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D7EA" w14:textId="2A822EE8" w:rsidR="00635435" w:rsidRDefault="00635435" w:rsidP="00C176AF">
      <w:pPr>
        <w:spacing w:before="480" w:after="240"/>
        <w:ind w:left="0"/>
        <w:rPr>
          <w:rFonts w:eastAsia="Arial" w:cs="Times New Roman"/>
          <w:b/>
          <w:bCs/>
          <w:noProof/>
          <w:color w:val="FFFFFF"/>
          <w:spacing w:val="-8"/>
          <w:sz w:val="44"/>
          <w:szCs w:val="44"/>
        </w:rPr>
      </w:pPr>
      <w:r w:rsidRPr="009E3C4D">
        <w:rPr>
          <w:rFonts w:eastAsia="Arial" w:cs="Times New Roman"/>
          <w:b/>
          <w:bCs/>
          <w:noProof/>
          <w:color w:val="FFFFFF"/>
          <w:spacing w:val="-8"/>
          <w:sz w:val="44"/>
          <w:szCs w:val="44"/>
        </w:rPr>
        <w:drawing>
          <wp:anchor distT="0" distB="0" distL="114300" distR="114300" simplePos="0" relativeHeight="251658241" behindDoc="1" locked="0" layoutInCell="1" allowOverlap="1" wp14:anchorId="5F4E5624" wp14:editId="1AAA7FD3">
            <wp:simplePos x="0" y="0"/>
            <wp:positionH relativeFrom="page">
              <wp:align>left</wp:align>
            </wp:positionH>
            <wp:positionV relativeFrom="paragraph">
              <wp:posOffset>-652647</wp:posOffset>
            </wp:positionV>
            <wp:extent cx="7598739" cy="10740402"/>
            <wp:effectExtent l="0" t="0" r="2540" b="3810"/>
            <wp:wrapNone/>
            <wp:docPr id="501810645" name="Picture 501810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1064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8739" cy="10740402"/>
                    </a:xfrm>
                    <a:prstGeom prst="rect">
                      <a:avLst/>
                    </a:prstGeom>
                  </pic:spPr>
                </pic:pic>
              </a:graphicData>
            </a:graphic>
            <wp14:sizeRelH relativeFrom="page">
              <wp14:pctWidth>0</wp14:pctWidth>
            </wp14:sizeRelH>
            <wp14:sizeRelV relativeFrom="page">
              <wp14:pctHeight>0</wp14:pctHeight>
            </wp14:sizeRelV>
          </wp:anchor>
        </w:drawing>
      </w:r>
    </w:p>
    <w:p w14:paraId="7A21A5AB" w14:textId="77777777" w:rsidR="00635435" w:rsidRDefault="00635435" w:rsidP="00C176AF">
      <w:pPr>
        <w:spacing w:before="480" w:after="240"/>
        <w:ind w:left="0"/>
        <w:rPr>
          <w:rFonts w:eastAsia="Arial" w:cs="Times New Roman"/>
          <w:b/>
          <w:bCs/>
          <w:noProof/>
          <w:color w:val="FFFFFF"/>
          <w:spacing w:val="-8"/>
          <w:sz w:val="44"/>
          <w:szCs w:val="44"/>
        </w:rPr>
      </w:pPr>
    </w:p>
    <w:p w14:paraId="0AF3153B" w14:textId="77777777" w:rsidR="00635435" w:rsidRDefault="00635435"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E654B78" w14:textId="31D4CCBC"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F0D18A0"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476B0C0" w14:textId="1AD11419"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867B50E" w14:textId="3B47B16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9026D45" w14:textId="63CCA05F" w:rsidR="00B23115" w:rsidRDefault="0011540F" w:rsidP="0011540F">
      <w:pPr>
        <w:spacing w:before="480" w:after="240"/>
        <w:ind w:left="0"/>
        <w:rPr>
          <w:rFonts w:asciiTheme="majorHAnsi" w:eastAsiaTheme="majorEastAsia" w:hAnsiTheme="majorHAnsi" w:cstheme="majorBidi"/>
          <w:b/>
          <w:color w:val="FFFFFF" w:themeColor="background1"/>
          <w:spacing w:val="-10"/>
          <w:kern w:val="28"/>
          <w:sz w:val="56"/>
          <w:szCs w:val="56"/>
        </w:rPr>
      </w:pPr>
      <w:r>
        <w:rPr>
          <w:rFonts w:asciiTheme="majorHAnsi" w:eastAsiaTheme="majorEastAsia" w:hAnsiTheme="majorHAnsi" w:cstheme="majorBidi"/>
          <w:b/>
          <w:color w:val="FFFFFF" w:themeColor="background1"/>
          <w:spacing w:val="-10"/>
          <w:kern w:val="28"/>
          <w:sz w:val="56"/>
          <w:szCs w:val="56"/>
        </w:rPr>
        <w:t xml:space="preserve">Cross-System </w:t>
      </w:r>
      <w:r w:rsidR="00F55668">
        <w:rPr>
          <w:rFonts w:asciiTheme="majorHAnsi" w:eastAsiaTheme="majorEastAsia" w:hAnsiTheme="majorHAnsi" w:cstheme="majorBidi"/>
          <w:b/>
          <w:color w:val="FFFFFF" w:themeColor="background1"/>
          <w:spacing w:val="-10"/>
          <w:kern w:val="28"/>
          <w:sz w:val="56"/>
          <w:szCs w:val="56"/>
        </w:rPr>
        <w:t xml:space="preserve">Learning </w:t>
      </w:r>
      <w:r>
        <w:rPr>
          <w:rFonts w:asciiTheme="majorHAnsi" w:eastAsiaTheme="majorEastAsia" w:hAnsiTheme="majorHAnsi" w:cstheme="majorBidi"/>
          <w:b/>
          <w:color w:val="FFFFFF" w:themeColor="background1"/>
          <w:spacing w:val="-10"/>
          <w:kern w:val="28"/>
          <w:sz w:val="56"/>
          <w:szCs w:val="56"/>
        </w:rPr>
        <w:t>Response</w:t>
      </w:r>
      <w:r w:rsidRPr="0011540F">
        <w:rPr>
          <w:rFonts w:asciiTheme="majorHAnsi" w:eastAsiaTheme="majorEastAsia" w:hAnsiTheme="majorHAnsi" w:cstheme="majorBidi"/>
          <w:b/>
          <w:color w:val="FFFFFF" w:themeColor="background1"/>
          <w:spacing w:val="-10"/>
          <w:kern w:val="28"/>
          <w:sz w:val="56"/>
          <w:szCs w:val="56"/>
        </w:rPr>
        <w:t xml:space="preserve"> Policy </w:t>
      </w:r>
      <w:r w:rsidR="000F5346">
        <w:rPr>
          <w:rFonts w:asciiTheme="majorHAnsi" w:eastAsiaTheme="majorEastAsia" w:hAnsiTheme="majorHAnsi" w:cstheme="majorBidi"/>
          <w:b/>
          <w:color w:val="FFFFFF" w:themeColor="background1"/>
          <w:spacing w:val="-10"/>
          <w:kern w:val="28"/>
          <w:sz w:val="56"/>
          <w:szCs w:val="56"/>
        </w:rPr>
        <w:t xml:space="preserve">for </w:t>
      </w:r>
      <w:r w:rsidRPr="0011540F">
        <w:rPr>
          <w:rFonts w:asciiTheme="majorHAnsi" w:eastAsiaTheme="majorEastAsia" w:hAnsiTheme="majorHAnsi" w:cstheme="majorBidi"/>
          <w:b/>
          <w:color w:val="FFFFFF" w:themeColor="background1"/>
          <w:spacing w:val="-10"/>
          <w:kern w:val="28"/>
          <w:sz w:val="56"/>
          <w:szCs w:val="56"/>
        </w:rPr>
        <w:t>Patient Safety Incidents</w:t>
      </w:r>
      <w:r w:rsidR="00B23115">
        <w:rPr>
          <w:rFonts w:asciiTheme="majorHAnsi" w:eastAsiaTheme="majorEastAsia" w:hAnsiTheme="majorHAnsi" w:cstheme="majorBidi"/>
          <w:b/>
          <w:color w:val="FFFFFF" w:themeColor="background1"/>
          <w:spacing w:val="-10"/>
          <w:kern w:val="28"/>
          <w:sz w:val="56"/>
          <w:szCs w:val="56"/>
        </w:rPr>
        <w:t xml:space="preserve"> </w:t>
      </w:r>
    </w:p>
    <w:p w14:paraId="0DEF4F61" w14:textId="77777777" w:rsidR="00D05917" w:rsidRDefault="00D05917" w:rsidP="0011540F">
      <w:pPr>
        <w:spacing w:before="480" w:after="240"/>
        <w:ind w:left="0"/>
        <w:rPr>
          <w:rFonts w:asciiTheme="majorHAnsi" w:eastAsiaTheme="majorEastAsia" w:hAnsiTheme="majorHAnsi" w:cstheme="majorBidi"/>
          <w:b/>
          <w:color w:val="FFFF00"/>
          <w:spacing w:val="-10"/>
          <w:kern w:val="28"/>
          <w:sz w:val="56"/>
          <w:szCs w:val="56"/>
        </w:rPr>
      </w:pPr>
    </w:p>
    <w:p w14:paraId="0A5696C5" w14:textId="438CDC61" w:rsidR="00C176AF" w:rsidRPr="0011540F" w:rsidRDefault="0011540F" w:rsidP="0011540F">
      <w:pPr>
        <w:spacing w:before="480" w:after="240"/>
        <w:ind w:left="0"/>
        <w:rPr>
          <w:rFonts w:asciiTheme="majorHAnsi" w:eastAsiaTheme="majorEastAsia" w:hAnsiTheme="majorHAnsi" w:cstheme="majorBidi"/>
          <w:b/>
          <w:color w:val="FFFFFF" w:themeColor="background1"/>
          <w:spacing w:val="-10"/>
          <w:kern w:val="28"/>
          <w:sz w:val="56"/>
          <w:szCs w:val="56"/>
        </w:rPr>
      </w:pPr>
      <w:r w:rsidRPr="00B23115">
        <w:rPr>
          <w:rFonts w:asciiTheme="majorHAnsi" w:eastAsiaTheme="majorEastAsia" w:hAnsiTheme="majorHAnsi" w:cstheme="majorBidi"/>
          <w:b/>
          <w:color w:val="FFFF00"/>
          <w:spacing w:val="-10"/>
          <w:kern w:val="28"/>
          <w:sz w:val="56"/>
          <w:szCs w:val="56"/>
        </w:rPr>
        <w:t xml:space="preserve">  </w:t>
      </w:r>
    </w:p>
    <w:p w14:paraId="36E2A702" w14:textId="54FA989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19F2538" w14:textId="48B8D1A9" w:rsidR="0011540F" w:rsidRDefault="0011540F" w:rsidP="00C323F0">
      <w:pPr>
        <w:spacing w:before="240" w:after="240"/>
        <w:ind w:left="0"/>
        <w:rPr>
          <w:rFonts w:asciiTheme="majorHAnsi" w:eastAsiaTheme="majorEastAsia" w:hAnsiTheme="majorHAnsi" w:cstheme="majorBidi"/>
          <w:b/>
          <w:sz w:val="32"/>
          <w:szCs w:val="32"/>
        </w:rPr>
      </w:pPr>
    </w:p>
    <w:p w14:paraId="27E15B6D" w14:textId="33703FFB" w:rsidR="00F40D75" w:rsidRDefault="00F40D75" w:rsidP="00C323F0">
      <w:pPr>
        <w:spacing w:before="240" w:after="240"/>
        <w:ind w:left="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 xml:space="preserve"> </w:t>
      </w:r>
    </w:p>
    <w:p w14:paraId="5A999A68" w14:textId="77777777" w:rsidR="00675B7C" w:rsidRDefault="00675B7C" w:rsidP="00C323F0">
      <w:pPr>
        <w:spacing w:before="240" w:after="240"/>
        <w:ind w:left="0"/>
        <w:rPr>
          <w:rFonts w:asciiTheme="majorHAnsi" w:eastAsiaTheme="majorEastAsia" w:hAnsiTheme="majorHAnsi" w:cstheme="majorBidi"/>
          <w:b/>
          <w:sz w:val="32"/>
          <w:szCs w:val="32"/>
        </w:rPr>
      </w:pPr>
    </w:p>
    <w:p w14:paraId="1EF3A345" w14:textId="77777777" w:rsidR="00675B7C" w:rsidRDefault="00675B7C" w:rsidP="00C323F0">
      <w:pPr>
        <w:spacing w:before="240" w:after="240"/>
        <w:ind w:left="0"/>
        <w:rPr>
          <w:rFonts w:asciiTheme="majorHAnsi" w:eastAsiaTheme="majorEastAsia" w:hAnsiTheme="majorHAnsi" w:cstheme="majorBidi"/>
          <w:b/>
          <w:sz w:val="32"/>
          <w:szCs w:val="32"/>
        </w:rPr>
      </w:pPr>
    </w:p>
    <w:p w14:paraId="0767F7CA" w14:textId="77777777" w:rsidR="00246A9D" w:rsidRPr="00F40D75" w:rsidRDefault="00246A9D" w:rsidP="00C323F0">
      <w:pPr>
        <w:spacing w:before="240" w:after="240"/>
        <w:ind w:left="0"/>
        <w:rPr>
          <w:rFonts w:asciiTheme="majorHAnsi" w:eastAsiaTheme="majorEastAsia" w:hAnsiTheme="majorHAnsi" w:cstheme="majorBidi"/>
          <w:b/>
          <w:sz w:val="32"/>
          <w:szCs w:val="32"/>
        </w:rPr>
      </w:pPr>
    </w:p>
    <w:tbl>
      <w:tblPr>
        <w:tblStyle w:val="TableGrid1"/>
        <w:tblW w:w="9072" w:type="dxa"/>
        <w:tblInd w:w="-5" w:type="dxa"/>
        <w:tblLook w:val="04A0" w:firstRow="1" w:lastRow="0" w:firstColumn="1" w:lastColumn="0" w:noHBand="0" w:noVBand="1"/>
      </w:tblPr>
      <w:tblGrid>
        <w:gridCol w:w="4395"/>
        <w:gridCol w:w="4677"/>
      </w:tblGrid>
      <w:tr w:rsidR="00F40D75" w:rsidRPr="00F40D75" w14:paraId="360E3744" w14:textId="77777777" w:rsidTr="046C7D95">
        <w:tc>
          <w:tcPr>
            <w:tcW w:w="4395" w:type="dxa"/>
            <w:shd w:val="clear" w:color="auto" w:fill="003087" w:themeFill="accent1"/>
          </w:tcPr>
          <w:p w14:paraId="0B7D22B7" w14:textId="77777777" w:rsidR="00F40D75" w:rsidRPr="00F40D75" w:rsidRDefault="00F40D75" w:rsidP="00F40D75">
            <w:pPr>
              <w:spacing w:before="0" w:after="0"/>
              <w:ind w:left="0"/>
              <w:rPr>
                <w:color w:val="FFFFFF" w:themeColor="background1"/>
              </w:rPr>
            </w:pPr>
            <w:r w:rsidRPr="00F40D75">
              <w:rPr>
                <w:color w:val="FFFFFF" w:themeColor="background1"/>
              </w:rPr>
              <w:t>Policy Name</w:t>
            </w:r>
          </w:p>
        </w:tc>
        <w:tc>
          <w:tcPr>
            <w:tcW w:w="4677" w:type="dxa"/>
          </w:tcPr>
          <w:p w14:paraId="5AA99035" w14:textId="36D20547" w:rsidR="00F40D75" w:rsidRPr="00F40D75" w:rsidRDefault="0011540F" w:rsidP="00F40D75">
            <w:pPr>
              <w:spacing w:before="0" w:after="0"/>
              <w:ind w:left="0"/>
            </w:pPr>
            <w:r>
              <w:t xml:space="preserve">Cross-System </w:t>
            </w:r>
            <w:r w:rsidR="00F55668">
              <w:t xml:space="preserve">Learning </w:t>
            </w:r>
            <w:r>
              <w:t xml:space="preserve">Response Policy for Patient Safety Incidents </w:t>
            </w:r>
          </w:p>
        </w:tc>
      </w:tr>
      <w:tr w:rsidR="00F40D75" w:rsidRPr="00F40D75" w14:paraId="367C4F4F" w14:textId="77777777" w:rsidTr="046C7D95">
        <w:tc>
          <w:tcPr>
            <w:tcW w:w="4395" w:type="dxa"/>
            <w:shd w:val="clear" w:color="auto" w:fill="003087" w:themeFill="accent1"/>
          </w:tcPr>
          <w:p w14:paraId="5A6B08C3" w14:textId="77777777" w:rsidR="00F40D75" w:rsidRPr="00F40D75" w:rsidRDefault="00F40D75" w:rsidP="00F40D75">
            <w:pPr>
              <w:spacing w:before="0" w:after="0"/>
              <w:ind w:left="0"/>
              <w:rPr>
                <w:color w:val="FFFFFF" w:themeColor="background1"/>
              </w:rPr>
            </w:pPr>
            <w:r w:rsidRPr="00F40D75">
              <w:rPr>
                <w:color w:val="FFFFFF" w:themeColor="background1"/>
              </w:rPr>
              <w:t>Policy Number</w:t>
            </w:r>
          </w:p>
        </w:tc>
        <w:tc>
          <w:tcPr>
            <w:tcW w:w="4677" w:type="dxa"/>
          </w:tcPr>
          <w:p w14:paraId="573C119B" w14:textId="2D70BFB6" w:rsidR="00F40D75" w:rsidRPr="00F40D75" w:rsidRDefault="509E6F34" w:rsidP="046C7D95">
            <w:pPr>
              <w:spacing w:before="0" w:after="0" w:line="259" w:lineRule="auto"/>
              <w:ind w:left="0"/>
            </w:pPr>
            <w:r>
              <w:t>075</w:t>
            </w:r>
          </w:p>
        </w:tc>
      </w:tr>
      <w:tr w:rsidR="00F40D75" w:rsidRPr="00F40D75" w14:paraId="632967AA" w14:textId="77777777" w:rsidTr="046C7D95">
        <w:tc>
          <w:tcPr>
            <w:tcW w:w="4395" w:type="dxa"/>
            <w:shd w:val="clear" w:color="auto" w:fill="003087" w:themeFill="accent1"/>
          </w:tcPr>
          <w:p w14:paraId="59FB6808" w14:textId="77777777" w:rsidR="00F40D75" w:rsidRPr="00F40D75" w:rsidRDefault="00F40D75" w:rsidP="00F40D75">
            <w:pPr>
              <w:spacing w:before="0" w:after="0"/>
              <w:ind w:left="0"/>
              <w:rPr>
                <w:color w:val="FFFFFF" w:themeColor="background1"/>
              </w:rPr>
            </w:pPr>
            <w:r w:rsidRPr="00F40D75">
              <w:rPr>
                <w:color w:val="FFFFFF" w:themeColor="background1"/>
              </w:rPr>
              <w:t>Version</w:t>
            </w:r>
          </w:p>
        </w:tc>
        <w:tc>
          <w:tcPr>
            <w:tcW w:w="4677" w:type="dxa"/>
          </w:tcPr>
          <w:p w14:paraId="1CD2EF0C" w14:textId="7E13950B" w:rsidR="00F40D75" w:rsidRPr="00F40D75" w:rsidRDefault="00D05917" w:rsidP="00F40D75">
            <w:pPr>
              <w:spacing w:before="0" w:after="0"/>
              <w:ind w:left="0"/>
            </w:pPr>
            <w:r>
              <w:t>1.0</w:t>
            </w:r>
          </w:p>
        </w:tc>
      </w:tr>
      <w:tr w:rsidR="00F40D75" w:rsidRPr="00F40D75" w14:paraId="71F42225" w14:textId="77777777" w:rsidTr="046C7D95">
        <w:tc>
          <w:tcPr>
            <w:tcW w:w="4395" w:type="dxa"/>
            <w:shd w:val="clear" w:color="auto" w:fill="003087" w:themeFill="accent1"/>
          </w:tcPr>
          <w:p w14:paraId="467AC976" w14:textId="77777777" w:rsidR="00F40D75" w:rsidRPr="00F40D75" w:rsidRDefault="00F40D75" w:rsidP="00F40D75">
            <w:pPr>
              <w:spacing w:before="0" w:after="0"/>
              <w:ind w:left="0"/>
              <w:rPr>
                <w:color w:val="FFFFFF" w:themeColor="background1"/>
              </w:rPr>
            </w:pPr>
            <w:r w:rsidRPr="00F40D75">
              <w:rPr>
                <w:color w:val="FFFFFF" w:themeColor="background1"/>
              </w:rPr>
              <w:t>Status</w:t>
            </w:r>
          </w:p>
        </w:tc>
        <w:tc>
          <w:tcPr>
            <w:tcW w:w="4677" w:type="dxa"/>
          </w:tcPr>
          <w:p w14:paraId="6F8F9280" w14:textId="6E4C56BC" w:rsidR="00F40D75" w:rsidRPr="00F40D75" w:rsidRDefault="00D05917" w:rsidP="00F40D75">
            <w:pPr>
              <w:spacing w:before="0" w:after="0"/>
              <w:ind w:left="0"/>
            </w:pPr>
            <w:r>
              <w:t>Final - Approved</w:t>
            </w:r>
          </w:p>
        </w:tc>
      </w:tr>
      <w:tr w:rsidR="00F40D75" w:rsidRPr="00F40D75" w14:paraId="04705DBD" w14:textId="77777777" w:rsidTr="046C7D95">
        <w:tc>
          <w:tcPr>
            <w:tcW w:w="4395" w:type="dxa"/>
            <w:shd w:val="clear" w:color="auto" w:fill="003087" w:themeFill="accent1"/>
          </w:tcPr>
          <w:p w14:paraId="3DCEEA24" w14:textId="77777777" w:rsidR="00F40D75" w:rsidRPr="00F40D75" w:rsidRDefault="00F40D75" w:rsidP="00F40D75">
            <w:pPr>
              <w:spacing w:before="0" w:after="0"/>
              <w:ind w:left="0"/>
              <w:rPr>
                <w:color w:val="FFFFFF" w:themeColor="background1"/>
              </w:rPr>
            </w:pPr>
            <w:r w:rsidRPr="00F40D75">
              <w:rPr>
                <w:color w:val="FFFFFF" w:themeColor="background1"/>
              </w:rPr>
              <w:t>Author / Lead</w:t>
            </w:r>
          </w:p>
        </w:tc>
        <w:tc>
          <w:tcPr>
            <w:tcW w:w="4677" w:type="dxa"/>
          </w:tcPr>
          <w:p w14:paraId="45F934EE" w14:textId="6D914978" w:rsidR="00F40D75" w:rsidRPr="00F40D75" w:rsidRDefault="0011540F" w:rsidP="00F40D75">
            <w:pPr>
              <w:spacing w:before="0" w:after="0"/>
              <w:ind w:left="0"/>
            </w:pPr>
            <w:r>
              <w:t xml:space="preserve">Patient Safety Specialist </w:t>
            </w:r>
          </w:p>
        </w:tc>
      </w:tr>
      <w:tr w:rsidR="00F40D75" w:rsidRPr="00F40D75" w14:paraId="004A4085" w14:textId="77777777" w:rsidTr="046C7D95">
        <w:tc>
          <w:tcPr>
            <w:tcW w:w="4395" w:type="dxa"/>
            <w:shd w:val="clear" w:color="auto" w:fill="003087" w:themeFill="accent1"/>
          </w:tcPr>
          <w:p w14:paraId="65C8D5E1" w14:textId="77777777" w:rsidR="00F40D75" w:rsidRPr="00F40D75" w:rsidRDefault="00F40D75" w:rsidP="00F40D75">
            <w:pPr>
              <w:spacing w:before="0" w:after="0"/>
              <w:ind w:left="0"/>
              <w:rPr>
                <w:color w:val="FFFFFF" w:themeColor="background1"/>
              </w:rPr>
            </w:pPr>
            <w:r w:rsidRPr="00F40D75">
              <w:rPr>
                <w:color w:val="FFFFFF" w:themeColor="background1"/>
              </w:rPr>
              <w:t>Responsible Executive Director</w:t>
            </w:r>
          </w:p>
        </w:tc>
        <w:tc>
          <w:tcPr>
            <w:tcW w:w="4677" w:type="dxa"/>
          </w:tcPr>
          <w:p w14:paraId="64C1F7BF" w14:textId="2BD79DBF" w:rsidR="00F40D75" w:rsidRPr="00F40D75" w:rsidRDefault="00D05917" w:rsidP="00F40D75">
            <w:pPr>
              <w:spacing w:before="0" w:after="0"/>
              <w:ind w:left="0"/>
            </w:pPr>
            <w:r>
              <w:t xml:space="preserve">Executive </w:t>
            </w:r>
            <w:r w:rsidR="007B5AB3">
              <w:t>C</w:t>
            </w:r>
            <w:r>
              <w:t>hief Nursing Officer</w:t>
            </w:r>
          </w:p>
        </w:tc>
      </w:tr>
      <w:tr w:rsidR="00F40D75" w:rsidRPr="00F40D75" w14:paraId="311F0060" w14:textId="77777777" w:rsidTr="046C7D95">
        <w:tc>
          <w:tcPr>
            <w:tcW w:w="4395" w:type="dxa"/>
            <w:shd w:val="clear" w:color="auto" w:fill="003087" w:themeFill="accent1"/>
          </w:tcPr>
          <w:p w14:paraId="3B99D189" w14:textId="77777777" w:rsidR="00F40D75" w:rsidRPr="00F40D75" w:rsidRDefault="00F40D75" w:rsidP="00F40D75">
            <w:pPr>
              <w:spacing w:before="0" w:after="0"/>
              <w:ind w:left="0"/>
              <w:rPr>
                <w:color w:val="FFFFFF" w:themeColor="background1"/>
              </w:rPr>
            </w:pPr>
            <w:r w:rsidRPr="00F40D75">
              <w:rPr>
                <w:color w:val="FFFFFF" w:themeColor="background1"/>
              </w:rPr>
              <w:t>Responsible Committee</w:t>
            </w:r>
          </w:p>
        </w:tc>
        <w:tc>
          <w:tcPr>
            <w:tcW w:w="4677" w:type="dxa"/>
          </w:tcPr>
          <w:p w14:paraId="1708367C" w14:textId="06F11D8C" w:rsidR="00F40D75" w:rsidRPr="00F40D75" w:rsidRDefault="0011540F" w:rsidP="00F40D75">
            <w:pPr>
              <w:spacing w:before="0" w:after="0"/>
              <w:ind w:left="0"/>
              <w:rPr>
                <w:color w:val="auto"/>
              </w:rPr>
            </w:pPr>
            <w:r>
              <w:rPr>
                <w:color w:val="auto"/>
              </w:rPr>
              <w:t>Quality Committee</w:t>
            </w:r>
          </w:p>
        </w:tc>
      </w:tr>
      <w:tr w:rsidR="00F40D75" w:rsidRPr="00F40D75" w14:paraId="2A2A822C" w14:textId="77777777" w:rsidTr="046C7D95">
        <w:tc>
          <w:tcPr>
            <w:tcW w:w="4395" w:type="dxa"/>
            <w:shd w:val="clear" w:color="auto" w:fill="003087" w:themeFill="accent1"/>
          </w:tcPr>
          <w:p w14:paraId="0D5E27BD" w14:textId="51D0BCF2"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027D9D">
              <w:rPr>
                <w:color w:val="FFFFFF" w:themeColor="background1"/>
              </w:rPr>
              <w:t>Approved</w:t>
            </w:r>
            <w:r w:rsidRPr="00F40D75">
              <w:rPr>
                <w:color w:val="FFFFFF" w:themeColor="background1"/>
              </w:rPr>
              <w:t xml:space="preserve"> by Responsible Committee</w:t>
            </w:r>
          </w:p>
        </w:tc>
        <w:tc>
          <w:tcPr>
            <w:tcW w:w="4677" w:type="dxa"/>
          </w:tcPr>
          <w:p w14:paraId="70272E5C" w14:textId="78D2D5ED" w:rsidR="00F40D75" w:rsidRPr="00F40D75" w:rsidRDefault="005E2435" w:rsidP="00F40D75">
            <w:pPr>
              <w:spacing w:before="0" w:after="0"/>
              <w:ind w:left="0"/>
              <w:rPr>
                <w:color w:val="auto"/>
                <w:highlight w:val="yellow"/>
              </w:rPr>
            </w:pPr>
            <w:r w:rsidRPr="005E2435">
              <w:rPr>
                <w:color w:val="auto"/>
              </w:rPr>
              <w:t xml:space="preserve">27 June 2025 </w:t>
            </w:r>
          </w:p>
        </w:tc>
      </w:tr>
      <w:tr w:rsidR="00F40D75" w:rsidRPr="00F40D75" w14:paraId="6BFFCA82" w14:textId="77777777" w:rsidTr="046C7D95">
        <w:tc>
          <w:tcPr>
            <w:tcW w:w="4395" w:type="dxa"/>
            <w:shd w:val="clear" w:color="auto" w:fill="003087" w:themeFill="accent1"/>
          </w:tcPr>
          <w:p w14:paraId="3BD0AA7A" w14:textId="0C01FB9F"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703132">
              <w:rPr>
                <w:color w:val="FFFFFF" w:themeColor="background1"/>
              </w:rPr>
              <w:t>Ratified</w:t>
            </w:r>
            <w:r w:rsidRPr="00F40D75">
              <w:rPr>
                <w:color w:val="FFFFFF" w:themeColor="background1"/>
              </w:rPr>
              <w:t xml:space="preserve"> by Board</w:t>
            </w:r>
          </w:p>
        </w:tc>
        <w:tc>
          <w:tcPr>
            <w:tcW w:w="4677" w:type="dxa"/>
          </w:tcPr>
          <w:p w14:paraId="4F28D1A7" w14:textId="49E8D521" w:rsidR="00F40D75" w:rsidRPr="00703132" w:rsidRDefault="00703132" w:rsidP="00F40D75">
            <w:pPr>
              <w:spacing w:before="0" w:after="0"/>
              <w:ind w:left="0"/>
              <w:rPr>
                <w:color w:val="auto"/>
              </w:rPr>
            </w:pPr>
            <w:r w:rsidRPr="00703132">
              <w:rPr>
                <w:color w:val="auto"/>
              </w:rPr>
              <w:t>17 July 2025</w:t>
            </w:r>
          </w:p>
        </w:tc>
      </w:tr>
      <w:tr w:rsidR="00F40D75" w:rsidRPr="00F40D75" w14:paraId="40F906C5" w14:textId="77777777" w:rsidTr="046C7D95">
        <w:tc>
          <w:tcPr>
            <w:tcW w:w="4395" w:type="dxa"/>
            <w:shd w:val="clear" w:color="auto" w:fill="003087" w:themeFill="accent1"/>
          </w:tcPr>
          <w:p w14:paraId="4F08CB12" w14:textId="77777777" w:rsidR="00F40D75" w:rsidRPr="00F40D75" w:rsidRDefault="00F40D75" w:rsidP="00F40D75">
            <w:pPr>
              <w:spacing w:before="0" w:after="0"/>
              <w:ind w:left="0"/>
              <w:rPr>
                <w:color w:val="FFFFFF" w:themeColor="background1"/>
              </w:rPr>
            </w:pPr>
            <w:r w:rsidRPr="00F40D75">
              <w:rPr>
                <w:color w:val="FFFFFF" w:themeColor="background1"/>
              </w:rPr>
              <w:t>Next Review Date</w:t>
            </w:r>
          </w:p>
        </w:tc>
        <w:tc>
          <w:tcPr>
            <w:tcW w:w="4677" w:type="dxa"/>
          </w:tcPr>
          <w:p w14:paraId="1F635678" w14:textId="023ED989" w:rsidR="00F40D75" w:rsidRPr="00F40D75" w:rsidRDefault="00703132" w:rsidP="00F40D75">
            <w:pPr>
              <w:spacing w:before="0" w:after="0"/>
              <w:ind w:left="0"/>
              <w:rPr>
                <w:color w:val="auto"/>
              </w:rPr>
            </w:pPr>
            <w:r>
              <w:rPr>
                <w:color w:val="auto"/>
              </w:rPr>
              <w:t>June 2027</w:t>
            </w:r>
          </w:p>
        </w:tc>
      </w:tr>
      <w:tr w:rsidR="00F40D75" w:rsidRPr="00F40D75" w14:paraId="3D556280" w14:textId="77777777" w:rsidTr="046C7D95">
        <w:tc>
          <w:tcPr>
            <w:tcW w:w="4395" w:type="dxa"/>
            <w:shd w:val="clear" w:color="auto" w:fill="003087" w:themeFill="accent1"/>
          </w:tcPr>
          <w:p w14:paraId="2C8590DB" w14:textId="77777777" w:rsidR="00F40D75" w:rsidRPr="00F40D75" w:rsidRDefault="00F40D75" w:rsidP="00F40D75">
            <w:pPr>
              <w:spacing w:before="0" w:after="0"/>
              <w:ind w:left="0"/>
              <w:rPr>
                <w:color w:val="FFFFFF" w:themeColor="background1"/>
              </w:rPr>
            </w:pPr>
            <w:r w:rsidRPr="00F40D75">
              <w:rPr>
                <w:color w:val="FFFFFF" w:themeColor="background1"/>
              </w:rPr>
              <w:t>Target Audience</w:t>
            </w:r>
          </w:p>
        </w:tc>
        <w:tc>
          <w:tcPr>
            <w:tcW w:w="4677" w:type="dxa"/>
          </w:tcPr>
          <w:p w14:paraId="1B12DA82" w14:textId="00775E89" w:rsidR="00F40D75" w:rsidRPr="00F40D75" w:rsidRDefault="0011540F" w:rsidP="00F40D75">
            <w:pPr>
              <w:spacing w:before="0" w:after="0"/>
              <w:ind w:left="0"/>
              <w:rPr>
                <w:color w:val="auto"/>
              </w:rPr>
            </w:pPr>
            <w:r>
              <w:rPr>
                <w:color w:val="auto"/>
              </w:rPr>
              <w:t>All staff and all system partners</w:t>
            </w:r>
          </w:p>
        </w:tc>
      </w:tr>
      <w:tr w:rsidR="00F40D75" w:rsidRPr="00F40D75" w14:paraId="2FE843FC" w14:textId="77777777" w:rsidTr="046C7D95">
        <w:tc>
          <w:tcPr>
            <w:tcW w:w="4395" w:type="dxa"/>
            <w:shd w:val="clear" w:color="auto" w:fill="003087" w:themeFill="accent1"/>
          </w:tcPr>
          <w:p w14:paraId="0FB0A7F6" w14:textId="77777777" w:rsidR="00F40D75" w:rsidRPr="00F40D75" w:rsidRDefault="00F40D75" w:rsidP="00F40D75">
            <w:pPr>
              <w:spacing w:before="0" w:after="0"/>
              <w:ind w:left="0"/>
              <w:rPr>
                <w:color w:val="FFFFFF" w:themeColor="background1"/>
              </w:rPr>
            </w:pPr>
            <w:r w:rsidRPr="00F40D75">
              <w:rPr>
                <w:color w:val="FFFFFF" w:themeColor="background1"/>
              </w:rPr>
              <w:t xml:space="preserve">Stakeholders engaged in development of Policy (internal and external) </w:t>
            </w:r>
          </w:p>
        </w:tc>
        <w:tc>
          <w:tcPr>
            <w:tcW w:w="4677" w:type="dxa"/>
          </w:tcPr>
          <w:p w14:paraId="07284B95" w14:textId="6CCCE462" w:rsidR="00F40D75" w:rsidRPr="00F40D75" w:rsidRDefault="006F4518" w:rsidP="00F40D75">
            <w:pPr>
              <w:spacing w:before="0" w:after="0"/>
              <w:ind w:left="0"/>
              <w:contextualSpacing/>
              <w:rPr>
                <w:rFonts w:cs="Times New Roman (Body CS)"/>
              </w:rPr>
            </w:pPr>
            <w:r>
              <w:rPr>
                <w:rFonts w:cs="Times New Roman (Body CS)"/>
              </w:rPr>
              <w:t xml:space="preserve">Provide, UCL, </w:t>
            </w:r>
            <w:r w:rsidR="001D635F">
              <w:rPr>
                <w:rFonts w:cs="Times New Roman (Body CS)"/>
              </w:rPr>
              <w:t>MSE ICB Patient Safety Collaborative</w:t>
            </w:r>
          </w:p>
        </w:tc>
      </w:tr>
      <w:tr w:rsidR="00F40D75" w:rsidRPr="00F40D75" w14:paraId="78293874" w14:textId="77777777" w:rsidTr="046C7D95">
        <w:tc>
          <w:tcPr>
            <w:tcW w:w="4395" w:type="dxa"/>
            <w:shd w:val="clear" w:color="auto" w:fill="003087" w:themeFill="accent1"/>
          </w:tcPr>
          <w:p w14:paraId="7C84DE81" w14:textId="77777777" w:rsidR="00F40D75" w:rsidRPr="00F40D75" w:rsidRDefault="00F40D75" w:rsidP="00F40D75">
            <w:pPr>
              <w:spacing w:before="0" w:after="0"/>
              <w:ind w:left="0"/>
              <w:rPr>
                <w:color w:val="FFFFFF" w:themeColor="background1"/>
              </w:rPr>
            </w:pPr>
            <w:r w:rsidRPr="00F40D75">
              <w:rPr>
                <w:color w:val="FFFFFF" w:themeColor="background1"/>
              </w:rPr>
              <w:t xml:space="preserve">Impact Assessments Undertaken </w:t>
            </w:r>
          </w:p>
          <w:p w14:paraId="1058F167" w14:textId="77777777" w:rsidR="00F40D75" w:rsidRPr="00F40D75" w:rsidRDefault="00F40D75" w:rsidP="00F40D75">
            <w:pPr>
              <w:spacing w:before="0" w:after="0"/>
              <w:ind w:left="0"/>
              <w:rPr>
                <w:i/>
                <w:iCs/>
                <w:color w:val="FFFFFF" w:themeColor="background1"/>
              </w:rPr>
            </w:pPr>
            <w:r w:rsidRPr="00F40D75">
              <w:rPr>
                <w:i/>
                <w:iCs/>
                <w:color w:val="FFFFFF" w:themeColor="background1"/>
              </w:rPr>
              <w:t>(</w:t>
            </w:r>
            <w:r w:rsidR="00786D48">
              <w:rPr>
                <w:i/>
                <w:iCs/>
                <w:color w:val="FFFFFF" w:themeColor="background1"/>
              </w:rPr>
              <w:t>State</w:t>
            </w:r>
            <w:r w:rsidRPr="00F40D75">
              <w:rPr>
                <w:i/>
                <w:iCs/>
                <w:color w:val="FFFFFF" w:themeColor="background1"/>
              </w:rPr>
              <w:t xml:space="preserve"> if no</w:t>
            </w:r>
            <w:r w:rsidR="00786D48">
              <w:rPr>
                <w:i/>
                <w:iCs/>
                <w:color w:val="FFFFFF" w:themeColor="background1"/>
              </w:rPr>
              <w:t xml:space="preserve">t </w:t>
            </w:r>
            <w:r w:rsidRPr="00F40D75">
              <w:rPr>
                <w:i/>
                <w:iCs/>
                <w:color w:val="FFFFFF" w:themeColor="background1"/>
              </w:rPr>
              <w:t>applicable)</w:t>
            </w:r>
          </w:p>
        </w:tc>
        <w:tc>
          <w:tcPr>
            <w:tcW w:w="4677" w:type="dxa"/>
          </w:tcPr>
          <w:p w14:paraId="3F31BDAE" w14:textId="77777777" w:rsidR="00F40D75" w:rsidRPr="00F40D75" w:rsidRDefault="00F40D75" w:rsidP="007F074D">
            <w:pPr>
              <w:numPr>
                <w:ilvl w:val="0"/>
                <w:numId w:val="11"/>
              </w:numPr>
              <w:spacing w:before="0" w:after="0"/>
              <w:ind w:left="345" w:hanging="284"/>
              <w:contextualSpacing/>
              <w:rPr>
                <w:rFonts w:cstheme="minorHAnsi"/>
                <w:b/>
                <w:bCs/>
              </w:rPr>
            </w:pPr>
            <w:r w:rsidRPr="00F40D75">
              <w:rPr>
                <w:rFonts w:cs="Times New Roman (Body CS)"/>
              </w:rPr>
              <w:t>Equality and Health Inequalities Impact Assessment</w:t>
            </w:r>
          </w:p>
          <w:p w14:paraId="72469E11" w14:textId="2B311A1F" w:rsidR="00F40D75" w:rsidRPr="00F72B33" w:rsidRDefault="00F40D75" w:rsidP="007F074D">
            <w:pPr>
              <w:numPr>
                <w:ilvl w:val="0"/>
                <w:numId w:val="11"/>
              </w:numPr>
              <w:spacing w:before="0" w:after="0"/>
              <w:ind w:left="318" w:hanging="284"/>
              <w:contextualSpacing/>
              <w:rPr>
                <w:rFonts w:cs="Times New Roman (Body CS)"/>
                <w:color w:val="auto"/>
              </w:rPr>
            </w:pPr>
            <w:r w:rsidRPr="00F72B33">
              <w:rPr>
                <w:rFonts w:cs="Times New Roman (Body CS)"/>
                <w:color w:val="auto"/>
              </w:rPr>
              <w:t>Quality Impact Assessment</w:t>
            </w:r>
            <w:r w:rsidR="00E9486D" w:rsidRPr="00F72B33">
              <w:rPr>
                <w:rFonts w:cs="Times New Roman (Body CS)"/>
                <w:color w:val="auto"/>
              </w:rPr>
              <w:t xml:space="preserve">   N/A</w:t>
            </w:r>
          </w:p>
          <w:p w14:paraId="1A2AD48F" w14:textId="3517979D" w:rsidR="00F40D75" w:rsidRPr="00786D48" w:rsidRDefault="00F40D75" w:rsidP="007F074D">
            <w:pPr>
              <w:numPr>
                <w:ilvl w:val="0"/>
                <w:numId w:val="11"/>
              </w:numPr>
              <w:spacing w:before="0" w:after="0"/>
              <w:ind w:left="318" w:hanging="284"/>
              <w:contextualSpacing/>
              <w:rPr>
                <w:rFonts w:cs="Times New Roman (Body CS)"/>
              </w:rPr>
            </w:pPr>
            <w:r w:rsidRPr="00F72B33">
              <w:rPr>
                <w:rFonts w:cs="Times New Roman (Body CS)"/>
                <w:color w:val="auto"/>
              </w:rPr>
              <w:t xml:space="preserve">Privacy Impact Assessment </w:t>
            </w:r>
            <w:r w:rsidR="00E9486D" w:rsidRPr="00F72B33">
              <w:rPr>
                <w:rFonts w:cs="Times New Roman (Body CS)"/>
                <w:color w:val="auto"/>
              </w:rPr>
              <w:t xml:space="preserve">  N/A</w:t>
            </w:r>
          </w:p>
        </w:tc>
      </w:tr>
    </w:tbl>
    <w:p w14:paraId="6067B76B" w14:textId="77777777" w:rsidR="00F40D75" w:rsidRPr="00F40D75" w:rsidRDefault="00F40D75" w:rsidP="00F40D75">
      <w:pPr>
        <w:spacing w:before="0" w:after="0"/>
        <w:ind w:left="0"/>
      </w:pPr>
    </w:p>
    <w:p w14:paraId="05F478B0"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Version History</w:t>
      </w:r>
    </w:p>
    <w:tbl>
      <w:tblPr>
        <w:tblStyle w:val="TableGrid1"/>
        <w:tblW w:w="0" w:type="auto"/>
        <w:tblLook w:val="04A0" w:firstRow="1" w:lastRow="0" w:firstColumn="1" w:lastColumn="0" w:noHBand="0" w:noVBand="1"/>
      </w:tblPr>
      <w:tblGrid>
        <w:gridCol w:w="988"/>
        <w:gridCol w:w="1419"/>
        <w:gridCol w:w="1983"/>
        <w:gridCol w:w="4626"/>
      </w:tblGrid>
      <w:tr w:rsidR="00F40D75" w:rsidRPr="00F40D75" w14:paraId="0CEA74D2" w14:textId="77777777" w:rsidTr="0055383C">
        <w:trPr>
          <w:trHeight w:val="489"/>
        </w:trPr>
        <w:tc>
          <w:tcPr>
            <w:tcW w:w="988" w:type="dxa"/>
            <w:shd w:val="clear" w:color="auto" w:fill="003087" w:themeFill="accent1"/>
            <w:vAlign w:val="center"/>
          </w:tcPr>
          <w:p w14:paraId="0EC6B23C"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419" w:type="dxa"/>
            <w:shd w:val="clear" w:color="auto" w:fill="003087" w:themeFill="accent1"/>
            <w:vAlign w:val="center"/>
          </w:tcPr>
          <w:p w14:paraId="77B06768"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1983" w:type="dxa"/>
            <w:shd w:val="clear" w:color="auto" w:fill="003087" w:themeFill="accent1"/>
            <w:vAlign w:val="center"/>
          </w:tcPr>
          <w:p w14:paraId="457C0927"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4626" w:type="dxa"/>
            <w:shd w:val="clear" w:color="auto" w:fill="003087" w:themeFill="accent1"/>
            <w:vAlign w:val="center"/>
          </w:tcPr>
          <w:p w14:paraId="4277E71F"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F40D75" w:rsidRPr="00F40D75" w14:paraId="2116A6B3" w14:textId="77777777" w:rsidTr="0055383C">
        <w:trPr>
          <w:trHeight w:val="424"/>
        </w:trPr>
        <w:tc>
          <w:tcPr>
            <w:tcW w:w="988" w:type="dxa"/>
            <w:vAlign w:val="center"/>
          </w:tcPr>
          <w:p w14:paraId="199046A0" w14:textId="01D9FDB2" w:rsidR="00F40D75" w:rsidRPr="005E2435" w:rsidRDefault="0011540F"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0.1</w:t>
            </w:r>
          </w:p>
        </w:tc>
        <w:tc>
          <w:tcPr>
            <w:tcW w:w="1419" w:type="dxa"/>
            <w:vAlign w:val="center"/>
          </w:tcPr>
          <w:p w14:paraId="4EF233A7" w14:textId="4126ECDC" w:rsidR="00F40D75" w:rsidRPr="005E2435" w:rsidRDefault="00F2779E"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12</w:t>
            </w:r>
            <w:r w:rsidR="0011540F" w:rsidRPr="005E2435">
              <w:rPr>
                <w:rFonts w:eastAsiaTheme="minorEastAsia"/>
                <w:color w:val="auto"/>
                <w:sz w:val="22"/>
                <w:szCs w:val="22"/>
                <w:lang w:val="en-US" w:eastAsia="zh-CN"/>
              </w:rPr>
              <w:t>.12.2024</w:t>
            </w:r>
          </w:p>
        </w:tc>
        <w:tc>
          <w:tcPr>
            <w:tcW w:w="1983" w:type="dxa"/>
            <w:vAlign w:val="center"/>
          </w:tcPr>
          <w:p w14:paraId="3CB46B1B" w14:textId="6B661E45" w:rsidR="00F40D75" w:rsidRPr="005E2435" w:rsidRDefault="0011540F"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Karen Flitton </w:t>
            </w:r>
          </w:p>
        </w:tc>
        <w:tc>
          <w:tcPr>
            <w:tcW w:w="4626" w:type="dxa"/>
            <w:vAlign w:val="center"/>
          </w:tcPr>
          <w:p w14:paraId="707DB1B0" w14:textId="7EEE26C1" w:rsidR="00F40D75" w:rsidRPr="005E2435" w:rsidRDefault="0011540F"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Initial document drafted</w:t>
            </w:r>
          </w:p>
        </w:tc>
      </w:tr>
      <w:tr w:rsidR="00F40D75" w:rsidRPr="00F40D75" w14:paraId="2D3F0CC0" w14:textId="77777777" w:rsidTr="0055383C">
        <w:trPr>
          <w:trHeight w:val="402"/>
        </w:trPr>
        <w:tc>
          <w:tcPr>
            <w:tcW w:w="988" w:type="dxa"/>
            <w:vAlign w:val="center"/>
          </w:tcPr>
          <w:p w14:paraId="7D05DAF2" w14:textId="58006812" w:rsidR="00F40D75" w:rsidRPr="005E2435" w:rsidRDefault="007F3BA6"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0.2 </w:t>
            </w:r>
          </w:p>
        </w:tc>
        <w:tc>
          <w:tcPr>
            <w:tcW w:w="1419" w:type="dxa"/>
            <w:vAlign w:val="center"/>
          </w:tcPr>
          <w:p w14:paraId="64AD5F69" w14:textId="102D3A16" w:rsidR="00F40D75" w:rsidRPr="005E2435" w:rsidRDefault="007F3BA6"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30.12.2024</w:t>
            </w:r>
          </w:p>
        </w:tc>
        <w:tc>
          <w:tcPr>
            <w:tcW w:w="1983" w:type="dxa"/>
            <w:vAlign w:val="center"/>
          </w:tcPr>
          <w:p w14:paraId="6A3235C1" w14:textId="1EA51E73" w:rsidR="00F40D75" w:rsidRPr="005E2435" w:rsidRDefault="007F3BA6"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Karen Flitton </w:t>
            </w:r>
          </w:p>
        </w:tc>
        <w:tc>
          <w:tcPr>
            <w:tcW w:w="4626" w:type="dxa"/>
            <w:vAlign w:val="center"/>
          </w:tcPr>
          <w:p w14:paraId="23451B8F" w14:textId="4AA2EAF2" w:rsidR="00F40D75" w:rsidRPr="005E2435" w:rsidRDefault="007F3BA6"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Additional </w:t>
            </w:r>
            <w:r w:rsidR="00AE002D" w:rsidRPr="005E2435">
              <w:rPr>
                <w:rFonts w:eastAsiaTheme="minorEastAsia"/>
                <w:color w:val="auto"/>
                <w:sz w:val="22"/>
                <w:szCs w:val="22"/>
                <w:lang w:val="en-US" w:eastAsia="zh-CN"/>
              </w:rPr>
              <w:t xml:space="preserve">details drafted, process map added and references </w:t>
            </w:r>
            <w:r w:rsidR="00364FE0" w:rsidRPr="005E2435">
              <w:rPr>
                <w:rFonts w:eastAsiaTheme="minorEastAsia"/>
                <w:color w:val="auto"/>
                <w:sz w:val="22"/>
                <w:szCs w:val="22"/>
                <w:lang w:val="en-US" w:eastAsia="zh-CN"/>
              </w:rPr>
              <w:t>including feedback from Provide and defining what a simple and complex learning response could be</w:t>
            </w:r>
          </w:p>
        </w:tc>
      </w:tr>
      <w:tr w:rsidR="00F40D75" w:rsidRPr="00F40D75" w14:paraId="7745608C" w14:textId="77777777" w:rsidTr="0055383C">
        <w:trPr>
          <w:trHeight w:val="423"/>
        </w:trPr>
        <w:tc>
          <w:tcPr>
            <w:tcW w:w="988" w:type="dxa"/>
            <w:vAlign w:val="center"/>
          </w:tcPr>
          <w:p w14:paraId="66D8E662" w14:textId="680A9E68" w:rsidR="00F40D75" w:rsidRPr="005E2435" w:rsidRDefault="00364FE0"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0.3</w:t>
            </w:r>
          </w:p>
        </w:tc>
        <w:tc>
          <w:tcPr>
            <w:tcW w:w="1419" w:type="dxa"/>
            <w:vAlign w:val="center"/>
          </w:tcPr>
          <w:p w14:paraId="2A0B2621" w14:textId="7ECF1EB1" w:rsidR="00F40D75" w:rsidRPr="005E2435" w:rsidRDefault="00364FE0"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17.02.2025</w:t>
            </w:r>
          </w:p>
        </w:tc>
        <w:tc>
          <w:tcPr>
            <w:tcW w:w="1983" w:type="dxa"/>
            <w:vAlign w:val="center"/>
          </w:tcPr>
          <w:p w14:paraId="08C28261" w14:textId="3AFDDF0B" w:rsidR="00F40D75" w:rsidRPr="005E2435" w:rsidRDefault="00A613E6"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Karen Flitton </w:t>
            </w:r>
          </w:p>
        </w:tc>
        <w:tc>
          <w:tcPr>
            <w:tcW w:w="4626" w:type="dxa"/>
            <w:vAlign w:val="center"/>
          </w:tcPr>
          <w:p w14:paraId="23D45EE4" w14:textId="77777777" w:rsidR="00F40D75" w:rsidRPr="005E2435" w:rsidRDefault="00364FE0"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Minor amendments upon feedback from UCL Partners</w:t>
            </w:r>
            <w:r w:rsidR="00A613E6" w:rsidRPr="005E2435">
              <w:rPr>
                <w:rFonts w:eastAsiaTheme="minorEastAsia"/>
                <w:color w:val="auto"/>
                <w:sz w:val="22"/>
                <w:szCs w:val="22"/>
                <w:lang w:val="en-US" w:eastAsia="zh-CN"/>
              </w:rPr>
              <w:t xml:space="preserve"> and refresh of references.</w:t>
            </w:r>
          </w:p>
          <w:p w14:paraId="2910742B" w14:textId="18FD0C5E" w:rsidR="00DF79A0" w:rsidRPr="005E2435" w:rsidRDefault="00DF79A0"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Shared at MSE ICB Patient Safety Collaborative – plan to share via email to PSC members and ICB staff with deadline of 24</w:t>
            </w:r>
            <w:r w:rsidRPr="005E2435">
              <w:rPr>
                <w:rFonts w:eastAsiaTheme="minorEastAsia"/>
                <w:color w:val="auto"/>
                <w:sz w:val="22"/>
                <w:szCs w:val="22"/>
                <w:vertAlign w:val="superscript"/>
                <w:lang w:val="en-US" w:eastAsia="zh-CN"/>
              </w:rPr>
              <w:t>th</w:t>
            </w:r>
            <w:r w:rsidRPr="005E2435">
              <w:rPr>
                <w:rFonts w:eastAsiaTheme="minorEastAsia"/>
                <w:color w:val="auto"/>
                <w:sz w:val="22"/>
                <w:szCs w:val="22"/>
                <w:lang w:val="en-US" w:eastAsia="zh-CN"/>
              </w:rPr>
              <w:t xml:space="preserve"> March 25 to ensure progression to Quality Committee for endorsement in April 2025</w:t>
            </w:r>
          </w:p>
        </w:tc>
      </w:tr>
      <w:tr w:rsidR="00F40D75" w:rsidRPr="00F40D75" w14:paraId="3A86DACF" w14:textId="77777777" w:rsidTr="0055383C">
        <w:trPr>
          <w:trHeight w:val="423"/>
        </w:trPr>
        <w:tc>
          <w:tcPr>
            <w:tcW w:w="988" w:type="dxa"/>
            <w:vAlign w:val="center"/>
          </w:tcPr>
          <w:p w14:paraId="3B95CD47" w14:textId="1F4CE9D9" w:rsidR="00F40D75" w:rsidRPr="005E2435" w:rsidRDefault="00B35898"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0.4</w:t>
            </w:r>
          </w:p>
        </w:tc>
        <w:tc>
          <w:tcPr>
            <w:tcW w:w="1419" w:type="dxa"/>
            <w:vAlign w:val="center"/>
          </w:tcPr>
          <w:p w14:paraId="7CF0DE5A" w14:textId="3576DB77" w:rsidR="00F40D75" w:rsidRPr="005E2435" w:rsidRDefault="00B35898"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21.05.2025</w:t>
            </w:r>
          </w:p>
        </w:tc>
        <w:tc>
          <w:tcPr>
            <w:tcW w:w="1983" w:type="dxa"/>
            <w:vAlign w:val="center"/>
          </w:tcPr>
          <w:p w14:paraId="3F8F206D" w14:textId="25701D9A" w:rsidR="00F40D75" w:rsidRPr="005E2435" w:rsidRDefault="00B35898"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Karen Flitton </w:t>
            </w:r>
          </w:p>
        </w:tc>
        <w:tc>
          <w:tcPr>
            <w:tcW w:w="4626" w:type="dxa"/>
            <w:vAlign w:val="center"/>
          </w:tcPr>
          <w:p w14:paraId="5FA5E463" w14:textId="77777777" w:rsidR="00F40D75" w:rsidRPr="005E2435" w:rsidRDefault="00B35898"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Amendments made following feedback received from Tracy Rodgers and Provide </w:t>
            </w:r>
            <w:proofErr w:type="spellStart"/>
            <w:r w:rsidRPr="005E2435">
              <w:rPr>
                <w:rFonts w:eastAsiaTheme="minorEastAsia"/>
                <w:color w:val="auto"/>
                <w:sz w:val="22"/>
                <w:szCs w:val="22"/>
                <w:lang w:val="en-US" w:eastAsia="zh-CN"/>
              </w:rPr>
              <w:t>CiC</w:t>
            </w:r>
            <w:proofErr w:type="spellEnd"/>
            <w:r w:rsidRPr="005E2435">
              <w:rPr>
                <w:rFonts w:eastAsiaTheme="minorEastAsia"/>
                <w:color w:val="auto"/>
                <w:sz w:val="22"/>
                <w:szCs w:val="22"/>
                <w:lang w:val="en-US" w:eastAsia="zh-CN"/>
              </w:rPr>
              <w:t xml:space="preserve"> </w:t>
            </w:r>
          </w:p>
          <w:p w14:paraId="05C295F4" w14:textId="77777777" w:rsidR="00B23115" w:rsidRPr="005E2435" w:rsidRDefault="00B23115"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KF added Appendix E</w:t>
            </w:r>
          </w:p>
          <w:p w14:paraId="231B90DF" w14:textId="2B1CE3F2" w:rsidR="00671FED" w:rsidRPr="005E2435" w:rsidRDefault="00671FED"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KF added CS</w:t>
            </w:r>
            <w:r w:rsidR="009076E9">
              <w:rPr>
                <w:rFonts w:eastAsiaTheme="minorEastAsia"/>
                <w:color w:val="auto"/>
                <w:sz w:val="22"/>
                <w:szCs w:val="22"/>
                <w:lang w:val="en-US" w:eastAsia="zh-CN"/>
              </w:rPr>
              <w:t>L</w:t>
            </w:r>
            <w:r w:rsidRPr="005E2435">
              <w:rPr>
                <w:rFonts w:eastAsiaTheme="minorEastAsia"/>
                <w:color w:val="auto"/>
                <w:sz w:val="22"/>
                <w:szCs w:val="22"/>
                <w:lang w:val="en-US" w:eastAsia="zh-CN"/>
              </w:rPr>
              <w:t xml:space="preserve">R Terms of Reference into Appendices </w:t>
            </w:r>
          </w:p>
          <w:p w14:paraId="70DBC7A4" w14:textId="37A6C7B2" w:rsidR="005E2435" w:rsidRPr="005E2435" w:rsidRDefault="005E2435"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Amendments to EHI Impact Assess</w:t>
            </w:r>
          </w:p>
        </w:tc>
      </w:tr>
      <w:tr w:rsidR="00F40D75" w:rsidRPr="00F40D75" w14:paraId="677F0090" w14:textId="77777777" w:rsidTr="0055383C">
        <w:trPr>
          <w:trHeight w:val="423"/>
        </w:trPr>
        <w:tc>
          <w:tcPr>
            <w:tcW w:w="988" w:type="dxa"/>
            <w:vAlign w:val="center"/>
          </w:tcPr>
          <w:p w14:paraId="352CFA74" w14:textId="6BAB154B" w:rsidR="00F40D75" w:rsidRPr="00F40D75" w:rsidRDefault="0055383C"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0.5</w:t>
            </w:r>
          </w:p>
        </w:tc>
        <w:tc>
          <w:tcPr>
            <w:tcW w:w="1419" w:type="dxa"/>
            <w:vAlign w:val="center"/>
          </w:tcPr>
          <w:p w14:paraId="19911673" w14:textId="207BB81F" w:rsidR="00F40D75" w:rsidRPr="00F40D75" w:rsidRDefault="003562F5"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0</w:t>
            </w:r>
            <w:r w:rsidR="0055383C">
              <w:rPr>
                <w:rFonts w:eastAsiaTheme="minorEastAsia"/>
                <w:color w:val="auto"/>
                <w:sz w:val="22"/>
                <w:szCs w:val="22"/>
                <w:lang w:val="en-US" w:eastAsia="zh-CN"/>
              </w:rPr>
              <w:t>6.0</w:t>
            </w:r>
            <w:r>
              <w:rPr>
                <w:rFonts w:eastAsiaTheme="minorEastAsia"/>
                <w:color w:val="auto"/>
                <w:sz w:val="22"/>
                <w:szCs w:val="22"/>
                <w:lang w:val="en-US" w:eastAsia="zh-CN"/>
              </w:rPr>
              <w:t>6</w:t>
            </w:r>
            <w:r w:rsidR="0055383C">
              <w:rPr>
                <w:rFonts w:eastAsiaTheme="minorEastAsia"/>
                <w:color w:val="auto"/>
                <w:sz w:val="22"/>
                <w:szCs w:val="22"/>
                <w:lang w:val="en-US" w:eastAsia="zh-CN"/>
              </w:rPr>
              <w:t>.2025</w:t>
            </w:r>
          </w:p>
        </w:tc>
        <w:tc>
          <w:tcPr>
            <w:tcW w:w="1983" w:type="dxa"/>
            <w:vAlign w:val="center"/>
          </w:tcPr>
          <w:p w14:paraId="6E16F93D" w14:textId="0ECEB387" w:rsidR="00F40D75" w:rsidRPr="00F40D75" w:rsidRDefault="0055383C" w:rsidP="00F40D75">
            <w:pPr>
              <w:spacing w:before="0" w:after="0"/>
              <w:ind w:left="0"/>
              <w:rPr>
                <w:rFonts w:eastAsiaTheme="minorEastAsia"/>
                <w:color w:val="auto"/>
                <w:sz w:val="22"/>
                <w:szCs w:val="22"/>
                <w:lang w:val="en-US" w:eastAsia="zh-CN"/>
              </w:rPr>
            </w:pPr>
            <w:r w:rsidRPr="005E2435">
              <w:rPr>
                <w:rFonts w:eastAsiaTheme="minorEastAsia"/>
                <w:color w:val="auto"/>
                <w:sz w:val="22"/>
                <w:szCs w:val="22"/>
                <w:lang w:val="en-US" w:eastAsia="zh-CN"/>
              </w:rPr>
              <w:t xml:space="preserve">Karen Flitton </w:t>
            </w:r>
          </w:p>
        </w:tc>
        <w:tc>
          <w:tcPr>
            <w:tcW w:w="4626" w:type="dxa"/>
            <w:vAlign w:val="center"/>
          </w:tcPr>
          <w:p w14:paraId="02649399" w14:textId="7196F332" w:rsidR="00F40D75" w:rsidRPr="00F40D75" w:rsidRDefault="0055383C"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Updated process maps App B &amp; C</w:t>
            </w:r>
            <w:r w:rsidR="00E61A2B">
              <w:rPr>
                <w:rFonts w:eastAsiaTheme="minorEastAsia"/>
                <w:color w:val="auto"/>
                <w:sz w:val="22"/>
                <w:szCs w:val="22"/>
                <w:lang w:val="en-US" w:eastAsia="zh-CN"/>
              </w:rPr>
              <w:t xml:space="preserve"> Ready for Quality Committee approval</w:t>
            </w:r>
          </w:p>
        </w:tc>
      </w:tr>
      <w:tr w:rsidR="007B5750" w:rsidRPr="00F40D75" w14:paraId="2CB69355" w14:textId="77777777" w:rsidTr="0055383C">
        <w:trPr>
          <w:trHeight w:val="423"/>
        </w:trPr>
        <w:tc>
          <w:tcPr>
            <w:tcW w:w="988" w:type="dxa"/>
            <w:vAlign w:val="center"/>
          </w:tcPr>
          <w:p w14:paraId="2AD1B0B9" w14:textId="2E02CEC7" w:rsidR="007B5750" w:rsidRDefault="007B575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1.0</w:t>
            </w:r>
          </w:p>
        </w:tc>
        <w:tc>
          <w:tcPr>
            <w:tcW w:w="1419" w:type="dxa"/>
            <w:vAlign w:val="center"/>
          </w:tcPr>
          <w:p w14:paraId="49758046" w14:textId="60854563" w:rsidR="007B5750" w:rsidRDefault="007B575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27/06/2025</w:t>
            </w:r>
          </w:p>
        </w:tc>
        <w:tc>
          <w:tcPr>
            <w:tcW w:w="1983" w:type="dxa"/>
            <w:vAlign w:val="center"/>
          </w:tcPr>
          <w:p w14:paraId="3BC6D9D1" w14:textId="2FAC0496" w:rsidR="007B5750" w:rsidRPr="005E2435" w:rsidRDefault="007B575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 xml:space="preserve">Helen </w:t>
            </w:r>
            <w:proofErr w:type="spellStart"/>
            <w:r>
              <w:rPr>
                <w:rFonts w:eastAsiaTheme="minorEastAsia"/>
                <w:color w:val="auto"/>
                <w:sz w:val="22"/>
                <w:szCs w:val="22"/>
                <w:lang w:val="en-US" w:eastAsia="zh-CN"/>
              </w:rPr>
              <w:t>Chasney,</w:t>
            </w:r>
            <w:proofErr w:type="spellEnd"/>
            <w:r>
              <w:rPr>
                <w:rFonts w:eastAsiaTheme="minorEastAsia"/>
                <w:color w:val="auto"/>
                <w:sz w:val="22"/>
                <w:szCs w:val="22"/>
                <w:lang w:val="en-US" w:eastAsia="zh-CN"/>
              </w:rPr>
              <w:t xml:space="preserve"> Corp </w:t>
            </w:r>
            <w:proofErr w:type="spellStart"/>
            <w:r>
              <w:rPr>
                <w:rFonts w:eastAsiaTheme="minorEastAsia"/>
                <w:color w:val="auto"/>
                <w:sz w:val="22"/>
                <w:szCs w:val="22"/>
                <w:lang w:val="en-US" w:eastAsia="zh-CN"/>
              </w:rPr>
              <w:t>Svcs</w:t>
            </w:r>
            <w:proofErr w:type="spellEnd"/>
            <w:r>
              <w:rPr>
                <w:rFonts w:eastAsiaTheme="minorEastAsia"/>
                <w:color w:val="auto"/>
                <w:sz w:val="22"/>
                <w:szCs w:val="22"/>
                <w:lang w:val="en-US" w:eastAsia="zh-CN"/>
              </w:rPr>
              <w:t xml:space="preserve"> &amp; Gov Support Officer</w:t>
            </w:r>
          </w:p>
        </w:tc>
        <w:tc>
          <w:tcPr>
            <w:tcW w:w="4626" w:type="dxa"/>
            <w:vAlign w:val="center"/>
          </w:tcPr>
          <w:p w14:paraId="569EFF57" w14:textId="603B9134" w:rsidR="007B5750" w:rsidRDefault="007B5750" w:rsidP="00F40D75">
            <w:pPr>
              <w:spacing w:before="0" w:after="0"/>
              <w:ind w:left="0"/>
              <w:rPr>
                <w:rFonts w:eastAsiaTheme="minorEastAsia"/>
                <w:color w:val="auto"/>
                <w:sz w:val="22"/>
                <w:szCs w:val="22"/>
                <w:lang w:val="en-US" w:eastAsia="zh-CN"/>
              </w:rPr>
            </w:pPr>
            <w:r>
              <w:rPr>
                <w:rFonts w:eastAsiaTheme="minorEastAsia"/>
                <w:color w:val="auto"/>
                <w:sz w:val="22"/>
                <w:szCs w:val="22"/>
                <w:lang w:val="en-US" w:eastAsia="zh-CN"/>
              </w:rPr>
              <w:t>Final - Approved</w:t>
            </w:r>
          </w:p>
        </w:tc>
      </w:tr>
    </w:tbl>
    <w:p w14:paraId="4C2A1DFD" w14:textId="77777777" w:rsidR="0066320C" w:rsidRDefault="00F40D75" w:rsidP="00B35898">
      <w:pPr>
        <w:ind w:left="0"/>
      </w:pPr>
      <w:r w:rsidRPr="00F40D75">
        <w:br w:type="page"/>
      </w:r>
    </w:p>
    <w:p w14:paraId="0D6ACEE6" w14:textId="77777777" w:rsidR="0066320C" w:rsidRDefault="0066320C" w:rsidP="00B35898">
      <w:pPr>
        <w:ind w:left="0"/>
      </w:pPr>
    </w:p>
    <w:p w14:paraId="1C34AD97" w14:textId="06CD4F60" w:rsidR="00F40D75" w:rsidRPr="001E78ED" w:rsidRDefault="00F40D75" w:rsidP="00B35898">
      <w:pPr>
        <w:ind w:left="0"/>
        <w:rPr>
          <w:rFonts w:asciiTheme="majorHAnsi" w:eastAsiaTheme="majorEastAsia" w:hAnsiTheme="majorHAnsi" w:cstheme="majorBidi"/>
          <w:b/>
          <w:sz w:val="20"/>
          <w:szCs w:val="20"/>
        </w:rPr>
      </w:pPr>
      <w:r w:rsidRPr="003562F5">
        <w:rPr>
          <w:rFonts w:asciiTheme="majorHAnsi" w:eastAsiaTheme="majorEastAsia" w:hAnsiTheme="majorHAnsi" w:cstheme="majorBidi"/>
          <w:b/>
          <w:sz w:val="28"/>
          <w:szCs w:val="28"/>
        </w:rPr>
        <w:t>Contents</w:t>
      </w:r>
    </w:p>
    <w:p w14:paraId="0B321EEC" w14:textId="299A2FD0" w:rsidR="003562F5" w:rsidRPr="001A5D73" w:rsidRDefault="00F40D75" w:rsidP="00E6567F">
      <w:pPr>
        <w:pStyle w:val="TOC1"/>
        <w:rPr>
          <w:rFonts w:eastAsiaTheme="minorEastAsia"/>
          <w:noProof/>
          <w:color w:val="auto"/>
          <w:kern w:val="2"/>
          <w:lang w:eastAsia="en-GB"/>
          <w14:ligatures w14:val="standardContextual"/>
        </w:rPr>
      </w:pPr>
      <w:r w:rsidRPr="003562F5">
        <w:rPr>
          <w:rFonts w:ascii="AppleSystemUIFont" w:hAnsi="AppleSystemUIFont" w:cs="AppleSystemUIFont"/>
          <w:sz w:val="21"/>
          <w:szCs w:val="21"/>
        </w:rPr>
        <w:fldChar w:fldCharType="begin"/>
      </w:r>
      <w:r w:rsidRPr="003562F5">
        <w:rPr>
          <w:rFonts w:ascii="AppleSystemUIFont" w:hAnsi="AppleSystemUIFont" w:cs="AppleSystemUIFont"/>
          <w:sz w:val="21"/>
          <w:szCs w:val="21"/>
        </w:rPr>
        <w:instrText xml:space="preserve"> TOC \h \z \t "Heading 2,1,Heading 3,2" </w:instrText>
      </w:r>
      <w:r w:rsidRPr="003562F5">
        <w:rPr>
          <w:rFonts w:ascii="AppleSystemUIFont" w:hAnsi="AppleSystemUIFont" w:cs="AppleSystemUIFont"/>
          <w:sz w:val="21"/>
          <w:szCs w:val="21"/>
        </w:rPr>
        <w:fldChar w:fldCharType="separate"/>
      </w:r>
      <w:hyperlink w:anchor="_Toc200100855" w:history="1">
        <w:r w:rsidR="003562F5" w:rsidRPr="001A5D73">
          <w:rPr>
            <w:rStyle w:val="Hyperlink"/>
            <w:noProof/>
          </w:rPr>
          <w:t>1.</w:t>
        </w:r>
        <w:r w:rsidR="003562F5" w:rsidRPr="001A5D73">
          <w:rPr>
            <w:rFonts w:eastAsiaTheme="minorEastAsia"/>
            <w:noProof/>
            <w:color w:val="auto"/>
            <w:kern w:val="2"/>
            <w:lang w:eastAsia="en-GB"/>
            <w14:ligatures w14:val="standardContextual"/>
          </w:rPr>
          <w:tab/>
        </w:r>
        <w:r w:rsidR="003562F5" w:rsidRPr="001A5D73">
          <w:rPr>
            <w:rStyle w:val="Hyperlink"/>
            <w:noProof/>
          </w:rPr>
          <w:t>Introduction</w:t>
        </w:r>
        <w:r w:rsidR="003562F5" w:rsidRPr="001A5D73">
          <w:rPr>
            <w:noProof/>
            <w:webHidden/>
          </w:rPr>
          <w:tab/>
        </w:r>
        <w:r w:rsidR="003562F5" w:rsidRPr="001A5D73">
          <w:rPr>
            <w:noProof/>
            <w:webHidden/>
          </w:rPr>
          <w:fldChar w:fldCharType="begin"/>
        </w:r>
        <w:r w:rsidR="003562F5" w:rsidRPr="001A5D73">
          <w:rPr>
            <w:noProof/>
            <w:webHidden/>
          </w:rPr>
          <w:instrText xml:space="preserve"> PAGEREF _Toc200100855 \h </w:instrText>
        </w:r>
        <w:r w:rsidR="003562F5" w:rsidRPr="001A5D73">
          <w:rPr>
            <w:noProof/>
            <w:webHidden/>
          </w:rPr>
        </w:r>
        <w:r w:rsidR="003562F5" w:rsidRPr="001A5D73">
          <w:rPr>
            <w:noProof/>
            <w:webHidden/>
          </w:rPr>
          <w:fldChar w:fldCharType="separate"/>
        </w:r>
        <w:r w:rsidR="00E33E2D">
          <w:rPr>
            <w:noProof/>
            <w:webHidden/>
          </w:rPr>
          <w:t>5</w:t>
        </w:r>
        <w:r w:rsidR="003562F5" w:rsidRPr="001A5D73">
          <w:rPr>
            <w:noProof/>
            <w:webHidden/>
          </w:rPr>
          <w:fldChar w:fldCharType="end"/>
        </w:r>
      </w:hyperlink>
    </w:p>
    <w:p w14:paraId="1CD8F929" w14:textId="5E2A9547" w:rsidR="003562F5" w:rsidRPr="001A5D73" w:rsidRDefault="003562F5" w:rsidP="00E6567F">
      <w:pPr>
        <w:pStyle w:val="TOC1"/>
        <w:rPr>
          <w:rFonts w:eastAsiaTheme="minorEastAsia"/>
          <w:noProof/>
          <w:color w:val="auto"/>
          <w:kern w:val="2"/>
          <w:lang w:eastAsia="en-GB"/>
          <w14:ligatures w14:val="standardContextual"/>
        </w:rPr>
      </w:pPr>
      <w:hyperlink w:anchor="_Toc200100856" w:history="1">
        <w:r w:rsidRPr="001A5D73">
          <w:rPr>
            <w:rStyle w:val="Hyperlink"/>
            <w:noProof/>
          </w:rPr>
          <w:t>2.</w:t>
        </w:r>
        <w:r w:rsidRPr="001A5D73">
          <w:rPr>
            <w:rFonts w:eastAsiaTheme="minorEastAsia"/>
            <w:noProof/>
            <w:color w:val="auto"/>
            <w:kern w:val="2"/>
            <w:lang w:eastAsia="en-GB"/>
            <w14:ligatures w14:val="standardContextual"/>
          </w:rPr>
          <w:tab/>
        </w:r>
        <w:r w:rsidRPr="001A5D73">
          <w:rPr>
            <w:rStyle w:val="Hyperlink"/>
            <w:noProof/>
          </w:rPr>
          <w:t>Purpose / Policy Statement</w:t>
        </w:r>
        <w:r w:rsidRPr="001A5D73">
          <w:rPr>
            <w:noProof/>
            <w:webHidden/>
          </w:rPr>
          <w:tab/>
        </w:r>
        <w:r w:rsidRPr="001A5D73">
          <w:rPr>
            <w:noProof/>
            <w:webHidden/>
          </w:rPr>
          <w:fldChar w:fldCharType="begin"/>
        </w:r>
        <w:r w:rsidRPr="001A5D73">
          <w:rPr>
            <w:noProof/>
            <w:webHidden/>
          </w:rPr>
          <w:instrText xml:space="preserve"> PAGEREF _Toc200100856 \h </w:instrText>
        </w:r>
        <w:r w:rsidRPr="001A5D73">
          <w:rPr>
            <w:noProof/>
            <w:webHidden/>
          </w:rPr>
        </w:r>
        <w:r w:rsidRPr="001A5D73">
          <w:rPr>
            <w:noProof/>
            <w:webHidden/>
          </w:rPr>
          <w:fldChar w:fldCharType="separate"/>
        </w:r>
        <w:r w:rsidR="00E33E2D">
          <w:rPr>
            <w:noProof/>
            <w:webHidden/>
          </w:rPr>
          <w:t>5</w:t>
        </w:r>
        <w:r w:rsidRPr="001A5D73">
          <w:rPr>
            <w:noProof/>
            <w:webHidden/>
          </w:rPr>
          <w:fldChar w:fldCharType="end"/>
        </w:r>
      </w:hyperlink>
    </w:p>
    <w:p w14:paraId="4ADB60ED" w14:textId="45FDE828" w:rsidR="003562F5" w:rsidRPr="001A5D73" w:rsidRDefault="003562F5" w:rsidP="00E6567F">
      <w:pPr>
        <w:pStyle w:val="TOC1"/>
        <w:rPr>
          <w:rFonts w:eastAsiaTheme="minorEastAsia"/>
          <w:noProof/>
          <w:color w:val="auto"/>
          <w:kern w:val="2"/>
          <w:lang w:eastAsia="en-GB"/>
          <w14:ligatures w14:val="standardContextual"/>
        </w:rPr>
      </w:pPr>
      <w:hyperlink w:anchor="_Toc200100857" w:history="1">
        <w:r w:rsidRPr="001A5D73">
          <w:rPr>
            <w:rStyle w:val="Hyperlink"/>
            <w:noProof/>
          </w:rPr>
          <w:t>3.</w:t>
        </w:r>
        <w:r w:rsidRPr="001A5D73">
          <w:rPr>
            <w:rFonts w:eastAsiaTheme="minorEastAsia"/>
            <w:noProof/>
            <w:color w:val="auto"/>
            <w:kern w:val="2"/>
            <w:lang w:eastAsia="en-GB"/>
            <w14:ligatures w14:val="standardContextual"/>
          </w:rPr>
          <w:tab/>
        </w:r>
        <w:r w:rsidRPr="001A5D73">
          <w:rPr>
            <w:rStyle w:val="Hyperlink"/>
            <w:noProof/>
          </w:rPr>
          <w:t>Scope</w:t>
        </w:r>
        <w:r w:rsidRPr="001A5D73">
          <w:rPr>
            <w:noProof/>
            <w:webHidden/>
          </w:rPr>
          <w:tab/>
        </w:r>
        <w:r w:rsidRPr="001A5D73">
          <w:rPr>
            <w:noProof/>
            <w:webHidden/>
          </w:rPr>
          <w:fldChar w:fldCharType="begin"/>
        </w:r>
        <w:r w:rsidRPr="001A5D73">
          <w:rPr>
            <w:noProof/>
            <w:webHidden/>
          </w:rPr>
          <w:instrText xml:space="preserve"> PAGEREF _Toc200100857 \h </w:instrText>
        </w:r>
        <w:r w:rsidRPr="001A5D73">
          <w:rPr>
            <w:noProof/>
            <w:webHidden/>
          </w:rPr>
        </w:r>
        <w:r w:rsidRPr="001A5D73">
          <w:rPr>
            <w:noProof/>
            <w:webHidden/>
          </w:rPr>
          <w:fldChar w:fldCharType="separate"/>
        </w:r>
        <w:r w:rsidR="00E33E2D">
          <w:rPr>
            <w:noProof/>
            <w:webHidden/>
          </w:rPr>
          <w:t>5</w:t>
        </w:r>
        <w:r w:rsidRPr="001A5D73">
          <w:rPr>
            <w:noProof/>
            <w:webHidden/>
          </w:rPr>
          <w:fldChar w:fldCharType="end"/>
        </w:r>
      </w:hyperlink>
    </w:p>
    <w:p w14:paraId="5D22456E" w14:textId="68174888" w:rsidR="003562F5" w:rsidRPr="001A5D73" w:rsidRDefault="003562F5" w:rsidP="00E6567F">
      <w:pPr>
        <w:pStyle w:val="TOC1"/>
        <w:rPr>
          <w:rFonts w:eastAsiaTheme="minorEastAsia"/>
          <w:noProof/>
          <w:color w:val="auto"/>
          <w:kern w:val="2"/>
          <w:lang w:eastAsia="en-GB"/>
          <w14:ligatures w14:val="standardContextual"/>
        </w:rPr>
      </w:pPr>
      <w:hyperlink w:anchor="_Toc200100858" w:history="1">
        <w:r w:rsidRPr="001A5D73">
          <w:rPr>
            <w:rStyle w:val="Hyperlink"/>
            <w:noProof/>
          </w:rPr>
          <w:t>4.</w:t>
        </w:r>
        <w:r w:rsidRPr="001A5D73">
          <w:rPr>
            <w:rFonts w:eastAsiaTheme="minorEastAsia"/>
            <w:noProof/>
            <w:color w:val="auto"/>
            <w:kern w:val="2"/>
            <w:lang w:eastAsia="en-GB"/>
            <w14:ligatures w14:val="standardContextual"/>
          </w:rPr>
          <w:tab/>
        </w:r>
        <w:r w:rsidRPr="001A5D73">
          <w:rPr>
            <w:rStyle w:val="Hyperlink"/>
            <w:noProof/>
          </w:rPr>
          <w:t>Definitions</w:t>
        </w:r>
        <w:r w:rsidRPr="001A5D73">
          <w:rPr>
            <w:noProof/>
            <w:webHidden/>
          </w:rPr>
          <w:tab/>
        </w:r>
        <w:r w:rsidRPr="001A5D73">
          <w:rPr>
            <w:noProof/>
            <w:webHidden/>
          </w:rPr>
          <w:fldChar w:fldCharType="begin"/>
        </w:r>
        <w:r w:rsidRPr="001A5D73">
          <w:rPr>
            <w:noProof/>
            <w:webHidden/>
          </w:rPr>
          <w:instrText xml:space="preserve"> PAGEREF _Toc200100858 \h </w:instrText>
        </w:r>
        <w:r w:rsidRPr="001A5D73">
          <w:rPr>
            <w:noProof/>
            <w:webHidden/>
          </w:rPr>
        </w:r>
        <w:r w:rsidRPr="001A5D73">
          <w:rPr>
            <w:noProof/>
            <w:webHidden/>
          </w:rPr>
          <w:fldChar w:fldCharType="separate"/>
        </w:r>
        <w:r w:rsidR="00E33E2D">
          <w:rPr>
            <w:noProof/>
            <w:webHidden/>
          </w:rPr>
          <w:t>5</w:t>
        </w:r>
        <w:r w:rsidRPr="001A5D73">
          <w:rPr>
            <w:noProof/>
            <w:webHidden/>
          </w:rPr>
          <w:fldChar w:fldCharType="end"/>
        </w:r>
      </w:hyperlink>
    </w:p>
    <w:p w14:paraId="06CE64EE" w14:textId="6BC801E5" w:rsidR="003562F5" w:rsidRPr="001A5D73" w:rsidRDefault="003562F5" w:rsidP="00E6567F">
      <w:pPr>
        <w:pStyle w:val="TOC1"/>
        <w:rPr>
          <w:rFonts w:eastAsiaTheme="minorEastAsia"/>
          <w:noProof/>
          <w:color w:val="auto"/>
          <w:kern w:val="2"/>
          <w:lang w:eastAsia="en-GB"/>
          <w14:ligatures w14:val="standardContextual"/>
        </w:rPr>
      </w:pPr>
      <w:hyperlink w:anchor="_Toc200100859" w:history="1">
        <w:r w:rsidRPr="001A5D73">
          <w:rPr>
            <w:rStyle w:val="Hyperlink"/>
            <w:noProof/>
          </w:rPr>
          <w:t>5.</w:t>
        </w:r>
        <w:r w:rsidRPr="001A5D73">
          <w:rPr>
            <w:rFonts w:eastAsiaTheme="minorEastAsia"/>
            <w:noProof/>
            <w:color w:val="auto"/>
            <w:kern w:val="2"/>
            <w:lang w:eastAsia="en-GB"/>
            <w14:ligatures w14:val="standardContextual"/>
          </w:rPr>
          <w:tab/>
        </w:r>
        <w:r w:rsidRPr="001A5D73">
          <w:rPr>
            <w:rStyle w:val="Hyperlink"/>
            <w:noProof/>
          </w:rPr>
          <w:t>Roles and Responsibilities</w:t>
        </w:r>
        <w:r w:rsidRPr="001A5D73">
          <w:rPr>
            <w:noProof/>
            <w:webHidden/>
          </w:rPr>
          <w:tab/>
        </w:r>
        <w:r w:rsidRPr="001A5D73">
          <w:rPr>
            <w:noProof/>
            <w:webHidden/>
          </w:rPr>
          <w:fldChar w:fldCharType="begin"/>
        </w:r>
        <w:r w:rsidRPr="001A5D73">
          <w:rPr>
            <w:noProof/>
            <w:webHidden/>
          </w:rPr>
          <w:instrText xml:space="preserve"> PAGEREF _Toc200100859 \h </w:instrText>
        </w:r>
        <w:r w:rsidRPr="001A5D73">
          <w:rPr>
            <w:noProof/>
            <w:webHidden/>
          </w:rPr>
        </w:r>
        <w:r w:rsidRPr="001A5D73">
          <w:rPr>
            <w:noProof/>
            <w:webHidden/>
          </w:rPr>
          <w:fldChar w:fldCharType="separate"/>
        </w:r>
        <w:r w:rsidR="00E33E2D">
          <w:rPr>
            <w:noProof/>
            <w:webHidden/>
          </w:rPr>
          <w:t>6</w:t>
        </w:r>
        <w:r w:rsidRPr="001A5D73">
          <w:rPr>
            <w:noProof/>
            <w:webHidden/>
          </w:rPr>
          <w:fldChar w:fldCharType="end"/>
        </w:r>
      </w:hyperlink>
    </w:p>
    <w:p w14:paraId="3702BB61" w14:textId="3E24182A" w:rsidR="003562F5" w:rsidRPr="001A5D73" w:rsidRDefault="003562F5" w:rsidP="00E6567F">
      <w:pPr>
        <w:pStyle w:val="TOC1"/>
        <w:rPr>
          <w:rFonts w:eastAsiaTheme="minorEastAsia"/>
          <w:noProof/>
          <w:color w:val="auto"/>
          <w:kern w:val="2"/>
          <w:lang w:eastAsia="en-GB"/>
          <w14:ligatures w14:val="standardContextual"/>
        </w:rPr>
      </w:pPr>
      <w:hyperlink w:anchor="_Toc200100860" w:history="1">
        <w:r w:rsidRPr="001A5D73">
          <w:rPr>
            <w:rStyle w:val="Hyperlink"/>
            <w:noProof/>
          </w:rPr>
          <w:t>6.</w:t>
        </w:r>
        <w:r w:rsidRPr="001A5D73">
          <w:rPr>
            <w:rFonts w:eastAsiaTheme="minorEastAsia"/>
            <w:noProof/>
            <w:color w:val="auto"/>
            <w:kern w:val="2"/>
            <w:lang w:eastAsia="en-GB"/>
            <w14:ligatures w14:val="standardContextual"/>
          </w:rPr>
          <w:tab/>
        </w:r>
        <w:r w:rsidRPr="001A5D73">
          <w:rPr>
            <w:rStyle w:val="Hyperlink"/>
            <w:noProof/>
          </w:rPr>
          <w:t>Policy Detail</w:t>
        </w:r>
        <w:r w:rsidRPr="001A5D73">
          <w:rPr>
            <w:noProof/>
            <w:webHidden/>
          </w:rPr>
          <w:tab/>
        </w:r>
        <w:r w:rsidRPr="001A5D73">
          <w:rPr>
            <w:noProof/>
            <w:webHidden/>
          </w:rPr>
          <w:fldChar w:fldCharType="begin"/>
        </w:r>
        <w:r w:rsidRPr="001A5D73">
          <w:rPr>
            <w:noProof/>
            <w:webHidden/>
          </w:rPr>
          <w:instrText xml:space="preserve"> PAGEREF _Toc200100860 \h </w:instrText>
        </w:r>
        <w:r w:rsidRPr="001A5D73">
          <w:rPr>
            <w:noProof/>
            <w:webHidden/>
          </w:rPr>
        </w:r>
        <w:r w:rsidRPr="001A5D73">
          <w:rPr>
            <w:noProof/>
            <w:webHidden/>
          </w:rPr>
          <w:fldChar w:fldCharType="separate"/>
        </w:r>
        <w:r w:rsidR="00E33E2D">
          <w:rPr>
            <w:noProof/>
            <w:webHidden/>
          </w:rPr>
          <w:t>6</w:t>
        </w:r>
        <w:r w:rsidRPr="001A5D73">
          <w:rPr>
            <w:noProof/>
            <w:webHidden/>
          </w:rPr>
          <w:fldChar w:fldCharType="end"/>
        </w:r>
      </w:hyperlink>
    </w:p>
    <w:p w14:paraId="7EDB4590" w14:textId="5F33E615"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1" w:history="1">
        <w:r w:rsidRPr="001A5D73">
          <w:rPr>
            <w:rStyle w:val="Hyperlink"/>
            <w:noProof/>
          </w:rPr>
          <w:t>6.1.</w:t>
        </w:r>
        <w:r w:rsidRPr="001A5D73">
          <w:rPr>
            <w:rFonts w:eastAsiaTheme="minorEastAsia"/>
            <w:noProof/>
            <w:color w:val="auto"/>
            <w:kern w:val="2"/>
            <w:lang w:eastAsia="en-GB"/>
            <w14:ligatures w14:val="standardContextual"/>
          </w:rPr>
          <w:tab/>
        </w:r>
        <w:r w:rsidRPr="001A5D73">
          <w:rPr>
            <w:rStyle w:val="Hyperlink"/>
            <w:noProof/>
          </w:rPr>
          <w:t>What is a Cross System Learning Response?</w:t>
        </w:r>
        <w:r w:rsidRPr="001A5D73">
          <w:rPr>
            <w:noProof/>
            <w:webHidden/>
          </w:rPr>
          <w:tab/>
        </w:r>
        <w:r w:rsidRPr="001A5D73">
          <w:rPr>
            <w:noProof/>
            <w:webHidden/>
          </w:rPr>
          <w:fldChar w:fldCharType="begin"/>
        </w:r>
        <w:r w:rsidRPr="001A5D73">
          <w:rPr>
            <w:noProof/>
            <w:webHidden/>
          </w:rPr>
          <w:instrText xml:space="preserve"> PAGEREF _Toc200100861 \h </w:instrText>
        </w:r>
        <w:r w:rsidRPr="001A5D73">
          <w:rPr>
            <w:noProof/>
            <w:webHidden/>
          </w:rPr>
        </w:r>
        <w:r w:rsidRPr="001A5D73">
          <w:rPr>
            <w:noProof/>
            <w:webHidden/>
          </w:rPr>
          <w:fldChar w:fldCharType="separate"/>
        </w:r>
        <w:r w:rsidR="00E33E2D">
          <w:rPr>
            <w:noProof/>
            <w:webHidden/>
          </w:rPr>
          <w:t>6</w:t>
        </w:r>
        <w:r w:rsidRPr="001A5D73">
          <w:rPr>
            <w:noProof/>
            <w:webHidden/>
          </w:rPr>
          <w:fldChar w:fldCharType="end"/>
        </w:r>
      </w:hyperlink>
    </w:p>
    <w:p w14:paraId="3D089089" w14:textId="36E00B39"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2" w:history="1">
        <w:r w:rsidRPr="001A5D73">
          <w:rPr>
            <w:rStyle w:val="Hyperlink"/>
            <w:noProof/>
          </w:rPr>
          <w:t>6.2.</w:t>
        </w:r>
        <w:r w:rsidRPr="001A5D73">
          <w:rPr>
            <w:rFonts w:eastAsiaTheme="minorEastAsia"/>
            <w:noProof/>
            <w:color w:val="auto"/>
            <w:kern w:val="2"/>
            <w:lang w:eastAsia="en-GB"/>
            <w14:ligatures w14:val="standardContextual"/>
          </w:rPr>
          <w:tab/>
        </w:r>
        <w:r w:rsidRPr="001A5D73">
          <w:rPr>
            <w:rStyle w:val="Hyperlink"/>
            <w:noProof/>
          </w:rPr>
          <w:t>Does every cross-system investigation involving two or more providers require ICB oversight and coordination?</w:t>
        </w:r>
        <w:r w:rsidRPr="001A5D73">
          <w:rPr>
            <w:noProof/>
            <w:webHidden/>
          </w:rPr>
          <w:tab/>
        </w:r>
        <w:r w:rsidRPr="001A5D73">
          <w:rPr>
            <w:noProof/>
            <w:webHidden/>
          </w:rPr>
          <w:fldChar w:fldCharType="begin"/>
        </w:r>
        <w:r w:rsidRPr="001A5D73">
          <w:rPr>
            <w:noProof/>
            <w:webHidden/>
          </w:rPr>
          <w:instrText xml:space="preserve"> PAGEREF _Toc200100862 \h </w:instrText>
        </w:r>
        <w:r w:rsidRPr="001A5D73">
          <w:rPr>
            <w:noProof/>
            <w:webHidden/>
          </w:rPr>
        </w:r>
        <w:r w:rsidRPr="001A5D73">
          <w:rPr>
            <w:noProof/>
            <w:webHidden/>
          </w:rPr>
          <w:fldChar w:fldCharType="separate"/>
        </w:r>
        <w:r w:rsidR="00E33E2D">
          <w:rPr>
            <w:noProof/>
            <w:webHidden/>
          </w:rPr>
          <w:t>7</w:t>
        </w:r>
        <w:r w:rsidRPr="001A5D73">
          <w:rPr>
            <w:noProof/>
            <w:webHidden/>
          </w:rPr>
          <w:fldChar w:fldCharType="end"/>
        </w:r>
      </w:hyperlink>
    </w:p>
    <w:p w14:paraId="0C9DAEEA" w14:textId="07C3E8DC"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3" w:history="1">
        <w:r w:rsidRPr="001A5D73">
          <w:rPr>
            <w:rStyle w:val="Hyperlink"/>
            <w:noProof/>
          </w:rPr>
          <w:t>6.3.</w:t>
        </w:r>
        <w:r w:rsidRPr="001A5D73">
          <w:rPr>
            <w:rFonts w:eastAsiaTheme="minorEastAsia"/>
            <w:noProof/>
            <w:color w:val="auto"/>
            <w:kern w:val="2"/>
            <w:lang w:eastAsia="en-GB"/>
            <w14:ligatures w14:val="standardContextual"/>
          </w:rPr>
          <w:tab/>
        </w:r>
        <w:r w:rsidRPr="001A5D73">
          <w:rPr>
            <w:rStyle w:val="Hyperlink"/>
            <w:noProof/>
          </w:rPr>
          <w:t>Multi-Provider Learning Responses Outside of Cross-System Coordination</w:t>
        </w:r>
        <w:r w:rsidRPr="001A5D73">
          <w:rPr>
            <w:noProof/>
            <w:webHidden/>
          </w:rPr>
          <w:tab/>
        </w:r>
        <w:r w:rsidRPr="001A5D73">
          <w:rPr>
            <w:noProof/>
            <w:webHidden/>
          </w:rPr>
          <w:fldChar w:fldCharType="begin"/>
        </w:r>
        <w:r w:rsidRPr="001A5D73">
          <w:rPr>
            <w:noProof/>
            <w:webHidden/>
          </w:rPr>
          <w:instrText xml:space="preserve"> PAGEREF _Toc200100863 \h </w:instrText>
        </w:r>
        <w:r w:rsidRPr="001A5D73">
          <w:rPr>
            <w:noProof/>
            <w:webHidden/>
          </w:rPr>
        </w:r>
        <w:r w:rsidRPr="001A5D73">
          <w:rPr>
            <w:noProof/>
            <w:webHidden/>
          </w:rPr>
          <w:fldChar w:fldCharType="separate"/>
        </w:r>
        <w:r w:rsidR="00E33E2D">
          <w:rPr>
            <w:noProof/>
            <w:webHidden/>
          </w:rPr>
          <w:t>7</w:t>
        </w:r>
        <w:r w:rsidRPr="001A5D73">
          <w:rPr>
            <w:noProof/>
            <w:webHidden/>
          </w:rPr>
          <w:fldChar w:fldCharType="end"/>
        </w:r>
      </w:hyperlink>
    </w:p>
    <w:p w14:paraId="184C0401" w14:textId="20B869A9"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4" w:history="1">
        <w:r w:rsidRPr="001A5D73">
          <w:rPr>
            <w:rStyle w:val="Hyperlink"/>
            <w:noProof/>
          </w:rPr>
          <w:t>6.4.</w:t>
        </w:r>
        <w:r w:rsidRPr="001A5D73">
          <w:rPr>
            <w:rFonts w:eastAsiaTheme="minorEastAsia"/>
            <w:noProof/>
            <w:color w:val="auto"/>
            <w:kern w:val="2"/>
            <w:lang w:eastAsia="en-GB"/>
            <w14:ligatures w14:val="standardContextual"/>
          </w:rPr>
          <w:tab/>
        </w:r>
        <w:r w:rsidRPr="001A5D73">
          <w:rPr>
            <w:rStyle w:val="Hyperlink"/>
            <w:noProof/>
          </w:rPr>
          <w:t>Who should lead the cross-system learning response?</w:t>
        </w:r>
        <w:r w:rsidRPr="001A5D73">
          <w:rPr>
            <w:noProof/>
            <w:webHidden/>
          </w:rPr>
          <w:tab/>
        </w:r>
        <w:r w:rsidRPr="001A5D73">
          <w:rPr>
            <w:noProof/>
            <w:webHidden/>
          </w:rPr>
          <w:fldChar w:fldCharType="begin"/>
        </w:r>
        <w:r w:rsidRPr="001A5D73">
          <w:rPr>
            <w:noProof/>
            <w:webHidden/>
          </w:rPr>
          <w:instrText xml:space="preserve"> PAGEREF _Toc200100864 \h </w:instrText>
        </w:r>
        <w:r w:rsidRPr="001A5D73">
          <w:rPr>
            <w:noProof/>
            <w:webHidden/>
          </w:rPr>
        </w:r>
        <w:r w:rsidRPr="001A5D73">
          <w:rPr>
            <w:noProof/>
            <w:webHidden/>
          </w:rPr>
          <w:fldChar w:fldCharType="separate"/>
        </w:r>
        <w:r w:rsidR="00E33E2D">
          <w:rPr>
            <w:noProof/>
            <w:webHidden/>
          </w:rPr>
          <w:t>7</w:t>
        </w:r>
        <w:r w:rsidRPr="001A5D73">
          <w:rPr>
            <w:noProof/>
            <w:webHidden/>
          </w:rPr>
          <w:fldChar w:fldCharType="end"/>
        </w:r>
      </w:hyperlink>
    </w:p>
    <w:p w14:paraId="3742484C" w14:textId="206ACBD3"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5" w:history="1">
        <w:r w:rsidRPr="001A5D73">
          <w:rPr>
            <w:rStyle w:val="Hyperlink"/>
            <w:noProof/>
          </w:rPr>
          <w:t>6.5.</w:t>
        </w:r>
        <w:r w:rsidRPr="001A5D73">
          <w:rPr>
            <w:rFonts w:eastAsiaTheme="minorEastAsia"/>
            <w:noProof/>
            <w:color w:val="auto"/>
            <w:kern w:val="2"/>
            <w:lang w:eastAsia="en-GB"/>
            <w14:ligatures w14:val="standardContextual"/>
          </w:rPr>
          <w:tab/>
        </w:r>
        <w:r w:rsidRPr="001A5D73">
          <w:rPr>
            <w:rStyle w:val="Hyperlink"/>
            <w:noProof/>
          </w:rPr>
          <w:t>Who should start the process of co-ordinating a cross-system response with the ICB?</w:t>
        </w:r>
        <w:r w:rsidRPr="001A5D73">
          <w:rPr>
            <w:noProof/>
            <w:webHidden/>
          </w:rPr>
          <w:tab/>
        </w:r>
        <w:r w:rsidRPr="001A5D73">
          <w:rPr>
            <w:noProof/>
            <w:webHidden/>
          </w:rPr>
          <w:fldChar w:fldCharType="begin"/>
        </w:r>
        <w:r w:rsidRPr="001A5D73">
          <w:rPr>
            <w:noProof/>
            <w:webHidden/>
          </w:rPr>
          <w:instrText xml:space="preserve"> PAGEREF _Toc200100865 \h </w:instrText>
        </w:r>
        <w:r w:rsidRPr="001A5D73">
          <w:rPr>
            <w:noProof/>
            <w:webHidden/>
          </w:rPr>
        </w:r>
        <w:r w:rsidRPr="001A5D73">
          <w:rPr>
            <w:noProof/>
            <w:webHidden/>
          </w:rPr>
          <w:fldChar w:fldCharType="separate"/>
        </w:r>
        <w:r w:rsidR="00E33E2D">
          <w:rPr>
            <w:noProof/>
            <w:webHidden/>
          </w:rPr>
          <w:t>8</w:t>
        </w:r>
        <w:r w:rsidRPr="001A5D73">
          <w:rPr>
            <w:noProof/>
            <w:webHidden/>
          </w:rPr>
          <w:fldChar w:fldCharType="end"/>
        </w:r>
      </w:hyperlink>
    </w:p>
    <w:p w14:paraId="04DC4C5A" w14:textId="6E4AF67A"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6" w:history="1">
        <w:r w:rsidRPr="001A5D73">
          <w:rPr>
            <w:rStyle w:val="Hyperlink"/>
            <w:noProof/>
          </w:rPr>
          <w:t>6.6.</w:t>
        </w:r>
        <w:r w:rsidRPr="001A5D73">
          <w:rPr>
            <w:rFonts w:eastAsiaTheme="minorEastAsia"/>
            <w:noProof/>
            <w:color w:val="auto"/>
            <w:kern w:val="2"/>
            <w:lang w:eastAsia="en-GB"/>
            <w14:ligatures w14:val="standardContextual"/>
          </w:rPr>
          <w:tab/>
        </w:r>
        <w:r w:rsidRPr="001A5D73">
          <w:rPr>
            <w:rStyle w:val="Hyperlink"/>
            <w:noProof/>
          </w:rPr>
          <w:t>Identification of a Cross System Learning Response</w:t>
        </w:r>
        <w:r w:rsidRPr="001A5D73">
          <w:rPr>
            <w:noProof/>
            <w:webHidden/>
          </w:rPr>
          <w:tab/>
        </w:r>
        <w:r w:rsidRPr="001A5D73">
          <w:rPr>
            <w:noProof/>
            <w:webHidden/>
          </w:rPr>
          <w:fldChar w:fldCharType="begin"/>
        </w:r>
        <w:r w:rsidRPr="001A5D73">
          <w:rPr>
            <w:noProof/>
            <w:webHidden/>
          </w:rPr>
          <w:instrText xml:space="preserve"> PAGEREF _Toc200100866 \h </w:instrText>
        </w:r>
        <w:r w:rsidRPr="001A5D73">
          <w:rPr>
            <w:noProof/>
            <w:webHidden/>
          </w:rPr>
        </w:r>
        <w:r w:rsidRPr="001A5D73">
          <w:rPr>
            <w:noProof/>
            <w:webHidden/>
          </w:rPr>
          <w:fldChar w:fldCharType="separate"/>
        </w:r>
        <w:r w:rsidR="00E33E2D">
          <w:rPr>
            <w:noProof/>
            <w:webHidden/>
          </w:rPr>
          <w:t>8</w:t>
        </w:r>
        <w:r w:rsidRPr="001A5D73">
          <w:rPr>
            <w:noProof/>
            <w:webHidden/>
          </w:rPr>
          <w:fldChar w:fldCharType="end"/>
        </w:r>
      </w:hyperlink>
    </w:p>
    <w:p w14:paraId="1269C9C7" w14:textId="27A12CC8"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7" w:history="1">
        <w:r w:rsidRPr="001A5D73">
          <w:rPr>
            <w:rStyle w:val="Hyperlink"/>
            <w:noProof/>
          </w:rPr>
          <w:t>6.7.</w:t>
        </w:r>
        <w:r w:rsidRPr="001A5D73">
          <w:rPr>
            <w:rFonts w:eastAsiaTheme="minorEastAsia"/>
            <w:noProof/>
            <w:color w:val="auto"/>
            <w:kern w:val="2"/>
            <w:lang w:eastAsia="en-GB"/>
            <w14:ligatures w14:val="standardContextual"/>
          </w:rPr>
          <w:tab/>
        </w:r>
        <w:r w:rsidRPr="001A5D73">
          <w:rPr>
            <w:rStyle w:val="Hyperlink"/>
            <w:noProof/>
          </w:rPr>
          <w:t>Definition of a Simple Cross-System Learning Response</w:t>
        </w:r>
        <w:r w:rsidRPr="001A5D73">
          <w:rPr>
            <w:noProof/>
            <w:webHidden/>
          </w:rPr>
          <w:tab/>
        </w:r>
        <w:r w:rsidRPr="001A5D73">
          <w:rPr>
            <w:noProof/>
            <w:webHidden/>
          </w:rPr>
          <w:fldChar w:fldCharType="begin"/>
        </w:r>
        <w:r w:rsidRPr="001A5D73">
          <w:rPr>
            <w:noProof/>
            <w:webHidden/>
          </w:rPr>
          <w:instrText xml:space="preserve"> PAGEREF _Toc200100867 \h </w:instrText>
        </w:r>
        <w:r w:rsidRPr="001A5D73">
          <w:rPr>
            <w:noProof/>
            <w:webHidden/>
          </w:rPr>
        </w:r>
        <w:r w:rsidRPr="001A5D73">
          <w:rPr>
            <w:noProof/>
            <w:webHidden/>
          </w:rPr>
          <w:fldChar w:fldCharType="separate"/>
        </w:r>
        <w:r w:rsidR="00E33E2D">
          <w:rPr>
            <w:noProof/>
            <w:webHidden/>
          </w:rPr>
          <w:t>8</w:t>
        </w:r>
        <w:r w:rsidRPr="001A5D73">
          <w:rPr>
            <w:noProof/>
            <w:webHidden/>
          </w:rPr>
          <w:fldChar w:fldCharType="end"/>
        </w:r>
      </w:hyperlink>
    </w:p>
    <w:p w14:paraId="7F6E89CB" w14:textId="14DDBDF7"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8" w:history="1">
        <w:r w:rsidRPr="001A5D73">
          <w:rPr>
            <w:rStyle w:val="Hyperlink"/>
            <w:noProof/>
          </w:rPr>
          <w:t>6.8.</w:t>
        </w:r>
        <w:r w:rsidRPr="001A5D73">
          <w:rPr>
            <w:rFonts w:eastAsiaTheme="minorEastAsia"/>
            <w:noProof/>
            <w:color w:val="auto"/>
            <w:kern w:val="2"/>
            <w:lang w:eastAsia="en-GB"/>
            <w14:ligatures w14:val="standardContextual"/>
          </w:rPr>
          <w:tab/>
        </w:r>
        <w:r w:rsidRPr="001A5D73">
          <w:rPr>
            <w:rStyle w:val="Hyperlink"/>
            <w:noProof/>
          </w:rPr>
          <w:t>Definition of a Complex Cross-System Learning Response.</w:t>
        </w:r>
        <w:r w:rsidRPr="001A5D73">
          <w:rPr>
            <w:noProof/>
            <w:webHidden/>
          </w:rPr>
          <w:tab/>
        </w:r>
        <w:r w:rsidRPr="001A5D73">
          <w:rPr>
            <w:noProof/>
            <w:webHidden/>
          </w:rPr>
          <w:fldChar w:fldCharType="begin"/>
        </w:r>
        <w:r w:rsidRPr="001A5D73">
          <w:rPr>
            <w:noProof/>
            <w:webHidden/>
          </w:rPr>
          <w:instrText xml:space="preserve"> PAGEREF _Toc200100868 \h </w:instrText>
        </w:r>
        <w:r w:rsidRPr="001A5D73">
          <w:rPr>
            <w:noProof/>
            <w:webHidden/>
          </w:rPr>
        </w:r>
        <w:r w:rsidRPr="001A5D73">
          <w:rPr>
            <w:noProof/>
            <w:webHidden/>
          </w:rPr>
          <w:fldChar w:fldCharType="separate"/>
        </w:r>
        <w:r w:rsidR="00E33E2D">
          <w:rPr>
            <w:noProof/>
            <w:webHidden/>
          </w:rPr>
          <w:t>9</w:t>
        </w:r>
        <w:r w:rsidRPr="001A5D73">
          <w:rPr>
            <w:noProof/>
            <w:webHidden/>
          </w:rPr>
          <w:fldChar w:fldCharType="end"/>
        </w:r>
      </w:hyperlink>
    </w:p>
    <w:p w14:paraId="4EA91AEB" w14:textId="2491F61D"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69" w:history="1">
        <w:r w:rsidRPr="001A5D73">
          <w:rPr>
            <w:rStyle w:val="Hyperlink"/>
            <w:noProof/>
          </w:rPr>
          <w:t>6.9.</w:t>
        </w:r>
        <w:r w:rsidRPr="001A5D73">
          <w:rPr>
            <w:rFonts w:eastAsiaTheme="minorEastAsia"/>
            <w:noProof/>
            <w:color w:val="auto"/>
            <w:kern w:val="2"/>
            <w:lang w:eastAsia="en-GB"/>
            <w14:ligatures w14:val="standardContextual"/>
          </w:rPr>
          <w:tab/>
        </w:r>
        <w:r w:rsidRPr="001A5D73">
          <w:rPr>
            <w:rStyle w:val="Hyperlink"/>
            <w:noProof/>
          </w:rPr>
          <w:t>Cross System Learning Review (CSLR) Meeting</w:t>
        </w:r>
        <w:r w:rsidRPr="001A5D73">
          <w:rPr>
            <w:noProof/>
            <w:webHidden/>
          </w:rPr>
          <w:tab/>
        </w:r>
        <w:r w:rsidRPr="001A5D73">
          <w:rPr>
            <w:noProof/>
            <w:webHidden/>
          </w:rPr>
          <w:fldChar w:fldCharType="begin"/>
        </w:r>
        <w:r w:rsidRPr="001A5D73">
          <w:rPr>
            <w:noProof/>
            <w:webHidden/>
          </w:rPr>
          <w:instrText xml:space="preserve"> PAGEREF _Toc200100869 \h </w:instrText>
        </w:r>
        <w:r w:rsidRPr="001A5D73">
          <w:rPr>
            <w:noProof/>
            <w:webHidden/>
          </w:rPr>
        </w:r>
        <w:r w:rsidRPr="001A5D73">
          <w:rPr>
            <w:noProof/>
            <w:webHidden/>
          </w:rPr>
          <w:fldChar w:fldCharType="separate"/>
        </w:r>
        <w:r w:rsidR="00E33E2D">
          <w:rPr>
            <w:noProof/>
            <w:webHidden/>
          </w:rPr>
          <w:t>9</w:t>
        </w:r>
        <w:r w:rsidRPr="001A5D73">
          <w:rPr>
            <w:noProof/>
            <w:webHidden/>
          </w:rPr>
          <w:fldChar w:fldCharType="end"/>
        </w:r>
      </w:hyperlink>
    </w:p>
    <w:p w14:paraId="487A920C" w14:textId="5A31A1CF"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70" w:history="1">
        <w:r w:rsidRPr="001A5D73">
          <w:rPr>
            <w:rStyle w:val="Hyperlink"/>
            <w:noProof/>
          </w:rPr>
          <w:t>6.11.</w:t>
        </w:r>
        <w:r w:rsidRPr="001A5D73">
          <w:rPr>
            <w:rFonts w:eastAsiaTheme="minorEastAsia"/>
            <w:noProof/>
            <w:color w:val="auto"/>
            <w:kern w:val="2"/>
            <w:lang w:eastAsia="en-GB"/>
            <w14:ligatures w14:val="standardContextual"/>
          </w:rPr>
          <w:tab/>
        </w:r>
        <w:r w:rsidRPr="001A5D73">
          <w:rPr>
            <w:rStyle w:val="Hyperlink"/>
            <w:noProof/>
          </w:rPr>
          <w:t>Learning and Action</w:t>
        </w:r>
        <w:r w:rsidRPr="001A5D73">
          <w:rPr>
            <w:noProof/>
            <w:webHidden/>
          </w:rPr>
          <w:tab/>
        </w:r>
        <w:r w:rsidRPr="001A5D73">
          <w:rPr>
            <w:noProof/>
            <w:webHidden/>
          </w:rPr>
          <w:fldChar w:fldCharType="begin"/>
        </w:r>
        <w:r w:rsidRPr="001A5D73">
          <w:rPr>
            <w:noProof/>
            <w:webHidden/>
          </w:rPr>
          <w:instrText xml:space="preserve"> PAGEREF _Toc200100870 \h </w:instrText>
        </w:r>
        <w:r w:rsidRPr="001A5D73">
          <w:rPr>
            <w:noProof/>
            <w:webHidden/>
          </w:rPr>
        </w:r>
        <w:r w:rsidRPr="001A5D73">
          <w:rPr>
            <w:noProof/>
            <w:webHidden/>
          </w:rPr>
          <w:fldChar w:fldCharType="separate"/>
        </w:r>
        <w:r w:rsidR="00E33E2D">
          <w:rPr>
            <w:noProof/>
            <w:webHidden/>
          </w:rPr>
          <w:t>10</w:t>
        </w:r>
        <w:r w:rsidRPr="001A5D73">
          <w:rPr>
            <w:noProof/>
            <w:webHidden/>
          </w:rPr>
          <w:fldChar w:fldCharType="end"/>
        </w:r>
      </w:hyperlink>
    </w:p>
    <w:p w14:paraId="2141A6AF" w14:textId="2C720FB4" w:rsidR="003562F5" w:rsidRPr="001A5D73" w:rsidRDefault="003562F5">
      <w:pPr>
        <w:pStyle w:val="TOC2"/>
        <w:tabs>
          <w:tab w:val="right" w:leader="underscore" w:pos="9016"/>
        </w:tabs>
        <w:rPr>
          <w:rFonts w:eastAsiaTheme="minorEastAsia"/>
          <w:noProof/>
          <w:color w:val="auto"/>
          <w:kern w:val="2"/>
          <w:lang w:eastAsia="en-GB"/>
          <w14:ligatures w14:val="standardContextual"/>
        </w:rPr>
      </w:pPr>
      <w:hyperlink w:anchor="_Toc200100871" w:history="1">
        <w:r w:rsidRPr="001A5D73">
          <w:rPr>
            <w:rStyle w:val="Hyperlink"/>
            <w:noProof/>
          </w:rPr>
          <w:t>6.12.</w:t>
        </w:r>
        <w:r w:rsidRPr="001A5D73">
          <w:rPr>
            <w:rFonts w:eastAsiaTheme="minorEastAsia"/>
            <w:noProof/>
            <w:color w:val="auto"/>
            <w:kern w:val="2"/>
            <w:lang w:eastAsia="en-GB"/>
            <w14:ligatures w14:val="standardContextual"/>
          </w:rPr>
          <w:tab/>
        </w:r>
        <w:r w:rsidRPr="001A5D73">
          <w:rPr>
            <w:rStyle w:val="Hyperlink"/>
            <w:noProof/>
          </w:rPr>
          <w:t>Duty of Ca</w:t>
        </w:r>
        <w:r w:rsidRPr="001A5D73">
          <w:rPr>
            <w:rStyle w:val="Hyperlink"/>
            <w:noProof/>
          </w:rPr>
          <w:t>n</w:t>
        </w:r>
        <w:r w:rsidRPr="001A5D73">
          <w:rPr>
            <w:rStyle w:val="Hyperlink"/>
            <w:noProof/>
          </w:rPr>
          <w:t>dour</w:t>
        </w:r>
        <w:r w:rsidRPr="001A5D73">
          <w:rPr>
            <w:noProof/>
            <w:webHidden/>
          </w:rPr>
          <w:tab/>
        </w:r>
        <w:r w:rsidRPr="001A5D73">
          <w:rPr>
            <w:noProof/>
            <w:webHidden/>
          </w:rPr>
          <w:fldChar w:fldCharType="begin"/>
        </w:r>
        <w:r w:rsidRPr="001A5D73">
          <w:rPr>
            <w:noProof/>
            <w:webHidden/>
          </w:rPr>
          <w:instrText xml:space="preserve"> PAGEREF _Toc200100871 \h </w:instrText>
        </w:r>
        <w:r w:rsidRPr="001A5D73">
          <w:rPr>
            <w:noProof/>
            <w:webHidden/>
          </w:rPr>
        </w:r>
        <w:r w:rsidRPr="001A5D73">
          <w:rPr>
            <w:noProof/>
            <w:webHidden/>
          </w:rPr>
          <w:fldChar w:fldCharType="separate"/>
        </w:r>
        <w:r w:rsidR="00E33E2D">
          <w:rPr>
            <w:noProof/>
            <w:webHidden/>
          </w:rPr>
          <w:t>10</w:t>
        </w:r>
        <w:r w:rsidRPr="001A5D73">
          <w:rPr>
            <w:noProof/>
            <w:webHidden/>
          </w:rPr>
          <w:fldChar w:fldCharType="end"/>
        </w:r>
      </w:hyperlink>
    </w:p>
    <w:p w14:paraId="6EA4569F" w14:textId="3ECF283A" w:rsidR="003562F5" w:rsidRPr="001A5D73" w:rsidRDefault="003562F5" w:rsidP="00E6567F">
      <w:pPr>
        <w:pStyle w:val="TOC1"/>
        <w:rPr>
          <w:rFonts w:eastAsiaTheme="minorEastAsia"/>
          <w:noProof/>
          <w:color w:val="auto"/>
          <w:kern w:val="2"/>
          <w:lang w:eastAsia="en-GB"/>
          <w14:ligatures w14:val="standardContextual"/>
        </w:rPr>
      </w:pPr>
      <w:hyperlink w:anchor="_Toc200100872" w:history="1">
        <w:r w:rsidRPr="001A5D73">
          <w:rPr>
            <w:rStyle w:val="Hyperlink"/>
            <w:noProof/>
          </w:rPr>
          <w:t>7.</w:t>
        </w:r>
        <w:r w:rsidRPr="001A5D73">
          <w:rPr>
            <w:rFonts w:eastAsiaTheme="minorEastAsia"/>
            <w:noProof/>
            <w:color w:val="auto"/>
            <w:kern w:val="2"/>
            <w:lang w:eastAsia="en-GB"/>
            <w14:ligatures w14:val="standardContextual"/>
          </w:rPr>
          <w:tab/>
        </w:r>
        <w:r w:rsidRPr="001A5D73">
          <w:rPr>
            <w:rStyle w:val="Hyperlink"/>
            <w:noProof/>
          </w:rPr>
          <w:t>Monitoring Compliance</w:t>
        </w:r>
        <w:r w:rsidRPr="001A5D73">
          <w:rPr>
            <w:noProof/>
            <w:webHidden/>
          </w:rPr>
          <w:tab/>
        </w:r>
        <w:r w:rsidRPr="001A5D73">
          <w:rPr>
            <w:noProof/>
            <w:webHidden/>
          </w:rPr>
          <w:fldChar w:fldCharType="begin"/>
        </w:r>
        <w:r w:rsidRPr="001A5D73">
          <w:rPr>
            <w:noProof/>
            <w:webHidden/>
          </w:rPr>
          <w:instrText xml:space="preserve"> PAGEREF _Toc200100872 \h </w:instrText>
        </w:r>
        <w:r w:rsidRPr="001A5D73">
          <w:rPr>
            <w:noProof/>
            <w:webHidden/>
          </w:rPr>
        </w:r>
        <w:r w:rsidRPr="001A5D73">
          <w:rPr>
            <w:noProof/>
            <w:webHidden/>
          </w:rPr>
          <w:fldChar w:fldCharType="separate"/>
        </w:r>
        <w:r w:rsidR="00E33E2D">
          <w:rPr>
            <w:noProof/>
            <w:webHidden/>
          </w:rPr>
          <w:t>11</w:t>
        </w:r>
        <w:r w:rsidRPr="001A5D73">
          <w:rPr>
            <w:noProof/>
            <w:webHidden/>
          </w:rPr>
          <w:fldChar w:fldCharType="end"/>
        </w:r>
      </w:hyperlink>
    </w:p>
    <w:p w14:paraId="319C03CE" w14:textId="40EE622B" w:rsidR="003562F5" w:rsidRPr="001A5D73" w:rsidRDefault="003562F5" w:rsidP="00E6567F">
      <w:pPr>
        <w:pStyle w:val="TOC1"/>
        <w:rPr>
          <w:rFonts w:eastAsiaTheme="minorEastAsia"/>
          <w:noProof/>
          <w:color w:val="auto"/>
          <w:kern w:val="2"/>
          <w:lang w:eastAsia="en-GB"/>
          <w14:ligatures w14:val="standardContextual"/>
        </w:rPr>
      </w:pPr>
      <w:hyperlink w:anchor="_Toc200100873" w:history="1">
        <w:r w:rsidRPr="001A5D73">
          <w:rPr>
            <w:rStyle w:val="Hyperlink"/>
            <w:noProof/>
          </w:rPr>
          <w:t>8.</w:t>
        </w:r>
        <w:r w:rsidRPr="001A5D73">
          <w:rPr>
            <w:rFonts w:eastAsiaTheme="minorEastAsia"/>
            <w:noProof/>
            <w:color w:val="auto"/>
            <w:kern w:val="2"/>
            <w:lang w:eastAsia="en-GB"/>
            <w14:ligatures w14:val="standardContextual"/>
          </w:rPr>
          <w:tab/>
        </w:r>
        <w:r w:rsidRPr="001A5D73">
          <w:rPr>
            <w:rStyle w:val="Hyperlink"/>
            <w:noProof/>
          </w:rPr>
          <w:t>Governance and Oversight</w:t>
        </w:r>
        <w:r w:rsidRPr="001A5D73">
          <w:rPr>
            <w:noProof/>
            <w:webHidden/>
          </w:rPr>
          <w:tab/>
        </w:r>
        <w:r w:rsidRPr="001A5D73">
          <w:rPr>
            <w:noProof/>
            <w:webHidden/>
          </w:rPr>
          <w:fldChar w:fldCharType="begin"/>
        </w:r>
        <w:r w:rsidRPr="001A5D73">
          <w:rPr>
            <w:noProof/>
            <w:webHidden/>
          </w:rPr>
          <w:instrText xml:space="preserve"> PAGEREF _Toc200100873 \h </w:instrText>
        </w:r>
        <w:r w:rsidRPr="001A5D73">
          <w:rPr>
            <w:noProof/>
            <w:webHidden/>
          </w:rPr>
        </w:r>
        <w:r w:rsidRPr="001A5D73">
          <w:rPr>
            <w:noProof/>
            <w:webHidden/>
          </w:rPr>
          <w:fldChar w:fldCharType="separate"/>
        </w:r>
        <w:r w:rsidR="00E33E2D">
          <w:rPr>
            <w:noProof/>
            <w:webHidden/>
          </w:rPr>
          <w:t>11</w:t>
        </w:r>
        <w:r w:rsidRPr="001A5D73">
          <w:rPr>
            <w:noProof/>
            <w:webHidden/>
          </w:rPr>
          <w:fldChar w:fldCharType="end"/>
        </w:r>
      </w:hyperlink>
    </w:p>
    <w:p w14:paraId="494ABAFF" w14:textId="59F0FE71" w:rsidR="003562F5" w:rsidRPr="001A5D73" w:rsidRDefault="003562F5" w:rsidP="00E6567F">
      <w:pPr>
        <w:pStyle w:val="TOC1"/>
        <w:rPr>
          <w:rFonts w:eastAsiaTheme="minorEastAsia"/>
          <w:noProof/>
          <w:color w:val="auto"/>
          <w:kern w:val="2"/>
          <w:lang w:eastAsia="en-GB"/>
          <w14:ligatures w14:val="standardContextual"/>
        </w:rPr>
      </w:pPr>
      <w:hyperlink w:anchor="_Toc200100874" w:history="1">
        <w:r w:rsidRPr="001A5D73">
          <w:rPr>
            <w:rStyle w:val="Hyperlink"/>
            <w:noProof/>
          </w:rPr>
          <w:t>9.</w:t>
        </w:r>
        <w:r w:rsidRPr="001A5D73">
          <w:rPr>
            <w:rFonts w:eastAsiaTheme="minorEastAsia"/>
            <w:noProof/>
            <w:color w:val="auto"/>
            <w:kern w:val="2"/>
            <w:lang w:eastAsia="en-GB"/>
            <w14:ligatures w14:val="standardContextual"/>
          </w:rPr>
          <w:tab/>
        </w:r>
        <w:r w:rsidRPr="001A5D73">
          <w:rPr>
            <w:rStyle w:val="Hyperlink"/>
            <w:noProof/>
          </w:rPr>
          <w:t>Associated Policies, Guidance and Documents</w:t>
        </w:r>
        <w:r w:rsidRPr="001A5D73">
          <w:rPr>
            <w:noProof/>
            <w:webHidden/>
          </w:rPr>
          <w:tab/>
        </w:r>
        <w:r w:rsidRPr="001A5D73">
          <w:rPr>
            <w:noProof/>
            <w:webHidden/>
          </w:rPr>
          <w:fldChar w:fldCharType="begin"/>
        </w:r>
        <w:r w:rsidRPr="001A5D73">
          <w:rPr>
            <w:noProof/>
            <w:webHidden/>
          </w:rPr>
          <w:instrText xml:space="preserve"> PAGEREF _Toc200100874 \h </w:instrText>
        </w:r>
        <w:r w:rsidRPr="001A5D73">
          <w:rPr>
            <w:noProof/>
            <w:webHidden/>
          </w:rPr>
        </w:r>
        <w:r w:rsidRPr="001A5D73">
          <w:rPr>
            <w:noProof/>
            <w:webHidden/>
          </w:rPr>
          <w:fldChar w:fldCharType="separate"/>
        </w:r>
        <w:r w:rsidR="00E33E2D">
          <w:rPr>
            <w:noProof/>
            <w:webHidden/>
          </w:rPr>
          <w:t>11</w:t>
        </w:r>
        <w:r w:rsidRPr="001A5D73">
          <w:rPr>
            <w:noProof/>
            <w:webHidden/>
          </w:rPr>
          <w:fldChar w:fldCharType="end"/>
        </w:r>
      </w:hyperlink>
    </w:p>
    <w:p w14:paraId="52F49536" w14:textId="5F5B2217" w:rsidR="003562F5" w:rsidRPr="001A5D73" w:rsidRDefault="003562F5" w:rsidP="00E6567F">
      <w:pPr>
        <w:pStyle w:val="TOC1"/>
        <w:rPr>
          <w:rFonts w:eastAsiaTheme="minorEastAsia"/>
          <w:noProof/>
          <w:color w:val="auto"/>
          <w:kern w:val="2"/>
          <w:lang w:eastAsia="en-GB"/>
          <w14:ligatures w14:val="standardContextual"/>
        </w:rPr>
      </w:pPr>
      <w:hyperlink w:anchor="_Toc200100875" w:history="1">
        <w:r w:rsidRPr="001A5D73">
          <w:rPr>
            <w:rStyle w:val="Hyperlink"/>
            <w:noProof/>
          </w:rPr>
          <w:t>10.</w:t>
        </w:r>
        <w:r w:rsidRPr="001A5D73">
          <w:rPr>
            <w:rFonts w:eastAsiaTheme="minorEastAsia"/>
            <w:noProof/>
            <w:color w:val="auto"/>
            <w:kern w:val="2"/>
            <w:lang w:eastAsia="en-GB"/>
            <w14:ligatures w14:val="standardContextual"/>
          </w:rPr>
          <w:tab/>
        </w:r>
        <w:r w:rsidRPr="001A5D73">
          <w:rPr>
            <w:rStyle w:val="Hyperlink"/>
            <w:noProof/>
          </w:rPr>
          <w:t>References</w:t>
        </w:r>
        <w:r w:rsidRPr="001A5D73">
          <w:rPr>
            <w:noProof/>
            <w:webHidden/>
          </w:rPr>
          <w:tab/>
        </w:r>
        <w:r w:rsidRPr="001A5D73">
          <w:rPr>
            <w:noProof/>
            <w:webHidden/>
          </w:rPr>
          <w:fldChar w:fldCharType="begin"/>
        </w:r>
        <w:r w:rsidRPr="001A5D73">
          <w:rPr>
            <w:noProof/>
            <w:webHidden/>
          </w:rPr>
          <w:instrText xml:space="preserve"> PAGEREF _Toc200100875 \h </w:instrText>
        </w:r>
        <w:r w:rsidRPr="001A5D73">
          <w:rPr>
            <w:noProof/>
            <w:webHidden/>
          </w:rPr>
        </w:r>
        <w:r w:rsidRPr="001A5D73">
          <w:rPr>
            <w:noProof/>
            <w:webHidden/>
          </w:rPr>
          <w:fldChar w:fldCharType="separate"/>
        </w:r>
        <w:r w:rsidR="00E33E2D">
          <w:rPr>
            <w:noProof/>
            <w:webHidden/>
          </w:rPr>
          <w:t>12</w:t>
        </w:r>
        <w:r w:rsidRPr="001A5D73">
          <w:rPr>
            <w:noProof/>
            <w:webHidden/>
          </w:rPr>
          <w:fldChar w:fldCharType="end"/>
        </w:r>
      </w:hyperlink>
    </w:p>
    <w:p w14:paraId="0C0D2AE3" w14:textId="63361045" w:rsidR="003562F5" w:rsidRPr="001A5D73" w:rsidRDefault="003562F5" w:rsidP="00E6567F">
      <w:pPr>
        <w:pStyle w:val="TOC1"/>
        <w:rPr>
          <w:rFonts w:eastAsiaTheme="minorEastAsia"/>
          <w:noProof/>
          <w:color w:val="auto"/>
          <w:kern w:val="2"/>
          <w:lang w:eastAsia="en-GB"/>
          <w14:ligatures w14:val="standardContextual"/>
        </w:rPr>
      </w:pPr>
      <w:hyperlink w:anchor="_Toc200100876" w:history="1">
        <w:r w:rsidRPr="001A5D73">
          <w:rPr>
            <w:rStyle w:val="Hyperlink"/>
            <w:noProof/>
          </w:rPr>
          <w:t>11.</w:t>
        </w:r>
        <w:r w:rsidRPr="001A5D73">
          <w:rPr>
            <w:rFonts w:eastAsiaTheme="minorEastAsia"/>
            <w:noProof/>
            <w:color w:val="auto"/>
            <w:kern w:val="2"/>
            <w:lang w:eastAsia="en-GB"/>
            <w14:ligatures w14:val="standardContextual"/>
          </w:rPr>
          <w:tab/>
        </w:r>
        <w:r w:rsidRPr="001A5D73">
          <w:rPr>
            <w:rStyle w:val="Hyperlink"/>
            <w:noProof/>
          </w:rPr>
          <w:t>Equality Impact Assessment</w:t>
        </w:r>
        <w:r w:rsidRPr="001A5D73">
          <w:rPr>
            <w:noProof/>
            <w:webHidden/>
          </w:rPr>
          <w:tab/>
        </w:r>
        <w:r w:rsidRPr="001A5D73">
          <w:rPr>
            <w:noProof/>
            <w:webHidden/>
          </w:rPr>
          <w:fldChar w:fldCharType="begin"/>
        </w:r>
        <w:r w:rsidRPr="001A5D73">
          <w:rPr>
            <w:noProof/>
            <w:webHidden/>
          </w:rPr>
          <w:instrText xml:space="preserve"> PAGEREF _Toc200100876 \h </w:instrText>
        </w:r>
        <w:r w:rsidRPr="001A5D73">
          <w:rPr>
            <w:noProof/>
            <w:webHidden/>
          </w:rPr>
        </w:r>
        <w:r w:rsidRPr="001A5D73">
          <w:rPr>
            <w:noProof/>
            <w:webHidden/>
          </w:rPr>
          <w:fldChar w:fldCharType="separate"/>
        </w:r>
        <w:r w:rsidR="00E33E2D">
          <w:rPr>
            <w:noProof/>
            <w:webHidden/>
          </w:rPr>
          <w:t>13</w:t>
        </w:r>
        <w:r w:rsidRPr="001A5D73">
          <w:rPr>
            <w:noProof/>
            <w:webHidden/>
          </w:rPr>
          <w:fldChar w:fldCharType="end"/>
        </w:r>
      </w:hyperlink>
    </w:p>
    <w:p w14:paraId="7032FA03" w14:textId="43578448" w:rsidR="003562F5" w:rsidRPr="001A5D73" w:rsidRDefault="003562F5" w:rsidP="00E6567F">
      <w:pPr>
        <w:pStyle w:val="TOC1"/>
        <w:rPr>
          <w:rFonts w:eastAsiaTheme="minorEastAsia"/>
          <w:noProof/>
          <w:color w:val="auto"/>
          <w:kern w:val="2"/>
          <w:lang w:eastAsia="en-GB"/>
          <w14:ligatures w14:val="standardContextual"/>
        </w:rPr>
      </w:pPr>
      <w:hyperlink w:anchor="_Toc200100877" w:history="1">
        <w:r w:rsidRPr="001A5D73">
          <w:rPr>
            <w:rStyle w:val="Hyperlink"/>
            <w:noProof/>
          </w:rPr>
          <w:t>12.</w:t>
        </w:r>
        <w:r w:rsidRPr="001A5D73">
          <w:rPr>
            <w:rFonts w:eastAsiaTheme="minorEastAsia"/>
            <w:noProof/>
            <w:color w:val="auto"/>
            <w:kern w:val="2"/>
            <w:lang w:eastAsia="en-GB"/>
            <w14:ligatures w14:val="standardContextual"/>
          </w:rPr>
          <w:tab/>
        </w:r>
        <w:r w:rsidRPr="001A5D73">
          <w:rPr>
            <w:rStyle w:val="Hyperlink"/>
            <w:noProof/>
          </w:rPr>
          <w:t>Appendix A | Equality Impact Assessment</w:t>
        </w:r>
        <w:r w:rsidRPr="001A5D73">
          <w:rPr>
            <w:noProof/>
            <w:webHidden/>
          </w:rPr>
          <w:tab/>
        </w:r>
        <w:r w:rsidRPr="001A5D73">
          <w:rPr>
            <w:noProof/>
            <w:webHidden/>
          </w:rPr>
          <w:fldChar w:fldCharType="begin"/>
        </w:r>
        <w:r w:rsidRPr="001A5D73">
          <w:rPr>
            <w:noProof/>
            <w:webHidden/>
          </w:rPr>
          <w:instrText xml:space="preserve"> PAGEREF _Toc200100877 \h </w:instrText>
        </w:r>
        <w:r w:rsidRPr="001A5D73">
          <w:rPr>
            <w:noProof/>
            <w:webHidden/>
          </w:rPr>
        </w:r>
        <w:r w:rsidRPr="001A5D73">
          <w:rPr>
            <w:noProof/>
            <w:webHidden/>
          </w:rPr>
          <w:fldChar w:fldCharType="separate"/>
        </w:r>
        <w:r w:rsidR="00E33E2D">
          <w:rPr>
            <w:noProof/>
            <w:webHidden/>
          </w:rPr>
          <w:t>14</w:t>
        </w:r>
        <w:r w:rsidRPr="001A5D73">
          <w:rPr>
            <w:noProof/>
            <w:webHidden/>
          </w:rPr>
          <w:fldChar w:fldCharType="end"/>
        </w:r>
      </w:hyperlink>
    </w:p>
    <w:p w14:paraId="6EAE4417" w14:textId="17D82B87" w:rsidR="003562F5" w:rsidRPr="001A5D73" w:rsidRDefault="003562F5" w:rsidP="00E6567F">
      <w:pPr>
        <w:pStyle w:val="TOC1"/>
        <w:rPr>
          <w:rFonts w:eastAsiaTheme="minorEastAsia"/>
          <w:noProof/>
          <w:color w:val="auto"/>
          <w:kern w:val="2"/>
          <w:lang w:eastAsia="en-GB"/>
          <w14:ligatures w14:val="standardContextual"/>
        </w:rPr>
      </w:pPr>
      <w:hyperlink w:anchor="_Toc200100878" w:history="1">
        <w:r w:rsidRPr="001A5D73">
          <w:rPr>
            <w:rStyle w:val="Hyperlink"/>
            <w:noProof/>
          </w:rPr>
          <w:t>13.</w:t>
        </w:r>
        <w:r w:rsidRPr="001A5D73">
          <w:rPr>
            <w:rFonts w:eastAsiaTheme="minorEastAsia"/>
            <w:noProof/>
            <w:color w:val="auto"/>
            <w:kern w:val="2"/>
            <w:lang w:eastAsia="en-GB"/>
            <w14:ligatures w14:val="standardContextual"/>
          </w:rPr>
          <w:tab/>
        </w:r>
        <w:r w:rsidRPr="001A5D73">
          <w:rPr>
            <w:rStyle w:val="Hyperlink"/>
            <w:noProof/>
          </w:rPr>
          <w:t>Appendix B | MSE Cross System Learning Response (CSLR) Process</w:t>
        </w:r>
        <w:r w:rsidR="00E6567F">
          <w:rPr>
            <w:rStyle w:val="Hyperlink"/>
            <w:noProof/>
          </w:rPr>
          <w:t xml:space="preserve"> </w:t>
        </w:r>
        <w:r w:rsidRPr="001A5D73">
          <w:rPr>
            <w:rStyle w:val="Hyperlink"/>
            <w:noProof/>
          </w:rPr>
          <w:t>Map Simple Cross System Process</w:t>
        </w:r>
        <w:r w:rsidRPr="001A5D73">
          <w:rPr>
            <w:noProof/>
            <w:webHidden/>
          </w:rPr>
          <w:tab/>
        </w:r>
        <w:r w:rsidRPr="001A5D73">
          <w:rPr>
            <w:noProof/>
            <w:webHidden/>
          </w:rPr>
          <w:fldChar w:fldCharType="begin"/>
        </w:r>
        <w:r w:rsidRPr="001A5D73">
          <w:rPr>
            <w:noProof/>
            <w:webHidden/>
          </w:rPr>
          <w:instrText xml:space="preserve"> PAGEREF _Toc200100878 \h </w:instrText>
        </w:r>
        <w:r w:rsidRPr="001A5D73">
          <w:rPr>
            <w:noProof/>
            <w:webHidden/>
          </w:rPr>
        </w:r>
        <w:r w:rsidRPr="001A5D73">
          <w:rPr>
            <w:noProof/>
            <w:webHidden/>
          </w:rPr>
          <w:fldChar w:fldCharType="separate"/>
        </w:r>
        <w:r w:rsidR="00E33E2D">
          <w:rPr>
            <w:noProof/>
            <w:webHidden/>
          </w:rPr>
          <w:t>16</w:t>
        </w:r>
        <w:r w:rsidRPr="001A5D73">
          <w:rPr>
            <w:noProof/>
            <w:webHidden/>
          </w:rPr>
          <w:fldChar w:fldCharType="end"/>
        </w:r>
      </w:hyperlink>
    </w:p>
    <w:p w14:paraId="2E772210" w14:textId="4CE33F8C" w:rsidR="003562F5" w:rsidRPr="001A5D73" w:rsidRDefault="003562F5" w:rsidP="00E6567F">
      <w:pPr>
        <w:pStyle w:val="TOC1"/>
        <w:rPr>
          <w:rFonts w:eastAsiaTheme="minorEastAsia"/>
          <w:noProof/>
          <w:color w:val="auto"/>
          <w:kern w:val="2"/>
          <w:lang w:eastAsia="en-GB"/>
          <w14:ligatures w14:val="standardContextual"/>
        </w:rPr>
      </w:pPr>
      <w:hyperlink w:anchor="_Toc200100879" w:history="1">
        <w:r w:rsidRPr="001A5D73">
          <w:rPr>
            <w:rStyle w:val="Hyperlink"/>
            <w:noProof/>
          </w:rPr>
          <w:t>14.</w:t>
        </w:r>
        <w:r w:rsidRPr="001A5D73">
          <w:rPr>
            <w:rFonts w:eastAsiaTheme="minorEastAsia"/>
            <w:noProof/>
            <w:color w:val="auto"/>
            <w:kern w:val="2"/>
            <w:lang w:eastAsia="en-GB"/>
            <w14:ligatures w14:val="standardContextual"/>
          </w:rPr>
          <w:tab/>
        </w:r>
        <w:r w:rsidRPr="001A5D73">
          <w:rPr>
            <w:rStyle w:val="Hyperlink"/>
            <w:noProof/>
          </w:rPr>
          <w:t>Appendix C | MSE Cross System Learning Response (CSLR) Process Map Complex Cross System Process</w:t>
        </w:r>
        <w:r w:rsidRPr="001A5D73">
          <w:rPr>
            <w:noProof/>
            <w:webHidden/>
          </w:rPr>
          <w:tab/>
        </w:r>
        <w:r w:rsidRPr="001A5D73">
          <w:rPr>
            <w:noProof/>
            <w:webHidden/>
          </w:rPr>
          <w:fldChar w:fldCharType="begin"/>
        </w:r>
        <w:r w:rsidRPr="001A5D73">
          <w:rPr>
            <w:noProof/>
            <w:webHidden/>
          </w:rPr>
          <w:instrText xml:space="preserve"> PAGEREF _Toc200100879 \h </w:instrText>
        </w:r>
        <w:r w:rsidRPr="001A5D73">
          <w:rPr>
            <w:noProof/>
            <w:webHidden/>
          </w:rPr>
        </w:r>
        <w:r w:rsidRPr="001A5D73">
          <w:rPr>
            <w:noProof/>
            <w:webHidden/>
          </w:rPr>
          <w:fldChar w:fldCharType="separate"/>
        </w:r>
        <w:r w:rsidR="00E33E2D">
          <w:rPr>
            <w:noProof/>
            <w:webHidden/>
          </w:rPr>
          <w:t>17</w:t>
        </w:r>
        <w:r w:rsidRPr="001A5D73">
          <w:rPr>
            <w:noProof/>
            <w:webHidden/>
          </w:rPr>
          <w:fldChar w:fldCharType="end"/>
        </w:r>
      </w:hyperlink>
    </w:p>
    <w:p w14:paraId="2B629575" w14:textId="7C294003" w:rsidR="003562F5" w:rsidRPr="001A5D73" w:rsidRDefault="003562F5" w:rsidP="00E6567F">
      <w:pPr>
        <w:pStyle w:val="TOC1"/>
        <w:rPr>
          <w:rFonts w:eastAsiaTheme="minorEastAsia"/>
          <w:noProof/>
          <w:color w:val="auto"/>
          <w:kern w:val="2"/>
          <w:lang w:eastAsia="en-GB"/>
          <w14:ligatures w14:val="standardContextual"/>
        </w:rPr>
      </w:pPr>
      <w:hyperlink w:anchor="_Toc200100880" w:history="1">
        <w:r w:rsidRPr="001A5D73">
          <w:rPr>
            <w:rStyle w:val="Hyperlink"/>
            <w:noProof/>
          </w:rPr>
          <w:t>15.</w:t>
        </w:r>
        <w:r w:rsidRPr="001A5D73">
          <w:rPr>
            <w:rFonts w:eastAsiaTheme="minorEastAsia"/>
            <w:noProof/>
            <w:color w:val="auto"/>
            <w:kern w:val="2"/>
            <w:lang w:eastAsia="en-GB"/>
            <w14:ligatures w14:val="standardContextual"/>
          </w:rPr>
          <w:tab/>
        </w:r>
        <w:r w:rsidRPr="001A5D73">
          <w:rPr>
            <w:rStyle w:val="Hyperlink"/>
            <w:noProof/>
          </w:rPr>
          <w:t>Appendix D | MSE Cross System Learning Review Meeting – Terms of Reference</w:t>
        </w:r>
        <w:r w:rsidRPr="001A5D73">
          <w:rPr>
            <w:noProof/>
            <w:webHidden/>
          </w:rPr>
          <w:tab/>
        </w:r>
        <w:r w:rsidRPr="001A5D73">
          <w:rPr>
            <w:noProof/>
            <w:webHidden/>
          </w:rPr>
          <w:fldChar w:fldCharType="begin"/>
        </w:r>
        <w:r w:rsidRPr="001A5D73">
          <w:rPr>
            <w:noProof/>
            <w:webHidden/>
          </w:rPr>
          <w:instrText xml:space="preserve"> PAGEREF _Toc200100880 \h </w:instrText>
        </w:r>
        <w:r w:rsidRPr="001A5D73">
          <w:rPr>
            <w:noProof/>
            <w:webHidden/>
          </w:rPr>
        </w:r>
        <w:r w:rsidRPr="001A5D73">
          <w:rPr>
            <w:noProof/>
            <w:webHidden/>
          </w:rPr>
          <w:fldChar w:fldCharType="separate"/>
        </w:r>
        <w:r w:rsidR="00E33E2D">
          <w:rPr>
            <w:noProof/>
            <w:webHidden/>
          </w:rPr>
          <w:t>18</w:t>
        </w:r>
        <w:r w:rsidRPr="001A5D73">
          <w:rPr>
            <w:noProof/>
            <w:webHidden/>
          </w:rPr>
          <w:fldChar w:fldCharType="end"/>
        </w:r>
      </w:hyperlink>
    </w:p>
    <w:p w14:paraId="000C7496" w14:textId="38ECA07E" w:rsidR="003562F5" w:rsidRPr="001A5D73" w:rsidRDefault="003562F5" w:rsidP="00E6567F">
      <w:pPr>
        <w:pStyle w:val="TOC1"/>
        <w:rPr>
          <w:rFonts w:eastAsiaTheme="minorEastAsia"/>
          <w:noProof/>
          <w:color w:val="auto"/>
          <w:kern w:val="2"/>
          <w:lang w:eastAsia="en-GB"/>
          <w14:ligatures w14:val="standardContextual"/>
        </w:rPr>
      </w:pPr>
      <w:hyperlink w:anchor="_Toc200100881" w:history="1">
        <w:r w:rsidRPr="001A5D73">
          <w:rPr>
            <w:rStyle w:val="Hyperlink"/>
            <w:noProof/>
          </w:rPr>
          <w:t>16.</w:t>
        </w:r>
        <w:r w:rsidRPr="001A5D73">
          <w:rPr>
            <w:rFonts w:eastAsiaTheme="minorEastAsia"/>
            <w:noProof/>
            <w:color w:val="auto"/>
            <w:kern w:val="2"/>
            <w:lang w:eastAsia="en-GB"/>
            <w14:ligatures w14:val="standardContextual"/>
          </w:rPr>
          <w:tab/>
        </w:r>
        <w:r w:rsidRPr="001A5D73">
          <w:rPr>
            <w:rStyle w:val="Hyperlink"/>
            <w:noProof/>
          </w:rPr>
          <w:t>Appendix E | MSE Cross System Exec Notification Summary Template</w:t>
        </w:r>
        <w:r w:rsidRPr="001A5D73">
          <w:rPr>
            <w:noProof/>
            <w:webHidden/>
          </w:rPr>
          <w:tab/>
        </w:r>
        <w:r w:rsidRPr="001A5D73">
          <w:rPr>
            <w:noProof/>
            <w:webHidden/>
          </w:rPr>
          <w:fldChar w:fldCharType="begin"/>
        </w:r>
        <w:r w:rsidRPr="001A5D73">
          <w:rPr>
            <w:noProof/>
            <w:webHidden/>
          </w:rPr>
          <w:instrText xml:space="preserve"> PAGEREF _Toc200100881 \h </w:instrText>
        </w:r>
        <w:r w:rsidRPr="001A5D73">
          <w:rPr>
            <w:noProof/>
            <w:webHidden/>
          </w:rPr>
        </w:r>
        <w:r w:rsidRPr="001A5D73">
          <w:rPr>
            <w:noProof/>
            <w:webHidden/>
          </w:rPr>
          <w:fldChar w:fldCharType="separate"/>
        </w:r>
        <w:r w:rsidR="00E33E2D">
          <w:rPr>
            <w:noProof/>
            <w:webHidden/>
          </w:rPr>
          <w:t>21</w:t>
        </w:r>
        <w:r w:rsidRPr="001A5D73">
          <w:rPr>
            <w:noProof/>
            <w:webHidden/>
          </w:rPr>
          <w:fldChar w:fldCharType="end"/>
        </w:r>
      </w:hyperlink>
    </w:p>
    <w:p w14:paraId="78E1521D" w14:textId="6F822002" w:rsidR="003562F5" w:rsidRPr="001A5D73" w:rsidRDefault="003562F5" w:rsidP="00E6567F">
      <w:pPr>
        <w:pStyle w:val="TOC1"/>
        <w:rPr>
          <w:rFonts w:eastAsiaTheme="minorEastAsia"/>
          <w:noProof/>
          <w:color w:val="auto"/>
          <w:kern w:val="2"/>
          <w:lang w:eastAsia="en-GB"/>
          <w14:ligatures w14:val="standardContextual"/>
        </w:rPr>
      </w:pPr>
      <w:hyperlink w:anchor="_Toc200100882" w:history="1">
        <w:r w:rsidRPr="001A5D73">
          <w:rPr>
            <w:rStyle w:val="Hyperlink"/>
            <w:noProof/>
          </w:rPr>
          <w:t>17.</w:t>
        </w:r>
        <w:r w:rsidRPr="001A5D73">
          <w:rPr>
            <w:rFonts w:eastAsiaTheme="minorEastAsia"/>
            <w:noProof/>
            <w:color w:val="auto"/>
            <w:kern w:val="2"/>
            <w:lang w:eastAsia="en-GB"/>
            <w14:ligatures w14:val="standardContextual"/>
          </w:rPr>
          <w:tab/>
        </w:r>
        <w:r w:rsidRPr="001A5D73">
          <w:rPr>
            <w:rStyle w:val="Hyperlink"/>
            <w:noProof/>
          </w:rPr>
          <w:t>Appendix F | Summary Process Map for PSII Investigation</w:t>
        </w:r>
        <w:r w:rsidRPr="001A5D73">
          <w:rPr>
            <w:noProof/>
            <w:webHidden/>
          </w:rPr>
          <w:tab/>
        </w:r>
        <w:r w:rsidRPr="001A5D73">
          <w:rPr>
            <w:noProof/>
            <w:webHidden/>
          </w:rPr>
          <w:fldChar w:fldCharType="begin"/>
        </w:r>
        <w:r w:rsidRPr="001A5D73">
          <w:rPr>
            <w:noProof/>
            <w:webHidden/>
          </w:rPr>
          <w:instrText xml:space="preserve"> PAGEREF _Toc200100882 \h </w:instrText>
        </w:r>
        <w:r w:rsidRPr="001A5D73">
          <w:rPr>
            <w:noProof/>
            <w:webHidden/>
          </w:rPr>
        </w:r>
        <w:r w:rsidRPr="001A5D73">
          <w:rPr>
            <w:noProof/>
            <w:webHidden/>
          </w:rPr>
          <w:fldChar w:fldCharType="separate"/>
        </w:r>
        <w:r w:rsidR="00E33E2D">
          <w:rPr>
            <w:noProof/>
            <w:webHidden/>
          </w:rPr>
          <w:t>22</w:t>
        </w:r>
        <w:r w:rsidRPr="001A5D73">
          <w:rPr>
            <w:noProof/>
            <w:webHidden/>
          </w:rPr>
          <w:fldChar w:fldCharType="end"/>
        </w:r>
      </w:hyperlink>
    </w:p>
    <w:p w14:paraId="77182881" w14:textId="3591BAFB" w:rsidR="003562F5" w:rsidRPr="003562F5" w:rsidRDefault="003562F5" w:rsidP="00E6567F">
      <w:pPr>
        <w:pStyle w:val="TOC1"/>
        <w:rPr>
          <w:rFonts w:eastAsiaTheme="minorEastAsia"/>
          <w:noProof/>
          <w:color w:val="auto"/>
          <w:kern w:val="2"/>
          <w:sz w:val="21"/>
          <w:szCs w:val="21"/>
          <w:lang w:eastAsia="en-GB"/>
          <w14:ligatures w14:val="standardContextual"/>
        </w:rPr>
      </w:pPr>
      <w:hyperlink w:anchor="_Toc200100883" w:history="1">
        <w:r w:rsidRPr="001A5D73">
          <w:rPr>
            <w:rStyle w:val="Hyperlink"/>
            <w:noProof/>
          </w:rPr>
          <w:t>18.</w:t>
        </w:r>
        <w:r w:rsidRPr="001A5D73">
          <w:rPr>
            <w:rFonts w:eastAsiaTheme="minorEastAsia"/>
            <w:noProof/>
            <w:color w:val="auto"/>
            <w:kern w:val="2"/>
            <w:lang w:eastAsia="en-GB"/>
            <w14:ligatures w14:val="standardContextual"/>
          </w:rPr>
          <w:tab/>
        </w:r>
        <w:r w:rsidRPr="001A5D73">
          <w:rPr>
            <w:rStyle w:val="Hyperlink"/>
            <w:noProof/>
          </w:rPr>
          <w:t>Appendix G | MSE ICS suggested Cross System PSII Template</w:t>
        </w:r>
        <w:r w:rsidRPr="001A5D73">
          <w:rPr>
            <w:noProof/>
            <w:webHidden/>
          </w:rPr>
          <w:tab/>
        </w:r>
        <w:r w:rsidRPr="001A5D73">
          <w:rPr>
            <w:noProof/>
            <w:webHidden/>
          </w:rPr>
          <w:fldChar w:fldCharType="begin"/>
        </w:r>
        <w:r w:rsidRPr="001A5D73">
          <w:rPr>
            <w:noProof/>
            <w:webHidden/>
          </w:rPr>
          <w:instrText xml:space="preserve"> PAGEREF _Toc200100883 \h </w:instrText>
        </w:r>
        <w:r w:rsidRPr="001A5D73">
          <w:rPr>
            <w:noProof/>
            <w:webHidden/>
          </w:rPr>
        </w:r>
        <w:r w:rsidRPr="001A5D73">
          <w:rPr>
            <w:noProof/>
            <w:webHidden/>
          </w:rPr>
          <w:fldChar w:fldCharType="separate"/>
        </w:r>
        <w:r w:rsidR="00E33E2D">
          <w:rPr>
            <w:noProof/>
            <w:webHidden/>
          </w:rPr>
          <w:t>23</w:t>
        </w:r>
        <w:r w:rsidRPr="001A5D73">
          <w:rPr>
            <w:noProof/>
            <w:webHidden/>
          </w:rPr>
          <w:fldChar w:fldCharType="end"/>
        </w:r>
      </w:hyperlink>
    </w:p>
    <w:p w14:paraId="117654C3" w14:textId="77777777" w:rsidR="008A6C3A" w:rsidRDefault="00F40D75" w:rsidP="008A6C3A">
      <w:pPr>
        <w:pStyle w:val="Heading2"/>
        <w:numPr>
          <w:ilvl w:val="0"/>
          <w:numId w:val="0"/>
        </w:numPr>
        <w:ind w:left="1134"/>
        <w:rPr>
          <w:rFonts w:ascii="AppleSystemUIFont" w:hAnsi="AppleSystemUIFont" w:cs="AppleSystemUIFont"/>
          <w:b w:val="0"/>
          <w:sz w:val="21"/>
          <w:szCs w:val="21"/>
        </w:rPr>
      </w:pPr>
      <w:r w:rsidRPr="003562F5">
        <w:rPr>
          <w:rFonts w:ascii="AppleSystemUIFont" w:hAnsi="AppleSystemUIFont" w:cs="AppleSystemUIFont"/>
          <w:b w:val="0"/>
          <w:sz w:val="21"/>
          <w:szCs w:val="21"/>
        </w:rPr>
        <w:fldChar w:fldCharType="end"/>
      </w:r>
      <w:bookmarkStart w:id="0" w:name="_Toc108099461"/>
      <w:bookmarkStart w:id="1" w:name="_Toc200100855"/>
    </w:p>
    <w:p w14:paraId="44A3BD08" w14:textId="77777777" w:rsidR="008A6C3A" w:rsidRDefault="008A6C3A" w:rsidP="008A6C3A"/>
    <w:p w14:paraId="4D190998" w14:textId="77777777" w:rsidR="008A6C3A" w:rsidRDefault="008A6C3A" w:rsidP="008A6C3A"/>
    <w:p w14:paraId="7F4CFB6C" w14:textId="77777777" w:rsidR="008A6C3A" w:rsidRDefault="008A6C3A" w:rsidP="008A6C3A"/>
    <w:p w14:paraId="5965E9EE" w14:textId="77777777" w:rsidR="008A6C3A" w:rsidRDefault="008A6C3A" w:rsidP="008A6C3A"/>
    <w:p w14:paraId="52BE79CE" w14:textId="77777777" w:rsidR="008A6C3A" w:rsidRDefault="008A6C3A" w:rsidP="008A6C3A"/>
    <w:p w14:paraId="54602159" w14:textId="77777777" w:rsidR="008A6C3A" w:rsidRDefault="008A6C3A" w:rsidP="008A6C3A"/>
    <w:p w14:paraId="2E73B850" w14:textId="77777777" w:rsidR="008A6C3A" w:rsidRDefault="008A6C3A" w:rsidP="008A6C3A"/>
    <w:p w14:paraId="4F318DAE" w14:textId="77777777" w:rsidR="008A6C3A" w:rsidRDefault="008A6C3A" w:rsidP="008A6C3A"/>
    <w:p w14:paraId="370AFF41" w14:textId="77777777" w:rsidR="008A6C3A" w:rsidRDefault="008A6C3A" w:rsidP="008A6C3A"/>
    <w:p w14:paraId="64267FDD" w14:textId="77777777" w:rsidR="008A6C3A" w:rsidRDefault="008A6C3A" w:rsidP="008A6C3A"/>
    <w:p w14:paraId="1CD66932" w14:textId="77777777" w:rsidR="008A6C3A" w:rsidRDefault="008A6C3A" w:rsidP="008A6C3A"/>
    <w:p w14:paraId="39FA4818" w14:textId="77777777" w:rsidR="008A6C3A" w:rsidRDefault="008A6C3A" w:rsidP="008A6C3A"/>
    <w:p w14:paraId="626AD762" w14:textId="77777777" w:rsidR="008A6C3A" w:rsidRDefault="008A6C3A" w:rsidP="008A6C3A"/>
    <w:p w14:paraId="1C1D7D30" w14:textId="77777777" w:rsidR="008A6C3A" w:rsidRDefault="008A6C3A" w:rsidP="008A6C3A"/>
    <w:p w14:paraId="0335BEB7" w14:textId="77777777" w:rsidR="008A6C3A" w:rsidRDefault="008A6C3A" w:rsidP="008A6C3A"/>
    <w:p w14:paraId="6169BE97" w14:textId="77777777" w:rsidR="008A6C3A" w:rsidRDefault="008A6C3A" w:rsidP="008A6C3A"/>
    <w:p w14:paraId="0E4CF1FB" w14:textId="77777777" w:rsidR="008A6C3A" w:rsidRDefault="008A6C3A" w:rsidP="008A6C3A"/>
    <w:p w14:paraId="4C7544A0" w14:textId="77777777" w:rsidR="008A6C3A" w:rsidRDefault="008A6C3A" w:rsidP="008A6C3A"/>
    <w:p w14:paraId="470276B4" w14:textId="77777777" w:rsidR="008A6C3A" w:rsidRDefault="008A6C3A" w:rsidP="008A6C3A"/>
    <w:p w14:paraId="7D875AA1" w14:textId="77777777" w:rsidR="008A6C3A" w:rsidRDefault="008A6C3A" w:rsidP="008A6C3A"/>
    <w:p w14:paraId="1BA8D2CF" w14:textId="77777777" w:rsidR="008A6C3A" w:rsidRDefault="008A6C3A" w:rsidP="008A6C3A"/>
    <w:p w14:paraId="01230AB0" w14:textId="77777777" w:rsidR="008A6C3A" w:rsidRDefault="008A6C3A" w:rsidP="008A6C3A"/>
    <w:p w14:paraId="7B1CF6AC" w14:textId="77777777" w:rsidR="008A6C3A" w:rsidRDefault="008A6C3A" w:rsidP="008A6C3A"/>
    <w:p w14:paraId="4F9D3E71" w14:textId="77777777" w:rsidR="008A6C3A" w:rsidRDefault="008A6C3A" w:rsidP="008A6C3A"/>
    <w:p w14:paraId="3CCF6849" w14:textId="77777777" w:rsidR="008A6C3A" w:rsidRDefault="008A6C3A" w:rsidP="008A6C3A"/>
    <w:p w14:paraId="6E7EA612" w14:textId="77777777" w:rsidR="008A6C3A" w:rsidRDefault="008A6C3A" w:rsidP="008A6C3A"/>
    <w:p w14:paraId="5CBAF3A3" w14:textId="77777777" w:rsidR="008A6C3A" w:rsidRDefault="008A6C3A" w:rsidP="008A6C3A"/>
    <w:p w14:paraId="21FD1921" w14:textId="77777777" w:rsidR="008A6C3A" w:rsidRDefault="008A6C3A" w:rsidP="008A6C3A"/>
    <w:p w14:paraId="44F06DD6" w14:textId="77777777" w:rsidR="008A6C3A" w:rsidRPr="008A6C3A" w:rsidRDefault="008A6C3A" w:rsidP="008A6C3A"/>
    <w:p w14:paraId="099BD241" w14:textId="3BC86277" w:rsidR="00F40D75" w:rsidRPr="005A4D6D" w:rsidRDefault="00F40D75" w:rsidP="005A4D6D">
      <w:pPr>
        <w:pStyle w:val="Heading2"/>
      </w:pPr>
      <w:r w:rsidRPr="005A4D6D">
        <w:t>Introduction</w:t>
      </w:r>
      <w:bookmarkEnd w:id="0"/>
      <w:bookmarkEnd w:id="1"/>
    </w:p>
    <w:p w14:paraId="2D5925C8" w14:textId="30240105" w:rsidR="0055383C" w:rsidRPr="0055383C" w:rsidRDefault="008A6C3A" w:rsidP="009569BE">
      <w:pPr>
        <w:spacing w:before="100" w:beforeAutospacing="1" w:after="100" w:afterAutospacing="1"/>
        <w:ind w:hanging="1134"/>
        <w:rPr>
          <w:rFonts w:ascii="Arial" w:hAnsi="Arial" w:cs="Arial"/>
        </w:rPr>
      </w:pPr>
      <w:bookmarkStart w:id="2" w:name="_Toc108099462"/>
      <w:r>
        <w:rPr>
          <w:rFonts w:ascii="Arial" w:hAnsi="Arial" w:cs="Arial"/>
        </w:rPr>
        <w:t>1.1</w:t>
      </w:r>
      <w:r>
        <w:rPr>
          <w:rFonts w:ascii="Arial" w:hAnsi="Arial" w:cs="Arial"/>
        </w:rPr>
        <w:tab/>
      </w:r>
      <w:r w:rsidR="0055383C" w:rsidRPr="0055383C">
        <w:rPr>
          <w:rFonts w:ascii="Arial" w:hAnsi="Arial" w:cs="Arial"/>
        </w:rPr>
        <w:t>This policy outlines how cross-system incidents are identified and how collaborative learning responses are conducted with system partners. It includes processes for Duty of Candour and involving patients and families in investigations.</w:t>
      </w:r>
    </w:p>
    <w:p w14:paraId="500B2E84" w14:textId="18DC3258" w:rsidR="0055383C" w:rsidRPr="0055383C" w:rsidRDefault="009569BE" w:rsidP="00304FD8">
      <w:pPr>
        <w:spacing w:before="100" w:beforeAutospacing="1" w:after="100" w:afterAutospacing="1"/>
        <w:ind w:hanging="1134"/>
        <w:rPr>
          <w:rFonts w:ascii="Arial" w:hAnsi="Arial" w:cs="Arial"/>
        </w:rPr>
      </w:pPr>
      <w:r>
        <w:rPr>
          <w:rFonts w:ascii="Arial" w:hAnsi="Arial" w:cs="Arial"/>
        </w:rPr>
        <w:t>1.2</w:t>
      </w:r>
      <w:r>
        <w:rPr>
          <w:rFonts w:ascii="Arial" w:hAnsi="Arial" w:cs="Arial"/>
        </w:rPr>
        <w:tab/>
      </w:r>
      <w:r w:rsidR="0055383C" w:rsidRPr="0055383C">
        <w:rPr>
          <w:rFonts w:ascii="Arial" w:hAnsi="Arial" w:cs="Arial"/>
        </w:rPr>
        <w:t>Aligned with the Patient Safety Incident Response Framework (PSIRF), the policy supports ICB coordination of cross-system learning (NHSE 2022 [1]) and reinforces the need for providers, ICBs, and regional teams to establish infrastructure for these responses (NHSE 2022 [2]). It also meets the PSIRF requirement for providers to maintain collaborative arrangements with their ICB (NHSE 2022 [3]).</w:t>
      </w:r>
    </w:p>
    <w:p w14:paraId="58045505" w14:textId="45FBB977" w:rsidR="0055383C" w:rsidRPr="0055383C" w:rsidRDefault="00160AEC" w:rsidP="00C54185">
      <w:pPr>
        <w:spacing w:before="100" w:beforeAutospacing="1" w:after="100" w:afterAutospacing="1"/>
        <w:ind w:hanging="1134"/>
        <w:jc w:val="both"/>
        <w:rPr>
          <w:rFonts w:ascii="Arial" w:hAnsi="Arial" w:cs="Arial"/>
        </w:rPr>
      </w:pPr>
      <w:r>
        <w:rPr>
          <w:rFonts w:ascii="Arial" w:hAnsi="Arial" w:cs="Arial"/>
        </w:rPr>
        <w:t>1.3</w:t>
      </w:r>
      <w:r>
        <w:rPr>
          <w:rFonts w:ascii="Arial" w:hAnsi="Arial" w:cs="Arial"/>
        </w:rPr>
        <w:tab/>
      </w:r>
      <w:r w:rsidR="0055383C" w:rsidRPr="0055383C">
        <w:rPr>
          <w:rFonts w:ascii="Arial" w:hAnsi="Arial" w:cs="Arial"/>
        </w:rPr>
        <w:t>The policy promotes:</w:t>
      </w:r>
    </w:p>
    <w:p w14:paraId="393E7D34" w14:textId="77777777" w:rsidR="0055383C" w:rsidRPr="0055383C" w:rsidRDefault="0055383C" w:rsidP="00C54185">
      <w:pPr>
        <w:numPr>
          <w:ilvl w:val="0"/>
          <w:numId w:val="36"/>
        </w:numPr>
        <w:tabs>
          <w:tab w:val="clear" w:pos="720"/>
          <w:tab w:val="num" w:pos="1134"/>
        </w:tabs>
        <w:spacing w:before="100" w:beforeAutospacing="1" w:after="100" w:afterAutospacing="1"/>
        <w:ind w:left="1560"/>
        <w:rPr>
          <w:rFonts w:ascii="Arial" w:hAnsi="Arial" w:cs="Arial"/>
        </w:rPr>
      </w:pPr>
      <w:r w:rsidRPr="0055383C">
        <w:rPr>
          <w:rFonts w:ascii="Arial" w:hAnsi="Arial" w:cs="Arial"/>
        </w:rPr>
        <w:t>Compliance with PSIRF standards for cross-system learning</w:t>
      </w:r>
    </w:p>
    <w:p w14:paraId="2D560C4F" w14:textId="77777777" w:rsidR="0055383C" w:rsidRPr="0055383C" w:rsidRDefault="0055383C" w:rsidP="00C54185">
      <w:pPr>
        <w:numPr>
          <w:ilvl w:val="0"/>
          <w:numId w:val="36"/>
        </w:numPr>
        <w:tabs>
          <w:tab w:val="clear" w:pos="720"/>
          <w:tab w:val="num" w:pos="1134"/>
        </w:tabs>
        <w:spacing w:before="100" w:beforeAutospacing="1" w:after="100" w:afterAutospacing="1"/>
        <w:ind w:left="1560"/>
        <w:rPr>
          <w:rFonts w:ascii="Arial" w:hAnsi="Arial" w:cs="Arial"/>
        </w:rPr>
      </w:pPr>
      <w:r w:rsidRPr="0055383C">
        <w:rPr>
          <w:rFonts w:ascii="Arial" w:hAnsi="Arial" w:cs="Arial"/>
        </w:rPr>
        <w:t>Joint learning across ICBs, providers, and system partners</w:t>
      </w:r>
    </w:p>
    <w:p w14:paraId="5922F310" w14:textId="77777777" w:rsidR="0055383C" w:rsidRDefault="0055383C" w:rsidP="00C54185">
      <w:pPr>
        <w:numPr>
          <w:ilvl w:val="0"/>
          <w:numId w:val="36"/>
        </w:numPr>
        <w:tabs>
          <w:tab w:val="clear" w:pos="720"/>
          <w:tab w:val="num" w:pos="1134"/>
        </w:tabs>
        <w:spacing w:before="0" w:after="0"/>
        <w:ind w:left="1560"/>
        <w:rPr>
          <w:rFonts w:ascii="Arial" w:hAnsi="Arial" w:cs="Arial"/>
        </w:rPr>
      </w:pPr>
      <w:r w:rsidRPr="0055383C">
        <w:rPr>
          <w:rFonts w:ascii="Arial" w:hAnsi="Arial" w:cs="Arial"/>
        </w:rPr>
        <w:t>Patient, family, and carer involvement to ensure openness and uphold the Duty of Candour</w:t>
      </w:r>
    </w:p>
    <w:p w14:paraId="2C43060F" w14:textId="77777777" w:rsidR="00F22FBD" w:rsidRPr="0055383C" w:rsidRDefault="00F22FBD" w:rsidP="00F22FBD">
      <w:pPr>
        <w:spacing w:before="0" w:after="0"/>
        <w:ind w:left="720"/>
        <w:rPr>
          <w:rFonts w:ascii="Arial" w:hAnsi="Arial" w:cs="Arial"/>
        </w:rPr>
      </w:pPr>
    </w:p>
    <w:p w14:paraId="4000C161" w14:textId="77777777" w:rsidR="00F40D75" w:rsidRPr="00F40D75" w:rsidRDefault="00F40D75" w:rsidP="00F22FBD">
      <w:pPr>
        <w:pStyle w:val="Heading2"/>
        <w:spacing w:before="0" w:after="0"/>
      </w:pPr>
      <w:bookmarkStart w:id="3" w:name="_Toc200100856"/>
      <w:r w:rsidRPr="00F40D75">
        <w:t>Purpose / Policy Statement</w:t>
      </w:r>
      <w:bookmarkEnd w:id="2"/>
      <w:bookmarkEnd w:id="3"/>
    </w:p>
    <w:p w14:paraId="17F8F0D6" w14:textId="1E94C3C2" w:rsidR="00F22FBD" w:rsidRDefault="00C54185" w:rsidP="00C54185">
      <w:pPr>
        <w:spacing w:before="120" w:after="120"/>
        <w:ind w:hanging="1134"/>
      </w:pPr>
      <w:bookmarkStart w:id="4" w:name="_Toc108099463"/>
      <w:r>
        <w:t>2.1</w:t>
      </w:r>
      <w:r>
        <w:tab/>
      </w:r>
      <w:r w:rsidR="00F22FBD" w:rsidRPr="00F22FBD">
        <w:t>For cross-system learning requiring ICB coordination, this policy ensures robust governance, timely reporting, and appropriate involvement of families and next of kin, based on their preferences. It supports the investigation process and aims to complete learning responses within the national timeframe of one to three months—or no longer than six months—depending on discussions with those involved (NHSE 2022 [4])</w:t>
      </w:r>
      <w:r>
        <w:t>.</w:t>
      </w:r>
    </w:p>
    <w:p w14:paraId="2FA38AB4" w14:textId="77777777" w:rsidR="00F40D75" w:rsidRPr="00F40D75" w:rsidRDefault="00F40D75" w:rsidP="0071580B">
      <w:pPr>
        <w:pStyle w:val="Heading2"/>
      </w:pPr>
      <w:bookmarkStart w:id="5" w:name="_Toc200100857"/>
      <w:r w:rsidRPr="00F40D75">
        <w:t>Scope</w:t>
      </w:r>
      <w:bookmarkEnd w:id="4"/>
      <w:bookmarkEnd w:id="5"/>
    </w:p>
    <w:p w14:paraId="300CEEB6" w14:textId="193091D5" w:rsidR="00183C2B" w:rsidRPr="00183C2B" w:rsidRDefault="00B778FC" w:rsidP="00B778FC">
      <w:pPr>
        <w:pStyle w:val="Style1"/>
        <w:numPr>
          <w:ilvl w:val="0"/>
          <w:numId w:val="0"/>
        </w:numPr>
        <w:ind w:left="1134" w:hanging="1134"/>
      </w:pPr>
      <w:r>
        <w:t>3.1</w:t>
      </w:r>
      <w:r>
        <w:tab/>
      </w:r>
      <w:r w:rsidR="00183C2B" w:rsidRPr="00E14B1C">
        <w:t xml:space="preserve">This </w:t>
      </w:r>
      <w:r w:rsidR="00183C2B" w:rsidRPr="00581C50">
        <w:t>policy</w:t>
      </w:r>
      <w:r w:rsidR="00183C2B" w:rsidRPr="00E14B1C">
        <w:t xml:space="preserve"> applies to</w:t>
      </w:r>
      <w:r w:rsidR="00183C2B" w:rsidRPr="00183C2B">
        <w:t>:</w:t>
      </w:r>
    </w:p>
    <w:p w14:paraId="7B2E955A" w14:textId="59F90AC2" w:rsidR="00183C2B" w:rsidRPr="00B17E15" w:rsidRDefault="00183C2B" w:rsidP="00B778FC">
      <w:pPr>
        <w:numPr>
          <w:ilvl w:val="0"/>
          <w:numId w:val="36"/>
        </w:numPr>
        <w:tabs>
          <w:tab w:val="clear" w:pos="720"/>
          <w:tab w:val="num" w:pos="851"/>
        </w:tabs>
        <w:spacing w:before="100" w:beforeAutospacing="1" w:after="100" w:afterAutospacing="1"/>
        <w:ind w:left="1560"/>
        <w:rPr>
          <w:rFonts w:ascii="Arial" w:hAnsi="Arial" w:cs="Arial"/>
        </w:rPr>
      </w:pPr>
      <w:r w:rsidRPr="00B17E15">
        <w:rPr>
          <w:rFonts w:ascii="Arial" w:hAnsi="Arial" w:cs="Arial"/>
        </w:rPr>
        <w:t xml:space="preserve">Incidents requiring input or </w:t>
      </w:r>
      <w:r w:rsidR="007E30C0" w:rsidRPr="00B17E15">
        <w:rPr>
          <w:rFonts w:ascii="Arial" w:hAnsi="Arial" w:cs="Arial"/>
        </w:rPr>
        <w:t xml:space="preserve">complex </w:t>
      </w:r>
      <w:r w:rsidRPr="00B17E15">
        <w:rPr>
          <w:rFonts w:ascii="Arial" w:hAnsi="Arial" w:cs="Arial"/>
        </w:rPr>
        <w:t>investigation from multiple organisations within the system.</w:t>
      </w:r>
    </w:p>
    <w:p w14:paraId="4524AAB6" w14:textId="77777777" w:rsidR="00183C2B" w:rsidRPr="00B17E15" w:rsidRDefault="00183C2B" w:rsidP="00B778FC">
      <w:pPr>
        <w:numPr>
          <w:ilvl w:val="0"/>
          <w:numId w:val="36"/>
        </w:numPr>
        <w:tabs>
          <w:tab w:val="clear" w:pos="720"/>
          <w:tab w:val="num" w:pos="851"/>
        </w:tabs>
        <w:spacing w:before="100" w:beforeAutospacing="1" w:after="100" w:afterAutospacing="1"/>
        <w:ind w:left="1560"/>
        <w:rPr>
          <w:rFonts w:ascii="Arial" w:hAnsi="Arial" w:cs="Arial"/>
        </w:rPr>
      </w:pPr>
      <w:r w:rsidRPr="00B17E15">
        <w:rPr>
          <w:rFonts w:ascii="Arial" w:hAnsi="Arial" w:cs="Arial"/>
        </w:rPr>
        <w:t>Incidents involving care transitions or complex care pathways spanning organisational boundaries.</w:t>
      </w:r>
    </w:p>
    <w:p w14:paraId="2AB5DC43" w14:textId="77777777" w:rsidR="00183C2B" w:rsidRPr="00B17E15" w:rsidRDefault="00183C2B" w:rsidP="00B778FC">
      <w:pPr>
        <w:numPr>
          <w:ilvl w:val="0"/>
          <w:numId w:val="36"/>
        </w:numPr>
        <w:tabs>
          <w:tab w:val="clear" w:pos="720"/>
          <w:tab w:val="num" w:pos="851"/>
        </w:tabs>
        <w:spacing w:before="100" w:beforeAutospacing="1" w:after="100" w:afterAutospacing="1"/>
        <w:ind w:left="1560"/>
        <w:rPr>
          <w:rFonts w:ascii="Arial" w:hAnsi="Arial" w:cs="Arial"/>
        </w:rPr>
      </w:pPr>
      <w:r w:rsidRPr="00B17E15">
        <w:rPr>
          <w:rFonts w:ascii="Arial" w:hAnsi="Arial" w:cs="Arial"/>
        </w:rPr>
        <w:t>All system partners, including ICBs, NHS-funded providers, and other relevant stakeholders.</w:t>
      </w:r>
    </w:p>
    <w:p w14:paraId="1DCFCF82" w14:textId="77777777" w:rsidR="00F40D75" w:rsidRPr="00F40D75" w:rsidRDefault="00F40D75" w:rsidP="00DC0DE7">
      <w:pPr>
        <w:pStyle w:val="Heading2"/>
        <w:tabs>
          <w:tab w:val="left" w:pos="1134"/>
        </w:tabs>
      </w:pPr>
      <w:bookmarkStart w:id="6" w:name="_Toc108099464"/>
      <w:bookmarkStart w:id="7" w:name="_Toc200100858"/>
      <w:r w:rsidRPr="00F40D75">
        <w:t>Definitions</w:t>
      </w:r>
      <w:bookmarkEnd w:id="6"/>
      <w:bookmarkEnd w:id="7"/>
    </w:p>
    <w:p w14:paraId="1E0B1DF5" w14:textId="5C429ACB" w:rsidR="005F199B" w:rsidRDefault="005F199B" w:rsidP="000E2CD6">
      <w:pPr>
        <w:pStyle w:val="ListParagraph"/>
        <w:numPr>
          <w:ilvl w:val="0"/>
          <w:numId w:val="23"/>
        </w:numPr>
        <w:spacing w:before="100" w:beforeAutospacing="1" w:after="100" w:afterAutospacing="1"/>
        <w:ind w:left="1560"/>
      </w:pPr>
      <w:r w:rsidRPr="00581C50">
        <w:rPr>
          <w:b/>
          <w:bCs/>
        </w:rPr>
        <w:t>Cross-System Incident:</w:t>
      </w:r>
      <w:r>
        <w:t xml:space="preserve"> A</w:t>
      </w:r>
      <w:r w:rsidR="00E005A0">
        <w:t xml:space="preserve"> safety </w:t>
      </w:r>
      <w:r>
        <w:t>event that involves multiple organi</w:t>
      </w:r>
      <w:r w:rsidR="0011540F">
        <w:t>s</w:t>
      </w:r>
      <w:r>
        <w:t>ations or services within the care pathway and requires collaborative investigation to identify contributory factors and learning opportunities.</w:t>
      </w:r>
    </w:p>
    <w:p w14:paraId="44D9AED7" w14:textId="714F2938" w:rsidR="005F199B" w:rsidRDefault="0011540F" w:rsidP="000E2CD6">
      <w:pPr>
        <w:pStyle w:val="ListParagraph"/>
        <w:numPr>
          <w:ilvl w:val="0"/>
          <w:numId w:val="23"/>
        </w:numPr>
        <w:spacing w:before="0" w:after="0"/>
        <w:ind w:left="1560"/>
      </w:pPr>
      <w:r w:rsidRPr="00581C50">
        <w:rPr>
          <w:b/>
          <w:bCs/>
        </w:rPr>
        <w:lastRenderedPageBreak/>
        <w:t>Cross System</w:t>
      </w:r>
      <w:r w:rsidR="00F55668">
        <w:rPr>
          <w:b/>
          <w:bCs/>
        </w:rPr>
        <w:t xml:space="preserve"> Learning</w:t>
      </w:r>
      <w:r w:rsidRPr="00581C50">
        <w:rPr>
          <w:b/>
          <w:bCs/>
        </w:rPr>
        <w:t xml:space="preserve"> Response Group</w:t>
      </w:r>
      <w:r w:rsidR="005F199B" w:rsidRPr="00581C50">
        <w:rPr>
          <w:b/>
          <w:bCs/>
        </w:rPr>
        <w:t xml:space="preserve"> (</w:t>
      </w:r>
      <w:r w:rsidRPr="00581C50">
        <w:rPr>
          <w:b/>
          <w:bCs/>
        </w:rPr>
        <w:t>C</w:t>
      </w:r>
      <w:r w:rsidR="007E30C0">
        <w:rPr>
          <w:b/>
          <w:bCs/>
        </w:rPr>
        <w:t>S</w:t>
      </w:r>
      <w:r w:rsidR="00B17E15">
        <w:rPr>
          <w:b/>
          <w:bCs/>
        </w:rPr>
        <w:t>L</w:t>
      </w:r>
      <w:r w:rsidR="007E30C0">
        <w:rPr>
          <w:b/>
          <w:bCs/>
        </w:rPr>
        <w:t>R</w:t>
      </w:r>
      <w:r w:rsidRPr="00581C50">
        <w:rPr>
          <w:b/>
          <w:bCs/>
        </w:rPr>
        <w:t xml:space="preserve"> Group</w:t>
      </w:r>
      <w:r w:rsidR="005F199B" w:rsidRPr="00581C50">
        <w:rPr>
          <w:b/>
          <w:bCs/>
        </w:rPr>
        <w:t>):</w:t>
      </w:r>
      <w:r w:rsidR="005F199B">
        <w:t xml:space="preserve"> A convened group of representatives from involved organi</w:t>
      </w:r>
      <w:r>
        <w:t>s</w:t>
      </w:r>
      <w:r w:rsidR="005F199B">
        <w:t>ations tasked with coordinating the investigation and response to a cross-system incident.</w:t>
      </w:r>
    </w:p>
    <w:p w14:paraId="02893DFB" w14:textId="41B7FD9D" w:rsidR="00F40D75" w:rsidRPr="00F40D75" w:rsidRDefault="005F199B" w:rsidP="000E2CD6">
      <w:pPr>
        <w:pStyle w:val="ListParagraph"/>
        <w:numPr>
          <w:ilvl w:val="0"/>
          <w:numId w:val="23"/>
        </w:numPr>
        <w:spacing w:before="0" w:after="0"/>
        <w:ind w:left="1560"/>
      </w:pPr>
      <w:r w:rsidRPr="00581C50">
        <w:rPr>
          <w:b/>
          <w:bCs/>
        </w:rPr>
        <w:t>Duty of Candour</w:t>
      </w:r>
      <w:r>
        <w:t>: A statutory obligation to ensure openness and transparency with patients and families affected by patient safety incidents.</w:t>
      </w:r>
    </w:p>
    <w:p w14:paraId="661B6AAC" w14:textId="77777777" w:rsidR="00F40D75" w:rsidRPr="00F40D75" w:rsidRDefault="00F40D75" w:rsidP="000A7329">
      <w:pPr>
        <w:pStyle w:val="Heading2"/>
      </w:pPr>
      <w:bookmarkStart w:id="8" w:name="_Toc108099465"/>
      <w:bookmarkStart w:id="9" w:name="_Toc200100859"/>
      <w:r w:rsidRPr="00F40D75">
        <w:t>Roles and Responsibilities</w:t>
      </w:r>
      <w:bookmarkEnd w:id="8"/>
      <w:bookmarkEnd w:id="9"/>
    </w:p>
    <w:p w14:paraId="44D833EF" w14:textId="77777777" w:rsidR="00F40D75" w:rsidRPr="00F40D75" w:rsidRDefault="00F40D75" w:rsidP="000A7329">
      <w:pPr>
        <w:pStyle w:val="Style1"/>
        <w:ind w:left="1134"/>
        <w:rPr>
          <w:b/>
          <w:bCs/>
        </w:rPr>
      </w:pPr>
      <w:r w:rsidRPr="00F40D75">
        <w:rPr>
          <w:b/>
          <w:bCs/>
        </w:rPr>
        <w:t>Integrated Care Board</w:t>
      </w:r>
    </w:p>
    <w:p w14:paraId="4D860D58" w14:textId="22ADF548" w:rsidR="005F199B" w:rsidRPr="005F199B" w:rsidRDefault="005F199B" w:rsidP="000A7329">
      <w:pPr>
        <w:pStyle w:val="ListParagraph"/>
        <w:numPr>
          <w:ilvl w:val="0"/>
          <w:numId w:val="0"/>
        </w:numPr>
        <w:spacing w:before="0" w:after="0"/>
        <w:ind w:left="1134"/>
        <w:rPr>
          <w:rFonts w:eastAsia="Times New Roman" w:cstheme="minorHAnsi"/>
          <w:color w:val="auto"/>
          <w:lang w:eastAsia="en-GB"/>
        </w:rPr>
      </w:pPr>
      <w:r w:rsidRPr="005F199B">
        <w:rPr>
          <w:rFonts w:eastAsia="Times New Roman" w:cstheme="minorHAnsi"/>
          <w:b/>
          <w:bCs/>
          <w:color w:val="auto"/>
          <w:lang w:eastAsia="en-GB"/>
        </w:rPr>
        <w:t>Leadership and Coordination:</w:t>
      </w:r>
    </w:p>
    <w:p w14:paraId="5CEC8D0C" w14:textId="642E4011" w:rsidR="005F199B" w:rsidRDefault="005F199B" w:rsidP="000A7329">
      <w:pPr>
        <w:numPr>
          <w:ilvl w:val="0"/>
          <w:numId w:val="19"/>
        </w:numPr>
        <w:spacing w:before="0" w:after="0"/>
        <w:ind w:left="1560"/>
        <w:rPr>
          <w:rFonts w:eastAsia="Times New Roman" w:cstheme="minorHAnsi"/>
          <w:color w:val="auto"/>
          <w:lang w:eastAsia="en-GB"/>
        </w:rPr>
      </w:pPr>
      <w:r w:rsidRPr="005F199B">
        <w:rPr>
          <w:rFonts w:eastAsia="Times New Roman" w:cstheme="minorHAnsi"/>
          <w:color w:val="auto"/>
          <w:lang w:eastAsia="en-GB"/>
        </w:rPr>
        <w:t xml:space="preserve">Convene the </w:t>
      </w:r>
      <w:r w:rsidR="003269F2">
        <w:rPr>
          <w:rFonts w:eastAsia="Times New Roman" w:cstheme="minorHAnsi"/>
          <w:color w:val="auto"/>
          <w:lang w:eastAsia="en-GB"/>
        </w:rPr>
        <w:t xml:space="preserve">Cross System </w:t>
      </w:r>
      <w:r w:rsidR="00F55668">
        <w:rPr>
          <w:rFonts w:eastAsia="Times New Roman" w:cstheme="minorHAnsi"/>
          <w:color w:val="auto"/>
          <w:lang w:eastAsia="en-GB"/>
        </w:rPr>
        <w:t xml:space="preserve">Learning </w:t>
      </w:r>
      <w:r w:rsidR="003269F2">
        <w:rPr>
          <w:rFonts w:eastAsia="Times New Roman" w:cstheme="minorHAnsi"/>
          <w:color w:val="auto"/>
          <w:lang w:eastAsia="en-GB"/>
        </w:rPr>
        <w:t>Response</w:t>
      </w:r>
      <w:r w:rsidR="003C452C">
        <w:rPr>
          <w:rFonts w:eastAsia="Times New Roman" w:cstheme="minorHAnsi"/>
          <w:color w:val="auto"/>
          <w:lang w:eastAsia="en-GB"/>
        </w:rPr>
        <w:t xml:space="preserve"> Group</w:t>
      </w:r>
      <w:r w:rsidR="003269F2">
        <w:rPr>
          <w:rFonts w:eastAsia="Times New Roman" w:cstheme="minorHAnsi"/>
          <w:color w:val="auto"/>
          <w:lang w:eastAsia="en-GB"/>
        </w:rPr>
        <w:t xml:space="preserve"> (</w:t>
      </w:r>
      <w:proofErr w:type="gramStart"/>
      <w:r w:rsidR="003269F2">
        <w:rPr>
          <w:rFonts w:eastAsia="Times New Roman" w:cstheme="minorHAnsi"/>
          <w:color w:val="auto"/>
          <w:lang w:eastAsia="en-GB"/>
        </w:rPr>
        <w:t>CS</w:t>
      </w:r>
      <w:r w:rsidR="00B17E15">
        <w:rPr>
          <w:rFonts w:eastAsia="Times New Roman" w:cstheme="minorHAnsi"/>
          <w:color w:val="auto"/>
          <w:lang w:eastAsia="en-GB"/>
        </w:rPr>
        <w:t>LR</w:t>
      </w:r>
      <w:r w:rsidR="003C452C">
        <w:rPr>
          <w:rFonts w:eastAsia="Times New Roman" w:cstheme="minorHAnsi"/>
          <w:color w:val="auto"/>
          <w:lang w:eastAsia="en-GB"/>
        </w:rPr>
        <w:t>G</w:t>
      </w:r>
      <w:r w:rsidR="003269F2">
        <w:rPr>
          <w:rFonts w:eastAsia="Times New Roman" w:cstheme="minorHAnsi"/>
          <w:color w:val="auto"/>
          <w:lang w:eastAsia="en-GB"/>
        </w:rPr>
        <w:t xml:space="preserve">) </w:t>
      </w:r>
      <w:r w:rsidRPr="005F199B">
        <w:rPr>
          <w:rFonts w:eastAsia="Times New Roman" w:cstheme="minorHAnsi"/>
          <w:color w:val="auto"/>
          <w:lang w:eastAsia="en-GB"/>
        </w:rPr>
        <w:t xml:space="preserve"> to</w:t>
      </w:r>
      <w:proofErr w:type="gramEnd"/>
      <w:r w:rsidRPr="005F199B">
        <w:rPr>
          <w:rFonts w:eastAsia="Times New Roman" w:cstheme="minorHAnsi"/>
          <w:color w:val="auto"/>
          <w:lang w:eastAsia="en-GB"/>
        </w:rPr>
        <w:t xml:space="preserve"> ensure consistent communication and governance.</w:t>
      </w:r>
    </w:p>
    <w:p w14:paraId="21BD0337" w14:textId="5D5CB4D9" w:rsidR="00D80278" w:rsidRDefault="00D80278" w:rsidP="000A7329">
      <w:pPr>
        <w:numPr>
          <w:ilvl w:val="0"/>
          <w:numId w:val="19"/>
        </w:numPr>
        <w:spacing w:before="0" w:after="0"/>
        <w:ind w:left="1560"/>
        <w:rPr>
          <w:rFonts w:eastAsia="Times New Roman" w:cstheme="minorHAnsi"/>
          <w:color w:val="auto"/>
          <w:lang w:eastAsia="en-GB"/>
        </w:rPr>
      </w:pPr>
      <w:r>
        <w:rPr>
          <w:rFonts w:eastAsia="Times New Roman" w:cstheme="minorHAnsi"/>
          <w:color w:val="auto"/>
          <w:lang w:eastAsia="en-GB"/>
        </w:rPr>
        <w:t>Facilitate the CSLR</w:t>
      </w:r>
      <w:r w:rsidR="003C452C">
        <w:rPr>
          <w:rFonts w:eastAsia="Times New Roman" w:cstheme="minorHAnsi"/>
          <w:color w:val="auto"/>
          <w:lang w:eastAsia="en-GB"/>
        </w:rPr>
        <w:t>G</w:t>
      </w:r>
      <w:r>
        <w:rPr>
          <w:rFonts w:eastAsia="Times New Roman" w:cstheme="minorHAnsi"/>
          <w:color w:val="auto"/>
          <w:lang w:eastAsia="en-GB"/>
        </w:rPr>
        <w:t xml:space="preserve"> to i</w:t>
      </w:r>
      <w:r w:rsidRPr="005F199B">
        <w:rPr>
          <w:rFonts w:eastAsia="Times New Roman" w:cstheme="minorHAnsi"/>
          <w:color w:val="auto"/>
          <w:lang w:eastAsia="en-GB"/>
        </w:rPr>
        <w:t>dentify and appoint the most appropriate lead organi</w:t>
      </w:r>
      <w:r>
        <w:rPr>
          <w:rFonts w:eastAsia="Times New Roman" w:cstheme="minorHAnsi"/>
          <w:color w:val="auto"/>
          <w:lang w:eastAsia="en-GB"/>
        </w:rPr>
        <w:t>s</w:t>
      </w:r>
      <w:r w:rsidRPr="005F199B">
        <w:rPr>
          <w:rFonts w:eastAsia="Times New Roman" w:cstheme="minorHAnsi"/>
          <w:color w:val="auto"/>
          <w:lang w:eastAsia="en-GB"/>
        </w:rPr>
        <w:t>ation for the investigation.</w:t>
      </w:r>
    </w:p>
    <w:p w14:paraId="79EBE81D" w14:textId="77777777" w:rsidR="005F199B" w:rsidRPr="005F199B" w:rsidRDefault="005F199B" w:rsidP="000A7329">
      <w:pPr>
        <w:numPr>
          <w:ilvl w:val="0"/>
          <w:numId w:val="19"/>
        </w:numPr>
        <w:spacing w:before="100" w:beforeAutospacing="1" w:after="100" w:afterAutospacing="1"/>
        <w:ind w:left="1560"/>
        <w:rPr>
          <w:rFonts w:eastAsia="Times New Roman" w:cstheme="minorHAnsi"/>
          <w:color w:val="auto"/>
          <w:lang w:eastAsia="en-GB"/>
        </w:rPr>
      </w:pPr>
      <w:r w:rsidRPr="005F199B">
        <w:rPr>
          <w:rFonts w:eastAsia="Times New Roman" w:cstheme="minorHAnsi"/>
          <w:color w:val="auto"/>
          <w:lang w:eastAsia="en-GB"/>
        </w:rPr>
        <w:t>Provide oversight to ensure investigations meet timelines and quality standards.</w:t>
      </w:r>
    </w:p>
    <w:p w14:paraId="6A3489CF" w14:textId="12E970CE" w:rsidR="005F199B" w:rsidRPr="005F199B" w:rsidRDefault="005F199B" w:rsidP="002A590A">
      <w:pPr>
        <w:pStyle w:val="ListParagraph"/>
        <w:numPr>
          <w:ilvl w:val="0"/>
          <w:numId w:val="0"/>
        </w:numPr>
        <w:spacing w:before="0" w:after="0"/>
        <w:ind w:left="1134"/>
        <w:rPr>
          <w:rFonts w:eastAsia="Times New Roman" w:cstheme="minorHAnsi"/>
          <w:color w:val="auto"/>
          <w:lang w:eastAsia="en-GB"/>
        </w:rPr>
      </w:pPr>
      <w:r w:rsidRPr="005F199B">
        <w:rPr>
          <w:rFonts w:eastAsia="Times New Roman" w:cstheme="minorHAnsi"/>
          <w:b/>
          <w:bCs/>
          <w:color w:val="auto"/>
          <w:lang w:eastAsia="en-GB"/>
        </w:rPr>
        <w:t>Facilitation:</w:t>
      </w:r>
    </w:p>
    <w:p w14:paraId="7C97ABFA" w14:textId="6F0217F2" w:rsidR="005F199B" w:rsidRPr="005F199B" w:rsidRDefault="005F199B" w:rsidP="002A590A">
      <w:pPr>
        <w:numPr>
          <w:ilvl w:val="0"/>
          <w:numId w:val="19"/>
        </w:numPr>
        <w:spacing w:before="0" w:after="0"/>
        <w:ind w:left="1560"/>
        <w:rPr>
          <w:rFonts w:eastAsia="Times New Roman" w:cstheme="minorHAnsi"/>
          <w:color w:val="auto"/>
          <w:lang w:eastAsia="en-GB"/>
        </w:rPr>
      </w:pPr>
      <w:r w:rsidRPr="005F199B">
        <w:rPr>
          <w:rFonts w:eastAsia="Times New Roman" w:cstheme="minorHAnsi"/>
          <w:color w:val="auto"/>
          <w:lang w:eastAsia="en-GB"/>
        </w:rPr>
        <w:t xml:space="preserve">Support system partners </w:t>
      </w:r>
      <w:r w:rsidR="007E30C0">
        <w:rPr>
          <w:rFonts w:eastAsia="Times New Roman" w:cstheme="minorHAnsi"/>
          <w:color w:val="auto"/>
          <w:lang w:eastAsia="en-GB"/>
        </w:rPr>
        <w:t>to l</w:t>
      </w:r>
      <w:r w:rsidR="007E30C0" w:rsidRPr="007E30C0">
        <w:rPr>
          <w:rFonts w:eastAsia="Times New Roman" w:cstheme="minorHAnsi"/>
          <w:color w:val="auto"/>
          <w:lang w:eastAsia="en-GB"/>
        </w:rPr>
        <w:t>ead on ensuring information sharing agreement for incident are in place</w:t>
      </w:r>
      <w:r w:rsidRPr="005F199B">
        <w:rPr>
          <w:rFonts w:eastAsia="Times New Roman" w:cstheme="minorHAnsi"/>
          <w:color w:val="auto"/>
          <w:lang w:eastAsia="en-GB"/>
        </w:rPr>
        <w:t>.</w:t>
      </w:r>
    </w:p>
    <w:p w14:paraId="61AD9798" w14:textId="38A76BEE" w:rsidR="005F199B" w:rsidRDefault="005F199B" w:rsidP="002A590A">
      <w:pPr>
        <w:numPr>
          <w:ilvl w:val="0"/>
          <w:numId w:val="19"/>
        </w:numPr>
        <w:spacing w:before="0" w:after="0"/>
        <w:ind w:left="1560"/>
        <w:rPr>
          <w:rFonts w:eastAsia="Times New Roman"/>
          <w:color w:val="auto"/>
          <w:lang w:eastAsia="en-GB"/>
        </w:rPr>
      </w:pPr>
      <w:r w:rsidRPr="771F503D">
        <w:rPr>
          <w:rFonts w:eastAsia="Times New Roman"/>
          <w:color w:val="auto"/>
          <w:lang w:eastAsia="en-GB"/>
        </w:rPr>
        <w:t xml:space="preserve">Act as a liaison with </w:t>
      </w:r>
      <w:r w:rsidR="007E30C0" w:rsidRPr="771F503D">
        <w:rPr>
          <w:rFonts w:eastAsia="Times New Roman"/>
          <w:color w:val="auto"/>
          <w:lang w:eastAsia="en-GB"/>
        </w:rPr>
        <w:t xml:space="preserve">National </w:t>
      </w:r>
      <w:r w:rsidR="77215351" w:rsidRPr="771F503D">
        <w:rPr>
          <w:rFonts w:eastAsia="Times New Roman"/>
          <w:color w:val="auto"/>
          <w:lang w:eastAsia="en-GB"/>
        </w:rPr>
        <w:t>and</w:t>
      </w:r>
      <w:r w:rsidR="007E30C0" w:rsidRPr="771F503D">
        <w:rPr>
          <w:rFonts w:eastAsia="Times New Roman"/>
          <w:color w:val="auto"/>
          <w:lang w:eastAsia="en-GB"/>
        </w:rPr>
        <w:t xml:space="preserve"> Regional NHS bodies </w:t>
      </w:r>
      <w:r w:rsidRPr="771F503D">
        <w:rPr>
          <w:rFonts w:eastAsia="Times New Roman"/>
          <w:color w:val="auto"/>
          <w:lang w:eastAsia="en-GB"/>
        </w:rPr>
        <w:t xml:space="preserve">for escalated issues. </w:t>
      </w:r>
    </w:p>
    <w:p w14:paraId="10A19B93" w14:textId="77777777" w:rsidR="00F40D75" w:rsidRPr="00F40D75" w:rsidRDefault="00183C2B" w:rsidP="002A590A">
      <w:pPr>
        <w:pStyle w:val="Style1"/>
        <w:ind w:left="1134"/>
        <w:rPr>
          <w:b/>
          <w:bCs/>
        </w:rPr>
      </w:pPr>
      <w:r>
        <w:rPr>
          <w:b/>
          <w:bCs/>
        </w:rPr>
        <w:t xml:space="preserve">Lead Provider </w:t>
      </w:r>
    </w:p>
    <w:p w14:paraId="79E66D8A" w14:textId="77777777" w:rsidR="005F199B" w:rsidRPr="005F199B" w:rsidRDefault="005F199B" w:rsidP="00BD7CCE">
      <w:pPr>
        <w:pStyle w:val="Style1"/>
        <w:numPr>
          <w:ilvl w:val="0"/>
          <w:numId w:val="0"/>
        </w:numPr>
        <w:spacing w:before="0" w:after="0"/>
        <w:ind w:left="1134"/>
        <w:rPr>
          <w:rFonts w:asciiTheme="minorHAnsi" w:eastAsiaTheme="minorHAnsi" w:hAnsiTheme="minorHAnsi" w:cstheme="minorBidi"/>
          <w:b/>
          <w:bCs/>
        </w:rPr>
      </w:pPr>
      <w:r w:rsidRPr="005F199B">
        <w:rPr>
          <w:rFonts w:asciiTheme="minorHAnsi" w:eastAsiaTheme="minorHAnsi" w:hAnsiTheme="minorHAnsi" w:cstheme="minorBidi"/>
          <w:b/>
          <w:bCs/>
        </w:rPr>
        <w:t>Investigation Management:</w:t>
      </w:r>
    </w:p>
    <w:p w14:paraId="1BBADB39" w14:textId="0D7C4038" w:rsidR="007E30C0" w:rsidRPr="007E30C0" w:rsidRDefault="007E30C0" w:rsidP="00BD7CCE">
      <w:pPr>
        <w:numPr>
          <w:ilvl w:val="0"/>
          <w:numId w:val="19"/>
        </w:numPr>
        <w:spacing w:before="0" w:after="0"/>
        <w:ind w:left="1560"/>
        <w:rPr>
          <w:rFonts w:eastAsia="Times New Roman" w:cstheme="minorHAnsi"/>
          <w:color w:val="auto"/>
          <w:lang w:eastAsia="en-GB"/>
        </w:rPr>
      </w:pPr>
      <w:r w:rsidRPr="007E30C0">
        <w:rPr>
          <w:rFonts w:eastAsia="Times New Roman" w:cstheme="minorHAnsi"/>
          <w:color w:val="auto"/>
          <w:lang w:eastAsia="en-GB"/>
        </w:rPr>
        <w:t>Conduct the investigation in collaboration with system partners.</w:t>
      </w:r>
    </w:p>
    <w:p w14:paraId="317BA4C8" w14:textId="4DC70BA3" w:rsidR="007E30C0" w:rsidRDefault="007E30C0" w:rsidP="00BD7CCE">
      <w:pPr>
        <w:spacing w:before="0" w:after="0"/>
        <w:ind w:left="1560"/>
        <w:rPr>
          <w:rFonts w:eastAsia="Times New Roman" w:cstheme="minorHAnsi"/>
          <w:color w:val="auto"/>
          <w:lang w:eastAsia="en-GB"/>
        </w:rPr>
      </w:pPr>
      <w:r>
        <w:rPr>
          <w:rFonts w:eastAsia="Times New Roman" w:cstheme="minorHAnsi"/>
          <w:color w:val="auto"/>
          <w:lang w:eastAsia="en-GB"/>
        </w:rPr>
        <w:t>(</w:t>
      </w:r>
      <w:r w:rsidRPr="007E30C0">
        <w:rPr>
          <w:rFonts w:eastAsia="Times New Roman" w:cstheme="minorHAnsi"/>
          <w:color w:val="auto"/>
          <w:lang w:eastAsia="en-GB"/>
        </w:rPr>
        <w:t>Each partner organisation is responsible for their own parts of the investigation and then will feed into the CS</w:t>
      </w:r>
      <w:r w:rsidR="00B17E15">
        <w:rPr>
          <w:rFonts w:eastAsia="Times New Roman" w:cstheme="minorHAnsi"/>
          <w:color w:val="auto"/>
          <w:lang w:eastAsia="en-GB"/>
        </w:rPr>
        <w:t>L</w:t>
      </w:r>
      <w:r w:rsidRPr="007E30C0">
        <w:rPr>
          <w:rFonts w:eastAsia="Times New Roman" w:cstheme="minorHAnsi"/>
          <w:color w:val="auto"/>
          <w:lang w:eastAsia="en-GB"/>
        </w:rPr>
        <w:t>R</w:t>
      </w:r>
      <w:r w:rsidR="003C452C">
        <w:rPr>
          <w:rFonts w:eastAsia="Times New Roman" w:cstheme="minorHAnsi"/>
          <w:color w:val="auto"/>
          <w:lang w:eastAsia="en-GB"/>
        </w:rPr>
        <w:t>G</w:t>
      </w:r>
      <w:r w:rsidRPr="007E30C0">
        <w:rPr>
          <w:rFonts w:eastAsia="Times New Roman" w:cstheme="minorHAnsi"/>
          <w:color w:val="auto"/>
          <w:lang w:eastAsia="en-GB"/>
        </w:rPr>
        <w:t xml:space="preserve"> following internal sign off ahead of sharing.</w:t>
      </w:r>
      <w:r>
        <w:rPr>
          <w:rFonts w:eastAsia="Times New Roman" w:cstheme="minorHAnsi"/>
          <w:color w:val="auto"/>
          <w:lang w:eastAsia="en-GB"/>
        </w:rPr>
        <w:t>)</w:t>
      </w:r>
    </w:p>
    <w:p w14:paraId="1A4725C1" w14:textId="64B4A869" w:rsidR="005F199B" w:rsidRPr="007E30C0" w:rsidRDefault="005F199B" w:rsidP="00BD7CCE">
      <w:pPr>
        <w:pStyle w:val="ListParagraph"/>
        <w:numPr>
          <w:ilvl w:val="0"/>
          <w:numId w:val="19"/>
        </w:numPr>
        <w:spacing w:before="0" w:after="0"/>
        <w:ind w:left="1560"/>
        <w:rPr>
          <w:rFonts w:eastAsia="Times New Roman" w:cstheme="minorHAnsi"/>
          <w:color w:val="auto"/>
          <w:lang w:eastAsia="en-GB"/>
        </w:rPr>
      </w:pPr>
      <w:r w:rsidRPr="007E30C0">
        <w:rPr>
          <w:rFonts w:eastAsia="Times New Roman" w:cstheme="minorHAnsi"/>
          <w:color w:val="auto"/>
          <w:lang w:eastAsia="en-GB"/>
        </w:rPr>
        <w:t>Assign a named investigator and point of contact for families.</w:t>
      </w:r>
    </w:p>
    <w:p w14:paraId="36802532" w14:textId="41BFF50B" w:rsidR="005F199B" w:rsidRDefault="005F199B" w:rsidP="00BD7CCE">
      <w:pPr>
        <w:numPr>
          <w:ilvl w:val="0"/>
          <w:numId w:val="19"/>
        </w:numPr>
        <w:spacing w:before="100" w:beforeAutospacing="1" w:after="100" w:afterAutospacing="1"/>
        <w:ind w:left="1560"/>
        <w:rPr>
          <w:rFonts w:eastAsia="Times New Roman" w:cstheme="minorHAnsi"/>
          <w:color w:val="auto"/>
          <w:lang w:eastAsia="en-GB"/>
        </w:rPr>
      </w:pPr>
      <w:r w:rsidRPr="003269F2">
        <w:rPr>
          <w:rFonts w:eastAsia="Times New Roman" w:cstheme="minorHAnsi"/>
          <w:color w:val="auto"/>
          <w:lang w:eastAsia="en-GB"/>
        </w:rPr>
        <w:t xml:space="preserve">Share findings with the </w:t>
      </w:r>
      <w:r w:rsidR="003269F2" w:rsidRPr="003269F2">
        <w:rPr>
          <w:rFonts w:eastAsia="Times New Roman" w:cstheme="minorHAnsi"/>
          <w:color w:val="auto"/>
          <w:lang w:eastAsia="en-GB"/>
        </w:rPr>
        <w:t>CS</w:t>
      </w:r>
      <w:r w:rsidR="00B17E15">
        <w:rPr>
          <w:rFonts w:eastAsia="Times New Roman" w:cstheme="minorHAnsi"/>
          <w:color w:val="auto"/>
          <w:lang w:eastAsia="en-GB"/>
        </w:rPr>
        <w:t>L</w:t>
      </w:r>
      <w:r w:rsidR="003269F2" w:rsidRPr="003269F2">
        <w:rPr>
          <w:rFonts w:eastAsia="Times New Roman" w:cstheme="minorHAnsi"/>
          <w:color w:val="auto"/>
          <w:lang w:eastAsia="en-GB"/>
        </w:rPr>
        <w:t>R</w:t>
      </w:r>
      <w:r w:rsidR="003C452C">
        <w:rPr>
          <w:rFonts w:eastAsia="Times New Roman" w:cstheme="minorHAnsi"/>
          <w:color w:val="auto"/>
          <w:lang w:eastAsia="en-GB"/>
        </w:rPr>
        <w:t>G</w:t>
      </w:r>
      <w:r w:rsidRPr="003269F2">
        <w:rPr>
          <w:rFonts w:eastAsia="Times New Roman" w:cstheme="minorHAnsi"/>
          <w:color w:val="auto"/>
          <w:lang w:eastAsia="en-GB"/>
        </w:rPr>
        <w:t xml:space="preserve"> for review and sign-off.</w:t>
      </w:r>
    </w:p>
    <w:p w14:paraId="1CE7D1DC" w14:textId="77777777" w:rsidR="00F40D75" w:rsidRPr="00F40D75" w:rsidRDefault="00183C2B" w:rsidP="00BD7CCE">
      <w:pPr>
        <w:pStyle w:val="Style1"/>
        <w:ind w:left="1134" w:hanging="1133"/>
        <w:rPr>
          <w:b/>
          <w:bCs/>
        </w:rPr>
      </w:pPr>
      <w:r>
        <w:rPr>
          <w:b/>
          <w:bCs/>
        </w:rPr>
        <w:t>Partner Organisations</w:t>
      </w:r>
    </w:p>
    <w:p w14:paraId="3BE0143C" w14:textId="77777777" w:rsidR="005F199B" w:rsidRPr="005F199B" w:rsidRDefault="005F199B" w:rsidP="00133455">
      <w:pPr>
        <w:pStyle w:val="Style1"/>
        <w:numPr>
          <w:ilvl w:val="0"/>
          <w:numId w:val="0"/>
        </w:numPr>
        <w:spacing w:before="0" w:after="0"/>
        <w:ind w:left="1788" w:hanging="654"/>
        <w:jc w:val="both"/>
        <w:rPr>
          <w:rFonts w:asciiTheme="minorHAnsi" w:eastAsiaTheme="minorHAnsi" w:hAnsiTheme="minorHAnsi" w:cstheme="minorBidi"/>
          <w:b/>
          <w:bCs/>
        </w:rPr>
      </w:pPr>
      <w:r w:rsidRPr="005F199B">
        <w:rPr>
          <w:rFonts w:asciiTheme="minorHAnsi" w:eastAsiaTheme="minorHAnsi" w:hAnsiTheme="minorHAnsi" w:cstheme="minorBidi"/>
          <w:b/>
          <w:bCs/>
        </w:rPr>
        <w:t>Investigation Management:</w:t>
      </w:r>
    </w:p>
    <w:p w14:paraId="1E750F5A" w14:textId="77777777" w:rsidR="005F199B" w:rsidRPr="003269F2" w:rsidRDefault="005F199B" w:rsidP="00133455">
      <w:pPr>
        <w:numPr>
          <w:ilvl w:val="0"/>
          <w:numId w:val="19"/>
        </w:numPr>
        <w:spacing w:before="0" w:after="0"/>
        <w:ind w:left="1560"/>
        <w:rPr>
          <w:rFonts w:eastAsia="Times New Roman" w:cstheme="minorHAnsi"/>
          <w:color w:val="auto"/>
          <w:lang w:eastAsia="en-GB"/>
        </w:rPr>
      </w:pPr>
      <w:r w:rsidRPr="003269F2">
        <w:rPr>
          <w:rFonts w:eastAsia="Times New Roman" w:cstheme="minorHAnsi"/>
          <w:color w:val="auto"/>
          <w:lang w:eastAsia="en-GB"/>
        </w:rPr>
        <w:t>Conduct the investigation in collaboration with system partners.</w:t>
      </w:r>
    </w:p>
    <w:p w14:paraId="5DAFC0C9" w14:textId="0D34B487" w:rsidR="005F199B" w:rsidRPr="003269F2" w:rsidRDefault="005F199B" w:rsidP="00133455">
      <w:pPr>
        <w:numPr>
          <w:ilvl w:val="0"/>
          <w:numId w:val="19"/>
        </w:numPr>
        <w:spacing w:before="100" w:beforeAutospacing="1" w:after="100" w:afterAutospacing="1"/>
        <w:ind w:left="1560"/>
        <w:rPr>
          <w:rFonts w:eastAsia="Times New Roman" w:cstheme="minorHAnsi"/>
          <w:color w:val="auto"/>
          <w:lang w:eastAsia="en-GB"/>
        </w:rPr>
      </w:pPr>
      <w:r w:rsidRPr="003269F2">
        <w:rPr>
          <w:rFonts w:eastAsia="Times New Roman" w:cstheme="minorHAnsi"/>
          <w:color w:val="auto"/>
          <w:lang w:eastAsia="en-GB"/>
        </w:rPr>
        <w:t xml:space="preserve">Share findings with the </w:t>
      </w:r>
      <w:r w:rsidR="003269F2">
        <w:rPr>
          <w:rFonts w:eastAsia="Times New Roman" w:cstheme="minorHAnsi"/>
          <w:color w:val="auto"/>
          <w:lang w:eastAsia="en-GB"/>
        </w:rPr>
        <w:t>lead provider</w:t>
      </w:r>
      <w:r w:rsidRPr="003269F2">
        <w:rPr>
          <w:rFonts w:eastAsia="Times New Roman" w:cstheme="minorHAnsi"/>
          <w:color w:val="auto"/>
          <w:lang w:eastAsia="en-GB"/>
        </w:rPr>
        <w:t xml:space="preserve"> for review and sign-off.</w:t>
      </w:r>
    </w:p>
    <w:p w14:paraId="5620B996" w14:textId="3A77B6BD" w:rsidR="00F40D75" w:rsidRDefault="005F199B" w:rsidP="00133455">
      <w:pPr>
        <w:pStyle w:val="Style1"/>
        <w:spacing w:before="0" w:after="0"/>
        <w:ind w:left="1134"/>
        <w:rPr>
          <w:b/>
          <w:bCs/>
        </w:rPr>
      </w:pPr>
      <w:r w:rsidRPr="005F199B">
        <w:rPr>
          <w:b/>
          <w:bCs/>
        </w:rPr>
        <w:t>Patient and Family</w:t>
      </w:r>
    </w:p>
    <w:p w14:paraId="4F0915D7" w14:textId="23A5B029" w:rsidR="005F199B" w:rsidRPr="003269F2" w:rsidRDefault="005F199B" w:rsidP="00133455">
      <w:pPr>
        <w:numPr>
          <w:ilvl w:val="0"/>
          <w:numId w:val="19"/>
        </w:numPr>
        <w:spacing w:before="0" w:after="0"/>
        <w:ind w:left="1560"/>
        <w:rPr>
          <w:rFonts w:eastAsia="Times New Roman" w:cstheme="minorHAnsi"/>
          <w:color w:val="auto"/>
          <w:lang w:eastAsia="en-GB"/>
        </w:rPr>
      </w:pPr>
      <w:r w:rsidRPr="003269F2">
        <w:rPr>
          <w:rFonts w:eastAsia="Times New Roman" w:cstheme="minorHAnsi"/>
          <w:color w:val="auto"/>
          <w:lang w:eastAsia="en-GB"/>
        </w:rPr>
        <w:t>Determine the extent of their involvement based on preferences.</w:t>
      </w:r>
    </w:p>
    <w:p w14:paraId="407CA61B" w14:textId="649093D8" w:rsidR="00F40D75" w:rsidRDefault="005F199B" w:rsidP="00133455">
      <w:pPr>
        <w:numPr>
          <w:ilvl w:val="0"/>
          <w:numId w:val="19"/>
        </w:numPr>
        <w:spacing w:before="100" w:beforeAutospacing="1" w:after="100" w:afterAutospacing="1"/>
        <w:ind w:left="1560"/>
        <w:rPr>
          <w:rFonts w:eastAsia="Times New Roman" w:cstheme="minorHAnsi"/>
          <w:color w:val="auto"/>
          <w:lang w:eastAsia="en-GB"/>
        </w:rPr>
      </w:pPr>
      <w:r w:rsidRPr="003269F2">
        <w:rPr>
          <w:rFonts w:eastAsia="Times New Roman" w:cstheme="minorHAnsi"/>
          <w:color w:val="auto"/>
          <w:lang w:eastAsia="en-GB"/>
        </w:rPr>
        <w:t>Receive regular updates on the investigation process</w:t>
      </w:r>
      <w:r w:rsidR="006E3343">
        <w:rPr>
          <w:rFonts w:eastAsia="Times New Roman" w:cstheme="minorHAnsi"/>
          <w:color w:val="auto"/>
          <w:lang w:eastAsia="en-GB"/>
        </w:rPr>
        <w:t xml:space="preserve"> via identified named individual</w:t>
      </w:r>
      <w:r w:rsidRPr="003269F2">
        <w:rPr>
          <w:rFonts w:eastAsia="Times New Roman" w:cstheme="minorHAnsi"/>
          <w:color w:val="auto"/>
          <w:lang w:eastAsia="en-GB"/>
        </w:rPr>
        <w:t>.</w:t>
      </w:r>
    </w:p>
    <w:p w14:paraId="1496CCB5" w14:textId="391E85DE" w:rsidR="00F2779E" w:rsidRDefault="00F2779E" w:rsidP="003A3AC7">
      <w:pPr>
        <w:pStyle w:val="Heading2"/>
      </w:pPr>
      <w:bookmarkStart w:id="10" w:name="_Toc200100860"/>
      <w:r>
        <w:t>Policy Detail</w:t>
      </w:r>
      <w:bookmarkEnd w:id="10"/>
      <w:r>
        <w:t xml:space="preserve"> </w:t>
      </w:r>
    </w:p>
    <w:p w14:paraId="3347CA55" w14:textId="77777777" w:rsidR="00F2779E" w:rsidRPr="00647181" w:rsidRDefault="00F2779E" w:rsidP="00534B08">
      <w:pPr>
        <w:pStyle w:val="Heading3"/>
        <w:ind w:left="1134"/>
      </w:pPr>
      <w:bookmarkStart w:id="11" w:name="_Toc200100861"/>
      <w:r w:rsidRPr="00647181">
        <w:t>What is a Cross System Learning Response?</w:t>
      </w:r>
      <w:bookmarkEnd w:id="11"/>
    </w:p>
    <w:p w14:paraId="34DC0A56" w14:textId="146B2046" w:rsidR="00F2779E" w:rsidRPr="00FC54A2" w:rsidRDefault="00E005A0" w:rsidP="003A3AC7">
      <w:pPr>
        <w:pStyle w:val="Style1"/>
        <w:numPr>
          <w:ilvl w:val="0"/>
          <w:numId w:val="0"/>
        </w:numPr>
        <w:ind w:left="1134"/>
        <w:jc w:val="both"/>
      </w:pPr>
      <w:r>
        <w:t>A</w:t>
      </w:r>
      <w:r w:rsidRPr="00E005A0">
        <w:t xml:space="preserve"> </w:t>
      </w:r>
      <w:r w:rsidR="000D068D" w:rsidRPr="00E005A0">
        <w:t>cross-system</w:t>
      </w:r>
      <w:r w:rsidRPr="00E005A0">
        <w:t xml:space="preserve"> investigation that occurs </w:t>
      </w:r>
      <w:proofErr w:type="gramStart"/>
      <w:r w:rsidRPr="00E005A0">
        <w:t>as a result of</w:t>
      </w:r>
      <w:proofErr w:type="gramEnd"/>
      <w:r w:rsidRPr="00E005A0">
        <w:t xml:space="preserve"> a significant safety </w:t>
      </w:r>
      <w:r w:rsidRPr="00E005A0">
        <w:lastRenderedPageBreak/>
        <w:t>incident that crosses multiple boundaries</w:t>
      </w:r>
      <w:r w:rsidR="00925CEE">
        <w:t xml:space="preserve"> </w:t>
      </w:r>
      <w:r w:rsidR="00925CEE">
        <w:rPr>
          <w:rFonts w:ascii="Arial" w:hAnsi="Arial" w:cs="Arial"/>
        </w:rPr>
        <w:t>(NHSE 2022</w:t>
      </w:r>
      <w:r w:rsidR="00216E35">
        <w:rPr>
          <w:rFonts w:ascii="Arial" w:hAnsi="Arial" w:cs="Arial"/>
        </w:rPr>
        <w:t xml:space="preserve"> </w:t>
      </w:r>
      <w:r w:rsidR="001179C4">
        <w:rPr>
          <w:rFonts w:ascii="Arial" w:hAnsi="Arial" w:cs="Arial"/>
        </w:rPr>
        <w:t>[5</w:t>
      </w:r>
      <w:r w:rsidR="00B23115">
        <w:rPr>
          <w:rFonts w:ascii="Arial" w:hAnsi="Arial" w:cs="Arial"/>
        </w:rPr>
        <w:t>])</w:t>
      </w:r>
      <w:r w:rsidR="00B23115">
        <w:t xml:space="preserve"> </w:t>
      </w:r>
      <w:r w:rsidR="00B23115" w:rsidRPr="00E005A0">
        <w:t>involving</w:t>
      </w:r>
      <w:r w:rsidR="00F2779E" w:rsidRPr="00FC54A2">
        <w:t xml:space="preserve"> multiple providers and/or services across a care pathway</w:t>
      </w:r>
      <w:r w:rsidR="00925CEE">
        <w:t xml:space="preserve"> </w:t>
      </w:r>
      <w:r w:rsidR="00925CEE">
        <w:rPr>
          <w:rFonts w:ascii="Arial" w:hAnsi="Arial" w:cs="Arial"/>
        </w:rPr>
        <w:t>(NHSE</w:t>
      </w:r>
      <w:r w:rsidR="001179C4">
        <w:rPr>
          <w:rFonts w:ascii="Arial" w:hAnsi="Arial" w:cs="Arial"/>
        </w:rPr>
        <w:t xml:space="preserve"> 2022</w:t>
      </w:r>
      <w:r w:rsidR="00216E35">
        <w:rPr>
          <w:rFonts w:ascii="Arial" w:hAnsi="Arial" w:cs="Arial"/>
        </w:rPr>
        <w:t xml:space="preserve"> </w:t>
      </w:r>
      <w:r w:rsidR="001179C4">
        <w:rPr>
          <w:rFonts w:ascii="Arial" w:hAnsi="Arial" w:cs="Arial"/>
        </w:rPr>
        <w:t>[6]</w:t>
      </w:r>
      <w:r w:rsidR="00925CEE">
        <w:rPr>
          <w:rFonts w:ascii="Arial" w:hAnsi="Arial" w:cs="Arial"/>
        </w:rPr>
        <w:t>)</w:t>
      </w:r>
      <w:r w:rsidR="00F2779E" w:rsidRPr="00FC54A2">
        <w:t xml:space="preserve">.  Essentially it is an investigation where further information and/or input is required from </w:t>
      </w:r>
      <w:r w:rsidR="00216E35">
        <w:t xml:space="preserve">multiple </w:t>
      </w:r>
      <w:r w:rsidR="00A16485" w:rsidRPr="00FC54A2">
        <w:t>other</w:t>
      </w:r>
      <w:r w:rsidR="00F2779E" w:rsidRPr="00FC54A2">
        <w:t xml:space="preserve"> organisation(s) providing </w:t>
      </w:r>
      <w:r w:rsidR="00F2779E">
        <w:t>NHS-funded</w:t>
      </w:r>
      <w:r w:rsidR="00F2779E" w:rsidRPr="00FC54A2">
        <w:t xml:space="preserve"> </w:t>
      </w:r>
      <w:r w:rsidR="003E7221">
        <w:t xml:space="preserve">and health/social care </w:t>
      </w:r>
      <w:r w:rsidR="00216E35">
        <w:t xml:space="preserve">across boundaries </w:t>
      </w:r>
      <w:r w:rsidR="00F2779E" w:rsidRPr="00FC54A2">
        <w:t xml:space="preserve">in respect of the incident and learning response. </w:t>
      </w:r>
    </w:p>
    <w:p w14:paraId="53E4CEE8" w14:textId="4B2021EF" w:rsidR="00F2779E" w:rsidRPr="00647181" w:rsidRDefault="00F2779E" w:rsidP="00534B08">
      <w:pPr>
        <w:pStyle w:val="Heading3"/>
        <w:ind w:left="1134"/>
      </w:pPr>
      <w:bookmarkStart w:id="12" w:name="_Toc200100862"/>
      <w:r w:rsidRPr="00647181">
        <w:t>Does every cross-system investigation</w:t>
      </w:r>
      <w:r w:rsidR="003E7221">
        <w:t xml:space="preserve"> involving two or more providers</w:t>
      </w:r>
      <w:r w:rsidRPr="00647181">
        <w:t xml:space="preserve"> require ICB oversight and coordination?</w:t>
      </w:r>
      <w:bookmarkEnd w:id="12"/>
    </w:p>
    <w:p w14:paraId="409422EA" w14:textId="76892870" w:rsidR="00F2779E" w:rsidRDefault="00F2779E" w:rsidP="00A65DF2">
      <w:pPr>
        <w:pStyle w:val="Style1"/>
        <w:numPr>
          <w:ilvl w:val="0"/>
          <w:numId w:val="0"/>
        </w:numPr>
        <w:ind w:left="1134"/>
      </w:pPr>
      <w:r>
        <w:t xml:space="preserve">No. </w:t>
      </w:r>
      <w:r w:rsidR="783491DB">
        <w:t>NHSE states that l</w:t>
      </w:r>
      <w:r w:rsidR="783491DB" w:rsidRPr="6EB9D59F">
        <w:t>earning responses should be managed as locally as possible to facilitate the involvement of those affected by and those responsible for delivery of the service in which the incident or issue relates to</w:t>
      </w:r>
      <w:r w:rsidR="00925CEE">
        <w:t xml:space="preserve"> </w:t>
      </w:r>
      <w:r w:rsidR="00925CEE">
        <w:rPr>
          <w:rFonts w:ascii="Arial" w:hAnsi="Arial" w:cs="Arial"/>
        </w:rPr>
        <w:t>(NHSE 2022</w:t>
      </w:r>
      <w:r w:rsidR="001179C4">
        <w:rPr>
          <w:rFonts w:ascii="Arial" w:hAnsi="Arial" w:cs="Arial"/>
        </w:rPr>
        <w:t xml:space="preserve"> [7]</w:t>
      </w:r>
      <w:r w:rsidR="00925CEE">
        <w:rPr>
          <w:rFonts w:ascii="Arial" w:hAnsi="Arial" w:cs="Arial"/>
        </w:rPr>
        <w:t>)</w:t>
      </w:r>
      <w:r w:rsidR="783491DB" w:rsidRPr="6EB9D59F">
        <w:t xml:space="preserve">. </w:t>
      </w:r>
      <w:r>
        <w:t xml:space="preserve"> </w:t>
      </w:r>
    </w:p>
    <w:p w14:paraId="6F1892BE" w14:textId="7E120F0C" w:rsidR="00F2779E" w:rsidRPr="00F2779E" w:rsidRDefault="00F2779E" w:rsidP="00A65DF2">
      <w:pPr>
        <w:pStyle w:val="Style1"/>
        <w:numPr>
          <w:ilvl w:val="0"/>
          <w:numId w:val="0"/>
        </w:numPr>
        <w:ind w:left="1134"/>
      </w:pPr>
      <w:r w:rsidRPr="00F2779E">
        <w:t>Organisations should actively engage partner organisations that provide care to the patient(s) involved where that care may have played a role in the incident being examined</w:t>
      </w:r>
      <w:r w:rsidR="00925CEE">
        <w:t xml:space="preserve"> </w:t>
      </w:r>
      <w:r w:rsidR="00925CEE" w:rsidRPr="00925CEE">
        <w:t>(NHSE 2022</w:t>
      </w:r>
      <w:r w:rsidR="001179C4">
        <w:t xml:space="preserve"> [8]</w:t>
      </w:r>
      <w:r w:rsidR="00925CEE" w:rsidRPr="00925CEE">
        <w:t>)</w:t>
      </w:r>
      <w:r w:rsidRPr="00F2779E">
        <w:t>.</w:t>
      </w:r>
      <w:r w:rsidR="00925CEE">
        <w:t xml:space="preserve"> </w:t>
      </w:r>
      <w:r w:rsidRPr="00F2779E">
        <w:t xml:space="preserve">Therefore, not every incident involving two or more providers will require ICB oversight. </w:t>
      </w:r>
    </w:p>
    <w:p w14:paraId="1CC27F2F" w14:textId="77777777" w:rsidR="00F2779E" w:rsidRDefault="00F2779E" w:rsidP="00A65DF2">
      <w:pPr>
        <w:pStyle w:val="Style1"/>
        <w:numPr>
          <w:ilvl w:val="0"/>
          <w:numId w:val="0"/>
        </w:numPr>
        <w:ind w:left="1134"/>
      </w:pPr>
      <w:r w:rsidRPr="00FC54A2">
        <w:t>In respect of smaller investigations involving two providers</w:t>
      </w:r>
      <w:r>
        <w:t>,</w:t>
      </w:r>
      <w:r w:rsidRPr="00FC54A2">
        <w:t xml:space="preserve"> it is expected that those providers will liaise with each other in respect of sharing information and working together. </w:t>
      </w:r>
    </w:p>
    <w:p w14:paraId="6C95E0CC" w14:textId="3478E72F" w:rsidR="00F2779E" w:rsidRDefault="00F2779E" w:rsidP="00A65DF2">
      <w:pPr>
        <w:pStyle w:val="Style1"/>
        <w:numPr>
          <w:ilvl w:val="0"/>
          <w:numId w:val="0"/>
        </w:numPr>
        <w:ind w:left="1134"/>
        <w:rPr>
          <w:i/>
          <w:iCs/>
        </w:rPr>
      </w:pPr>
      <w:r>
        <w:t xml:space="preserve">As per the PSIRF framework, only where a response involving multiple providers and/or services across a care pathway </w:t>
      </w:r>
      <w:r w:rsidRPr="596D0461">
        <w:rPr>
          <w:i/>
          <w:iCs/>
        </w:rPr>
        <w:t xml:space="preserve">is too complex for a single provider to manage, should ICBs </w:t>
      </w:r>
      <w:r w:rsidR="003269F2" w:rsidRPr="596D0461">
        <w:rPr>
          <w:i/>
          <w:iCs/>
        </w:rPr>
        <w:t xml:space="preserve">be approached to </w:t>
      </w:r>
      <w:r w:rsidRPr="596D0461">
        <w:rPr>
          <w:i/>
          <w:iCs/>
        </w:rPr>
        <w:t xml:space="preserve">support the coordination of </w:t>
      </w:r>
      <w:r w:rsidR="003269F2" w:rsidRPr="596D0461">
        <w:rPr>
          <w:i/>
          <w:iCs/>
        </w:rPr>
        <w:t xml:space="preserve">a </w:t>
      </w:r>
      <w:r w:rsidRPr="596D0461">
        <w:rPr>
          <w:i/>
          <w:iCs/>
        </w:rPr>
        <w:t xml:space="preserve">cross-system </w:t>
      </w:r>
      <w:r w:rsidR="00216E35" w:rsidRPr="596D0461">
        <w:rPr>
          <w:i/>
          <w:iCs/>
        </w:rPr>
        <w:t>response.</w:t>
      </w:r>
      <w:r w:rsidR="00216E35" w:rsidRPr="596D0461">
        <w:rPr>
          <w:rFonts w:ascii="Arial" w:hAnsi="Arial" w:cs="Arial"/>
        </w:rPr>
        <w:t xml:space="preserve"> (</w:t>
      </w:r>
      <w:r w:rsidR="00925CEE" w:rsidRPr="596D0461">
        <w:rPr>
          <w:rFonts w:ascii="Arial" w:hAnsi="Arial" w:cs="Arial"/>
        </w:rPr>
        <w:t>NHSE 2022</w:t>
      </w:r>
      <w:r w:rsidR="001179C4" w:rsidRPr="596D0461">
        <w:rPr>
          <w:rFonts w:ascii="Arial" w:hAnsi="Arial" w:cs="Arial"/>
        </w:rPr>
        <w:t xml:space="preserve"> [9]</w:t>
      </w:r>
      <w:r w:rsidR="00925CEE" w:rsidRPr="596D0461">
        <w:rPr>
          <w:rFonts w:ascii="Arial" w:hAnsi="Arial" w:cs="Arial"/>
        </w:rPr>
        <w:t>)</w:t>
      </w:r>
      <w:r w:rsidRPr="596D0461">
        <w:rPr>
          <w:i/>
          <w:iCs/>
        </w:rPr>
        <w:t xml:space="preserve"> </w:t>
      </w:r>
    </w:p>
    <w:p w14:paraId="35856EF7" w14:textId="53F4E921" w:rsidR="0E4E23F1" w:rsidRPr="003F56F1" w:rsidRDefault="0E4E23F1" w:rsidP="00534B08">
      <w:pPr>
        <w:pStyle w:val="Heading3"/>
        <w:spacing w:before="281" w:after="281"/>
        <w:ind w:left="1134" w:hanging="992"/>
      </w:pPr>
      <w:bookmarkStart w:id="13" w:name="_Toc200100863"/>
      <w:r w:rsidRPr="003F56F1">
        <w:t>Multi-Provider Learning Responses Outside of Cross-System Coordination</w:t>
      </w:r>
      <w:bookmarkEnd w:id="13"/>
    </w:p>
    <w:p w14:paraId="6B18D53F" w14:textId="77777777" w:rsidR="003F56F1" w:rsidRDefault="0E4E23F1" w:rsidP="00A65DF2">
      <w:pPr>
        <w:tabs>
          <w:tab w:val="left" w:pos="1134"/>
        </w:tabs>
        <w:spacing w:before="240" w:after="240"/>
      </w:pPr>
      <w:r w:rsidRPr="596D0461">
        <w:t xml:space="preserve">Where incidents involve multiple providers but do not meet the threshold for ICB-led cross-system coordination, there remains a clear expectation that organisations will work collaboratively in the spirit of openness and shared learning. </w:t>
      </w:r>
    </w:p>
    <w:p w14:paraId="7C3B6707" w14:textId="25E2064F" w:rsidR="0E4E23F1" w:rsidRDefault="0E4E23F1" w:rsidP="00A65DF2">
      <w:pPr>
        <w:tabs>
          <w:tab w:val="left" w:pos="1134"/>
        </w:tabs>
        <w:spacing w:before="240" w:after="240"/>
      </w:pPr>
      <w:r w:rsidRPr="596D0461">
        <w:t>Providers must act in the best interests of the patient and their family, maintaining clear and timely communication, coordinating actions effectively, and adhering to agreed deadlines. Mutual respect, transparency, and active engagement are essential to support a cohesive learning response and drive meaningful improvements across the care pathway.</w:t>
      </w:r>
    </w:p>
    <w:p w14:paraId="040C8358" w14:textId="3FB6BA23" w:rsidR="00D343B0" w:rsidRDefault="003B05E8" w:rsidP="00534B08">
      <w:pPr>
        <w:pStyle w:val="Heading3"/>
        <w:ind w:left="1134"/>
      </w:pPr>
      <w:bookmarkStart w:id="14" w:name="_Toc200100864"/>
      <w:r w:rsidRPr="003B05E8">
        <w:t>Who should lead the cross-system learning response?</w:t>
      </w:r>
      <w:bookmarkEnd w:id="14"/>
    </w:p>
    <w:p w14:paraId="7AB0F52C" w14:textId="77777777" w:rsidR="003E7221" w:rsidRDefault="00724FA2" w:rsidP="001A1891">
      <w:pPr>
        <w:rPr>
          <w:rFonts w:ascii="Arial" w:hAnsi="Arial" w:cs="Arial"/>
        </w:rPr>
      </w:pPr>
      <w:r w:rsidRPr="002C51DB">
        <w:rPr>
          <w:rFonts w:ascii="Arial" w:hAnsi="Arial" w:cs="Arial"/>
        </w:rPr>
        <w:t>The response should be led by the organisation best placed to investigate the concerns. This may depend on capability, capacity, or remit,</w:t>
      </w:r>
      <w:r w:rsidR="001179C4">
        <w:rPr>
          <w:rFonts w:ascii="Arial" w:hAnsi="Arial" w:cs="Arial"/>
        </w:rPr>
        <w:t xml:space="preserve"> </w:t>
      </w:r>
      <w:r w:rsidR="00925CEE">
        <w:rPr>
          <w:rFonts w:ascii="Arial" w:hAnsi="Arial" w:cs="Arial"/>
        </w:rPr>
        <w:t>(NHSE 2022</w:t>
      </w:r>
      <w:r w:rsidR="001179C4">
        <w:rPr>
          <w:rFonts w:ascii="Arial" w:hAnsi="Arial" w:cs="Arial"/>
        </w:rPr>
        <w:t xml:space="preserve"> [10]</w:t>
      </w:r>
      <w:r w:rsidR="00925CEE">
        <w:rPr>
          <w:rFonts w:ascii="Arial" w:hAnsi="Arial" w:cs="Arial"/>
        </w:rPr>
        <w:t>)</w:t>
      </w:r>
      <w:r w:rsidRPr="002C51DB">
        <w:rPr>
          <w:rFonts w:ascii="Arial" w:hAnsi="Arial" w:cs="Arial"/>
        </w:rPr>
        <w:t xml:space="preserve"> but organisations are required to work together and co-operate with any learning response that crosses organisational boundaries</w:t>
      </w:r>
      <w:r w:rsidR="00925CEE">
        <w:rPr>
          <w:rFonts w:ascii="Arial" w:hAnsi="Arial" w:cs="Arial"/>
        </w:rPr>
        <w:t xml:space="preserve"> </w:t>
      </w:r>
      <w:r w:rsidR="00925CEE" w:rsidRPr="00925CEE">
        <w:rPr>
          <w:rFonts w:ascii="Arial" w:hAnsi="Arial" w:cs="Arial"/>
        </w:rPr>
        <w:t>(NHSE 202</w:t>
      </w:r>
      <w:r w:rsidR="00925CEE">
        <w:rPr>
          <w:rFonts w:ascii="Arial" w:hAnsi="Arial" w:cs="Arial"/>
        </w:rPr>
        <w:t>4</w:t>
      </w:r>
      <w:r w:rsidR="001179C4">
        <w:rPr>
          <w:rFonts w:ascii="Arial" w:hAnsi="Arial" w:cs="Arial"/>
        </w:rPr>
        <w:t xml:space="preserve"> [11]</w:t>
      </w:r>
      <w:r w:rsidR="00925CEE" w:rsidRPr="00925CEE">
        <w:rPr>
          <w:rFonts w:ascii="Arial" w:hAnsi="Arial" w:cs="Arial"/>
        </w:rPr>
        <w:t>)</w:t>
      </w:r>
      <w:r w:rsidRPr="002C51DB">
        <w:rPr>
          <w:rFonts w:ascii="Arial" w:hAnsi="Arial" w:cs="Arial"/>
        </w:rPr>
        <w:t xml:space="preserve">. </w:t>
      </w:r>
    </w:p>
    <w:p w14:paraId="26079D66" w14:textId="77777777" w:rsidR="000A5DC3" w:rsidRDefault="00724FA2" w:rsidP="001A1891">
      <w:pPr>
        <w:rPr>
          <w:rFonts w:ascii="Arial" w:hAnsi="Arial" w:cs="Arial"/>
        </w:rPr>
      </w:pPr>
      <w:r w:rsidRPr="002C51DB">
        <w:rPr>
          <w:rFonts w:ascii="Arial" w:hAnsi="Arial" w:cs="Arial"/>
        </w:rPr>
        <w:t xml:space="preserve">Commissioners should help to facilitate discussions relating to who is the most appropriate organisation to take responsibility for co-ordinating the </w:t>
      </w:r>
    </w:p>
    <w:p w14:paraId="3C882232" w14:textId="77777777" w:rsidR="000A5DC3" w:rsidRDefault="000A5DC3" w:rsidP="001A1891">
      <w:pPr>
        <w:rPr>
          <w:rFonts w:ascii="Arial" w:hAnsi="Arial" w:cs="Arial"/>
        </w:rPr>
      </w:pPr>
    </w:p>
    <w:p w14:paraId="6E6D2DB7" w14:textId="0D2E192A" w:rsidR="00724FA2" w:rsidRDefault="00724FA2" w:rsidP="001A1891">
      <w:pPr>
        <w:rPr>
          <w:rFonts w:ascii="Arial" w:hAnsi="Arial" w:cs="Arial"/>
        </w:rPr>
      </w:pPr>
      <w:r w:rsidRPr="002C51DB">
        <w:rPr>
          <w:rFonts w:ascii="Arial" w:hAnsi="Arial" w:cs="Arial"/>
        </w:rPr>
        <w:lastRenderedPageBreak/>
        <w:t>investigation process</w:t>
      </w:r>
      <w:r w:rsidR="00925CEE">
        <w:rPr>
          <w:rFonts w:ascii="Arial" w:hAnsi="Arial" w:cs="Arial"/>
        </w:rPr>
        <w:t xml:space="preserve"> (NHSE 202</w:t>
      </w:r>
      <w:r w:rsidR="001179C4">
        <w:rPr>
          <w:rFonts w:ascii="Arial" w:hAnsi="Arial" w:cs="Arial"/>
        </w:rPr>
        <w:t>2</w:t>
      </w:r>
      <w:r w:rsidR="00925CEE">
        <w:rPr>
          <w:rFonts w:ascii="Arial" w:hAnsi="Arial" w:cs="Arial"/>
        </w:rPr>
        <w:t xml:space="preserve"> </w:t>
      </w:r>
      <w:r w:rsidR="001179C4">
        <w:rPr>
          <w:rFonts w:ascii="Arial" w:hAnsi="Arial" w:cs="Arial"/>
        </w:rPr>
        <w:t>[12]</w:t>
      </w:r>
      <w:r w:rsidR="00925CEE">
        <w:rPr>
          <w:rFonts w:ascii="Arial" w:hAnsi="Arial" w:cs="Arial"/>
        </w:rPr>
        <w:t>)</w:t>
      </w:r>
      <w:r w:rsidRPr="002C51DB">
        <w:rPr>
          <w:rFonts w:ascii="Arial" w:hAnsi="Arial" w:cs="Arial"/>
        </w:rPr>
        <w:t>.</w:t>
      </w:r>
      <w:r w:rsidR="00925CEE">
        <w:rPr>
          <w:rFonts w:ascii="Arial" w:hAnsi="Arial" w:cs="Arial"/>
        </w:rPr>
        <w:t xml:space="preserve"> </w:t>
      </w:r>
      <w:r w:rsidRPr="002C51DB">
        <w:rPr>
          <w:rFonts w:ascii="Arial" w:hAnsi="Arial" w:cs="Arial"/>
        </w:rPr>
        <w:t>Therefore, the ICB will support the providers involved to identify a suitable lead for the investigation.</w:t>
      </w:r>
    </w:p>
    <w:p w14:paraId="6F9F9AF2" w14:textId="77777777" w:rsidR="00DC2F89" w:rsidRPr="00F52EB0" w:rsidRDefault="00DC2F89" w:rsidP="001A1891">
      <w:pPr>
        <w:rPr>
          <w:rFonts w:ascii="Arial" w:hAnsi="Arial" w:cs="Arial"/>
        </w:rPr>
      </w:pPr>
      <w:r>
        <w:rPr>
          <w:rFonts w:ascii="Arial" w:hAnsi="Arial" w:cs="Arial"/>
        </w:rPr>
        <w:t xml:space="preserve">Where </w:t>
      </w:r>
      <w:r w:rsidRPr="00F52EB0">
        <w:rPr>
          <w:rFonts w:ascii="Arial" w:hAnsi="Arial" w:cs="Arial"/>
        </w:rPr>
        <w:t xml:space="preserve">providers cannot agree who should lead the investigation, the ICB will determine who is best to lead. Factors for consideration here will include, but not limited to, the level of involvement of each organisation in the individuals care and who is best placed to liaise with the patient during the investigation process. </w:t>
      </w:r>
    </w:p>
    <w:p w14:paraId="4A4443DA" w14:textId="77777777" w:rsidR="00E005A0" w:rsidRDefault="00DC2F89" w:rsidP="001A1891">
      <w:pPr>
        <w:rPr>
          <w:rFonts w:ascii="Arial" w:hAnsi="Arial" w:cs="Arial"/>
        </w:rPr>
      </w:pPr>
      <w:r w:rsidRPr="00F52EB0">
        <w:rPr>
          <w:rFonts w:ascii="Arial" w:hAnsi="Arial" w:cs="Arial"/>
        </w:rPr>
        <w:t xml:space="preserve">As per national standards, the ICB lead will liaise with relevant providers (and other ICBs if necessary) to </w:t>
      </w:r>
    </w:p>
    <w:p w14:paraId="6F39CD5E" w14:textId="50E49CBB" w:rsidR="00E005A0" w:rsidRPr="00E005A0" w:rsidRDefault="00E005A0" w:rsidP="001A1891">
      <w:pPr>
        <w:pStyle w:val="ListParagraph"/>
        <w:numPr>
          <w:ilvl w:val="0"/>
          <w:numId w:val="29"/>
        </w:numPr>
        <w:ind w:left="1560"/>
        <w:rPr>
          <w:rFonts w:ascii="Arial" w:hAnsi="Arial" w:cs="Arial"/>
        </w:rPr>
      </w:pPr>
      <w:r w:rsidRPr="00E005A0">
        <w:rPr>
          <w:rFonts w:ascii="Arial" w:hAnsi="Arial" w:cs="Arial"/>
        </w:rPr>
        <w:t>A</w:t>
      </w:r>
      <w:r w:rsidR="00DC2F89" w:rsidRPr="00E005A0">
        <w:rPr>
          <w:rFonts w:ascii="Arial" w:hAnsi="Arial" w:cs="Arial"/>
        </w:rPr>
        <w:t xml:space="preserve">gree </w:t>
      </w:r>
      <w:r w:rsidR="003E7221">
        <w:rPr>
          <w:rFonts w:ascii="Arial" w:hAnsi="Arial" w:cs="Arial"/>
        </w:rPr>
        <w:t xml:space="preserve">on </w:t>
      </w:r>
      <w:r w:rsidR="00DC2F89" w:rsidRPr="00E005A0">
        <w:rPr>
          <w:rFonts w:ascii="Arial" w:hAnsi="Arial" w:cs="Arial"/>
        </w:rPr>
        <w:t>how the learning response will be led and managed</w:t>
      </w:r>
      <w:r>
        <w:rPr>
          <w:rFonts w:ascii="Arial" w:hAnsi="Arial" w:cs="Arial"/>
        </w:rPr>
        <w:t>.</w:t>
      </w:r>
    </w:p>
    <w:p w14:paraId="6D29BEDA" w14:textId="59C218AC" w:rsidR="00E005A0" w:rsidRPr="00E005A0" w:rsidRDefault="003E7221" w:rsidP="001A1891">
      <w:pPr>
        <w:pStyle w:val="ListParagraph"/>
        <w:numPr>
          <w:ilvl w:val="0"/>
          <w:numId w:val="29"/>
        </w:numPr>
        <w:ind w:left="1560"/>
        <w:rPr>
          <w:rFonts w:ascii="Arial" w:hAnsi="Arial" w:cs="Arial"/>
        </w:rPr>
      </w:pPr>
      <w:r>
        <w:rPr>
          <w:rFonts w:ascii="Arial" w:hAnsi="Arial" w:cs="Arial"/>
        </w:rPr>
        <w:t>Develop safety actions</w:t>
      </w:r>
      <w:r w:rsidR="00E005A0">
        <w:rPr>
          <w:rFonts w:ascii="Arial" w:hAnsi="Arial" w:cs="Arial"/>
        </w:rPr>
        <w:t>.</w:t>
      </w:r>
      <w:r w:rsidR="00DC2F89" w:rsidRPr="00E005A0">
        <w:rPr>
          <w:rFonts w:ascii="Arial" w:hAnsi="Arial" w:cs="Arial"/>
        </w:rPr>
        <w:t xml:space="preserve"> </w:t>
      </w:r>
    </w:p>
    <w:p w14:paraId="0B410675" w14:textId="729780ED" w:rsidR="00E005A0" w:rsidRPr="00E005A0" w:rsidRDefault="003E7221" w:rsidP="001A1891">
      <w:pPr>
        <w:pStyle w:val="ListParagraph"/>
        <w:numPr>
          <w:ilvl w:val="0"/>
          <w:numId w:val="29"/>
        </w:numPr>
        <w:ind w:left="1560"/>
        <w:rPr>
          <w:rFonts w:ascii="Arial" w:hAnsi="Arial" w:cs="Arial"/>
        </w:rPr>
      </w:pPr>
      <w:r>
        <w:rPr>
          <w:rFonts w:ascii="Arial" w:hAnsi="Arial" w:cs="Arial"/>
        </w:rPr>
        <w:t>Disseminate learning</w:t>
      </w:r>
      <w:r w:rsidR="00E005A0">
        <w:rPr>
          <w:rFonts w:ascii="Arial" w:hAnsi="Arial" w:cs="Arial"/>
        </w:rPr>
        <w:t>.</w:t>
      </w:r>
    </w:p>
    <w:p w14:paraId="5908245B" w14:textId="78050B47" w:rsidR="00DC2F89" w:rsidRPr="00E005A0" w:rsidRDefault="003E7221" w:rsidP="001A1891">
      <w:pPr>
        <w:pStyle w:val="ListParagraph"/>
        <w:numPr>
          <w:ilvl w:val="0"/>
          <w:numId w:val="29"/>
        </w:numPr>
        <w:ind w:left="1560"/>
        <w:rPr>
          <w:rFonts w:ascii="Arial" w:hAnsi="Arial" w:cs="Arial"/>
        </w:rPr>
      </w:pPr>
      <w:r>
        <w:t>Monitor the implementation of actions for sustainable change and improvement.</w:t>
      </w:r>
      <w:r w:rsidR="001179C4">
        <w:rPr>
          <w:rFonts w:ascii="Arial" w:hAnsi="Arial" w:cs="Arial"/>
        </w:rPr>
        <w:t xml:space="preserve"> </w:t>
      </w:r>
      <w:r w:rsidR="001179C4" w:rsidRPr="001179C4">
        <w:rPr>
          <w:rFonts w:ascii="Arial" w:hAnsi="Arial" w:cs="Arial"/>
        </w:rPr>
        <w:t>(NHSE 20</w:t>
      </w:r>
      <w:r>
        <w:rPr>
          <w:rFonts w:ascii="Arial" w:hAnsi="Arial" w:cs="Arial"/>
        </w:rPr>
        <w:t>24</w:t>
      </w:r>
      <w:r w:rsidR="001179C4" w:rsidRPr="001179C4">
        <w:rPr>
          <w:rFonts w:ascii="Arial" w:hAnsi="Arial" w:cs="Arial"/>
        </w:rPr>
        <w:t xml:space="preserve"> [1</w:t>
      </w:r>
      <w:r w:rsidR="001179C4">
        <w:rPr>
          <w:rFonts w:ascii="Arial" w:hAnsi="Arial" w:cs="Arial"/>
        </w:rPr>
        <w:t>3</w:t>
      </w:r>
      <w:r w:rsidR="001179C4" w:rsidRPr="001179C4">
        <w:rPr>
          <w:rFonts w:ascii="Arial" w:hAnsi="Arial" w:cs="Arial"/>
        </w:rPr>
        <w:t>])</w:t>
      </w:r>
    </w:p>
    <w:p w14:paraId="78D2CD66" w14:textId="46DB0809" w:rsidR="007C2BA8" w:rsidRDefault="007C2BA8" w:rsidP="00534B08">
      <w:pPr>
        <w:pStyle w:val="Heading3"/>
        <w:ind w:left="1134"/>
      </w:pPr>
      <w:bookmarkStart w:id="15" w:name="_Toc200100865"/>
      <w:r>
        <w:t>Who should start the process of co-ordinating a cross</w:t>
      </w:r>
      <w:r w:rsidR="117CAEF8">
        <w:t>-</w:t>
      </w:r>
      <w:r>
        <w:t>system response with the ICB?</w:t>
      </w:r>
      <w:bookmarkEnd w:id="15"/>
    </w:p>
    <w:p w14:paraId="4A1EB55E" w14:textId="45CD8300" w:rsidR="007C2BA8" w:rsidRDefault="007C2BA8" w:rsidP="001A1891">
      <w:r>
        <w:t>All providers must have a process to recognise incidents or issues that require a cross-system learning response</w:t>
      </w:r>
      <w:r w:rsidR="001179C4">
        <w:t xml:space="preserve"> </w:t>
      </w:r>
      <w:r w:rsidR="001179C4" w:rsidRPr="001179C4">
        <w:t>(NHSE 202</w:t>
      </w:r>
      <w:r w:rsidR="001179C4">
        <w:t>2</w:t>
      </w:r>
      <w:r w:rsidR="001179C4" w:rsidRPr="001179C4">
        <w:t xml:space="preserve"> [1</w:t>
      </w:r>
      <w:r w:rsidR="001179C4">
        <w:t>4</w:t>
      </w:r>
      <w:r w:rsidR="001179C4" w:rsidRPr="001179C4">
        <w:t>])</w:t>
      </w:r>
      <w:r w:rsidR="001179C4">
        <w:t xml:space="preserve">. </w:t>
      </w:r>
      <w:r>
        <w:t xml:space="preserve">Consequently, providers are expected to notify the ICB of cross-system incidents that require ICB oversight </w:t>
      </w:r>
      <w:r w:rsidR="003E7221">
        <w:t xml:space="preserve">and co-ordination as detailed in Appendix B and </w:t>
      </w:r>
      <w:r w:rsidR="00671FED">
        <w:t>C, and</w:t>
      </w:r>
      <w:r>
        <w:t xml:space="preserve"> to </w:t>
      </w:r>
      <w:r w:rsidR="003E7221">
        <w:t>request</w:t>
      </w:r>
      <w:r>
        <w:t xml:space="preserve"> the ICB to commence process within this policy. </w:t>
      </w:r>
    </w:p>
    <w:p w14:paraId="3996C1C3" w14:textId="1155DCF1" w:rsidR="007C2BA8" w:rsidRDefault="007C2BA8" w:rsidP="001A1891">
      <w:r>
        <w:t>Where the ICB is informed of an incident and decides a cross</w:t>
      </w:r>
      <w:r w:rsidR="263BA4B9">
        <w:t>-</w:t>
      </w:r>
      <w:r>
        <w:t xml:space="preserve">system response is required with ICB oversight, they may also trigger the process within this policy. </w:t>
      </w:r>
    </w:p>
    <w:p w14:paraId="31D85FC8" w14:textId="286E1177" w:rsidR="00F2779E" w:rsidRPr="00647181" w:rsidRDefault="00F2779E" w:rsidP="001A1891">
      <w:pPr>
        <w:pStyle w:val="Heading3"/>
        <w:ind w:left="1134"/>
      </w:pPr>
      <w:bookmarkStart w:id="16" w:name="_Toc200100866"/>
      <w:r w:rsidRPr="00647181">
        <w:t xml:space="preserve">Identification of a Cross System </w:t>
      </w:r>
      <w:r w:rsidR="00F55668">
        <w:t xml:space="preserve">Learning </w:t>
      </w:r>
      <w:r w:rsidRPr="00647181">
        <w:t>Response</w:t>
      </w:r>
      <w:bookmarkEnd w:id="16"/>
    </w:p>
    <w:p w14:paraId="132BE1B5" w14:textId="096752DF" w:rsidR="006F3756" w:rsidRDefault="006F3756" w:rsidP="001A1891">
      <w:pPr>
        <w:pStyle w:val="Style1"/>
        <w:numPr>
          <w:ilvl w:val="0"/>
          <w:numId w:val="0"/>
        </w:numPr>
        <w:ind w:left="1134"/>
      </w:pPr>
      <w:r>
        <w:t xml:space="preserve">The process for identifying cross-system patient safety incidents is outlined in the flowchart included in Appendix </w:t>
      </w:r>
      <w:r w:rsidR="00F2779E">
        <w:t>B</w:t>
      </w:r>
      <w:r>
        <w:t xml:space="preserve">. This flowchart visually represents how incidents are recognised, categorised, and escalated to ensure appropriate responses and shared learning across the system. </w:t>
      </w:r>
    </w:p>
    <w:p w14:paraId="6BE88F9A" w14:textId="01965613" w:rsidR="00453768" w:rsidRDefault="00453768" w:rsidP="001A1891">
      <w:pPr>
        <w:pStyle w:val="Style1"/>
        <w:numPr>
          <w:ilvl w:val="0"/>
          <w:numId w:val="0"/>
        </w:numPr>
        <w:ind w:left="1134"/>
      </w:pPr>
      <w:r>
        <w:t xml:space="preserve">For any </w:t>
      </w:r>
      <w:r w:rsidR="003269F2">
        <w:t>cross-system</w:t>
      </w:r>
      <w:r>
        <w:t xml:space="preserve"> infection prevention control</w:t>
      </w:r>
      <w:r w:rsidR="003269F2">
        <w:t xml:space="preserve"> (IPC)</w:t>
      </w:r>
      <w:r>
        <w:t xml:space="preserve"> cross system learning incidents (H</w:t>
      </w:r>
      <w:r w:rsidR="00D15637">
        <w:t xml:space="preserve">ealth </w:t>
      </w:r>
      <w:r>
        <w:t>C</w:t>
      </w:r>
      <w:r w:rsidR="00D15637">
        <w:t xml:space="preserve">are </w:t>
      </w:r>
      <w:r>
        <w:t>A</w:t>
      </w:r>
      <w:r w:rsidR="00D15637">
        <w:t xml:space="preserve">ssociated </w:t>
      </w:r>
      <w:r>
        <w:t>I</w:t>
      </w:r>
      <w:r w:rsidR="00D15637">
        <w:t>nfection [HCAI]</w:t>
      </w:r>
      <w:r>
        <w:t xml:space="preserve"> or Outbreak</w:t>
      </w:r>
      <w:r w:rsidR="00D15637">
        <w:t>s</w:t>
      </w:r>
      <w:r>
        <w:t xml:space="preserve"> or Period of increased incidence) then flowchart in Appendix C will be followed. </w:t>
      </w:r>
    </w:p>
    <w:p w14:paraId="2C8A28A0" w14:textId="75D23BA0" w:rsidR="007F074D" w:rsidRPr="00DC2F89" w:rsidRDefault="72990E73" w:rsidP="001A1891">
      <w:pPr>
        <w:pStyle w:val="Heading3"/>
        <w:spacing w:before="281" w:after="281"/>
        <w:ind w:left="1134"/>
      </w:pPr>
      <w:bookmarkStart w:id="17" w:name="_Toc200100867"/>
      <w:r w:rsidRPr="00DC2F89">
        <w:t xml:space="preserve">Definition of a Simple Cross-System </w:t>
      </w:r>
      <w:r w:rsidR="00E005A0">
        <w:t>Learning Response</w:t>
      </w:r>
      <w:bookmarkEnd w:id="17"/>
      <w:r w:rsidR="40493805" w:rsidRPr="00DC2F89">
        <w:t xml:space="preserve"> </w:t>
      </w:r>
    </w:p>
    <w:p w14:paraId="585280A5" w14:textId="51498002" w:rsidR="007F074D" w:rsidRDefault="007F074D" w:rsidP="001A1891">
      <w:pPr>
        <w:pStyle w:val="ListParagraph"/>
        <w:numPr>
          <w:ilvl w:val="0"/>
          <w:numId w:val="0"/>
        </w:numPr>
        <w:spacing w:before="0" w:after="0"/>
        <w:ind w:left="1134"/>
      </w:pPr>
      <w:r>
        <w:t>Examples below, but not limited to:</w:t>
      </w:r>
    </w:p>
    <w:p w14:paraId="1C6D06D7" w14:textId="77777777" w:rsidR="001A1891" w:rsidRDefault="001A1891" w:rsidP="001A1891">
      <w:pPr>
        <w:pStyle w:val="ListParagraph"/>
        <w:numPr>
          <w:ilvl w:val="0"/>
          <w:numId w:val="0"/>
        </w:numPr>
        <w:spacing w:before="0" w:after="0"/>
        <w:ind w:left="1134"/>
      </w:pPr>
    </w:p>
    <w:p w14:paraId="0E8EB3F0" w14:textId="51C9A0EF" w:rsidR="72990E73" w:rsidRDefault="72990E73" w:rsidP="001A1891">
      <w:pPr>
        <w:pStyle w:val="ListParagraph"/>
        <w:spacing w:before="0" w:after="0"/>
        <w:ind w:left="1560"/>
      </w:pPr>
      <w:r w:rsidRPr="6EB9D59F">
        <w:t>A lead provider is identified and agreed upon quickly to carry out the learning response.</w:t>
      </w:r>
    </w:p>
    <w:p w14:paraId="7F668CC5" w14:textId="60EF2260" w:rsidR="72990E73" w:rsidRDefault="72990E73" w:rsidP="001A1891">
      <w:pPr>
        <w:pStyle w:val="ListParagraph"/>
        <w:spacing w:before="0" w:after="0"/>
        <w:ind w:left="1560"/>
      </w:pPr>
      <w:r w:rsidRPr="6EB9D59F">
        <w:t>The process involves fewer stakeholders or less complex coordination among organisations.</w:t>
      </w:r>
    </w:p>
    <w:p w14:paraId="6F6D03D0" w14:textId="423F8EB1" w:rsidR="72990E73" w:rsidRDefault="72990E73" w:rsidP="001A1891">
      <w:pPr>
        <w:pStyle w:val="ListParagraph"/>
        <w:spacing w:before="0" w:after="0"/>
        <w:ind w:left="1560"/>
      </w:pPr>
      <w:r w:rsidRPr="6EB9D59F">
        <w:t>The scope of the investigation may be limited to a single issue or incident with clear lines of responsibility.</w:t>
      </w:r>
    </w:p>
    <w:p w14:paraId="4A3F341C" w14:textId="7E3AEC15" w:rsidR="72990E73" w:rsidRDefault="72990E73" w:rsidP="001A1891">
      <w:pPr>
        <w:pStyle w:val="ListParagraph"/>
        <w:spacing w:before="0" w:after="0"/>
        <w:ind w:left="1560"/>
      </w:pPr>
      <w:r w:rsidRPr="6EB9D59F">
        <w:lastRenderedPageBreak/>
        <w:t>Actions and insights are more straightforward, requiring less intensive facilitation or intervention.</w:t>
      </w:r>
    </w:p>
    <w:p w14:paraId="09139077" w14:textId="0865342E" w:rsidR="7F4F8ECC" w:rsidRPr="00DC2F89" w:rsidRDefault="7F4F8ECC" w:rsidP="000A5DC3">
      <w:pPr>
        <w:pStyle w:val="Heading3"/>
        <w:spacing w:before="281" w:after="281"/>
        <w:ind w:left="1134"/>
      </w:pPr>
      <w:bookmarkStart w:id="18" w:name="_Toc200100868"/>
      <w:r w:rsidRPr="00DC2F89">
        <w:t>Definition</w:t>
      </w:r>
      <w:r w:rsidR="72990E73" w:rsidRPr="00DC2F89">
        <w:t xml:space="preserve"> of a Complex Cross-System </w:t>
      </w:r>
      <w:r w:rsidR="00E005A0">
        <w:t>Learning Response.</w:t>
      </w:r>
      <w:bookmarkEnd w:id="18"/>
    </w:p>
    <w:p w14:paraId="1DCD3903" w14:textId="77777777" w:rsidR="007F074D" w:rsidRDefault="007F074D" w:rsidP="000A5DC3">
      <w:pPr>
        <w:pStyle w:val="ListParagraph"/>
        <w:numPr>
          <w:ilvl w:val="0"/>
          <w:numId w:val="0"/>
        </w:numPr>
        <w:spacing w:before="0" w:after="0"/>
        <w:ind w:left="1134"/>
      </w:pPr>
      <w:r>
        <w:t>Examples below, but not limited to:</w:t>
      </w:r>
    </w:p>
    <w:p w14:paraId="7E6807D4" w14:textId="77777777" w:rsidR="000A5DC3" w:rsidRDefault="000A5DC3" w:rsidP="000A5DC3">
      <w:pPr>
        <w:pStyle w:val="ListParagraph"/>
        <w:numPr>
          <w:ilvl w:val="0"/>
          <w:numId w:val="0"/>
        </w:numPr>
        <w:spacing w:before="0" w:after="0"/>
        <w:ind w:left="1134"/>
      </w:pPr>
    </w:p>
    <w:p w14:paraId="1F2B6418" w14:textId="6EA62310" w:rsidR="72990E73" w:rsidRDefault="72990E73" w:rsidP="000A5DC3">
      <w:pPr>
        <w:pStyle w:val="ListParagraph"/>
        <w:spacing w:before="0" w:after="0"/>
        <w:ind w:left="1560" w:right="-188"/>
      </w:pPr>
      <w:r w:rsidRPr="6EB9D59F">
        <w:t xml:space="preserve">No single provider is clearly responsible for leading the </w:t>
      </w:r>
      <w:r w:rsidR="007F074D">
        <w:t>i</w:t>
      </w:r>
      <w:r w:rsidRPr="6EB9D59F">
        <w:t>nvestigation.</w:t>
      </w:r>
    </w:p>
    <w:p w14:paraId="1D53E880" w14:textId="6ECC1A03" w:rsidR="72990E73" w:rsidRDefault="72990E73" w:rsidP="000A5DC3">
      <w:pPr>
        <w:pStyle w:val="ListParagraph"/>
        <w:spacing w:before="0" w:after="0"/>
        <w:ind w:left="1560"/>
      </w:pPr>
      <w:r w:rsidRPr="6EB9D59F">
        <w:t>Multiple organi</w:t>
      </w:r>
      <w:r w:rsidR="007F074D">
        <w:t>s</w:t>
      </w:r>
      <w:r w:rsidRPr="6EB9D59F">
        <w:t>ations or systems are involved, requiring extensive collaboration and coordination.</w:t>
      </w:r>
    </w:p>
    <w:p w14:paraId="1C815398" w14:textId="210FCB6A" w:rsidR="72990E73" w:rsidRDefault="72990E73" w:rsidP="000A5DC3">
      <w:pPr>
        <w:pStyle w:val="ListParagraph"/>
        <w:spacing w:before="0" w:after="0"/>
        <w:ind w:left="1560"/>
      </w:pPr>
      <w:r w:rsidRPr="6EB9D59F">
        <w:t>The issues span broader systemic challenges or involve multiple incidents requiring deeper investigation.</w:t>
      </w:r>
    </w:p>
    <w:p w14:paraId="314A6C43" w14:textId="40DCF4B0" w:rsidR="72990E73" w:rsidRDefault="72990E73" w:rsidP="000A5DC3">
      <w:pPr>
        <w:pStyle w:val="ListParagraph"/>
        <w:spacing w:before="0" w:after="0"/>
        <w:ind w:left="1560"/>
      </w:pPr>
      <w:r w:rsidRPr="6EB9D59F">
        <w:t>The investigation might require an independent investigator due to the complexity or sensitivity of the issues.</w:t>
      </w:r>
    </w:p>
    <w:p w14:paraId="32B79F2F" w14:textId="0A5932AB" w:rsidR="00507BBD" w:rsidRPr="00FC54B6" w:rsidRDefault="00F14C52" w:rsidP="000A5DC3">
      <w:pPr>
        <w:pStyle w:val="Heading3"/>
        <w:ind w:left="1134"/>
      </w:pPr>
      <w:bookmarkStart w:id="19" w:name="_Toc200100869"/>
      <w:r w:rsidRPr="00FC54B6">
        <w:t xml:space="preserve">Cross System </w:t>
      </w:r>
      <w:r w:rsidR="00F55668">
        <w:t xml:space="preserve">Learning </w:t>
      </w:r>
      <w:r w:rsidRPr="00FC54B6">
        <w:t>R</w:t>
      </w:r>
      <w:r w:rsidR="00507BBD" w:rsidRPr="00FC54B6">
        <w:t xml:space="preserve">eview </w:t>
      </w:r>
      <w:r w:rsidRPr="00FC54B6">
        <w:t>(CS</w:t>
      </w:r>
      <w:r w:rsidR="004C1D65">
        <w:t>L</w:t>
      </w:r>
      <w:r w:rsidRPr="00FC54B6">
        <w:t>R)</w:t>
      </w:r>
      <w:r w:rsidR="00507BBD" w:rsidRPr="00FC54B6">
        <w:t xml:space="preserve"> </w:t>
      </w:r>
      <w:r w:rsidRPr="00FC54B6">
        <w:t>M</w:t>
      </w:r>
      <w:r w:rsidR="00507BBD" w:rsidRPr="00FC54B6">
        <w:t>eeting</w:t>
      </w:r>
      <w:bookmarkEnd w:id="19"/>
    </w:p>
    <w:p w14:paraId="49605471" w14:textId="48624BF7" w:rsidR="006651C3" w:rsidRDefault="00507BBD" w:rsidP="000A5DC3">
      <w:pPr>
        <w:rPr>
          <w:rFonts w:ascii="Arial" w:hAnsi="Arial" w:cs="Arial"/>
        </w:rPr>
      </w:pPr>
      <w:r w:rsidRPr="00F52EB0">
        <w:rPr>
          <w:rFonts w:ascii="Arial" w:hAnsi="Arial" w:cs="Arial"/>
        </w:rPr>
        <w:t xml:space="preserve">In line with their co-ordinating responsibility, the ICB will arrange an </w:t>
      </w:r>
      <w:r w:rsidR="00F14C52">
        <w:rPr>
          <w:rFonts w:ascii="Arial" w:hAnsi="Arial" w:cs="Arial"/>
        </w:rPr>
        <w:t>CS</w:t>
      </w:r>
      <w:r w:rsidR="00B17E15">
        <w:rPr>
          <w:rFonts w:ascii="Arial" w:hAnsi="Arial" w:cs="Arial"/>
        </w:rPr>
        <w:t>L</w:t>
      </w:r>
      <w:r w:rsidR="00F14C52">
        <w:rPr>
          <w:rFonts w:ascii="Arial" w:hAnsi="Arial" w:cs="Arial"/>
        </w:rPr>
        <w:t>R</w:t>
      </w:r>
      <w:r w:rsidR="003C452C">
        <w:rPr>
          <w:rFonts w:ascii="Arial" w:hAnsi="Arial" w:cs="Arial"/>
        </w:rPr>
        <w:t>G</w:t>
      </w:r>
      <w:r w:rsidR="00F14C52">
        <w:rPr>
          <w:rFonts w:ascii="Arial" w:hAnsi="Arial" w:cs="Arial"/>
        </w:rPr>
        <w:t xml:space="preserve"> meeting w</w:t>
      </w:r>
      <w:r w:rsidRPr="00F52EB0">
        <w:rPr>
          <w:rFonts w:ascii="Arial" w:hAnsi="Arial" w:cs="Arial"/>
        </w:rPr>
        <w:t xml:space="preserve">ith all system partners involved in the incident. For communication and quoracy purposes, this should include a senior member from each organisation who is fully empowered to make decisions for that organisation, a patient safety specialist, patient safety partner, head of patient safety and additional clinical and subject matter experts to discuss the incident and support the cross-system investigation. </w:t>
      </w:r>
      <w:r w:rsidR="00671FED">
        <w:rPr>
          <w:rFonts w:ascii="Arial" w:hAnsi="Arial" w:cs="Arial"/>
        </w:rPr>
        <w:t>(See Appendix D)</w:t>
      </w:r>
    </w:p>
    <w:p w14:paraId="02B02F87" w14:textId="3357A0DE" w:rsidR="00E005A0" w:rsidRDefault="00164DE1" w:rsidP="000A5DC3">
      <w:pPr>
        <w:rPr>
          <w:rFonts w:ascii="Arial" w:hAnsi="Arial" w:cs="Arial"/>
        </w:rPr>
      </w:pPr>
      <w:r w:rsidRPr="00164DE1">
        <w:rPr>
          <w:rFonts w:ascii="Arial" w:hAnsi="Arial" w:cs="Arial"/>
        </w:rPr>
        <w:t>All system partners involved in the incident are expected to prioritise and attend the initial cross-system meeting—sometimes at short notice—to meet the national requirement that learning responses commence as soon as possible after an incident is identified (NHSE 2024 [15]). It is recognised that individual organisations may have already initiated an internal response in line with this guidance. However, this meeting provides an essential opportunity to align those efforts, agree a coordinated approach, and determine the most appropriate organisation to lead the cross-system response.</w:t>
      </w:r>
      <w:r w:rsidRPr="00E005A0">
        <w:rPr>
          <w:rFonts w:ascii="Arial" w:hAnsi="Arial" w:cs="Arial"/>
        </w:rPr>
        <w:t xml:space="preserve"> The</w:t>
      </w:r>
      <w:r w:rsidR="00E005A0" w:rsidRPr="00E005A0">
        <w:rPr>
          <w:rFonts w:ascii="Arial" w:hAnsi="Arial" w:cs="Arial"/>
        </w:rPr>
        <w:t xml:space="preserve"> ICB will ensure that executive leads at the provider level are informed about the mobilisation of a CS</w:t>
      </w:r>
      <w:r w:rsidR="00B17E15">
        <w:rPr>
          <w:rFonts w:ascii="Arial" w:hAnsi="Arial" w:cs="Arial"/>
        </w:rPr>
        <w:t>LR</w:t>
      </w:r>
      <w:r w:rsidR="003C452C">
        <w:rPr>
          <w:rFonts w:ascii="Arial" w:hAnsi="Arial" w:cs="Arial"/>
        </w:rPr>
        <w:t>G</w:t>
      </w:r>
      <w:r w:rsidR="00E005A0" w:rsidRPr="00E005A0">
        <w:rPr>
          <w:rFonts w:ascii="Arial" w:hAnsi="Arial" w:cs="Arial"/>
        </w:rPr>
        <w:t xml:space="preserve"> and the specific incident under discussion. This will include emphasising a no-blame approach and fostering a psychologically safe environment (see Appendix </w:t>
      </w:r>
      <w:r w:rsidR="00671FED">
        <w:rPr>
          <w:rFonts w:ascii="Arial" w:hAnsi="Arial" w:cs="Arial"/>
        </w:rPr>
        <w:t>E</w:t>
      </w:r>
      <w:r w:rsidR="00E005A0" w:rsidRPr="00E005A0">
        <w:rPr>
          <w:rFonts w:ascii="Arial" w:hAnsi="Arial" w:cs="Arial"/>
        </w:rPr>
        <w:t>)</w:t>
      </w:r>
    </w:p>
    <w:p w14:paraId="68DC0D29" w14:textId="3152D4D6" w:rsidR="00507BBD" w:rsidRDefault="00507BBD" w:rsidP="000A5DC3">
      <w:pPr>
        <w:rPr>
          <w:rFonts w:ascii="Arial" w:hAnsi="Arial" w:cs="Arial"/>
        </w:rPr>
      </w:pPr>
      <w:r w:rsidRPr="00F52EB0">
        <w:rPr>
          <w:rFonts w:ascii="Arial" w:hAnsi="Arial" w:cs="Arial"/>
        </w:rPr>
        <w:t xml:space="preserve">The </w:t>
      </w:r>
      <w:r w:rsidR="002C0D9D">
        <w:rPr>
          <w:rFonts w:ascii="Arial" w:hAnsi="Arial" w:cs="Arial"/>
        </w:rPr>
        <w:t>CS</w:t>
      </w:r>
      <w:r w:rsidR="00B17E15">
        <w:rPr>
          <w:rFonts w:ascii="Arial" w:hAnsi="Arial" w:cs="Arial"/>
        </w:rPr>
        <w:t>L</w:t>
      </w:r>
      <w:r w:rsidR="002C0D9D">
        <w:rPr>
          <w:rFonts w:ascii="Arial" w:hAnsi="Arial" w:cs="Arial"/>
        </w:rPr>
        <w:t>R</w:t>
      </w:r>
      <w:r w:rsidR="003C452C">
        <w:rPr>
          <w:rFonts w:ascii="Arial" w:hAnsi="Arial" w:cs="Arial"/>
        </w:rPr>
        <w:t>G</w:t>
      </w:r>
      <w:r w:rsidR="00B17E15">
        <w:rPr>
          <w:rFonts w:ascii="Arial" w:hAnsi="Arial" w:cs="Arial"/>
        </w:rPr>
        <w:t xml:space="preserve"> </w:t>
      </w:r>
      <w:r w:rsidRPr="00F52EB0">
        <w:rPr>
          <w:rFonts w:ascii="Arial" w:hAnsi="Arial" w:cs="Arial"/>
        </w:rPr>
        <w:t>will discuss:</w:t>
      </w:r>
    </w:p>
    <w:p w14:paraId="5CF1CD29" w14:textId="2B4EA1AD" w:rsidR="00507BBD" w:rsidRDefault="00507BBD" w:rsidP="000A5DC3">
      <w:pPr>
        <w:pStyle w:val="ListParagraph"/>
        <w:numPr>
          <w:ilvl w:val="0"/>
          <w:numId w:val="22"/>
        </w:numPr>
        <w:tabs>
          <w:tab w:val="left" w:pos="8789"/>
        </w:tabs>
        <w:spacing w:before="0" w:after="160" w:line="259" w:lineRule="auto"/>
        <w:ind w:left="1560"/>
        <w:rPr>
          <w:rFonts w:ascii="Arial" w:hAnsi="Arial" w:cs="Arial"/>
        </w:rPr>
      </w:pPr>
      <w:r w:rsidRPr="00F52EB0">
        <w:rPr>
          <w:rFonts w:ascii="Arial" w:hAnsi="Arial" w:cs="Arial"/>
        </w:rPr>
        <w:t xml:space="preserve">Timeframe of the investigation – determine how long it is expected to take. Identify a timeframe for completion and deadlines (where known) to meet such as Coroner courts </w:t>
      </w:r>
      <w:r w:rsidR="00581C50" w:rsidRPr="00F52EB0">
        <w:rPr>
          <w:rFonts w:ascii="Arial" w:hAnsi="Arial" w:cs="Arial"/>
        </w:rPr>
        <w:t>etc.</w:t>
      </w:r>
    </w:p>
    <w:p w14:paraId="58937C78" w14:textId="77777777" w:rsidR="00D74BB4" w:rsidRPr="00912C97"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t xml:space="preserve">Approach to Duty of Candour – determine who will undertake this and which organisation(s) will keep the patient and/or family updated in respect of progress of the investigation. </w:t>
      </w:r>
    </w:p>
    <w:p w14:paraId="2D1AE960" w14:textId="77777777" w:rsidR="00D74BB4" w:rsidRPr="00912C97"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t xml:space="preserve">Share any information known regarding the wishes of the family in a way that is acceptable to them. We know that not every family thinks the same; some may prefer to receive individual investigations from providers, while others expect a single report from all organisations involved. </w:t>
      </w:r>
    </w:p>
    <w:p w14:paraId="7C77E349" w14:textId="77777777" w:rsidR="00D74BB4" w:rsidRPr="00F52EB0"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lastRenderedPageBreak/>
        <w:t xml:space="preserve">Identify key liaison from each organisation to facilitate information sharing to support the organisation leading the learning response. </w:t>
      </w:r>
    </w:p>
    <w:p w14:paraId="1E575870" w14:textId="3DFDA178" w:rsidR="00D74BB4" w:rsidRPr="00F52EB0"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t xml:space="preserve">Agree the governance process </w:t>
      </w:r>
      <w:r w:rsidR="00384289" w:rsidRPr="00CB7144">
        <w:rPr>
          <w:rFonts w:ascii="Arial" w:hAnsi="Arial" w:cs="Arial"/>
        </w:rPr>
        <w:t xml:space="preserve">(using Appendix </w:t>
      </w:r>
      <w:r w:rsidR="00CB7144" w:rsidRPr="00CB7144">
        <w:rPr>
          <w:rFonts w:ascii="Arial" w:hAnsi="Arial" w:cs="Arial"/>
        </w:rPr>
        <w:t>E</w:t>
      </w:r>
      <w:r w:rsidR="00384289" w:rsidRPr="00CB7144">
        <w:rPr>
          <w:rFonts w:ascii="Arial" w:hAnsi="Arial" w:cs="Arial"/>
        </w:rPr>
        <w:t xml:space="preserve"> as a blueprint) </w:t>
      </w:r>
      <w:r w:rsidRPr="00CB7144">
        <w:rPr>
          <w:rFonts w:ascii="Arial" w:hAnsi="Arial" w:cs="Arial"/>
        </w:rPr>
        <w:t>for</w:t>
      </w:r>
      <w:r w:rsidRPr="00F52EB0">
        <w:rPr>
          <w:rFonts w:ascii="Arial" w:hAnsi="Arial" w:cs="Arial"/>
        </w:rPr>
        <w:t xml:space="preserve"> signing off the completed learning response prior to sharing with the family and external stakeholders.</w:t>
      </w:r>
    </w:p>
    <w:p w14:paraId="17E89057" w14:textId="77777777" w:rsidR="00D74BB4"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t xml:space="preserve">Agree the frequency of meetings between organisational leads (and ICB) to support the investigation process until the draft learning response is completed and ready for sign off. These will need to be regular (fortnightly to monthly) to ensure communication channels remain open between organisations. </w:t>
      </w:r>
    </w:p>
    <w:p w14:paraId="4CA0C3BC" w14:textId="54CC0891" w:rsidR="00384289" w:rsidRPr="00384289" w:rsidRDefault="00384289" w:rsidP="000A5DC3">
      <w:pPr>
        <w:pStyle w:val="ListParagraph"/>
        <w:numPr>
          <w:ilvl w:val="0"/>
          <w:numId w:val="22"/>
        </w:numPr>
        <w:spacing w:before="0" w:after="160" w:line="259" w:lineRule="auto"/>
        <w:ind w:left="1560"/>
        <w:rPr>
          <w:rFonts w:ascii="Arial" w:hAnsi="Arial" w:cs="Arial"/>
        </w:rPr>
      </w:pPr>
      <w:r w:rsidRPr="00384289">
        <w:rPr>
          <w:rFonts w:ascii="Arial" w:hAnsi="Arial" w:cs="Arial"/>
        </w:rPr>
        <w:t xml:space="preserve">To discuss and agree the appropriate learning response; for example, PSII or After-Action Review (AAR). </w:t>
      </w:r>
    </w:p>
    <w:p w14:paraId="4FF6104D" w14:textId="77777777" w:rsidR="00D74BB4" w:rsidRPr="00F52EB0" w:rsidRDefault="00D74BB4" w:rsidP="000A5DC3">
      <w:pPr>
        <w:pStyle w:val="ListParagraph"/>
        <w:numPr>
          <w:ilvl w:val="0"/>
          <w:numId w:val="22"/>
        </w:numPr>
        <w:spacing w:before="0" w:after="160" w:line="259" w:lineRule="auto"/>
        <w:ind w:left="1560"/>
        <w:rPr>
          <w:rFonts w:ascii="Arial" w:hAnsi="Arial" w:cs="Arial"/>
        </w:rPr>
      </w:pPr>
      <w:r w:rsidRPr="00F52EB0">
        <w:rPr>
          <w:rFonts w:ascii="Arial" w:hAnsi="Arial" w:cs="Arial"/>
        </w:rPr>
        <w:t xml:space="preserve">Agree arrangements for logging the learning response on StEIS/LFPSE. </w:t>
      </w:r>
    </w:p>
    <w:p w14:paraId="0619F82A" w14:textId="05030A72" w:rsidR="00F14C52" w:rsidRDefault="00F14C52" w:rsidP="000A5DC3">
      <w:pPr>
        <w:rPr>
          <w:rFonts w:ascii="Arial" w:hAnsi="Arial" w:cs="Arial"/>
        </w:rPr>
      </w:pPr>
      <w:r w:rsidRPr="00F52EB0">
        <w:rPr>
          <w:rFonts w:ascii="Arial" w:hAnsi="Arial" w:cs="Arial"/>
        </w:rPr>
        <w:t xml:space="preserve">Providers will be expected to share outcome of the </w:t>
      </w:r>
      <w:proofErr w:type="spellStart"/>
      <w:r w:rsidR="00FF736E">
        <w:rPr>
          <w:rFonts w:ascii="Arial" w:eastAsia="Times New Roman" w:hAnsi="Arial" w:cs="Arial"/>
        </w:rPr>
        <w:t>CS</w:t>
      </w:r>
      <w:r w:rsidR="00B17E15">
        <w:rPr>
          <w:rFonts w:ascii="Arial" w:eastAsia="Times New Roman" w:hAnsi="Arial" w:cs="Arial"/>
        </w:rPr>
        <w:t>L</w:t>
      </w:r>
      <w:r w:rsidR="00FF736E">
        <w:rPr>
          <w:rFonts w:ascii="Arial" w:eastAsia="Times New Roman" w:hAnsi="Arial" w:cs="Arial"/>
        </w:rPr>
        <w:t>R</w:t>
      </w:r>
      <w:r w:rsidR="003C452C">
        <w:rPr>
          <w:rFonts w:ascii="Arial" w:eastAsia="Times New Roman" w:hAnsi="Arial" w:cs="Arial"/>
        </w:rPr>
        <w:t>G</w:t>
      </w:r>
      <w:r w:rsidRPr="00F52EB0">
        <w:rPr>
          <w:rFonts w:ascii="Arial" w:hAnsi="Arial" w:cs="Arial"/>
        </w:rPr>
        <w:t>across</w:t>
      </w:r>
      <w:proofErr w:type="spellEnd"/>
      <w:r w:rsidRPr="00F52EB0">
        <w:rPr>
          <w:rFonts w:ascii="Arial" w:hAnsi="Arial" w:cs="Arial"/>
        </w:rPr>
        <w:t xml:space="preserve"> their organisations patient safety team, care group/division and ensure their executive team are informed and sponsorship is in place.  The incident details must be taken through the organisations governance process so that teams and personnel are aware of the cross-system investigation</w:t>
      </w:r>
      <w:r w:rsidR="00364FE0">
        <w:rPr>
          <w:rFonts w:ascii="Arial" w:hAnsi="Arial" w:cs="Arial"/>
        </w:rPr>
        <w:t xml:space="preserve"> and learning response</w:t>
      </w:r>
      <w:r w:rsidRPr="00F52EB0">
        <w:rPr>
          <w:rFonts w:ascii="Arial" w:hAnsi="Arial" w:cs="Arial"/>
        </w:rPr>
        <w:t xml:space="preserve">. Minutes of the system </w:t>
      </w:r>
      <w:r w:rsidR="0080440C">
        <w:rPr>
          <w:rFonts w:ascii="Arial" w:hAnsi="Arial" w:cs="Arial"/>
        </w:rPr>
        <w:t xml:space="preserve">cross system </w:t>
      </w:r>
      <w:r w:rsidR="00F55668">
        <w:rPr>
          <w:rFonts w:ascii="Arial" w:hAnsi="Arial" w:cs="Arial"/>
        </w:rPr>
        <w:t xml:space="preserve">learning </w:t>
      </w:r>
      <w:r w:rsidR="0080440C">
        <w:rPr>
          <w:rFonts w:ascii="Arial" w:hAnsi="Arial" w:cs="Arial"/>
        </w:rPr>
        <w:t>review</w:t>
      </w:r>
      <w:r w:rsidRPr="00F52EB0">
        <w:rPr>
          <w:rFonts w:ascii="Arial" w:hAnsi="Arial" w:cs="Arial"/>
        </w:rPr>
        <w:t xml:space="preserve"> meeting will be taken by ICB and shared post meeting. </w:t>
      </w:r>
    </w:p>
    <w:p w14:paraId="30463A1E" w14:textId="10E99B90" w:rsidR="005F199B" w:rsidRPr="005F199B" w:rsidRDefault="005F199B" w:rsidP="00BE2037">
      <w:pPr>
        <w:pStyle w:val="Style1"/>
        <w:ind w:left="1134"/>
        <w:rPr>
          <w:b/>
          <w:bCs/>
        </w:rPr>
      </w:pPr>
      <w:r w:rsidRPr="005F199B">
        <w:rPr>
          <w:b/>
          <w:bCs/>
        </w:rPr>
        <w:t>Investigation and Reporting</w:t>
      </w:r>
    </w:p>
    <w:p w14:paraId="1300A81E" w14:textId="3EE4A492" w:rsidR="00647181" w:rsidRPr="002D4A76" w:rsidRDefault="00647181" w:rsidP="000A5DC3">
      <w:pPr>
        <w:pStyle w:val="Style1"/>
        <w:numPr>
          <w:ilvl w:val="0"/>
          <w:numId w:val="0"/>
        </w:numPr>
        <w:tabs>
          <w:tab w:val="left" w:pos="1134"/>
        </w:tabs>
        <w:ind w:left="1134"/>
        <w:rPr>
          <w:rFonts w:ascii="Arial" w:hAnsi="Arial" w:cs="Arial"/>
        </w:rPr>
      </w:pPr>
      <w:r w:rsidRPr="002D4A76">
        <w:rPr>
          <w:rFonts w:ascii="Arial" w:hAnsi="Arial" w:cs="Arial"/>
        </w:rPr>
        <w:t xml:space="preserve">The lead provider will be responsible for pulling together the </w:t>
      </w:r>
      <w:r w:rsidR="00E005A0" w:rsidRPr="002D4A76">
        <w:rPr>
          <w:rFonts w:ascii="Arial" w:hAnsi="Arial" w:cs="Arial"/>
        </w:rPr>
        <w:t xml:space="preserve">learning </w:t>
      </w:r>
      <w:r w:rsidR="00364FE0" w:rsidRPr="002D4A76">
        <w:rPr>
          <w:rFonts w:ascii="Arial" w:hAnsi="Arial" w:cs="Arial"/>
        </w:rPr>
        <w:t>response</w:t>
      </w:r>
      <w:r w:rsidRPr="002D4A76">
        <w:rPr>
          <w:rFonts w:ascii="Arial" w:hAnsi="Arial" w:cs="Arial"/>
        </w:rPr>
        <w:t xml:space="preserve">, but there is an expectation that all providers involved in the incident will contribute to the report as details in Appendix | </w:t>
      </w:r>
      <w:r w:rsidR="00671FED">
        <w:rPr>
          <w:rFonts w:ascii="Arial" w:hAnsi="Arial" w:cs="Arial"/>
        </w:rPr>
        <w:t>G</w:t>
      </w:r>
      <w:r w:rsidRPr="002D4A76">
        <w:rPr>
          <w:rFonts w:ascii="Arial" w:hAnsi="Arial" w:cs="Arial"/>
        </w:rPr>
        <w:t>.</w:t>
      </w:r>
    </w:p>
    <w:p w14:paraId="6247A80A" w14:textId="029D27D1" w:rsidR="00647181" w:rsidRPr="00581C50" w:rsidRDefault="00647181" w:rsidP="000A5DC3">
      <w:pPr>
        <w:pStyle w:val="Style1"/>
        <w:numPr>
          <w:ilvl w:val="0"/>
          <w:numId w:val="0"/>
        </w:numPr>
        <w:tabs>
          <w:tab w:val="left" w:pos="1134"/>
        </w:tabs>
        <w:ind w:left="1134"/>
        <w:rPr>
          <w:rFonts w:ascii="Arial" w:hAnsi="Arial" w:cs="Arial"/>
        </w:rPr>
      </w:pPr>
      <w:r w:rsidRPr="002D4A76">
        <w:rPr>
          <w:rFonts w:ascii="Arial" w:hAnsi="Arial" w:cs="Arial"/>
        </w:rPr>
        <w:t xml:space="preserve">When the joint investigation report has a final draft, this should be shared with </w:t>
      </w:r>
      <w:r w:rsidR="00581C50" w:rsidRPr="002D4A76">
        <w:rPr>
          <w:rFonts w:ascii="Arial" w:hAnsi="Arial" w:cs="Arial"/>
        </w:rPr>
        <w:t>t</w:t>
      </w:r>
      <w:r w:rsidRPr="002D4A76">
        <w:rPr>
          <w:rFonts w:ascii="Arial" w:hAnsi="Arial" w:cs="Arial"/>
        </w:rPr>
        <w:t xml:space="preserve">he patient and family as per their wishes. </w:t>
      </w:r>
    </w:p>
    <w:p w14:paraId="13A93217" w14:textId="15A0C97A" w:rsidR="005F199B" w:rsidRDefault="005F199B" w:rsidP="00BE2037">
      <w:pPr>
        <w:pStyle w:val="Heading3"/>
        <w:ind w:left="1134"/>
      </w:pPr>
      <w:bookmarkStart w:id="20" w:name="_Toc200100870"/>
      <w:r w:rsidRPr="00E14B1C">
        <w:t>Learning and Action</w:t>
      </w:r>
      <w:bookmarkEnd w:id="20"/>
    </w:p>
    <w:p w14:paraId="62B818BD" w14:textId="57271BD6" w:rsidR="00647181" w:rsidRDefault="00647181" w:rsidP="000A5DC3">
      <w:pPr>
        <w:pStyle w:val="Style1"/>
        <w:numPr>
          <w:ilvl w:val="0"/>
          <w:numId w:val="0"/>
        </w:numPr>
        <w:ind w:left="1134"/>
        <w:rPr>
          <w:rFonts w:ascii="Arial" w:hAnsi="Arial" w:cs="Arial"/>
        </w:rPr>
      </w:pPr>
      <w:r w:rsidRPr="00647181">
        <w:rPr>
          <w:rFonts w:ascii="Arial" w:hAnsi="Arial" w:cs="Arial"/>
        </w:rPr>
        <w:t>Once the report is finalised, individual action will be overseen by respective organisations and any system wide actions will be overseen via the Integrated Care System (ICS) via the MSE System Quality Group (SQG</w:t>
      </w:r>
      <w:r>
        <w:rPr>
          <w:rFonts w:ascii="Arial" w:hAnsi="Arial" w:cs="Arial"/>
        </w:rPr>
        <w:t>).</w:t>
      </w:r>
    </w:p>
    <w:p w14:paraId="7D157EA3" w14:textId="43685175" w:rsidR="00453768" w:rsidRDefault="00453768" w:rsidP="000A5DC3">
      <w:pPr>
        <w:pStyle w:val="Style1"/>
        <w:numPr>
          <w:ilvl w:val="0"/>
          <w:numId w:val="0"/>
        </w:numPr>
        <w:ind w:left="1134"/>
        <w:rPr>
          <w:rFonts w:ascii="Arial" w:eastAsia="Times New Roman" w:hAnsi="Arial" w:cs="Arial"/>
        </w:rPr>
      </w:pPr>
      <w:r>
        <w:t>Outcomes from investigation processes are shared through mechanisms such as case studies, newsletters, and presentations at the MSE ICS Patient Safety Learning Forum</w:t>
      </w:r>
    </w:p>
    <w:p w14:paraId="24CE1DD0" w14:textId="4CB09B61" w:rsidR="00507BBD" w:rsidRPr="005F199B" w:rsidRDefault="00647181" w:rsidP="000A5DC3">
      <w:pPr>
        <w:pStyle w:val="Style1"/>
        <w:numPr>
          <w:ilvl w:val="0"/>
          <w:numId w:val="0"/>
        </w:numPr>
        <w:ind w:left="1134"/>
        <w:rPr>
          <w:b/>
          <w:bCs/>
        </w:rPr>
      </w:pPr>
      <w:r>
        <w:rPr>
          <w:rFonts w:ascii="Arial" w:eastAsia="Times New Roman" w:hAnsi="Arial" w:cs="Arial"/>
        </w:rPr>
        <w:t>T</w:t>
      </w:r>
      <w:r w:rsidR="00507BBD" w:rsidRPr="00F52EB0">
        <w:rPr>
          <w:rFonts w:ascii="Arial" w:eastAsia="Times New Roman" w:hAnsi="Arial" w:cs="Arial"/>
        </w:rPr>
        <w:t xml:space="preserve">he ICB will have an oversight role in terms of </w:t>
      </w:r>
      <w:r w:rsidR="000466AF">
        <w:rPr>
          <w:rFonts w:ascii="Arial" w:eastAsia="Times New Roman" w:hAnsi="Arial" w:cs="Arial"/>
        </w:rPr>
        <w:t xml:space="preserve">system wide </w:t>
      </w:r>
      <w:r w:rsidR="00507BBD" w:rsidRPr="00F52EB0">
        <w:rPr>
          <w:rFonts w:ascii="Arial" w:eastAsia="Times New Roman" w:hAnsi="Arial" w:cs="Arial"/>
        </w:rPr>
        <w:t xml:space="preserve">actions and recommendations from the cross-system investigation. This is to ensure there is collaboration across the ICS for actions that involve more than one </w:t>
      </w:r>
      <w:r w:rsidRPr="00F52EB0">
        <w:rPr>
          <w:rFonts w:ascii="Arial" w:eastAsia="Times New Roman" w:hAnsi="Arial" w:cs="Arial"/>
        </w:rPr>
        <w:t>provider.</w:t>
      </w:r>
    </w:p>
    <w:p w14:paraId="32DFC0A2" w14:textId="5FB3547C" w:rsidR="00783C92" w:rsidRDefault="00783C92" w:rsidP="00BE2037">
      <w:pPr>
        <w:pStyle w:val="Heading3"/>
        <w:ind w:left="1134"/>
      </w:pPr>
      <w:bookmarkStart w:id="21" w:name="_Toc200100871"/>
      <w:bookmarkStart w:id="22" w:name="_Toc108099467"/>
      <w:r>
        <w:t>Duty of Candour</w:t>
      </w:r>
      <w:bookmarkEnd w:id="21"/>
      <w:r>
        <w:t xml:space="preserve"> </w:t>
      </w:r>
    </w:p>
    <w:p w14:paraId="0A4870B2" w14:textId="77777777" w:rsidR="00164DE1" w:rsidRPr="00164DE1" w:rsidRDefault="00164DE1" w:rsidP="000A5DC3">
      <w:pPr>
        <w:spacing w:before="240" w:after="240"/>
        <w:rPr>
          <w:rFonts w:ascii="Arial" w:eastAsia="Arial" w:hAnsi="Arial" w:cs="Arial"/>
        </w:rPr>
      </w:pPr>
      <w:r w:rsidRPr="00164DE1">
        <w:rPr>
          <w:rFonts w:ascii="Arial" w:eastAsia="Arial" w:hAnsi="Arial" w:cs="Arial"/>
        </w:rPr>
        <w:t>The Duty of Candour (</w:t>
      </w:r>
      <w:proofErr w:type="spellStart"/>
      <w:r w:rsidRPr="00164DE1">
        <w:rPr>
          <w:rFonts w:ascii="Arial" w:eastAsia="Arial" w:hAnsi="Arial" w:cs="Arial"/>
        </w:rPr>
        <w:t>DoC</w:t>
      </w:r>
      <w:proofErr w:type="spellEnd"/>
      <w:r w:rsidRPr="00164DE1">
        <w:rPr>
          <w:rFonts w:ascii="Arial" w:eastAsia="Arial" w:hAnsi="Arial" w:cs="Arial"/>
        </w:rPr>
        <w:t xml:space="preserve">) underpins this policy, promoting openness and transparency with patients, families, and caregivers during cross-system incident investigations. It fosters trust and accountability across </w:t>
      </w:r>
      <w:r w:rsidRPr="00164DE1">
        <w:rPr>
          <w:rFonts w:ascii="Arial" w:eastAsia="Arial" w:hAnsi="Arial" w:cs="Arial"/>
        </w:rPr>
        <w:lastRenderedPageBreak/>
        <w:t>multi-organisation care pathways through clear communication, shared decision-making, and timely updates.</w:t>
      </w:r>
    </w:p>
    <w:p w14:paraId="2853AA17" w14:textId="6D19334B" w:rsidR="00164DE1" w:rsidRDefault="00164DE1" w:rsidP="000A5DC3">
      <w:pPr>
        <w:spacing w:before="240" w:after="240"/>
        <w:rPr>
          <w:rFonts w:ascii="Arial" w:eastAsia="Arial" w:hAnsi="Arial" w:cs="Arial"/>
        </w:rPr>
      </w:pPr>
      <w:proofErr w:type="spellStart"/>
      <w:r w:rsidRPr="00164DE1">
        <w:rPr>
          <w:rFonts w:ascii="Arial" w:eastAsia="Arial" w:hAnsi="Arial" w:cs="Arial"/>
        </w:rPr>
        <w:t>DoC</w:t>
      </w:r>
      <w:proofErr w:type="spellEnd"/>
      <w:r w:rsidRPr="00164DE1">
        <w:rPr>
          <w:rFonts w:ascii="Arial" w:eastAsia="Arial" w:hAnsi="Arial" w:cs="Arial"/>
        </w:rPr>
        <w:t xml:space="preserve"> should be initiated promptly by the provider responsible for the patient at the time of the incident or, where more appropriate, by the provider with the most established relationship or contact with the patient and their family. The incident must be recorded in the provider’s risk management system and the Learn from Patient Safety Events (LFPSE) system in accordance with national requirements.</w:t>
      </w:r>
    </w:p>
    <w:p w14:paraId="040AA1B0" w14:textId="77777777" w:rsidR="00B338AA" w:rsidRDefault="59925A4D" w:rsidP="000A5DC3">
      <w:pPr>
        <w:spacing w:before="240" w:after="240"/>
        <w:rPr>
          <w:rFonts w:ascii="Arial" w:eastAsia="Arial" w:hAnsi="Arial" w:cs="Arial"/>
        </w:rPr>
      </w:pPr>
      <w:r w:rsidRPr="3652B9F3">
        <w:rPr>
          <w:rFonts w:ascii="Arial" w:eastAsia="Arial" w:hAnsi="Arial" w:cs="Arial"/>
        </w:rPr>
        <w:t xml:space="preserve">A designated individual from a nominated organisation </w:t>
      </w:r>
      <w:r w:rsidR="1F21FE50" w:rsidRPr="3652B9F3">
        <w:rPr>
          <w:rFonts w:ascii="Arial" w:eastAsia="Arial" w:hAnsi="Arial" w:cs="Arial"/>
        </w:rPr>
        <w:t xml:space="preserve">will </w:t>
      </w:r>
      <w:r w:rsidRPr="3652B9F3">
        <w:rPr>
          <w:rFonts w:ascii="Arial" w:eastAsia="Arial" w:hAnsi="Arial" w:cs="Arial"/>
        </w:rPr>
        <w:t xml:space="preserve">ensure consistent communication with patients or families, reducing distress. Patients and families </w:t>
      </w:r>
      <w:r w:rsidR="7AB38BFE" w:rsidRPr="3652B9F3">
        <w:rPr>
          <w:rFonts w:ascii="Arial" w:eastAsia="Arial" w:hAnsi="Arial" w:cs="Arial"/>
        </w:rPr>
        <w:t>will be</w:t>
      </w:r>
      <w:r w:rsidRPr="3652B9F3">
        <w:rPr>
          <w:rFonts w:ascii="Arial" w:eastAsia="Arial" w:hAnsi="Arial" w:cs="Arial"/>
        </w:rPr>
        <w:t xml:space="preserve"> actively involved in deciding how information is shared, including preferences for communication format and level of detail, to ensure their understanding and comfort.</w:t>
      </w:r>
      <w:r w:rsidR="2F0D8329" w:rsidRPr="3652B9F3">
        <w:rPr>
          <w:rFonts w:ascii="Arial" w:eastAsia="Arial" w:hAnsi="Arial" w:cs="Arial"/>
        </w:rPr>
        <w:t xml:space="preserve"> </w:t>
      </w:r>
    </w:p>
    <w:p w14:paraId="3FC7F2A9" w14:textId="1FAE7D53" w:rsidR="00783C92" w:rsidRDefault="00FC54A2" w:rsidP="000A5DC3">
      <w:pPr>
        <w:spacing w:before="240" w:after="240"/>
      </w:pPr>
      <w:r w:rsidRPr="00FC54A2">
        <w:t>Updates are provided at key milestones in the investigation, including:</w:t>
      </w:r>
    </w:p>
    <w:p w14:paraId="686E665A" w14:textId="5EE496A6" w:rsidR="00FC54A2" w:rsidRDefault="00FC54A2" w:rsidP="000A5DC3">
      <w:pPr>
        <w:pStyle w:val="Style1"/>
        <w:numPr>
          <w:ilvl w:val="0"/>
          <w:numId w:val="21"/>
        </w:numPr>
        <w:ind w:left="1560"/>
      </w:pPr>
      <w:r>
        <w:t>Notification of the incident and the start of the investigation process.</w:t>
      </w:r>
    </w:p>
    <w:p w14:paraId="6E596A87" w14:textId="39BB6AD6" w:rsidR="00FC54A2" w:rsidRDefault="00FC54A2" w:rsidP="000A5DC3">
      <w:pPr>
        <w:pStyle w:val="Style1"/>
        <w:numPr>
          <w:ilvl w:val="0"/>
          <w:numId w:val="21"/>
        </w:numPr>
        <w:ind w:left="1560"/>
      </w:pPr>
      <w:r>
        <w:t>Progress updates during the investigation</w:t>
      </w:r>
      <w:r w:rsidR="00F14C52">
        <w:t>, as per patient/family wishes</w:t>
      </w:r>
      <w:r>
        <w:t>, particularly if significant findings emerge.</w:t>
      </w:r>
    </w:p>
    <w:p w14:paraId="7E8C9B28" w14:textId="418C6E08" w:rsidR="00FC54A2" w:rsidRDefault="00FC54A2" w:rsidP="000A5DC3">
      <w:pPr>
        <w:pStyle w:val="Style1"/>
        <w:numPr>
          <w:ilvl w:val="0"/>
          <w:numId w:val="21"/>
        </w:numPr>
        <w:ind w:left="1560"/>
      </w:pPr>
      <w:r>
        <w:t>Final findings and recommendations, with a clear explanation of how these will lead to improvements.</w:t>
      </w:r>
    </w:p>
    <w:p w14:paraId="1FA4ADCA" w14:textId="72DEAFC6" w:rsidR="00F40D75" w:rsidRDefault="00F40D75" w:rsidP="00BD7764">
      <w:pPr>
        <w:pStyle w:val="Heading2"/>
      </w:pPr>
      <w:bookmarkStart w:id="23" w:name="_Toc200100872"/>
      <w:r w:rsidRPr="00F40D75">
        <w:t>Monitoring Compliance</w:t>
      </w:r>
      <w:bookmarkEnd w:id="22"/>
      <w:bookmarkEnd w:id="23"/>
    </w:p>
    <w:p w14:paraId="578E3D89" w14:textId="2881EF8F" w:rsidR="00783C92" w:rsidRDefault="000A5DC3" w:rsidP="000A5DC3">
      <w:pPr>
        <w:pStyle w:val="Style1"/>
        <w:numPr>
          <w:ilvl w:val="0"/>
          <w:numId w:val="0"/>
        </w:numPr>
        <w:ind w:left="1134" w:hanging="1134"/>
        <w:jc w:val="both"/>
      </w:pPr>
      <w:r>
        <w:t>7.1</w:t>
      </w:r>
      <w:r>
        <w:tab/>
      </w:r>
      <w:r w:rsidR="00783C92">
        <w:t>This policy will be reviewed every two years or following significant updates to PSIRF or ICS governance structures.</w:t>
      </w:r>
    </w:p>
    <w:p w14:paraId="5BDABCDB" w14:textId="3FF34740" w:rsidR="00F40D75" w:rsidRPr="00F40D75" w:rsidRDefault="000A5DC3" w:rsidP="000A5DC3">
      <w:pPr>
        <w:pStyle w:val="Style1"/>
        <w:numPr>
          <w:ilvl w:val="0"/>
          <w:numId w:val="0"/>
        </w:numPr>
        <w:ind w:left="1134" w:hanging="1134"/>
        <w:jc w:val="both"/>
      </w:pPr>
      <w:r>
        <w:t>7.2</w:t>
      </w:r>
      <w:r>
        <w:tab/>
      </w:r>
      <w:r w:rsidR="00783C92">
        <w:t xml:space="preserve">Incident data and learning outcomes will be analysed periodically to assess the effectiveness of the </w:t>
      </w:r>
      <w:r w:rsidR="00D77420">
        <w:t>CS</w:t>
      </w:r>
      <w:r w:rsidR="00B17E15">
        <w:t>L</w:t>
      </w:r>
      <w:r w:rsidR="00D77420">
        <w:t>R</w:t>
      </w:r>
      <w:r w:rsidR="00362FA9">
        <w:t>G</w:t>
      </w:r>
      <w:r w:rsidR="00783C92">
        <w:t xml:space="preserve"> approach.</w:t>
      </w:r>
    </w:p>
    <w:p w14:paraId="301CDCAE" w14:textId="6D9C6AC2" w:rsidR="00783C92" w:rsidRDefault="00783C92" w:rsidP="00BD7764">
      <w:pPr>
        <w:pStyle w:val="Heading2"/>
      </w:pPr>
      <w:bookmarkStart w:id="24" w:name="_Toc200100873"/>
      <w:bookmarkStart w:id="25" w:name="_Toc108099470"/>
      <w:r>
        <w:t>Governance and Oversight</w:t>
      </w:r>
      <w:bookmarkEnd w:id="24"/>
      <w:r>
        <w:t xml:space="preserve"> </w:t>
      </w:r>
    </w:p>
    <w:p w14:paraId="761B3872" w14:textId="1EAADB96" w:rsidR="00783C92" w:rsidRDefault="000A5DC3" w:rsidP="000A5DC3">
      <w:pPr>
        <w:pStyle w:val="Style1"/>
        <w:numPr>
          <w:ilvl w:val="0"/>
          <w:numId w:val="0"/>
        </w:numPr>
        <w:ind w:left="1134" w:hanging="1134"/>
      </w:pPr>
      <w:r>
        <w:t>8.1</w:t>
      </w:r>
      <w:r>
        <w:tab/>
      </w:r>
      <w:r w:rsidR="00783C92">
        <w:t>The ICB maintains oversight of all cross-system investigations to ensure quality, timeliness, and compliance with PSIRF standards.</w:t>
      </w:r>
    </w:p>
    <w:p w14:paraId="34D88F71" w14:textId="7DC95577" w:rsidR="00D80278" w:rsidRDefault="000A5DC3" w:rsidP="000A5DC3">
      <w:pPr>
        <w:pStyle w:val="Style1"/>
        <w:numPr>
          <w:ilvl w:val="0"/>
          <w:numId w:val="0"/>
        </w:numPr>
        <w:ind w:left="1134" w:hanging="1134"/>
      </w:pPr>
      <w:r>
        <w:t>8.2</w:t>
      </w:r>
      <w:r>
        <w:tab/>
      </w:r>
      <w:r w:rsidR="00164DE1">
        <w:t>Anonymised r</w:t>
      </w:r>
      <w:r w:rsidR="00783C92">
        <w:t>eports are reviewed by the ICB Quality Committee before dissemination to external stakeholders.</w:t>
      </w:r>
    </w:p>
    <w:p w14:paraId="5B47045A" w14:textId="3B7C718C" w:rsidR="00F40D75" w:rsidRPr="00F40D75" w:rsidRDefault="00F40D75" w:rsidP="003B15DE">
      <w:pPr>
        <w:pStyle w:val="Heading2"/>
      </w:pPr>
      <w:bookmarkStart w:id="26" w:name="_Toc200100874"/>
      <w:r w:rsidRPr="00F40D75">
        <w:t xml:space="preserve">Associated Policies, Guidance </w:t>
      </w:r>
      <w:r>
        <w:t>a</w:t>
      </w:r>
      <w:r w:rsidRPr="00F40D75">
        <w:t>nd Documents</w:t>
      </w:r>
      <w:bookmarkEnd w:id="25"/>
      <w:bookmarkEnd w:id="26"/>
    </w:p>
    <w:p w14:paraId="7354A29C" w14:textId="77777777" w:rsidR="00F40D75" w:rsidRPr="00F40D75" w:rsidRDefault="00F40D75" w:rsidP="00F40D75">
      <w:pPr>
        <w:widowControl w:val="0"/>
        <w:spacing w:before="100" w:beforeAutospacing="1" w:after="100" w:afterAutospacing="1"/>
        <w:ind w:left="414" w:firstLine="720"/>
        <w:outlineLvl w:val="3"/>
        <w:rPr>
          <w:rFonts w:asciiTheme="majorHAnsi" w:eastAsiaTheme="majorEastAsia" w:hAnsiTheme="majorHAnsi" w:cstheme="majorBidi"/>
          <w:b/>
          <w:iCs/>
        </w:rPr>
      </w:pPr>
      <w:r w:rsidRPr="00F40D75">
        <w:rPr>
          <w:rFonts w:asciiTheme="majorHAnsi" w:eastAsiaTheme="majorEastAsia" w:hAnsiTheme="majorHAnsi" w:cstheme="majorBidi"/>
          <w:b/>
          <w:iCs/>
        </w:rPr>
        <w:t>Associated Policies</w:t>
      </w:r>
    </w:p>
    <w:p w14:paraId="10EF2273" w14:textId="5D10D461" w:rsidR="00F40D75" w:rsidRDefault="00E14B1C" w:rsidP="00652620">
      <w:pPr>
        <w:spacing w:before="100" w:beforeAutospacing="1" w:after="100" w:afterAutospacing="1"/>
      </w:pPr>
      <w:r>
        <w:t xml:space="preserve">Policy </w:t>
      </w:r>
      <w:r w:rsidR="00E923D9">
        <w:t>MSEICB089</w:t>
      </w:r>
      <w:r>
        <w:t xml:space="preserve"> Patient Safety Incident Response Framework </w:t>
      </w:r>
      <w:r w:rsidR="003D407C">
        <w:t xml:space="preserve">(PSIRF) </w:t>
      </w:r>
      <w:r>
        <w:t>Policy</w:t>
      </w:r>
    </w:p>
    <w:p w14:paraId="69594889" w14:textId="7DA629EF" w:rsidR="00164DE1" w:rsidRDefault="00164DE1" w:rsidP="00652620">
      <w:pPr>
        <w:spacing w:before="100" w:beforeAutospacing="1" w:after="100" w:afterAutospacing="1"/>
      </w:pPr>
      <w:r>
        <w:t xml:space="preserve">Information Governance Policy – NHS England – September 24, 2019 </w:t>
      </w:r>
      <w:hyperlink r:id="rId12" w:history="1">
        <w:r w:rsidRPr="00164DE1">
          <w:rPr>
            <w:color w:val="0000FF"/>
            <w:u w:val="single"/>
          </w:rPr>
          <w:t>NHS England » Information Governance Policy</w:t>
        </w:r>
      </w:hyperlink>
    </w:p>
    <w:p w14:paraId="05F5BDE7" w14:textId="0E830650" w:rsidR="00164DE1" w:rsidRDefault="00B35898" w:rsidP="001F1A19">
      <w:pPr>
        <w:spacing w:after="0"/>
      </w:pPr>
      <w:r w:rsidRPr="00B35898">
        <w:lastRenderedPageBreak/>
        <w:t>The NHS Patient Safety Strategy</w:t>
      </w:r>
      <w:r>
        <w:t xml:space="preserve"> – NHS England – July 2019 </w:t>
      </w:r>
      <w:hyperlink r:id="rId13" w:history="1">
        <w:r w:rsidR="00164DE1" w:rsidRPr="00164DE1">
          <w:rPr>
            <w:color w:val="0000FF"/>
            <w:u w:val="single"/>
          </w:rPr>
          <w:t>NHS England » The NHS Patient Safety Strategy</w:t>
        </w:r>
      </w:hyperlink>
    </w:p>
    <w:p w14:paraId="41095F48" w14:textId="77777777" w:rsidR="00F40D75" w:rsidRPr="00F40D75" w:rsidRDefault="00F40D75" w:rsidP="003B15DE">
      <w:pPr>
        <w:pStyle w:val="Heading2"/>
        <w:spacing w:after="0"/>
      </w:pPr>
      <w:bookmarkStart w:id="27" w:name="_Toc108099471"/>
      <w:bookmarkStart w:id="28" w:name="_Toc200100875"/>
      <w:r w:rsidRPr="00F40D75">
        <w:t>References</w:t>
      </w:r>
      <w:bookmarkEnd w:id="27"/>
      <w:bookmarkEnd w:id="28"/>
    </w:p>
    <w:p w14:paraId="1E76D3AB" w14:textId="442BE906" w:rsidR="009A0AE4" w:rsidRPr="003B15DE" w:rsidRDefault="009A0AE4" w:rsidP="003B15DE">
      <w:pPr>
        <w:pStyle w:val="ListParagraph"/>
        <w:numPr>
          <w:ilvl w:val="0"/>
          <w:numId w:val="30"/>
        </w:numPr>
        <w:ind w:left="426"/>
        <w:rPr>
          <w:rFonts w:ascii="Arial" w:hAnsi="Arial" w:cs="Arial"/>
          <w:sz w:val="22"/>
          <w:szCs w:val="22"/>
        </w:rPr>
      </w:pPr>
      <w:bookmarkStart w:id="29" w:name="_Hlk166055198"/>
      <w:bookmarkStart w:id="30" w:name="_Hlk190680392"/>
      <w:bookmarkStart w:id="31" w:name="_Toc108099472"/>
      <w:r w:rsidRPr="003B15DE">
        <w:rPr>
          <w:rFonts w:ascii="Arial" w:hAnsi="Arial" w:cs="Arial"/>
          <w:sz w:val="22"/>
          <w:szCs w:val="22"/>
        </w:rPr>
        <w:t xml:space="preserve">NHSE, PSIRF supporting guidance, </w:t>
      </w:r>
      <w:r w:rsidRPr="003B15DE">
        <w:rPr>
          <w:rFonts w:ascii="Arial" w:hAnsi="Arial" w:cs="Arial"/>
          <w:i/>
          <w:iCs/>
          <w:sz w:val="22"/>
          <w:szCs w:val="22"/>
        </w:rPr>
        <w:t>Oversight roles and responsibilities specification</w:t>
      </w:r>
      <w:r w:rsidRPr="003B15DE">
        <w:rPr>
          <w:rFonts w:ascii="Arial" w:hAnsi="Arial" w:cs="Arial"/>
          <w:sz w:val="22"/>
          <w:szCs w:val="22"/>
        </w:rPr>
        <w:t>, August 2022</w:t>
      </w:r>
      <w:bookmarkEnd w:id="29"/>
      <w:r w:rsidRPr="003B15DE">
        <w:rPr>
          <w:rFonts w:ascii="Arial" w:hAnsi="Arial" w:cs="Arial"/>
          <w:sz w:val="22"/>
          <w:szCs w:val="22"/>
        </w:rPr>
        <w:t>, page 7, via</w:t>
      </w:r>
      <w:r w:rsidRPr="003B15DE">
        <w:rPr>
          <w:rFonts w:ascii="Arial" w:hAnsi="Arial" w:cs="Arial"/>
          <w:color w:val="004689" w:themeColor="accent2" w:themeShade="BF"/>
          <w:sz w:val="22"/>
          <w:szCs w:val="22"/>
        </w:rPr>
        <w:t xml:space="preserve"> </w:t>
      </w:r>
      <w:hyperlink r:id="rId14" w:history="1">
        <w:r w:rsidRPr="003B15DE">
          <w:rPr>
            <w:rStyle w:val="Hyperlink"/>
            <w:rFonts w:ascii="Arial" w:hAnsi="Arial" w:cs="Arial"/>
            <w:color w:val="004689" w:themeColor="accent2" w:themeShade="BF"/>
            <w:sz w:val="22"/>
            <w:szCs w:val="22"/>
          </w:rPr>
          <w:t>B1465-4.-Oversight-roles-and-responsibilities-specification-v1-FINAL.pdf (england.nhs.uk)</w:t>
        </w:r>
      </w:hyperlink>
      <w:r w:rsidRPr="003B15DE">
        <w:rPr>
          <w:rFonts w:ascii="Arial" w:hAnsi="Arial" w:cs="Arial"/>
          <w:color w:val="004689" w:themeColor="accent2" w:themeShade="BF"/>
          <w:sz w:val="22"/>
          <w:szCs w:val="22"/>
        </w:rPr>
        <w:t xml:space="preserve">, </w:t>
      </w:r>
      <w:r w:rsidRPr="003B15DE">
        <w:rPr>
          <w:rFonts w:ascii="Arial" w:hAnsi="Arial" w:cs="Arial"/>
          <w:sz w:val="22"/>
          <w:szCs w:val="22"/>
        </w:rPr>
        <w:t xml:space="preserve">last visited </w:t>
      </w:r>
      <w:r w:rsidR="00903DB9" w:rsidRPr="003B15DE">
        <w:rPr>
          <w:rFonts w:ascii="Arial" w:hAnsi="Arial" w:cs="Arial"/>
          <w:sz w:val="22"/>
          <w:szCs w:val="22"/>
        </w:rPr>
        <w:t>30 Dec</w:t>
      </w:r>
      <w:r w:rsidRPr="003B15DE">
        <w:rPr>
          <w:rFonts w:ascii="Arial" w:hAnsi="Arial" w:cs="Arial"/>
          <w:sz w:val="22"/>
          <w:szCs w:val="22"/>
        </w:rPr>
        <w:t xml:space="preserve"> 2024</w:t>
      </w:r>
    </w:p>
    <w:p w14:paraId="744FC3C4" w14:textId="77777777" w:rsidR="001179C4" w:rsidRPr="003B15DE" w:rsidRDefault="001179C4" w:rsidP="003B15DE">
      <w:pPr>
        <w:pStyle w:val="ListParagraph"/>
        <w:numPr>
          <w:ilvl w:val="0"/>
          <w:numId w:val="0"/>
        </w:numPr>
        <w:ind w:left="426"/>
        <w:rPr>
          <w:rFonts w:ascii="Arial" w:hAnsi="Arial" w:cs="Arial"/>
          <w:sz w:val="22"/>
          <w:szCs w:val="22"/>
        </w:rPr>
      </w:pPr>
    </w:p>
    <w:p w14:paraId="78B6E80C" w14:textId="32BCC34C" w:rsidR="009E3E92" w:rsidRPr="003B15DE" w:rsidRDefault="009E3E92" w:rsidP="003B15DE">
      <w:pPr>
        <w:pStyle w:val="ListParagraph"/>
        <w:numPr>
          <w:ilvl w:val="0"/>
          <w:numId w:val="30"/>
        </w:numPr>
        <w:ind w:left="426"/>
        <w:rPr>
          <w:rFonts w:ascii="Arial" w:hAnsi="Arial" w:cs="Arial"/>
          <w:sz w:val="22"/>
          <w:szCs w:val="22"/>
        </w:rPr>
      </w:pPr>
      <w:r w:rsidRPr="003B15DE">
        <w:rPr>
          <w:rFonts w:ascii="Arial" w:hAnsi="Arial" w:cs="Arial"/>
          <w:sz w:val="22"/>
          <w:szCs w:val="22"/>
        </w:rPr>
        <w:t xml:space="preserve">NHSE, PSIRF supporting guidance, </w:t>
      </w:r>
      <w:r w:rsidRPr="003B15DE">
        <w:rPr>
          <w:rFonts w:ascii="Arial" w:hAnsi="Arial" w:cs="Arial"/>
          <w:i/>
          <w:iCs/>
          <w:sz w:val="22"/>
          <w:szCs w:val="22"/>
        </w:rPr>
        <w:t>Oversight roles and responsibilities specification</w:t>
      </w:r>
      <w:r w:rsidRPr="003B15DE">
        <w:rPr>
          <w:rFonts w:ascii="Arial" w:hAnsi="Arial" w:cs="Arial"/>
          <w:sz w:val="22"/>
          <w:szCs w:val="22"/>
        </w:rPr>
        <w:t>, August 2022, page 16, via</w:t>
      </w:r>
      <w:r w:rsidRPr="003B15DE">
        <w:rPr>
          <w:rFonts w:ascii="Arial" w:hAnsi="Arial" w:cs="Arial"/>
          <w:color w:val="004689" w:themeColor="accent2" w:themeShade="BF"/>
          <w:sz w:val="22"/>
          <w:szCs w:val="22"/>
        </w:rPr>
        <w:t xml:space="preserve"> </w:t>
      </w:r>
      <w:hyperlink r:id="rId15" w:history="1">
        <w:r w:rsidRPr="003B15DE">
          <w:rPr>
            <w:rStyle w:val="Hyperlink"/>
            <w:rFonts w:ascii="Arial" w:hAnsi="Arial" w:cs="Arial"/>
            <w:color w:val="004689" w:themeColor="accent2" w:themeShade="BF"/>
            <w:sz w:val="22"/>
            <w:szCs w:val="22"/>
          </w:rPr>
          <w:t>B1465-4.-Oversight-roles-and-responsibilities-specification-v1-FINAL.pdf (england.nhs.uk)</w:t>
        </w:r>
      </w:hyperlink>
      <w:r w:rsidRPr="003B15DE">
        <w:rPr>
          <w:rFonts w:ascii="Arial" w:hAnsi="Arial" w:cs="Arial"/>
          <w:color w:val="004689" w:themeColor="accent2" w:themeShade="BF"/>
          <w:sz w:val="22"/>
          <w:szCs w:val="22"/>
        </w:rPr>
        <w:t xml:space="preserve">, </w:t>
      </w:r>
      <w:r w:rsidRPr="003B15DE">
        <w:rPr>
          <w:rFonts w:ascii="Arial" w:hAnsi="Arial" w:cs="Arial"/>
          <w:sz w:val="22"/>
          <w:szCs w:val="22"/>
        </w:rPr>
        <w:t xml:space="preserve">last </w:t>
      </w:r>
      <w:r w:rsidR="00903DB9" w:rsidRPr="003B15DE">
        <w:rPr>
          <w:rFonts w:ascii="Arial" w:hAnsi="Arial" w:cs="Arial"/>
          <w:sz w:val="22"/>
          <w:szCs w:val="22"/>
        </w:rPr>
        <w:t>visited 30 Dec 2024</w:t>
      </w:r>
    </w:p>
    <w:p w14:paraId="14D848CC" w14:textId="77777777" w:rsidR="001179C4" w:rsidRPr="003B15DE" w:rsidRDefault="001179C4" w:rsidP="003B15DE">
      <w:pPr>
        <w:pStyle w:val="ListParagraph"/>
        <w:numPr>
          <w:ilvl w:val="0"/>
          <w:numId w:val="0"/>
        </w:numPr>
        <w:ind w:left="426"/>
        <w:rPr>
          <w:rFonts w:ascii="Arial" w:hAnsi="Arial" w:cs="Arial"/>
          <w:sz w:val="22"/>
          <w:szCs w:val="22"/>
        </w:rPr>
      </w:pPr>
    </w:p>
    <w:p w14:paraId="24670352" w14:textId="38940F11" w:rsidR="009E3E92" w:rsidRPr="003B15DE" w:rsidRDefault="009E3E92" w:rsidP="003B15DE">
      <w:pPr>
        <w:pStyle w:val="ListParagraph"/>
        <w:numPr>
          <w:ilvl w:val="0"/>
          <w:numId w:val="30"/>
        </w:numPr>
        <w:ind w:left="426"/>
        <w:rPr>
          <w:rFonts w:ascii="Arial" w:hAnsi="Arial" w:cs="Arial"/>
          <w:sz w:val="22"/>
          <w:szCs w:val="22"/>
        </w:rPr>
      </w:pPr>
      <w:r w:rsidRPr="003B15DE">
        <w:rPr>
          <w:rFonts w:ascii="Arial" w:hAnsi="Arial" w:cs="Arial"/>
          <w:sz w:val="22"/>
          <w:szCs w:val="22"/>
        </w:rPr>
        <w:t xml:space="preserve">NHSE, PSIRF supporting guidance, </w:t>
      </w:r>
      <w:r w:rsidRPr="003B15DE">
        <w:rPr>
          <w:rFonts w:ascii="Arial" w:hAnsi="Arial" w:cs="Arial"/>
          <w:i/>
          <w:iCs/>
          <w:sz w:val="22"/>
          <w:szCs w:val="22"/>
        </w:rPr>
        <w:t>Oversight roles and responsibilities specification</w:t>
      </w:r>
      <w:r w:rsidRPr="003B15DE">
        <w:rPr>
          <w:rFonts w:ascii="Arial" w:hAnsi="Arial" w:cs="Arial"/>
          <w:sz w:val="22"/>
          <w:szCs w:val="22"/>
        </w:rPr>
        <w:t>, August 2022, page 11, via</w:t>
      </w:r>
      <w:r w:rsidRPr="003B15DE">
        <w:rPr>
          <w:rFonts w:ascii="Arial" w:hAnsi="Arial" w:cs="Arial"/>
          <w:color w:val="004689" w:themeColor="accent2" w:themeShade="BF"/>
          <w:sz w:val="22"/>
          <w:szCs w:val="22"/>
        </w:rPr>
        <w:t xml:space="preserve"> </w:t>
      </w:r>
      <w:hyperlink r:id="rId16" w:history="1">
        <w:r w:rsidRPr="003B15DE">
          <w:rPr>
            <w:rStyle w:val="Hyperlink"/>
            <w:rFonts w:ascii="Arial" w:hAnsi="Arial" w:cs="Arial"/>
            <w:color w:val="004689" w:themeColor="accent2" w:themeShade="BF"/>
            <w:sz w:val="22"/>
            <w:szCs w:val="22"/>
          </w:rPr>
          <w:t>B1465-4.-Oversight-roles-and-responsibilities-specification-v1-FINAL.pdf (england.nhs.uk)</w:t>
        </w:r>
      </w:hyperlink>
      <w:r w:rsidRPr="003B15DE">
        <w:rPr>
          <w:rFonts w:ascii="Arial" w:hAnsi="Arial" w:cs="Arial"/>
          <w:color w:val="004689" w:themeColor="accent2" w:themeShade="BF"/>
          <w:sz w:val="22"/>
          <w:szCs w:val="22"/>
        </w:rPr>
        <w:t xml:space="preserve">, </w:t>
      </w:r>
      <w:r w:rsidRPr="003B15DE">
        <w:rPr>
          <w:rFonts w:ascii="Arial" w:hAnsi="Arial" w:cs="Arial"/>
          <w:sz w:val="22"/>
          <w:szCs w:val="22"/>
        </w:rPr>
        <w:t xml:space="preserve">last visited </w:t>
      </w:r>
      <w:proofErr w:type="spellStart"/>
      <w:r w:rsidR="00903DB9" w:rsidRPr="003B15DE">
        <w:rPr>
          <w:rFonts w:ascii="Arial" w:hAnsi="Arial" w:cs="Arial"/>
          <w:sz w:val="22"/>
          <w:szCs w:val="22"/>
        </w:rPr>
        <w:t>visited</w:t>
      </w:r>
      <w:proofErr w:type="spellEnd"/>
      <w:r w:rsidR="00903DB9" w:rsidRPr="003B15DE">
        <w:rPr>
          <w:rFonts w:ascii="Arial" w:hAnsi="Arial" w:cs="Arial"/>
          <w:sz w:val="22"/>
          <w:szCs w:val="22"/>
        </w:rPr>
        <w:t xml:space="preserve"> 30 Dec 2024</w:t>
      </w:r>
    </w:p>
    <w:p w14:paraId="29AC9D86" w14:textId="77777777" w:rsidR="001179C4" w:rsidRPr="003B15DE" w:rsidRDefault="001179C4" w:rsidP="003B15DE">
      <w:pPr>
        <w:pStyle w:val="ListParagraph"/>
        <w:numPr>
          <w:ilvl w:val="0"/>
          <w:numId w:val="0"/>
        </w:numPr>
        <w:ind w:left="426"/>
        <w:rPr>
          <w:rFonts w:ascii="Arial" w:hAnsi="Arial" w:cs="Arial"/>
          <w:sz w:val="22"/>
          <w:szCs w:val="22"/>
        </w:rPr>
      </w:pPr>
    </w:p>
    <w:p w14:paraId="4F53CFBE" w14:textId="22BDBB6A" w:rsidR="00BB4543" w:rsidRPr="003B15DE" w:rsidRDefault="00BB4543"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14.3, via </w:t>
      </w:r>
      <w:hyperlink r:id="rId17"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last visited</w:t>
      </w:r>
      <w:r w:rsidR="00903DB9" w:rsidRPr="003B15DE">
        <w:rPr>
          <w:rFonts w:ascii="Arial" w:hAnsi="Arial" w:cs="Arial"/>
          <w:sz w:val="22"/>
          <w:szCs w:val="22"/>
        </w:rPr>
        <w:t xml:space="preserve"> 30 Dec 2024</w:t>
      </w:r>
    </w:p>
    <w:bookmarkEnd w:id="30"/>
    <w:p w14:paraId="2091FCB2" w14:textId="77777777" w:rsidR="00AE40E6" w:rsidRPr="003B15DE" w:rsidRDefault="00AE40E6" w:rsidP="003B15DE">
      <w:pPr>
        <w:spacing w:before="0" w:after="0"/>
        <w:ind w:left="426"/>
        <w:rPr>
          <w:rFonts w:ascii="Calibri" w:eastAsia="Calibri" w:hAnsi="Calibri" w:cs="Times New Roman"/>
          <w:color w:val="auto"/>
          <w:kern w:val="2"/>
          <w:sz w:val="22"/>
          <w:szCs w:val="22"/>
          <w14:ligatures w14:val="standardContextual"/>
        </w:rPr>
      </w:pPr>
    </w:p>
    <w:p w14:paraId="0B693BF0" w14:textId="157C7DE6" w:rsidR="00AE40E6" w:rsidRPr="003B15DE" w:rsidRDefault="00AE40E6"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16.5, via </w:t>
      </w:r>
      <w:hyperlink r:id="rId18"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6E747B88" w14:textId="77777777" w:rsidR="00BF0757" w:rsidRPr="003B15DE" w:rsidRDefault="00BF0757" w:rsidP="003B15DE">
      <w:pPr>
        <w:spacing w:before="0" w:after="0"/>
        <w:ind w:left="426"/>
        <w:rPr>
          <w:rFonts w:ascii="Arial" w:eastAsia="Calibri" w:hAnsi="Arial" w:cs="Arial"/>
          <w:color w:val="auto"/>
          <w:kern w:val="2"/>
          <w:sz w:val="22"/>
          <w:szCs w:val="22"/>
          <w14:ligatures w14:val="standardContextual"/>
        </w:rPr>
      </w:pPr>
    </w:p>
    <w:p w14:paraId="5F2D14F1" w14:textId="059CA874" w:rsidR="00AE40E6" w:rsidRPr="003B15DE" w:rsidRDefault="00AE40E6"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w:t>
      </w:r>
      <w:r w:rsidRPr="003B15DE">
        <w:rPr>
          <w:rFonts w:ascii="Arial" w:eastAsia="Calibri" w:hAnsi="Arial" w:cs="Arial"/>
          <w:i/>
          <w:iCs/>
          <w:color w:val="auto"/>
          <w:kern w:val="2"/>
          <w:sz w:val="22"/>
          <w:szCs w:val="22"/>
          <w14:ligatures w14:val="standardContextual"/>
        </w:rPr>
        <w:t>Oversight roles and responsibilities specification</w:t>
      </w:r>
      <w:r w:rsidRPr="003B15DE">
        <w:rPr>
          <w:rFonts w:ascii="Arial" w:eastAsia="Calibri" w:hAnsi="Arial" w:cs="Arial"/>
          <w:color w:val="auto"/>
          <w:kern w:val="2"/>
          <w:sz w:val="22"/>
          <w:szCs w:val="22"/>
          <w14:ligatures w14:val="standardContextual"/>
        </w:rPr>
        <w:t xml:space="preserve">, August 2022, page 15, via </w:t>
      </w:r>
      <w:hyperlink r:id="rId19"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094E4CEC" w14:textId="77777777" w:rsidR="00A6436E" w:rsidRPr="003B15DE" w:rsidRDefault="00A6436E" w:rsidP="003B15DE">
      <w:pPr>
        <w:spacing w:before="0" w:after="0"/>
        <w:ind w:left="426"/>
        <w:rPr>
          <w:rFonts w:ascii="Arial" w:eastAsia="Calibri" w:hAnsi="Arial" w:cs="Arial"/>
          <w:color w:val="auto"/>
          <w:kern w:val="2"/>
          <w:sz w:val="22"/>
          <w:szCs w:val="22"/>
          <w14:ligatures w14:val="standardContextual"/>
        </w:rPr>
      </w:pPr>
    </w:p>
    <w:p w14:paraId="59AD078F" w14:textId="5388AFF5" w:rsidR="00A6436E" w:rsidRPr="003B15DE" w:rsidRDefault="00A6436E"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w:t>
      </w:r>
      <w:r w:rsidRPr="003B15DE">
        <w:rPr>
          <w:rFonts w:ascii="Arial" w:eastAsia="Calibri" w:hAnsi="Arial" w:cs="Arial"/>
          <w:i/>
          <w:iCs/>
          <w:color w:val="auto"/>
          <w:kern w:val="2"/>
          <w:sz w:val="22"/>
          <w:szCs w:val="22"/>
          <w14:ligatures w14:val="standardContextual"/>
        </w:rPr>
        <w:t>Oversight roles and responsibilities specification</w:t>
      </w:r>
      <w:r w:rsidRPr="003B15DE">
        <w:rPr>
          <w:rFonts w:ascii="Arial" w:eastAsia="Calibri" w:hAnsi="Arial" w:cs="Arial"/>
          <w:color w:val="auto"/>
          <w:kern w:val="2"/>
          <w:sz w:val="22"/>
          <w:szCs w:val="22"/>
          <w14:ligatures w14:val="standardContextual"/>
        </w:rPr>
        <w:t xml:space="preserve">, August 2022, page 15, via </w:t>
      </w:r>
      <w:hyperlink r:id="rId20"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18C595F3" w14:textId="77777777" w:rsidR="00A446F3" w:rsidRPr="003B15DE" w:rsidRDefault="00A446F3" w:rsidP="003B15DE">
      <w:pPr>
        <w:spacing w:before="0" w:after="0"/>
        <w:ind w:left="426"/>
        <w:rPr>
          <w:rFonts w:ascii="Arial" w:eastAsia="Calibri" w:hAnsi="Arial" w:cs="Arial"/>
          <w:color w:val="auto"/>
          <w:kern w:val="2"/>
          <w:sz w:val="22"/>
          <w:szCs w:val="22"/>
          <w14:ligatures w14:val="standardContextual"/>
        </w:rPr>
      </w:pPr>
    </w:p>
    <w:p w14:paraId="7051419D" w14:textId="6B2F2351" w:rsidR="00A446F3" w:rsidRPr="003B15DE" w:rsidRDefault="00A446F3"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w:t>
      </w:r>
      <w:r w:rsidRPr="003B15DE">
        <w:rPr>
          <w:rFonts w:ascii="Arial" w:eastAsia="Calibri" w:hAnsi="Arial" w:cs="Arial"/>
          <w:i/>
          <w:iCs/>
          <w:color w:val="auto"/>
          <w:kern w:val="2"/>
          <w:sz w:val="22"/>
          <w:szCs w:val="22"/>
          <w14:ligatures w14:val="standardContextual"/>
        </w:rPr>
        <w:t>Oversight roles and responsibilities specification</w:t>
      </w:r>
      <w:r w:rsidRPr="003B15DE">
        <w:rPr>
          <w:rFonts w:ascii="Arial" w:eastAsia="Calibri" w:hAnsi="Arial" w:cs="Arial"/>
          <w:color w:val="auto"/>
          <w:kern w:val="2"/>
          <w:sz w:val="22"/>
          <w:szCs w:val="22"/>
          <w14:ligatures w14:val="standardContextual"/>
        </w:rPr>
        <w:t xml:space="preserve">, August 2022, page 15, via </w:t>
      </w:r>
      <w:hyperlink r:id="rId21"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4269CFAF" w14:textId="77777777" w:rsidR="00A446F3" w:rsidRPr="003B15DE" w:rsidRDefault="00A446F3" w:rsidP="003B15DE">
      <w:pPr>
        <w:spacing w:before="0" w:after="0"/>
        <w:ind w:left="426"/>
        <w:rPr>
          <w:rFonts w:ascii="Arial" w:eastAsia="Calibri" w:hAnsi="Arial" w:cs="Arial"/>
          <w:color w:val="auto"/>
          <w:kern w:val="2"/>
          <w:sz w:val="22"/>
          <w:szCs w:val="22"/>
          <w14:ligatures w14:val="standardContextual"/>
        </w:rPr>
      </w:pPr>
    </w:p>
    <w:p w14:paraId="30B2263D" w14:textId="3BE87723" w:rsidR="00AE40E6" w:rsidRPr="003B15DE" w:rsidRDefault="00AE40E6"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16.4, via </w:t>
      </w:r>
      <w:hyperlink r:id="rId22"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53B57B0B" w14:textId="77777777" w:rsidR="00A446F3" w:rsidRPr="003B15DE" w:rsidRDefault="00A446F3" w:rsidP="003B15DE">
      <w:pPr>
        <w:spacing w:before="0" w:after="0"/>
        <w:ind w:left="426"/>
        <w:rPr>
          <w:rFonts w:ascii="Arial" w:eastAsia="Calibri" w:hAnsi="Arial" w:cs="Arial"/>
          <w:color w:val="auto"/>
          <w:kern w:val="2"/>
          <w:sz w:val="22"/>
          <w:szCs w:val="22"/>
          <w14:ligatures w14:val="standardContextual"/>
        </w:rPr>
      </w:pPr>
    </w:p>
    <w:p w14:paraId="3D71CF26" w14:textId="1029FCD8" w:rsidR="00AE40E6" w:rsidRPr="003B15DE" w:rsidRDefault="00AE40E6"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w:t>
      </w:r>
      <w:r w:rsidRPr="003B15DE">
        <w:rPr>
          <w:rFonts w:ascii="Arial" w:eastAsia="Calibri" w:hAnsi="Arial" w:cs="Arial"/>
          <w:i/>
          <w:iCs/>
          <w:color w:val="auto"/>
          <w:kern w:val="2"/>
          <w:sz w:val="22"/>
          <w:szCs w:val="22"/>
          <w14:ligatures w14:val="standardContextual"/>
        </w:rPr>
        <w:t>Oversight roles and responsibilities specification</w:t>
      </w:r>
      <w:r w:rsidRPr="003B15DE">
        <w:rPr>
          <w:rFonts w:ascii="Arial" w:eastAsia="Calibri" w:hAnsi="Arial" w:cs="Arial"/>
          <w:color w:val="auto"/>
          <w:kern w:val="2"/>
          <w:sz w:val="22"/>
          <w:szCs w:val="22"/>
          <w14:ligatures w14:val="standardContextual"/>
        </w:rPr>
        <w:t xml:space="preserve">, August 2022, page 15 via </w:t>
      </w:r>
      <w:hyperlink r:id="rId23"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6C42E4E1" w14:textId="77777777" w:rsidR="005B3A77" w:rsidRPr="003B15DE" w:rsidRDefault="005B3A77" w:rsidP="003B15DE">
      <w:pPr>
        <w:spacing w:before="0" w:after="0"/>
        <w:ind w:left="426"/>
        <w:rPr>
          <w:rFonts w:ascii="Arial" w:eastAsia="Calibri" w:hAnsi="Arial" w:cs="Arial"/>
          <w:color w:val="auto"/>
          <w:kern w:val="2"/>
          <w:sz w:val="22"/>
          <w:szCs w:val="22"/>
          <w14:ligatures w14:val="standardContextual"/>
        </w:rPr>
      </w:pPr>
    </w:p>
    <w:p w14:paraId="5224A83D" w14:textId="017BBB15" w:rsidR="00AE40E6" w:rsidRPr="003B15DE" w:rsidRDefault="00AE40E6"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16.2, via </w:t>
      </w:r>
      <w:hyperlink r:id="rId24"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1D5DD279" w14:textId="77777777" w:rsidR="00C31162" w:rsidRPr="003B15DE" w:rsidRDefault="00C31162" w:rsidP="003B15DE">
      <w:pPr>
        <w:spacing w:before="0" w:after="0"/>
        <w:ind w:left="426"/>
        <w:rPr>
          <w:rFonts w:ascii="Arial" w:eastAsia="Calibri" w:hAnsi="Arial" w:cs="Arial"/>
          <w:color w:val="auto"/>
          <w:kern w:val="2"/>
          <w:sz w:val="22"/>
          <w:szCs w:val="22"/>
          <w14:ligatures w14:val="standardContextual"/>
        </w:rPr>
      </w:pPr>
    </w:p>
    <w:p w14:paraId="725D56FA" w14:textId="11129D8D" w:rsidR="005D74EE" w:rsidRPr="003B15DE" w:rsidRDefault="005D74EE"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16.5, via </w:t>
      </w:r>
      <w:hyperlink r:id="rId25"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2C6323B3" w14:textId="77777777" w:rsidR="005D74EE" w:rsidRPr="003B15DE" w:rsidRDefault="005D74EE" w:rsidP="003B15DE">
      <w:pPr>
        <w:spacing w:before="0" w:after="0"/>
        <w:ind w:left="426"/>
        <w:rPr>
          <w:rFonts w:ascii="Arial" w:eastAsia="Calibri" w:hAnsi="Arial" w:cs="Arial"/>
          <w:color w:val="auto"/>
          <w:kern w:val="2"/>
          <w:sz w:val="22"/>
          <w:szCs w:val="22"/>
          <w14:ligatures w14:val="standardContextual"/>
        </w:rPr>
      </w:pPr>
    </w:p>
    <w:p w14:paraId="1F4B601E" w14:textId="1BBC6333" w:rsidR="00AE40E6" w:rsidRPr="003B15DE" w:rsidRDefault="00AE40E6" w:rsidP="003B15DE">
      <w:pPr>
        <w:pStyle w:val="ListParagraph"/>
        <w:numPr>
          <w:ilvl w:val="0"/>
          <w:numId w:val="30"/>
        </w:numPr>
        <w:spacing w:before="0" w:after="0"/>
        <w:ind w:left="426"/>
        <w:rPr>
          <w:rFonts w:ascii="Arial" w:eastAsia="Calibri" w:hAnsi="Arial" w:cs="Arial"/>
          <w:i/>
          <w:iCs/>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Oversight roles and responsibilities specification, August 2022, page 15, via </w:t>
      </w:r>
      <w:hyperlink r:id="rId26"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r w:rsidRPr="003B15DE">
        <w:rPr>
          <w:rFonts w:ascii="Arial" w:eastAsia="Calibri" w:hAnsi="Arial" w:cs="Arial"/>
          <w:color w:val="auto"/>
          <w:kern w:val="2"/>
          <w:sz w:val="22"/>
          <w:szCs w:val="22"/>
          <w14:ligatures w14:val="standardContextual"/>
        </w:rPr>
        <w:t xml:space="preserve">. See also National Quality Board, </w:t>
      </w:r>
      <w:r w:rsidRPr="003B15DE">
        <w:rPr>
          <w:rFonts w:ascii="Arial" w:eastAsia="Calibri" w:hAnsi="Arial" w:cs="Arial"/>
          <w:i/>
          <w:iCs/>
          <w:color w:val="auto"/>
          <w:kern w:val="2"/>
          <w:sz w:val="22"/>
          <w:szCs w:val="22"/>
          <w14:ligatures w14:val="standardContextual"/>
        </w:rPr>
        <w:t xml:space="preserve">National Guidance on Learning </w:t>
      </w:r>
      <w:r w:rsidR="44E62C39" w:rsidRPr="003B15DE">
        <w:rPr>
          <w:rFonts w:ascii="Arial" w:eastAsia="Calibri" w:hAnsi="Arial" w:cs="Arial"/>
          <w:i/>
          <w:iCs/>
          <w:color w:val="auto"/>
          <w:kern w:val="2"/>
          <w:sz w:val="22"/>
          <w:szCs w:val="22"/>
          <w14:ligatures w14:val="standardContextual"/>
        </w:rPr>
        <w:t>from</w:t>
      </w:r>
      <w:r w:rsidRPr="003B15DE">
        <w:rPr>
          <w:rFonts w:ascii="Arial" w:eastAsia="Calibri" w:hAnsi="Arial" w:cs="Arial"/>
          <w:i/>
          <w:iCs/>
          <w:color w:val="auto"/>
          <w:kern w:val="2"/>
          <w:sz w:val="22"/>
          <w:szCs w:val="22"/>
          <w14:ligatures w14:val="standardContextual"/>
        </w:rPr>
        <w:t xml:space="preserve"> Deaths</w:t>
      </w:r>
      <w:r w:rsidRPr="003B15DE">
        <w:rPr>
          <w:rFonts w:ascii="Arial" w:eastAsia="Calibri" w:hAnsi="Arial" w:cs="Arial"/>
          <w:color w:val="auto"/>
          <w:kern w:val="2"/>
          <w:sz w:val="22"/>
          <w:szCs w:val="22"/>
          <w14:ligatures w14:val="standardContextual"/>
        </w:rPr>
        <w:t xml:space="preserve">, 2017: </w:t>
      </w:r>
      <w:r w:rsidRPr="003B15DE">
        <w:rPr>
          <w:rFonts w:ascii="Arial" w:eastAsia="Calibri" w:hAnsi="Arial" w:cs="Arial"/>
          <w:i/>
          <w:iCs/>
          <w:color w:val="auto"/>
          <w:kern w:val="2"/>
          <w:sz w:val="22"/>
          <w:szCs w:val="22"/>
          <w14:ligatures w14:val="standardContextual"/>
        </w:rPr>
        <w:t>All organisations and agencies involved should work together to undertake one single investigation wherever this is possible and appropriate</w:t>
      </w:r>
    </w:p>
    <w:p w14:paraId="74B74316" w14:textId="77777777" w:rsidR="00547779" w:rsidRPr="003B15DE" w:rsidRDefault="00547779" w:rsidP="003B15DE">
      <w:pPr>
        <w:spacing w:before="0" w:after="0"/>
        <w:ind w:left="426"/>
        <w:rPr>
          <w:rFonts w:ascii="Arial" w:eastAsia="Calibri" w:hAnsi="Arial" w:cs="Arial"/>
          <w:i/>
          <w:iCs/>
          <w:color w:val="auto"/>
          <w:kern w:val="2"/>
          <w:sz w:val="22"/>
          <w:szCs w:val="22"/>
          <w14:ligatures w14:val="standardContextual"/>
        </w:rPr>
      </w:pPr>
    </w:p>
    <w:p w14:paraId="3BEBCF93" w14:textId="3DF4F4F9" w:rsidR="00547779" w:rsidRPr="003B15DE" w:rsidRDefault="003E7221"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Applying the Patient Safety Incident Response Framework outside of NHS trusts</w:t>
      </w:r>
      <w:r w:rsidR="00547779" w:rsidRPr="003B15DE">
        <w:rPr>
          <w:rFonts w:ascii="Arial" w:eastAsia="Calibri" w:hAnsi="Arial" w:cs="Arial"/>
          <w:color w:val="auto"/>
          <w:kern w:val="2"/>
          <w:sz w:val="22"/>
          <w:szCs w:val="22"/>
          <w14:ligatures w14:val="standardContextual"/>
        </w:rPr>
        <w:t>, 20</w:t>
      </w:r>
      <w:r w:rsidRPr="003B15DE">
        <w:rPr>
          <w:rFonts w:ascii="Arial" w:eastAsia="Calibri" w:hAnsi="Arial" w:cs="Arial"/>
          <w:color w:val="auto"/>
          <w:kern w:val="2"/>
          <w:sz w:val="22"/>
          <w:szCs w:val="22"/>
          <w14:ligatures w14:val="standardContextual"/>
        </w:rPr>
        <w:t>24</w:t>
      </w:r>
      <w:r w:rsidR="00547779" w:rsidRPr="003B15DE">
        <w:rPr>
          <w:rFonts w:ascii="Arial" w:eastAsia="Calibri" w:hAnsi="Arial" w:cs="Arial"/>
          <w:color w:val="auto"/>
          <w:kern w:val="2"/>
          <w:sz w:val="22"/>
          <w:szCs w:val="22"/>
          <w14:ligatures w14:val="standardContextual"/>
        </w:rPr>
        <w:t xml:space="preserve">, via </w:t>
      </w:r>
      <w:r w:rsidRPr="003B15DE">
        <w:rPr>
          <w:rFonts w:ascii="Arial" w:eastAsia="Calibri" w:hAnsi="Arial" w:cs="Arial"/>
          <w:color w:val="0000FF"/>
          <w:kern w:val="2"/>
          <w:sz w:val="22"/>
          <w:szCs w:val="22"/>
          <w:u w:val="single"/>
          <w14:ligatures w14:val="standardContextual"/>
        </w:rPr>
        <w:t>https://www.england.nhs.uk/long-read/applying-the-patient-safety-incident-response-framework-outside-of-nhs-trusts/</w:t>
      </w:r>
      <w:r w:rsidR="00547779" w:rsidRPr="003B15DE">
        <w:rPr>
          <w:rFonts w:ascii="Arial" w:eastAsia="Calibri" w:hAnsi="Arial" w:cs="Arial"/>
          <w:color w:val="0000FF"/>
          <w:kern w:val="2"/>
          <w:sz w:val="22"/>
          <w:szCs w:val="22"/>
          <w:u w:val="single"/>
          <w14:ligatures w14:val="standardContextual"/>
        </w:rPr>
        <w:t>,</w:t>
      </w:r>
      <w:r w:rsidR="00547779"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 xml:space="preserve">visited </w:t>
      </w:r>
      <w:r w:rsidRPr="003B15DE">
        <w:rPr>
          <w:rFonts w:ascii="Arial" w:hAnsi="Arial" w:cs="Arial"/>
          <w:sz w:val="22"/>
          <w:szCs w:val="22"/>
        </w:rPr>
        <w:t>21 May 2025</w:t>
      </w:r>
    </w:p>
    <w:p w14:paraId="3031244F" w14:textId="77777777" w:rsidR="00D23B64" w:rsidRPr="003B15DE" w:rsidRDefault="00D23B64" w:rsidP="003B15DE">
      <w:pPr>
        <w:spacing w:before="0" w:after="0"/>
        <w:ind w:left="426"/>
        <w:rPr>
          <w:rFonts w:ascii="Arial" w:eastAsia="Calibri" w:hAnsi="Arial" w:cs="Arial"/>
          <w:color w:val="auto"/>
          <w:kern w:val="2"/>
          <w:sz w:val="22"/>
          <w:szCs w:val="22"/>
          <w14:ligatures w14:val="standardContextual"/>
        </w:rPr>
      </w:pPr>
    </w:p>
    <w:p w14:paraId="6086FE10" w14:textId="70B69B97" w:rsidR="00547779" w:rsidRPr="003B15DE" w:rsidRDefault="00547779" w:rsidP="003B15DE">
      <w:pPr>
        <w:pStyle w:val="ListParagraph"/>
        <w:numPr>
          <w:ilvl w:val="0"/>
          <w:numId w:val="30"/>
        </w:numPr>
        <w:spacing w:before="0" w:after="0"/>
        <w:ind w:left="426"/>
        <w:rPr>
          <w:rFonts w:ascii="Arial" w:eastAsia="Calibri" w:hAnsi="Arial" w:cs="Arial"/>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PSIRF supporting guidance, </w:t>
      </w:r>
      <w:r w:rsidRPr="003B15DE">
        <w:rPr>
          <w:rFonts w:ascii="Arial" w:eastAsia="Calibri" w:hAnsi="Arial" w:cs="Arial"/>
          <w:i/>
          <w:iCs/>
          <w:color w:val="auto"/>
          <w:kern w:val="2"/>
          <w:sz w:val="22"/>
          <w:szCs w:val="22"/>
          <w14:ligatures w14:val="standardContextual"/>
        </w:rPr>
        <w:t>Oversight roles and responsibilities specification</w:t>
      </w:r>
      <w:r w:rsidRPr="003B15DE">
        <w:rPr>
          <w:rFonts w:ascii="Arial" w:eastAsia="Calibri" w:hAnsi="Arial" w:cs="Arial"/>
          <w:color w:val="auto"/>
          <w:kern w:val="2"/>
          <w:sz w:val="22"/>
          <w:szCs w:val="22"/>
          <w14:ligatures w14:val="standardContextual"/>
        </w:rPr>
        <w:t xml:space="preserve">, August 2022, page 15 via </w:t>
      </w:r>
      <w:hyperlink r:id="rId27" w:history="1">
        <w:r w:rsidRPr="003B15DE">
          <w:rPr>
            <w:rFonts w:ascii="Arial" w:eastAsia="Calibri" w:hAnsi="Arial" w:cs="Arial"/>
            <w:color w:val="0000FF"/>
            <w:kern w:val="2"/>
            <w:sz w:val="22"/>
            <w:szCs w:val="22"/>
            <w:u w:val="single"/>
            <w14:ligatures w14:val="standardContextual"/>
          </w:rPr>
          <w:t>B1465-4.-Oversight-roles-and-responsibilities-specification-v1-FINAL.pdf (england.nhs.uk)</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7D7E1086" w14:textId="77777777" w:rsidR="00D23B64" w:rsidRPr="003B15DE" w:rsidRDefault="00D23B64" w:rsidP="003B15DE">
      <w:pPr>
        <w:spacing w:before="0" w:after="0"/>
        <w:ind w:left="426"/>
        <w:rPr>
          <w:rFonts w:ascii="Arial" w:eastAsia="Calibri" w:hAnsi="Arial" w:cs="Arial"/>
          <w:color w:val="auto"/>
          <w:kern w:val="2"/>
          <w:sz w:val="22"/>
          <w:szCs w:val="22"/>
          <w14:ligatures w14:val="standardContextual"/>
        </w:rPr>
      </w:pPr>
    </w:p>
    <w:p w14:paraId="6E98A06C" w14:textId="4E823500" w:rsidR="00547779" w:rsidRPr="003B15DE" w:rsidRDefault="00547779" w:rsidP="003B15DE">
      <w:pPr>
        <w:pStyle w:val="ListParagraph"/>
        <w:numPr>
          <w:ilvl w:val="0"/>
          <w:numId w:val="30"/>
        </w:numPr>
        <w:spacing w:before="0" w:after="0"/>
        <w:ind w:left="426"/>
        <w:rPr>
          <w:rFonts w:ascii="Calibri" w:eastAsia="Calibri" w:hAnsi="Calibri" w:cs="Times New Roman"/>
          <w:color w:val="auto"/>
          <w:kern w:val="2"/>
          <w:sz w:val="22"/>
          <w:szCs w:val="22"/>
          <w14:ligatures w14:val="standardContextual"/>
        </w:rPr>
      </w:pPr>
      <w:r w:rsidRPr="003B15DE">
        <w:rPr>
          <w:rFonts w:ascii="Arial" w:eastAsia="Calibri" w:hAnsi="Arial" w:cs="Arial"/>
          <w:color w:val="auto"/>
          <w:kern w:val="2"/>
          <w:sz w:val="22"/>
          <w:szCs w:val="22"/>
          <w14:ligatures w14:val="standardContextual"/>
        </w:rPr>
        <w:t xml:space="preserve">NHSE, </w:t>
      </w:r>
      <w:r w:rsidRPr="003B15DE">
        <w:rPr>
          <w:rFonts w:ascii="Arial" w:eastAsia="Calibri" w:hAnsi="Arial" w:cs="Arial"/>
          <w:i/>
          <w:iCs/>
          <w:color w:val="auto"/>
          <w:kern w:val="2"/>
          <w:sz w:val="22"/>
          <w:szCs w:val="22"/>
          <w14:ligatures w14:val="standardContextual"/>
        </w:rPr>
        <w:t>Patient Safety Incident Response Standards</w:t>
      </w:r>
      <w:r w:rsidRPr="003B15DE">
        <w:rPr>
          <w:rFonts w:ascii="Arial" w:eastAsia="Calibri" w:hAnsi="Arial" w:cs="Arial"/>
          <w:color w:val="auto"/>
          <w:kern w:val="2"/>
          <w:sz w:val="22"/>
          <w:szCs w:val="22"/>
          <w14:ligatures w14:val="standardContextual"/>
        </w:rPr>
        <w:t xml:space="preserve">, Version 1.2, May 2024, at 14.1, via </w:t>
      </w:r>
      <w:hyperlink r:id="rId28" w:history="1">
        <w:r w:rsidRPr="003B15DE">
          <w:rPr>
            <w:rFonts w:ascii="Arial" w:eastAsia="Calibri" w:hAnsi="Arial" w:cs="Arial"/>
            <w:color w:val="0000FF"/>
            <w:kern w:val="2"/>
            <w:sz w:val="22"/>
            <w:szCs w:val="22"/>
            <w:u w:val="single"/>
            <w14:ligatures w14:val="standardContextual"/>
          </w:rPr>
          <w:t>NHS England » Patient safety incident response standards</w:t>
        </w:r>
      </w:hyperlink>
      <w:r w:rsidRPr="003B15DE">
        <w:rPr>
          <w:rFonts w:ascii="Arial" w:eastAsia="Calibri" w:hAnsi="Arial" w:cs="Arial"/>
          <w:color w:val="auto"/>
          <w:kern w:val="2"/>
          <w:sz w:val="22"/>
          <w:szCs w:val="22"/>
          <w14:ligatures w14:val="standardContextual"/>
        </w:rPr>
        <w:t xml:space="preserve">, last </w:t>
      </w:r>
      <w:r w:rsidR="00903DB9" w:rsidRPr="003B15DE">
        <w:rPr>
          <w:rFonts w:ascii="Arial" w:hAnsi="Arial" w:cs="Arial"/>
          <w:sz w:val="22"/>
          <w:szCs w:val="22"/>
        </w:rPr>
        <w:t>visited 30 Dec 2024</w:t>
      </w:r>
    </w:p>
    <w:p w14:paraId="5290A9C3" w14:textId="68E2FDBE" w:rsidR="00F40D75" w:rsidRPr="00F40D75" w:rsidRDefault="003B15DE" w:rsidP="00BD7764">
      <w:pPr>
        <w:pStyle w:val="Heading2"/>
      </w:pPr>
      <w:bookmarkStart w:id="32" w:name="_Toc200100876"/>
      <w:r>
        <w:t>E</w:t>
      </w:r>
      <w:r w:rsidR="00F40D75" w:rsidRPr="00F40D75">
        <w:t>quality Impact Assessment</w:t>
      </w:r>
      <w:bookmarkEnd w:id="31"/>
      <w:bookmarkEnd w:id="32"/>
    </w:p>
    <w:p w14:paraId="54EA7122" w14:textId="07AC4FC1" w:rsidR="001F1A19" w:rsidRDefault="003B15DE" w:rsidP="003B15DE">
      <w:pPr>
        <w:pStyle w:val="Style1"/>
        <w:numPr>
          <w:ilvl w:val="0"/>
          <w:numId w:val="0"/>
        </w:numPr>
        <w:ind w:left="1134" w:hanging="1134"/>
      </w:pPr>
      <w:r>
        <w:t>11.1</w:t>
      </w:r>
      <w:r>
        <w:tab/>
      </w:r>
      <w:r w:rsidR="001F1A19">
        <w:t>T</w:t>
      </w:r>
      <w:r w:rsidR="00F40D75" w:rsidRPr="00F40D75">
        <w:t xml:space="preserve">he EIA has identified no </w:t>
      </w:r>
      <w:r w:rsidR="001F1A19">
        <w:t xml:space="preserve">negative </w:t>
      </w:r>
      <w:r w:rsidR="00F40D75" w:rsidRPr="00F40D75">
        <w:t>equality issues with this policy</w:t>
      </w:r>
      <w:r w:rsidR="001F1A19">
        <w:t>.</w:t>
      </w:r>
    </w:p>
    <w:p w14:paraId="7F572F9B" w14:textId="019C2AC9" w:rsidR="001F1A19" w:rsidRPr="001F1A19" w:rsidRDefault="003B15DE" w:rsidP="003B15DE">
      <w:pPr>
        <w:spacing w:before="240" w:after="240"/>
        <w:ind w:hanging="1134"/>
        <w:rPr>
          <w:rFonts w:ascii="Arial" w:eastAsia="Arial" w:hAnsi="Arial" w:cs="Arial"/>
        </w:rPr>
      </w:pPr>
      <w:r>
        <w:rPr>
          <w:rFonts w:ascii="Arial" w:eastAsia="Arial" w:hAnsi="Arial" w:cs="Arial"/>
        </w:rPr>
        <w:t>11.2</w:t>
      </w:r>
      <w:r>
        <w:rPr>
          <w:rFonts w:ascii="Arial" w:eastAsia="Arial" w:hAnsi="Arial" w:cs="Arial"/>
        </w:rPr>
        <w:tab/>
      </w:r>
      <w:r w:rsidR="001F1A19" w:rsidRPr="001F1A19">
        <w:rPr>
          <w:rFonts w:ascii="Arial" w:eastAsia="Arial" w:hAnsi="Arial" w:cs="Arial"/>
        </w:rPr>
        <w:t>Several groups</w:t>
      </w:r>
      <w:r w:rsidR="001F1A19">
        <w:rPr>
          <w:rFonts w:ascii="Arial" w:eastAsia="Arial" w:hAnsi="Arial" w:cs="Arial"/>
        </w:rPr>
        <w:t xml:space="preserve">, </w:t>
      </w:r>
      <w:r w:rsidR="001F1A19" w:rsidRPr="001F1A19">
        <w:rPr>
          <w:rFonts w:ascii="Arial" w:eastAsia="Arial" w:hAnsi="Arial" w:cs="Arial"/>
        </w:rPr>
        <w:t>such as individuals with mental health conditions (e.g. suicide, serious self-harm), those involved in maternity care, and people differentiated by sexual orientation or age (e.g. older adults experiencing serious falls or HCAIs, and children involved in safeguarding investigations)</w:t>
      </w:r>
      <w:r w:rsidR="001F1A19">
        <w:rPr>
          <w:rFonts w:ascii="Arial" w:eastAsia="Arial" w:hAnsi="Arial" w:cs="Arial"/>
        </w:rPr>
        <w:t xml:space="preserve"> </w:t>
      </w:r>
      <w:r w:rsidR="001F1A19" w:rsidRPr="001F1A19">
        <w:rPr>
          <w:rFonts w:ascii="Arial" w:eastAsia="Arial" w:hAnsi="Arial" w:cs="Arial"/>
        </w:rPr>
        <w:t>are likely to show a more noticeable impact, as incidents tend to be more prevalent within these patient populations. These groups are among the most affected by safety incidents.</w:t>
      </w:r>
    </w:p>
    <w:p w14:paraId="72B99A3F" w14:textId="3995393E" w:rsidR="00F40D75" w:rsidRDefault="003B15DE" w:rsidP="003B15DE">
      <w:pPr>
        <w:pStyle w:val="Style1"/>
        <w:numPr>
          <w:ilvl w:val="0"/>
          <w:numId w:val="0"/>
        </w:numPr>
        <w:ind w:left="1134" w:hanging="1134"/>
      </w:pPr>
      <w:r>
        <w:t>11.3</w:t>
      </w:r>
      <w:r>
        <w:tab/>
      </w:r>
      <w:r w:rsidR="00F40D75" w:rsidRPr="00F40D75">
        <w:t>The EIA has been included as Appendix A.</w:t>
      </w:r>
    </w:p>
    <w:p w14:paraId="01B6A8BE" w14:textId="77777777" w:rsidR="00EF51D4" w:rsidRPr="00EF51D4" w:rsidRDefault="00EF51D4" w:rsidP="00EF51D4"/>
    <w:p w14:paraId="38CD45E4" w14:textId="77777777" w:rsidR="00453768" w:rsidRPr="00453768" w:rsidRDefault="00453768" w:rsidP="00453768"/>
    <w:p w14:paraId="5C963C9D" w14:textId="77777777" w:rsidR="00783C92" w:rsidRDefault="00783C92" w:rsidP="00783C92"/>
    <w:p w14:paraId="3D53C5A5" w14:textId="77777777" w:rsidR="00783C92" w:rsidRDefault="00783C92" w:rsidP="00783C92"/>
    <w:p w14:paraId="02C921A3" w14:textId="77777777" w:rsidR="00783C92" w:rsidRPr="00783C92" w:rsidRDefault="00783C92" w:rsidP="00783C92"/>
    <w:p w14:paraId="555F58AC" w14:textId="77777777" w:rsidR="00F40D75" w:rsidRPr="00F40D75" w:rsidRDefault="00F40D75" w:rsidP="00F40D75">
      <w:pPr>
        <w:spacing w:before="0" w:after="0"/>
        <w:ind w:left="0"/>
        <w:rPr>
          <w:rFonts w:asciiTheme="majorHAnsi" w:eastAsiaTheme="majorEastAsia" w:hAnsiTheme="majorHAnsi" w:cstheme="majorBidi"/>
          <w:color w:val="001743" w:themeColor="accent1" w:themeShade="7F"/>
        </w:rPr>
      </w:pPr>
      <w:r w:rsidRPr="00F40D75">
        <w:br w:type="page"/>
      </w:r>
    </w:p>
    <w:p w14:paraId="325BD906" w14:textId="77777777" w:rsidR="00DE7A8E" w:rsidRDefault="00DE7A8E" w:rsidP="00E318B4">
      <w:pPr>
        <w:pStyle w:val="Heading2"/>
        <w:numPr>
          <w:ilvl w:val="0"/>
          <w:numId w:val="0"/>
        </w:numPr>
        <w:ind w:left="1134" w:hanging="1134"/>
      </w:pPr>
      <w:bookmarkStart w:id="33" w:name="_Toc200100877"/>
    </w:p>
    <w:p w14:paraId="45D9AD01" w14:textId="73C39C9B" w:rsidR="00F40D75" w:rsidRPr="00F40D75" w:rsidRDefault="00F40D75" w:rsidP="00E318B4">
      <w:pPr>
        <w:pStyle w:val="Heading2"/>
        <w:numPr>
          <w:ilvl w:val="0"/>
          <w:numId w:val="0"/>
        </w:numPr>
        <w:ind w:left="1134" w:hanging="1134"/>
      </w:pPr>
      <w:r w:rsidRPr="00F40D75">
        <w:t xml:space="preserve">Appendix A </w:t>
      </w:r>
      <w:r w:rsidR="00F2779E">
        <w:t>|</w:t>
      </w:r>
      <w:r w:rsidRPr="00F40D75">
        <w:t xml:space="preserve"> Equality Impact Assessment</w:t>
      </w:r>
      <w:bookmarkEnd w:id="33"/>
    </w:p>
    <w:p w14:paraId="4ACED621" w14:textId="77777777" w:rsidR="00F40D75" w:rsidRPr="00F40D75" w:rsidRDefault="00F40D75" w:rsidP="00F40D75">
      <w:pPr>
        <w:keepNext/>
        <w:keepLines/>
        <w:spacing w:before="240"/>
        <w:ind w:left="0"/>
        <w:outlineLvl w:val="0"/>
        <w:rPr>
          <w:rFonts w:asciiTheme="majorHAnsi" w:eastAsia="Times New Roman" w:hAnsiTheme="majorHAnsi" w:cstheme="majorBidi"/>
          <w:b/>
        </w:rPr>
      </w:pPr>
      <w:r w:rsidRPr="00F40D75">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F40D75" w:rsidRPr="00F40D75" w14:paraId="435482FB" w14:textId="77777777" w:rsidTr="001F64C6">
        <w:trPr>
          <w:trHeight w:val="743"/>
        </w:trPr>
        <w:tc>
          <w:tcPr>
            <w:tcW w:w="2966" w:type="pct"/>
          </w:tcPr>
          <w:p w14:paraId="7BF996DD"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Name of policy</w:t>
            </w:r>
            <w:r w:rsidR="001F64C6">
              <w:rPr>
                <w:rFonts w:ascii="Arial" w:eastAsia="Times New Roman" w:hAnsi="Arial" w:cs="Arial"/>
                <w:b/>
                <w:bCs/>
                <w:color w:val="auto"/>
              </w:rPr>
              <w:t xml:space="preserve"> and version number:</w:t>
            </w:r>
          </w:p>
          <w:p w14:paraId="311D8530" w14:textId="00B7F5BE" w:rsidR="00F40D75" w:rsidRPr="00F40D75" w:rsidRDefault="00345FA7" w:rsidP="00F40D75">
            <w:pPr>
              <w:spacing w:before="0" w:after="0"/>
              <w:ind w:left="0"/>
              <w:rPr>
                <w:rFonts w:ascii="Arial" w:eastAsia="Times New Roman" w:hAnsi="Arial" w:cs="Arial"/>
                <w:bCs/>
                <w:color w:val="auto"/>
              </w:rPr>
            </w:pPr>
            <w:r>
              <w:rPr>
                <w:rFonts w:ascii="Arial" w:eastAsia="Times New Roman" w:hAnsi="Arial" w:cs="Arial"/>
                <w:bCs/>
                <w:color w:val="auto"/>
              </w:rPr>
              <w:t>MSE Cross System Learning Response Policy</w:t>
            </w:r>
            <w:r w:rsidR="00FC3E31">
              <w:rPr>
                <w:rFonts w:ascii="Arial" w:eastAsia="Times New Roman" w:hAnsi="Arial" w:cs="Arial"/>
                <w:bCs/>
                <w:color w:val="auto"/>
              </w:rPr>
              <w:t>, V1.0</w:t>
            </w:r>
          </w:p>
        </w:tc>
        <w:tc>
          <w:tcPr>
            <w:tcW w:w="2034" w:type="pct"/>
          </w:tcPr>
          <w:p w14:paraId="548B414D"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Directorate/Service</w:t>
            </w:r>
            <w:r w:rsidRPr="00F40D75">
              <w:rPr>
                <w:rFonts w:ascii="Arial" w:eastAsia="Times New Roman" w:hAnsi="Arial" w:cs="Arial"/>
                <w:bCs/>
                <w:color w:val="auto"/>
              </w:rPr>
              <w:t xml:space="preserve">: </w:t>
            </w:r>
          </w:p>
          <w:p w14:paraId="7D551005" w14:textId="3107DC44" w:rsidR="00F40D75" w:rsidRPr="00F40D75" w:rsidRDefault="0095562C" w:rsidP="00F40D75">
            <w:pPr>
              <w:spacing w:before="0" w:after="0"/>
              <w:ind w:left="0"/>
              <w:rPr>
                <w:rFonts w:ascii="Arial" w:eastAsia="Times New Roman" w:hAnsi="Arial" w:cs="Arial"/>
                <w:bCs/>
                <w:color w:val="auto"/>
              </w:rPr>
            </w:pPr>
            <w:r>
              <w:rPr>
                <w:rFonts w:ascii="Arial" w:eastAsia="Times New Roman" w:hAnsi="Arial" w:cs="Arial"/>
                <w:bCs/>
                <w:color w:val="auto"/>
              </w:rPr>
              <w:t>Nursing &amp; Quality</w:t>
            </w:r>
          </w:p>
        </w:tc>
      </w:tr>
      <w:tr w:rsidR="00F40D75" w:rsidRPr="00F40D75" w14:paraId="45EE5348" w14:textId="77777777" w:rsidTr="001F64C6">
        <w:trPr>
          <w:trHeight w:val="697"/>
        </w:trPr>
        <w:tc>
          <w:tcPr>
            <w:tcW w:w="2966" w:type="pct"/>
          </w:tcPr>
          <w:p w14:paraId="1C31B812" w14:textId="77777777" w:rsid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 xml:space="preserve">Assessor’s Name and Job Title: </w:t>
            </w:r>
          </w:p>
          <w:p w14:paraId="40322858" w14:textId="3A5545B1" w:rsidR="00652620" w:rsidRPr="00652620" w:rsidRDefault="00345FA7" w:rsidP="00F40D75">
            <w:pPr>
              <w:spacing w:before="0" w:after="0"/>
              <w:ind w:left="0"/>
              <w:rPr>
                <w:rFonts w:ascii="Arial" w:eastAsia="Times New Roman" w:hAnsi="Arial" w:cs="Arial"/>
                <w:color w:val="auto"/>
              </w:rPr>
            </w:pPr>
            <w:r>
              <w:rPr>
                <w:rFonts w:ascii="Arial" w:eastAsia="Times New Roman" w:hAnsi="Arial" w:cs="Arial"/>
                <w:color w:val="auto"/>
              </w:rPr>
              <w:t xml:space="preserve">Karen Flitton, </w:t>
            </w:r>
            <w:r w:rsidR="00652620" w:rsidRPr="00652620">
              <w:rPr>
                <w:rFonts w:ascii="Arial" w:eastAsia="Times New Roman" w:hAnsi="Arial" w:cs="Arial"/>
                <w:color w:val="auto"/>
              </w:rPr>
              <w:t xml:space="preserve">Patient Safety Specialist (System) </w:t>
            </w:r>
          </w:p>
          <w:p w14:paraId="3A6F38B2" w14:textId="77777777" w:rsidR="00F40D75" w:rsidRPr="00F40D75" w:rsidRDefault="00F40D75" w:rsidP="00F40D75">
            <w:pPr>
              <w:spacing w:before="0" w:after="0"/>
              <w:ind w:left="0"/>
              <w:rPr>
                <w:rFonts w:ascii="Arial" w:eastAsia="Times New Roman" w:hAnsi="Arial" w:cs="Arial"/>
                <w:bCs/>
                <w:color w:val="auto"/>
              </w:rPr>
            </w:pPr>
          </w:p>
        </w:tc>
        <w:tc>
          <w:tcPr>
            <w:tcW w:w="2034" w:type="pct"/>
          </w:tcPr>
          <w:p w14:paraId="57DEDA4E" w14:textId="77777777" w:rsid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Date:</w:t>
            </w:r>
            <w:r w:rsidRPr="00F40D75">
              <w:rPr>
                <w:rFonts w:ascii="Arial" w:eastAsia="Times New Roman" w:hAnsi="Arial" w:cs="Arial"/>
                <w:bCs/>
                <w:color w:val="auto"/>
              </w:rPr>
              <w:t xml:space="preserve"> </w:t>
            </w:r>
          </w:p>
          <w:p w14:paraId="6AFB64F9" w14:textId="064E3A5E" w:rsidR="00652620" w:rsidRPr="00F40D75" w:rsidRDefault="00652620" w:rsidP="00F40D75">
            <w:pPr>
              <w:spacing w:before="0" w:after="0"/>
              <w:ind w:left="0"/>
              <w:rPr>
                <w:rFonts w:ascii="Arial" w:eastAsia="Times New Roman" w:hAnsi="Arial" w:cs="Arial"/>
                <w:bCs/>
                <w:color w:val="auto"/>
              </w:rPr>
            </w:pPr>
            <w:r>
              <w:rPr>
                <w:rFonts w:ascii="Arial" w:eastAsia="Times New Roman" w:hAnsi="Arial" w:cs="Arial"/>
                <w:bCs/>
                <w:color w:val="auto"/>
              </w:rPr>
              <w:t>17 February 2025</w:t>
            </w:r>
          </w:p>
          <w:p w14:paraId="1B69D3C8" w14:textId="77777777" w:rsidR="00F40D75" w:rsidRPr="00F40D75" w:rsidRDefault="00F40D75" w:rsidP="00F40D75">
            <w:pPr>
              <w:spacing w:before="0" w:after="0"/>
              <w:ind w:left="0"/>
              <w:rPr>
                <w:rFonts w:ascii="Arial" w:eastAsia="Times New Roman" w:hAnsi="Arial" w:cs="Arial"/>
                <w:bCs/>
                <w:color w:val="auto"/>
              </w:rPr>
            </w:pPr>
          </w:p>
        </w:tc>
      </w:tr>
    </w:tbl>
    <w:p w14:paraId="62FDD0C3"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08660BAC" w14:textId="77777777" w:rsidTr="00DB1144">
        <w:tc>
          <w:tcPr>
            <w:tcW w:w="5000" w:type="pct"/>
            <w:vAlign w:val="center"/>
          </w:tcPr>
          <w:p w14:paraId="3E3EC05A" w14:textId="77777777" w:rsidR="00F40D75" w:rsidRPr="00F40D75" w:rsidRDefault="00F40D75" w:rsidP="00F40D75">
            <w:pPr>
              <w:spacing w:before="0" w:after="0"/>
              <w:ind w:left="0"/>
              <w:rPr>
                <w:rFonts w:ascii="Arial" w:eastAsia="Times New Roman" w:hAnsi="Arial" w:cs="Arial"/>
                <w:b/>
                <w:bCs/>
                <w:color w:val="000000"/>
              </w:rPr>
            </w:pPr>
            <w:r w:rsidRPr="00F40D75">
              <w:rPr>
                <w:rFonts w:ascii="Arial" w:eastAsia="Times New Roman" w:hAnsi="Arial" w:cs="Arial"/>
                <w:b/>
                <w:bCs/>
                <w:color w:val="000000"/>
              </w:rPr>
              <w:t>OUTCOMES</w:t>
            </w:r>
          </w:p>
        </w:tc>
      </w:tr>
      <w:tr w:rsidR="00F40D75" w:rsidRPr="00F40D75" w14:paraId="53F4694B" w14:textId="77777777" w:rsidTr="00DB1144">
        <w:tc>
          <w:tcPr>
            <w:tcW w:w="5000" w:type="pct"/>
          </w:tcPr>
          <w:p w14:paraId="4DDA8A31"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Briefly describe the aim of the policy and state the intended outcomes for staff </w:t>
            </w:r>
          </w:p>
        </w:tc>
      </w:tr>
      <w:tr w:rsidR="00F40D75" w:rsidRPr="00F40D75" w14:paraId="3B43D70B" w14:textId="77777777" w:rsidTr="00DB1144">
        <w:trPr>
          <w:trHeight w:val="1987"/>
        </w:trPr>
        <w:tc>
          <w:tcPr>
            <w:tcW w:w="5000" w:type="pct"/>
          </w:tcPr>
          <w:p w14:paraId="627846DF" w14:textId="761C7CBF" w:rsidR="00F40D75" w:rsidRPr="00F40D75" w:rsidRDefault="00652620" w:rsidP="00652620">
            <w:pPr>
              <w:autoSpaceDE w:val="0"/>
              <w:autoSpaceDN w:val="0"/>
              <w:adjustRightInd w:val="0"/>
              <w:spacing w:before="0" w:after="0"/>
              <w:ind w:left="0"/>
              <w:jc w:val="both"/>
              <w:rPr>
                <w:rFonts w:ascii="Arial" w:eastAsia="Times New Roman" w:hAnsi="Arial" w:cs="Arial"/>
                <w:b/>
                <w:bCs/>
                <w:color w:val="000000"/>
              </w:rPr>
            </w:pPr>
            <w:r>
              <w:t xml:space="preserve">The </w:t>
            </w:r>
            <w:r w:rsidRPr="00652620">
              <w:t>Cross-System Response Policy for Patient Safety Incidents</w:t>
            </w:r>
            <w:r>
              <w:t xml:space="preserve"> aims to establish a structured and collaborative approach to investigating patient safety incidents that span multiple organisations within the healthcare system. This policy ensures that learning responses are coordinated effectively, supporting transparency, patient involvement, and system-wide learning in line with the </w:t>
            </w:r>
            <w:r w:rsidRPr="00652620">
              <w:t>Patient Safety Incident Response Framework (PSIRF).</w:t>
            </w:r>
          </w:p>
        </w:tc>
      </w:tr>
      <w:tr w:rsidR="00F40D75" w:rsidRPr="00F40D75" w14:paraId="1A86B53B" w14:textId="77777777" w:rsidTr="00DB1144">
        <w:tc>
          <w:tcPr>
            <w:tcW w:w="5000" w:type="pct"/>
            <w:vAlign w:val="center"/>
          </w:tcPr>
          <w:p w14:paraId="349D8867" w14:textId="77777777" w:rsidR="00F40D75" w:rsidRPr="00F40D75" w:rsidRDefault="00F40D75" w:rsidP="00F40D75">
            <w:pPr>
              <w:spacing w:before="0" w:after="0"/>
              <w:ind w:left="0"/>
              <w:rPr>
                <w:rFonts w:ascii="Arial" w:eastAsia="Times New Roman" w:hAnsi="Arial" w:cs="Arial"/>
                <w:b/>
                <w:color w:val="auto"/>
              </w:rPr>
            </w:pPr>
            <w:r w:rsidRPr="00F40D75">
              <w:rPr>
                <w:rFonts w:ascii="Arial" w:eastAsia="Times New Roman" w:hAnsi="Arial" w:cs="Arial"/>
                <w:b/>
                <w:color w:val="auto"/>
              </w:rPr>
              <w:t>EVIDENCE</w:t>
            </w:r>
          </w:p>
        </w:tc>
      </w:tr>
      <w:tr w:rsidR="00F40D75" w:rsidRPr="00F40D75" w14:paraId="79455FE5" w14:textId="77777777" w:rsidTr="00DB1144">
        <w:tc>
          <w:tcPr>
            <w:tcW w:w="5000" w:type="pct"/>
          </w:tcPr>
          <w:p w14:paraId="3CE35BCB" w14:textId="77777777" w:rsidR="00F40D75" w:rsidRPr="00F40D75" w:rsidRDefault="00F40D75" w:rsidP="00F40D75">
            <w:pPr>
              <w:spacing w:before="0" w:after="0"/>
              <w:ind w:left="0"/>
              <w:rPr>
                <w:rFonts w:ascii="Arial" w:eastAsia="Times New Roman" w:hAnsi="Arial" w:cs="Arial"/>
                <w:b/>
                <w:i/>
                <w:iCs/>
                <w:color w:val="auto"/>
              </w:rPr>
            </w:pPr>
            <w:r w:rsidRPr="00F40D75">
              <w:rPr>
                <w:rFonts w:ascii="Arial" w:eastAsia="Times New Roman" w:hAnsi="Arial" w:cs="Arial"/>
                <w:bCs/>
                <w:i/>
                <w:iCs/>
                <w:color w:val="auto"/>
              </w:rPr>
              <w:t>What data / information have you used to assess how this policy might impact on protected groups?</w:t>
            </w:r>
          </w:p>
        </w:tc>
      </w:tr>
      <w:tr w:rsidR="00F40D75" w:rsidRPr="00F40D75" w14:paraId="52292A36" w14:textId="77777777" w:rsidTr="00DB1144">
        <w:trPr>
          <w:trHeight w:val="778"/>
        </w:trPr>
        <w:tc>
          <w:tcPr>
            <w:tcW w:w="5000" w:type="pct"/>
          </w:tcPr>
          <w:p w14:paraId="0DB18FAA" w14:textId="77777777" w:rsidR="00F40D75" w:rsidRDefault="00652620" w:rsidP="00652620">
            <w:pPr>
              <w:spacing w:before="0" w:after="0"/>
              <w:ind w:left="0"/>
              <w:rPr>
                <w:rFonts w:ascii="Arial" w:eastAsia="Times New Roman" w:hAnsi="Arial" w:cs="Arial"/>
                <w:b/>
                <w:color w:val="auto"/>
              </w:rPr>
            </w:pPr>
            <w:r w:rsidRPr="00652620">
              <w:t>The policy aligns with national guidelines, such as the Patient Safety Incident Response Framework (PSIRF), ensuring that considerations for equality and inclusivity are embedded in its structure.</w:t>
            </w:r>
            <w:r w:rsidRPr="00652620">
              <w:rPr>
                <w:rFonts w:ascii="Arial" w:eastAsia="Times New Roman" w:hAnsi="Arial" w:cs="Arial"/>
                <w:b/>
                <w:color w:val="auto"/>
              </w:rPr>
              <w:t xml:space="preserve"> </w:t>
            </w:r>
          </w:p>
          <w:p w14:paraId="757CDCA2" w14:textId="1C468721" w:rsidR="00652620" w:rsidRPr="00F40D75" w:rsidRDefault="00652620" w:rsidP="00652620">
            <w:pPr>
              <w:spacing w:before="0" w:after="0"/>
              <w:ind w:left="0"/>
              <w:rPr>
                <w:rFonts w:ascii="Arial" w:eastAsia="Times New Roman" w:hAnsi="Arial" w:cs="Arial"/>
                <w:b/>
                <w:color w:val="auto"/>
              </w:rPr>
            </w:pPr>
          </w:p>
        </w:tc>
      </w:tr>
      <w:tr w:rsidR="00F40D75" w:rsidRPr="00F40D75" w14:paraId="4BDF09A3" w14:textId="77777777" w:rsidTr="00DB1144">
        <w:tc>
          <w:tcPr>
            <w:tcW w:w="5000" w:type="pct"/>
          </w:tcPr>
          <w:p w14:paraId="10454119" w14:textId="77777777" w:rsidR="00F40D75" w:rsidRPr="00F40D75" w:rsidRDefault="00F40D75" w:rsidP="00F40D75">
            <w:pPr>
              <w:spacing w:before="0" w:after="0"/>
              <w:ind w:left="0"/>
              <w:rPr>
                <w:rFonts w:ascii="Arial" w:eastAsia="MS Mincho" w:hAnsi="Arial" w:cs="Arial"/>
                <w:bCs/>
                <w:i/>
                <w:iCs/>
                <w:color w:val="000000"/>
              </w:rPr>
            </w:pPr>
            <w:r w:rsidRPr="00F40D75">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F40D75" w:rsidRPr="00F40D75" w14:paraId="756AA9C9" w14:textId="77777777" w:rsidTr="00DB1144">
        <w:trPr>
          <w:trHeight w:val="926"/>
        </w:trPr>
        <w:tc>
          <w:tcPr>
            <w:tcW w:w="5000" w:type="pct"/>
          </w:tcPr>
          <w:p w14:paraId="3179C2E0" w14:textId="77777777" w:rsidR="00F40D75" w:rsidRDefault="00652620" w:rsidP="00F40D75">
            <w:pPr>
              <w:spacing w:before="0" w:after="0"/>
              <w:ind w:left="0"/>
            </w:pPr>
            <w:r>
              <w:t xml:space="preserve">This policy is in line with the expectations set out in the </w:t>
            </w:r>
            <w:r>
              <w:rPr>
                <w:rStyle w:val="Strong"/>
              </w:rPr>
              <w:t>Patient Safety Incident Response Framework (PSIRF)</w:t>
            </w:r>
            <w:r>
              <w:t>, which emphasises the importance of engaging with those affected by patient safety incidents to inform learning and improvement efforts.</w:t>
            </w:r>
          </w:p>
          <w:p w14:paraId="46819CD6" w14:textId="2E1F429D" w:rsidR="00652620" w:rsidRPr="00F40D75" w:rsidRDefault="00652620" w:rsidP="00F40D75">
            <w:pPr>
              <w:spacing w:before="0" w:after="0"/>
              <w:ind w:left="0"/>
              <w:rPr>
                <w:rFonts w:ascii="Arial" w:eastAsia="Times New Roman" w:hAnsi="Arial" w:cs="Arial"/>
                <w:color w:val="auto"/>
              </w:rPr>
            </w:pPr>
          </w:p>
        </w:tc>
      </w:tr>
    </w:tbl>
    <w:p w14:paraId="18008161" w14:textId="77777777" w:rsidR="00F40D75" w:rsidRPr="00F40D75" w:rsidRDefault="00F40D75" w:rsidP="00F40D75">
      <w:pPr>
        <w:keepNext/>
        <w:keepLines/>
        <w:spacing w:before="240"/>
        <w:ind w:left="0"/>
        <w:outlineLvl w:val="0"/>
        <w:rPr>
          <w:rFonts w:asciiTheme="majorHAnsi" w:eastAsia="Times New Roman" w:hAnsiTheme="majorHAnsi" w:cstheme="majorBidi"/>
          <w:b/>
          <w:color w:val="auto"/>
        </w:rPr>
      </w:pPr>
      <w:r w:rsidRPr="00F40D75">
        <w:rPr>
          <w:rFonts w:asciiTheme="majorHAnsi" w:eastAsia="MS Mincho" w:hAnsiTheme="majorHAnsi" w:cstheme="majorBidi"/>
          <w:b/>
        </w:rPr>
        <w:t xml:space="preserve">ANALYSIS OF IMPACT ON EQUALITY </w:t>
      </w:r>
    </w:p>
    <w:p w14:paraId="6670155E"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 xml:space="preserve">The Public Sector Equality Duty requires us to </w:t>
      </w:r>
      <w:r w:rsidRPr="00F40D75">
        <w:rPr>
          <w:rFonts w:ascii="Arial" w:eastAsia="Times New Roman" w:hAnsi="Arial" w:cs="Arial"/>
          <w:b/>
          <w:color w:val="auto"/>
        </w:rPr>
        <w:t>eliminate</w:t>
      </w:r>
      <w:r w:rsidRPr="00F40D75">
        <w:rPr>
          <w:rFonts w:ascii="Arial" w:eastAsia="Times New Roman" w:hAnsi="Arial" w:cs="Arial"/>
          <w:color w:val="auto"/>
        </w:rPr>
        <w:t xml:space="preserve"> discrimination, </w:t>
      </w:r>
      <w:r w:rsidRPr="00F40D75">
        <w:rPr>
          <w:rFonts w:ascii="Arial" w:eastAsia="Times New Roman" w:hAnsi="Arial" w:cs="Arial"/>
          <w:b/>
          <w:color w:val="auto"/>
        </w:rPr>
        <w:t>advance</w:t>
      </w:r>
      <w:r w:rsidRPr="00F40D75">
        <w:rPr>
          <w:rFonts w:ascii="Arial" w:eastAsia="Times New Roman" w:hAnsi="Arial" w:cs="Arial"/>
          <w:color w:val="auto"/>
        </w:rPr>
        <w:t xml:space="preserve"> equality of opportunity and </w:t>
      </w:r>
      <w:r w:rsidRPr="00F40D75">
        <w:rPr>
          <w:rFonts w:ascii="Arial" w:eastAsia="Times New Roman" w:hAnsi="Arial" w:cs="Arial"/>
          <w:b/>
          <w:color w:val="auto"/>
        </w:rPr>
        <w:t>foster</w:t>
      </w:r>
      <w:r w:rsidRPr="00F40D75">
        <w:rPr>
          <w:rFonts w:ascii="Arial" w:eastAsia="Times New Roman" w:hAnsi="Arial" w:cs="Arial"/>
          <w:color w:val="auto"/>
        </w:rPr>
        <w:t xml:space="preserve"> good relations with protected groups.   Consider how this policy / service will achieve these aims.</w:t>
      </w:r>
    </w:p>
    <w:p w14:paraId="74F09AA6" w14:textId="77777777"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N.B. In some cases it is legal to treat people differently (objective justification).</w:t>
      </w:r>
    </w:p>
    <w:p w14:paraId="4D69DAE6" w14:textId="77777777" w:rsidR="00F40D75" w:rsidRPr="00F40D75" w:rsidRDefault="00F40D75" w:rsidP="007F074D">
      <w:pPr>
        <w:numPr>
          <w:ilvl w:val="0"/>
          <w:numId w:val="12"/>
        </w:numPr>
        <w:spacing w:before="0" w:after="0"/>
        <w:ind w:left="709" w:hanging="709"/>
        <w:rPr>
          <w:rFonts w:ascii="Arial" w:eastAsia="Times New Roman" w:hAnsi="Arial" w:cs="Arial"/>
          <w:i/>
          <w:color w:val="auto"/>
        </w:rPr>
      </w:pPr>
      <w:r w:rsidRPr="00F40D75">
        <w:rPr>
          <w:rFonts w:ascii="Arial" w:eastAsia="Times New Roman" w:hAnsi="Arial" w:cs="Arial"/>
          <w:b/>
          <w:bCs/>
          <w:i/>
          <w:color w:val="auto"/>
        </w:rPr>
        <w:t>Positive outcome</w:t>
      </w:r>
      <w:r w:rsidRPr="00F40D75">
        <w:rPr>
          <w:rFonts w:ascii="Arial" w:eastAsia="Times New Roman" w:hAnsi="Arial" w:cs="Arial"/>
          <w:i/>
          <w:color w:val="auto"/>
        </w:rPr>
        <w:t xml:space="preserve"> – the policy/service eliminates discrimination, advances equality of opportunity and fosters good relations with protected groups</w:t>
      </w:r>
    </w:p>
    <w:p w14:paraId="70FF887C" w14:textId="77777777" w:rsidR="00F40D75" w:rsidRPr="00F40D75" w:rsidRDefault="00F40D75" w:rsidP="007F074D">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Negative outcome </w:t>
      </w:r>
      <w:r w:rsidRPr="00F40D75">
        <w:rPr>
          <w:rFonts w:ascii="Arial" w:eastAsia="Times New Roman" w:hAnsi="Arial" w:cs="Arial"/>
          <w:bCs/>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protected group(s) could be disadvantaged or discriminated against</w:t>
      </w:r>
    </w:p>
    <w:p w14:paraId="16240292" w14:textId="22EC387D" w:rsidR="00F40D75" w:rsidRPr="00F40D75" w:rsidRDefault="00F40D75" w:rsidP="007F074D">
      <w:pPr>
        <w:numPr>
          <w:ilvl w:val="0"/>
          <w:numId w:val="12"/>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Neutral outcome </w:t>
      </w:r>
      <w:r w:rsidRPr="2A9AE2CE">
        <w:rPr>
          <w:rFonts w:ascii="Arial" w:eastAsia="Times New Roman" w:hAnsi="Arial" w:cs="Arial"/>
          <w:b/>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there is no effect currently on protected groups</w:t>
      </w:r>
    </w:p>
    <w:p w14:paraId="7E8368E3" w14:textId="77777777" w:rsidR="00F40D75" w:rsidRPr="00F40D75" w:rsidRDefault="00F40D75" w:rsidP="00F40D75">
      <w:pPr>
        <w:ind w:left="0"/>
      </w:pPr>
      <w:r w:rsidRPr="00F40D75">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F40D75" w:rsidRPr="00F40D75" w14:paraId="5249AC63" w14:textId="77777777" w:rsidTr="00DB1144">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25BC21B"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lastRenderedPageBreak/>
              <w:t>Protected</w:t>
            </w:r>
          </w:p>
          <w:p w14:paraId="6532402D"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3D4EB4B"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Positive</w:t>
            </w:r>
          </w:p>
          <w:p w14:paraId="2A537A22"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F8134AE"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Negative</w:t>
            </w:r>
          </w:p>
          <w:p w14:paraId="7ACED83D"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C4AA4FA"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Neutral</w:t>
            </w:r>
          </w:p>
          <w:p w14:paraId="06A7FEBD"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5E44C22" w14:textId="77777777" w:rsidR="00F40D75" w:rsidRPr="00F40D75" w:rsidRDefault="00F40D75" w:rsidP="00F40D75">
            <w:pPr>
              <w:keepNext/>
              <w:spacing w:before="0" w:after="0"/>
              <w:ind w:left="0"/>
              <w:outlineLvl w:val="2"/>
              <w:rPr>
                <w:rFonts w:ascii="Arial" w:eastAsia="Times New Roman" w:hAnsi="Arial" w:cs="Arial"/>
                <w:color w:val="FFFFFF" w:themeColor="background1"/>
              </w:rPr>
            </w:pPr>
            <w:r w:rsidRPr="00F40D75">
              <w:rPr>
                <w:rFonts w:ascii="Arial" w:eastAsia="Times New Roman" w:hAnsi="Arial" w:cs="Arial"/>
                <w:color w:val="FFFFFF" w:themeColor="background1"/>
              </w:rPr>
              <w:t>Reason(s) for outcome</w:t>
            </w:r>
          </w:p>
        </w:tc>
      </w:tr>
      <w:tr w:rsidR="00F40D75" w:rsidRPr="00F40D75" w14:paraId="3D141F3D"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6F672B80"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3FCD006"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4C5603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308858E" w14:textId="40562237"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08F86A56"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668AC0CF"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7FF3144"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Disability</w:t>
            </w:r>
          </w:p>
          <w:p w14:paraId="2411C9D5"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5978B8D5" w14:textId="05BECE1E" w:rsidR="00F40D75" w:rsidRPr="00F40D75" w:rsidRDefault="005E2435"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0757B606"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AEEB435" w14:textId="1B9CC245"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2843FA7"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4D250A95"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7413A88D"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13623E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50B55E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EEBD06B" w14:textId="67F8D81A"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57A76D9D"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47E8D1A4" w14:textId="77777777" w:rsidTr="00DB114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2113DB36"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11CD5B5F"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36FA3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E2909DB" w14:textId="10A412E5"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376C1184"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24AD7423" w14:textId="77777777" w:rsidTr="00DB114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49BF4E81"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Sexual </w:t>
            </w:r>
          </w:p>
          <w:p w14:paraId="4B33811B"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1ECC546"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358C77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FE86962" w14:textId="080A50E3"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521FAFF0"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0C17DE24"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D4D3669"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062D2FDE"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920356"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296A9C0" w14:textId="78654057"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38FAE45F"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631DB1DB" w14:textId="77777777" w:rsidTr="00DB114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0AB1C573"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60F0935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520E50"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EFBB707" w14:textId="5833EEEB"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auto"/>
              <w:right w:val="single" w:sz="4" w:space="0" w:color="auto"/>
            </w:tcBorders>
            <w:vAlign w:val="center"/>
          </w:tcPr>
          <w:p w14:paraId="29A96894"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12C34111"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53D1254"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12F4C5FC" w14:textId="22A48C6B" w:rsidR="00F40D75" w:rsidRPr="00F40D75" w:rsidRDefault="005E2435"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535C0121"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BA42BC1" w14:textId="07B4155F"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42F39A5"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569653DE" w14:textId="77777777" w:rsidTr="00DB114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67A3DFA6" w14:textId="767B0251"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14C7BF2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4DFDA29F"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6548AFA" w14:textId="087F69A2" w:rsidR="00F40D75" w:rsidRPr="00F40D75" w:rsidRDefault="00652620" w:rsidP="00F40D75">
            <w:pPr>
              <w:spacing w:before="0" w:after="0"/>
              <w:ind w:left="0"/>
              <w:jc w:val="center"/>
              <w:rPr>
                <w:rFonts w:ascii="Arial" w:eastAsia="Times New Roman" w:hAnsi="Arial" w:cs="Arial"/>
                <w:color w:val="auto"/>
              </w:rPr>
            </w:pPr>
            <w:r>
              <w:rPr>
                <w:rFonts w:ascii="Wingdings" w:eastAsia="Wingdings" w:hAnsi="Wingdings" w:cs="Wingdings"/>
                <w:color w:val="auto"/>
              </w:rPr>
              <w:t>ü</w:t>
            </w:r>
          </w:p>
        </w:tc>
        <w:tc>
          <w:tcPr>
            <w:tcW w:w="1822" w:type="pct"/>
            <w:tcBorders>
              <w:top w:val="single" w:sz="4" w:space="0" w:color="auto"/>
              <w:left w:val="single" w:sz="4" w:space="0" w:color="auto"/>
              <w:bottom w:val="single" w:sz="4" w:space="0" w:color="000000"/>
              <w:right w:val="single" w:sz="4" w:space="0" w:color="auto"/>
            </w:tcBorders>
            <w:vAlign w:val="center"/>
          </w:tcPr>
          <w:p w14:paraId="44644ACC" w14:textId="77777777" w:rsidR="00F40D75" w:rsidRPr="00F40D75" w:rsidRDefault="00F40D75" w:rsidP="00F40D75">
            <w:pPr>
              <w:spacing w:before="0" w:after="0"/>
              <w:ind w:left="0"/>
              <w:rPr>
                <w:rFonts w:ascii="Arial" w:eastAsia="Times New Roman" w:hAnsi="Arial" w:cs="Arial"/>
                <w:color w:val="auto"/>
                <w:sz w:val="22"/>
                <w:szCs w:val="22"/>
              </w:rPr>
            </w:pPr>
          </w:p>
        </w:tc>
      </w:tr>
    </w:tbl>
    <w:p w14:paraId="601C4ABB" w14:textId="77777777" w:rsidR="00F40D75" w:rsidRDefault="00F40D75" w:rsidP="00F40D75">
      <w:pPr>
        <w:spacing w:before="0" w:after="0"/>
        <w:ind w:left="0"/>
        <w:rPr>
          <w:rFonts w:ascii="Arial" w:eastAsia="Times New Roman" w:hAnsi="Arial" w:cs="Arial"/>
          <w:color w:val="auto"/>
        </w:rPr>
      </w:pPr>
    </w:p>
    <w:p w14:paraId="0BD9E80E" w14:textId="77777777" w:rsidR="005E2435" w:rsidRDefault="005E2435" w:rsidP="005E2435">
      <w:pPr>
        <w:spacing w:before="0" w:after="0"/>
        <w:ind w:left="0"/>
        <w:jc w:val="both"/>
        <w:rPr>
          <w:rFonts w:ascii="Arial" w:eastAsia="Times New Roman" w:hAnsi="Arial" w:cs="Arial"/>
          <w:b/>
          <w:color w:val="auto"/>
        </w:rPr>
      </w:pPr>
      <w:r>
        <w:t>Several groups—such as individuals with mental health conditions (e.g. suicide, serious self-harm), those involved in maternity care, and people differentiated by sexual orientation or age (e.g. older adults experiencing serious falls or HCAIs, and children involved in safeguarding investigations)—are likely to show a more noticeable impact, as incidents tend to be more prevalent within these patient populations. These groups are among the most affected by safety incidents.</w:t>
      </w:r>
    </w:p>
    <w:p w14:paraId="0F44B3A5" w14:textId="77777777" w:rsidR="005E2435" w:rsidRDefault="005E243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1BD8595E" w14:textId="77777777" w:rsidTr="00DB1144">
        <w:trPr>
          <w:trHeight w:val="269"/>
        </w:trPr>
        <w:tc>
          <w:tcPr>
            <w:tcW w:w="5000" w:type="pct"/>
            <w:tcBorders>
              <w:top w:val="single" w:sz="4" w:space="0" w:color="auto"/>
              <w:left w:val="single" w:sz="4" w:space="0" w:color="auto"/>
              <w:right w:val="single" w:sz="4" w:space="0" w:color="auto"/>
            </w:tcBorders>
          </w:tcPr>
          <w:p w14:paraId="386BD508" w14:textId="77777777" w:rsidR="00F40D75" w:rsidRPr="00F40D75" w:rsidRDefault="00F40D75" w:rsidP="00F40D75">
            <w:pPr>
              <w:spacing w:before="0" w:after="0"/>
              <w:ind w:left="0"/>
              <w:rPr>
                <w:rFonts w:asciiTheme="majorHAnsi" w:eastAsia="Times New Roman" w:hAnsiTheme="majorHAnsi" w:cstheme="majorBidi"/>
                <w:b/>
                <w:bCs/>
              </w:rPr>
            </w:pPr>
            <w:r w:rsidRPr="00F40D75">
              <w:rPr>
                <w:b/>
                <w:bCs/>
              </w:rPr>
              <w:t>MONITORING OUTCOMES</w:t>
            </w:r>
          </w:p>
        </w:tc>
      </w:tr>
      <w:tr w:rsidR="00F40D75" w:rsidRPr="00F40D75" w14:paraId="6D793893" w14:textId="77777777" w:rsidTr="00DB1144">
        <w:trPr>
          <w:trHeight w:val="416"/>
        </w:trPr>
        <w:tc>
          <w:tcPr>
            <w:tcW w:w="5000" w:type="pct"/>
            <w:tcBorders>
              <w:top w:val="single" w:sz="4" w:space="0" w:color="auto"/>
              <w:left w:val="single" w:sz="4" w:space="0" w:color="auto"/>
              <w:right w:val="single" w:sz="4" w:space="0" w:color="auto"/>
            </w:tcBorders>
          </w:tcPr>
          <w:p w14:paraId="55E92D3C"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Monitoring is an ongoing process to check outcomes.  It is different from a formal review which takes place at pre-agreed intervals.</w:t>
            </w:r>
          </w:p>
        </w:tc>
      </w:tr>
      <w:tr w:rsidR="00F40D75" w:rsidRPr="00F40D75" w14:paraId="64A8EC43" w14:textId="77777777" w:rsidTr="00DB1144">
        <w:trPr>
          <w:trHeight w:val="416"/>
        </w:trPr>
        <w:tc>
          <w:tcPr>
            <w:tcW w:w="5000" w:type="pct"/>
            <w:tcBorders>
              <w:top w:val="single" w:sz="4" w:space="0" w:color="auto"/>
              <w:left w:val="single" w:sz="4" w:space="0" w:color="auto"/>
              <w:right w:val="single" w:sz="4" w:space="0" w:color="auto"/>
            </w:tcBorders>
          </w:tcPr>
          <w:p w14:paraId="5E7C612D"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What methods will you use to monitor outcomes on protected groups?</w:t>
            </w:r>
          </w:p>
        </w:tc>
      </w:tr>
      <w:tr w:rsidR="00F40D75" w:rsidRPr="00F40D75" w14:paraId="2F4FC5E3" w14:textId="77777777" w:rsidTr="00DB1144">
        <w:trPr>
          <w:trHeight w:val="983"/>
        </w:trPr>
        <w:tc>
          <w:tcPr>
            <w:tcW w:w="5000" w:type="pct"/>
            <w:tcBorders>
              <w:top w:val="single" w:sz="4" w:space="0" w:color="auto"/>
              <w:left w:val="single" w:sz="4" w:space="0" w:color="auto"/>
              <w:right w:val="single" w:sz="4" w:space="0" w:color="auto"/>
            </w:tcBorders>
          </w:tcPr>
          <w:p w14:paraId="3F7CBC47" w14:textId="6880653C"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 </w:t>
            </w:r>
            <w:r w:rsidR="00652620">
              <w:rPr>
                <w:rFonts w:ascii="Arial" w:eastAsia="Times New Roman" w:hAnsi="Arial" w:cs="Arial"/>
                <w:bCs/>
                <w:color w:val="auto"/>
              </w:rPr>
              <w:t xml:space="preserve">In line with National </w:t>
            </w:r>
            <w:r w:rsidR="00652620" w:rsidRPr="00652620">
              <w:t>Patient Safety Incident Response Framework (PSIRF)</w:t>
            </w:r>
            <w:r w:rsidR="00652620">
              <w:t xml:space="preserve"> policy</w:t>
            </w:r>
            <w:r w:rsidR="00652620" w:rsidRPr="00652620">
              <w:t>.</w:t>
            </w:r>
          </w:p>
        </w:tc>
      </w:tr>
    </w:tbl>
    <w:p w14:paraId="226763FE"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3BE111A0" w14:textId="77777777" w:rsidTr="00DB1144">
        <w:tc>
          <w:tcPr>
            <w:tcW w:w="5000" w:type="pct"/>
            <w:tcBorders>
              <w:left w:val="single" w:sz="4" w:space="0" w:color="auto"/>
              <w:right w:val="single" w:sz="4" w:space="0" w:color="auto"/>
            </w:tcBorders>
          </w:tcPr>
          <w:p w14:paraId="7373C888" w14:textId="77777777" w:rsidR="00F40D75" w:rsidRPr="00F40D75" w:rsidRDefault="00F40D75" w:rsidP="00F40D75">
            <w:pPr>
              <w:spacing w:before="0" w:after="0"/>
              <w:ind w:left="0"/>
              <w:rPr>
                <w:rFonts w:ascii="Arial" w:eastAsia="MS Mincho" w:hAnsi="Arial" w:cs="Arial"/>
                <w:b/>
                <w:bCs/>
                <w:color w:val="000000"/>
              </w:rPr>
            </w:pPr>
            <w:r w:rsidRPr="00F40D75">
              <w:rPr>
                <w:rFonts w:ascii="Arial" w:eastAsia="MS Mincho" w:hAnsi="Arial" w:cs="Arial"/>
                <w:b/>
                <w:bCs/>
                <w:color w:val="000000"/>
              </w:rPr>
              <w:t>REVIEW</w:t>
            </w:r>
          </w:p>
        </w:tc>
      </w:tr>
      <w:tr w:rsidR="00F40D75" w:rsidRPr="00F40D75" w14:paraId="4C754666" w14:textId="77777777" w:rsidTr="00DB1144">
        <w:tc>
          <w:tcPr>
            <w:tcW w:w="5000" w:type="pct"/>
            <w:tcBorders>
              <w:left w:val="single" w:sz="4" w:space="0" w:color="auto"/>
              <w:right w:val="single" w:sz="4" w:space="0" w:color="auto"/>
            </w:tcBorders>
          </w:tcPr>
          <w:p w14:paraId="446E09A8"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How often will you review this policy / service? </w:t>
            </w:r>
          </w:p>
        </w:tc>
      </w:tr>
      <w:tr w:rsidR="00F40D75" w:rsidRPr="00F40D75" w14:paraId="7B3D8FF1" w14:textId="77777777" w:rsidTr="00DB1144">
        <w:trPr>
          <w:trHeight w:val="687"/>
        </w:trPr>
        <w:tc>
          <w:tcPr>
            <w:tcW w:w="5000" w:type="pct"/>
            <w:tcBorders>
              <w:left w:val="single" w:sz="4" w:space="0" w:color="auto"/>
              <w:right w:val="single" w:sz="4" w:space="0" w:color="auto"/>
            </w:tcBorders>
          </w:tcPr>
          <w:p w14:paraId="4A1AA520"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Every 2 years as a minimum and earlier if there are any significant changes in legislation, policy or good practice.</w:t>
            </w:r>
          </w:p>
        </w:tc>
      </w:tr>
      <w:tr w:rsidR="00F40D75" w:rsidRPr="00F40D75" w14:paraId="2D208EE5" w14:textId="77777777" w:rsidTr="00DB1144">
        <w:tc>
          <w:tcPr>
            <w:tcW w:w="5000" w:type="pct"/>
            <w:tcBorders>
              <w:left w:val="single" w:sz="4" w:space="0" w:color="auto"/>
              <w:right w:val="single" w:sz="4" w:space="0" w:color="auto"/>
            </w:tcBorders>
          </w:tcPr>
          <w:p w14:paraId="03C81028"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If a review process is not in place, what plans do you have to establish one?</w:t>
            </w:r>
          </w:p>
        </w:tc>
      </w:tr>
      <w:tr w:rsidR="00F40D75" w:rsidRPr="00F40D75" w14:paraId="65233FA3" w14:textId="77777777" w:rsidTr="00DB1144">
        <w:trPr>
          <w:trHeight w:val="275"/>
        </w:trPr>
        <w:tc>
          <w:tcPr>
            <w:tcW w:w="5000" w:type="pct"/>
            <w:tcBorders>
              <w:left w:val="single" w:sz="4" w:space="0" w:color="auto"/>
              <w:right w:val="single" w:sz="4" w:space="0" w:color="auto"/>
            </w:tcBorders>
          </w:tcPr>
          <w:p w14:paraId="5516C227"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N/A</w:t>
            </w:r>
          </w:p>
        </w:tc>
      </w:tr>
    </w:tbl>
    <w:p w14:paraId="671BB04F" w14:textId="77777777" w:rsidR="00652620" w:rsidRDefault="00652620" w:rsidP="00F40D75">
      <w:pPr>
        <w:widowControl w:val="0"/>
        <w:spacing w:before="360" w:after="100"/>
        <w:ind w:left="0"/>
        <w:outlineLvl w:val="3"/>
        <w:rPr>
          <w:rFonts w:asciiTheme="majorHAnsi" w:eastAsiaTheme="majorEastAsia" w:hAnsiTheme="majorHAnsi" w:cstheme="majorBidi"/>
          <w:b/>
          <w:iCs/>
        </w:rPr>
      </w:pPr>
    </w:p>
    <w:p w14:paraId="1CA2437A" w14:textId="2ACE679C" w:rsidR="000C0603" w:rsidRDefault="000C0603" w:rsidP="00F40D75">
      <w:pPr>
        <w:spacing w:before="0" w:after="0"/>
        <w:ind w:left="0"/>
        <w:sectPr w:rsidR="000C0603" w:rsidSect="00772516">
          <w:footerReference w:type="default" r:id="rId29"/>
          <w:pgSz w:w="11906" w:h="16838"/>
          <w:pgMar w:top="284" w:right="1440" w:bottom="1440" w:left="1440" w:header="708" w:footer="708" w:gutter="0"/>
          <w:cols w:space="708"/>
          <w:titlePg/>
          <w:docGrid w:linePitch="360"/>
        </w:sectPr>
      </w:pPr>
    </w:p>
    <w:p w14:paraId="6259BA48" w14:textId="77777777" w:rsidR="00D36B7B" w:rsidRDefault="00F40D75" w:rsidP="00D36B7B">
      <w:pPr>
        <w:pStyle w:val="Heading2"/>
        <w:numPr>
          <w:ilvl w:val="0"/>
          <w:numId w:val="0"/>
        </w:numPr>
        <w:ind w:left="1134" w:hanging="1134"/>
      </w:pPr>
      <w:bookmarkStart w:id="34" w:name="_Toc200100878"/>
      <w:bookmarkStart w:id="35" w:name="_Hlk184911318"/>
      <w:r w:rsidRPr="00F40D75">
        <w:lastRenderedPageBreak/>
        <w:t>Appendix B</w:t>
      </w:r>
      <w:r w:rsidR="00F2779E">
        <w:t xml:space="preserve"> |</w:t>
      </w:r>
      <w:r w:rsidRPr="00F40D75">
        <w:t xml:space="preserve"> </w:t>
      </w:r>
      <w:r w:rsidR="00581C50">
        <w:t xml:space="preserve">MSE </w:t>
      </w:r>
      <w:r w:rsidR="00F2779E">
        <w:t>Cross System Learning Response</w:t>
      </w:r>
      <w:r w:rsidR="00B017BD">
        <w:t xml:space="preserve"> (CSLR)</w:t>
      </w:r>
      <w:r w:rsidR="00F2779E">
        <w:t xml:space="preserve"> Process</w:t>
      </w:r>
      <w:r w:rsidR="005E2435">
        <w:t xml:space="preserve"> Map </w:t>
      </w:r>
      <w:r w:rsidR="003562F5">
        <w:t xml:space="preserve">                 </w:t>
      </w:r>
    </w:p>
    <w:p w14:paraId="2C27E120" w14:textId="1997746A" w:rsidR="00F40D75" w:rsidRDefault="003562F5" w:rsidP="00D36B7B">
      <w:pPr>
        <w:pStyle w:val="Heading2"/>
        <w:numPr>
          <w:ilvl w:val="0"/>
          <w:numId w:val="0"/>
        </w:numPr>
        <w:ind w:left="1134" w:hanging="1134"/>
      </w:pPr>
      <w:r w:rsidRPr="003562F5">
        <w:rPr>
          <w:color w:val="7030A0"/>
        </w:rPr>
        <w:t>Simple Cross System Process</w:t>
      </w:r>
      <w:bookmarkEnd w:id="34"/>
      <w:r w:rsidRPr="003562F5">
        <w:rPr>
          <w:color w:val="7030A0"/>
        </w:rPr>
        <w:t xml:space="preserve"> </w:t>
      </w:r>
    </w:p>
    <w:p w14:paraId="19AA4ACF" w14:textId="69924D15" w:rsidR="000769C5" w:rsidRPr="000769C5" w:rsidRDefault="003562F5" w:rsidP="003562F5">
      <w:pPr>
        <w:ind w:hanging="2410"/>
        <w:jc w:val="center"/>
      </w:pPr>
      <w:r>
        <w:rPr>
          <w:noProof/>
        </w:rPr>
        <w:drawing>
          <wp:inline distT="0" distB="0" distL="0" distR="0" wp14:anchorId="2CA405CF" wp14:editId="1E4AC8AA">
            <wp:extent cx="10563555" cy="5082639"/>
            <wp:effectExtent l="0" t="0" r="0" b="0"/>
            <wp:docPr id="449839158" name="Picture 1" descr="A computer screen sho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9158" name="Picture 1" descr="A computer screen shot of a flowchart&#10;&#10;AI-generated content may be incorrect."/>
                    <pic:cNvPicPr/>
                  </pic:nvPicPr>
                  <pic:blipFill rotWithShape="1">
                    <a:blip r:embed="rId30" cstate="print">
                      <a:extLst>
                        <a:ext uri="{28A0092B-C50C-407E-A947-70E740481C1C}">
                          <a14:useLocalDpi xmlns:a14="http://schemas.microsoft.com/office/drawing/2010/main" val="0"/>
                        </a:ext>
                      </a:extLst>
                    </a:blip>
                    <a:srcRect l="19965" t="23822" r="19611" b="24490"/>
                    <a:stretch/>
                  </pic:blipFill>
                  <pic:spPr bwMode="auto">
                    <a:xfrm>
                      <a:off x="0" y="0"/>
                      <a:ext cx="10649778" cy="5124125"/>
                    </a:xfrm>
                    <a:prstGeom prst="rect">
                      <a:avLst/>
                    </a:prstGeom>
                    <a:ln>
                      <a:noFill/>
                    </a:ln>
                    <a:extLst>
                      <a:ext uri="{53640926-AAD7-44D8-BBD7-CCE9431645EC}">
                        <a14:shadowObscured xmlns:a14="http://schemas.microsoft.com/office/drawing/2010/main"/>
                      </a:ext>
                    </a:extLst>
                  </pic:spPr>
                </pic:pic>
              </a:graphicData>
            </a:graphic>
          </wp:inline>
        </w:drawing>
      </w:r>
    </w:p>
    <w:p w14:paraId="1777F169" w14:textId="4EF906FF" w:rsidR="000C0603" w:rsidRPr="003562F5" w:rsidRDefault="003562F5" w:rsidP="000E2225">
      <w:pPr>
        <w:pStyle w:val="Heading2"/>
        <w:numPr>
          <w:ilvl w:val="0"/>
          <w:numId w:val="0"/>
        </w:numPr>
        <w:sectPr w:rsidR="000C0603" w:rsidRPr="003562F5" w:rsidSect="003562F5">
          <w:pgSz w:w="16838" w:h="11906" w:orient="landscape"/>
          <w:pgMar w:top="284" w:right="1440" w:bottom="1440" w:left="1440" w:header="708" w:footer="708" w:gutter="0"/>
          <w:cols w:space="708"/>
          <w:docGrid w:linePitch="360"/>
        </w:sectPr>
      </w:pPr>
      <w:bookmarkStart w:id="36" w:name="_Hlk184911421"/>
      <w:bookmarkStart w:id="37" w:name="_Toc200100879"/>
      <w:bookmarkEnd w:id="35"/>
      <w:r>
        <w:rPr>
          <w:noProof/>
        </w:rPr>
        <w:lastRenderedPageBreak/>
        <w:drawing>
          <wp:anchor distT="0" distB="0" distL="114300" distR="114300" simplePos="0" relativeHeight="251658240" behindDoc="1" locked="0" layoutInCell="1" allowOverlap="1" wp14:anchorId="2C2BCAED" wp14:editId="3D7C7A42">
            <wp:simplePos x="0" y="0"/>
            <wp:positionH relativeFrom="column">
              <wp:posOffset>-617220</wp:posOffset>
            </wp:positionH>
            <wp:positionV relativeFrom="paragraph">
              <wp:posOffset>847090</wp:posOffset>
            </wp:positionV>
            <wp:extent cx="9892146" cy="5615536"/>
            <wp:effectExtent l="0" t="0" r="0" b="0"/>
            <wp:wrapTight wrapText="bothSides">
              <wp:wrapPolygon edited="0">
                <wp:start x="582" y="440"/>
                <wp:lineTo x="582" y="3004"/>
                <wp:lineTo x="2371" y="4104"/>
                <wp:lineTo x="832" y="4470"/>
                <wp:lineTo x="582" y="4617"/>
                <wp:lineTo x="582" y="8354"/>
                <wp:lineTo x="1290" y="8793"/>
                <wp:lineTo x="2329" y="8793"/>
                <wp:lineTo x="749" y="9160"/>
                <wp:lineTo x="499" y="9306"/>
                <wp:lineTo x="499" y="12677"/>
                <wp:lineTo x="3494" y="13483"/>
                <wp:lineTo x="4700" y="13483"/>
                <wp:lineTo x="4700" y="14656"/>
                <wp:lineTo x="4035" y="15242"/>
                <wp:lineTo x="3785" y="15608"/>
                <wp:lineTo x="749" y="15901"/>
                <wp:lineTo x="582" y="15975"/>
                <wp:lineTo x="582" y="20884"/>
                <wp:lineTo x="9651" y="20884"/>
                <wp:lineTo x="9651" y="19345"/>
                <wp:lineTo x="14850" y="19345"/>
                <wp:lineTo x="20632" y="18759"/>
                <wp:lineTo x="20674" y="17074"/>
                <wp:lineTo x="20341" y="17001"/>
                <wp:lineTo x="17180" y="17001"/>
                <wp:lineTo x="21090" y="16195"/>
                <wp:lineTo x="21048" y="12311"/>
                <wp:lineTo x="20882" y="11138"/>
                <wp:lineTo x="20965" y="9380"/>
                <wp:lineTo x="20715" y="9233"/>
                <wp:lineTo x="18968" y="8793"/>
                <wp:lineTo x="20507" y="8793"/>
                <wp:lineTo x="20923" y="8574"/>
                <wp:lineTo x="20923" y="733"/>
                <wp:lineTo x="8860" y="440"/>
                <wp:lineTo x="582" y="440"/>
              </wp:wrapPolygon>
            </wp:wrapTight>
            <wp:docPr id="2089394950" name="Picture 2" descr="A screenshot of a computer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94950" name="Picture 2" descr="A screenshot of a computer flowchart&#10;&#10;AI-generated content may be incorrect."/>
                    <pic:cNvPicPr/>
                  </pic:nvPicPr>
                  <pic:blipFill rotWithShape="1">
                    <a:blip r:embed="rId31" cstate="print">
                      <a:extLst>
                        <a:ext uri="{28A0092B-C50C-407E-A947-70E740481C1C}">
                          <a14:useLocalDpi xmlns:a14="http://schemas.microsoft.com/office/drawing/2010/main" val="0"/>
                        </a:ext>
                      </a:extLst>
                    </a:blip>
                    <a:srcRect l="19294" t="19295" r="19342" b="18773"/>
                    <a:stretch/>
                  </pic:blipFill>
                  <pic:spPr bwMode="auto">
                    <a:xfrm>
                      <a:off x="0" y="0"/>
                      <a:ext cx="9892146" cy="56155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4D85">
        <w:t>A</w:t>
      </w:r>
      <w:r w:rsidR="006651C3" w:rsidRPr="00C174A8">
        <w:t xml:space="preserve">ppendix C | </w:t>
      </w:r>
      <w:r w:rsidR="00581C50" w:rsidRPr="00C174A8">
        <w:t>MSE</w:t>
      </w:r>
      <w:r w:rsidR="006651C3" w:rsidRPr="00C174A8">
        <w:t xml:space="preserve"> Cross System Learning Response </w:t>
      </w:r>
      <w:r w:rsidR="0062139E">
        <w:t xml:space="preserve">(CSLR) </w:t>
      </w:r>
      <w:r w:rsidR="006651C3" w:rsidRPr="00C174A8">
        <w:t xml:space="preserve">Process </w:t>
      </w:r>
      <w:r w:rsidR="005E2435">
        <w:t>Map</w:t>
      </w:r>
      <w:r w:rsidR="00216E35">
        <w:t xml:space="preserve">    </w:t>
      </w:r>
      <w:r w:rsidR="00D36B7B">
        <w:br/>
      </w:r>
      <w:bookmarkEnd w:id="36"/>
      <w:r w:rsidR="000E2225">
        <w:rPr>
          <w:color w:val="7030A0"/>
        </w:rPr>
        <w:br/>
      </w:r>
      <w:r>
        <w:rPr>
          <w:color w:val="7030A0"/>
        </w:rPr>
        <w:t xml:space="preserve">Complex </w:t>
      </w:r>
      <w:r w:rsidRPr="003562F5">
        <w:rPr>
          <w:color w:val="7030A0"/>
        </w:rPr>
        <w:t>Cross System Process</w:t>
      </w:r>
      <w:bookmarkEnd w:id="37"/>
      <w:r w:rsidRPr="003562F5">
        <w:rPr>
          <w:color w:val="7030A0"/>
        </w:rPr>
        <w:t xml:space="preserve"> </w:t>
      </w:r>
      <w:r w:rsidR="006651C3" w:rsidRPr="003562F5">
        <w:br w:type="page"/>
      </w:r>
    </w:p>
    <w:p w14:paraId="1BA07DAA" w14:textId="59FD68C0" w:rsidR="00671FED" w:rsidRDefault="00671FED" w:rsidP="00DD00C0">
      <w:pPr>
        <w:pStyle w:val="Heading2"/>
        <w:numPr>
          <w:ilvl w:val="0"/>
          <w:numId w:val="0"/>
        </w:numPr>
      </w:pPr>
      <w:bookmarkStart w:id="38" w:name="_Toc200100880"/>
      <w:bookmarkStart w:id="39" w:name="_Hlk184911354"/>
      <w:r w:rsidRPr="00F40D75">
        <w:lastRenderedPageBreak/>
        <w:t xml:space="preserve">Appendix </w:t>
      </w:r>
      <w:r>
        <w:t>D |</w:t>
      </w:r>
      <w:r w:rsidRPr="00F40D75">
        <w:t xml:space="preserve"> </w:t>
      </w:r>
      <w:r>
        <w:t xml:space="preserve">MSE Cross System </w:t>
      </w:r>
      <w:r w:rsidR="00F55668">
        <w:t xml:space="preserve">Learning </w:t>
      </w:r>
      <w:r>
        <w:t>Review Meeting – Terms of Reference</w:t>
      </w:r>
      <w:bookmarkEnd w:id="38"/>
      <w:r>
        <w:t xml:space="preserve"> </w:t>
      </w:r>
    </w:p>
    <w:p w14:paraId="20D9D1BB" w14:textId="77777777" w:rsidR="001A536A" w:rsidRPr="001A536A" w:rsidRDefault="001A536A" w:rsidP="001A536A">
      <w:pPr>
        <w:tabs>
          <w:tab w:val="center" w:pos="4513"/>
          <w:tab w:val="right" w:pos="9026"/>
        </w:tabs>
        <w:spacing w:before="0" w:after="0"/>
        <w:ind w:left="0"/>
        <w:jc w:val="center"/>
        <w:rPr>
          <w:rFonts w:ascii="Arial" w:eastAsia="Calibri" w:hAnsi="Arial" w:cs="Arial"/>
          <w:b/>
          <w:bCs/>
          <w:color w:val="auto"/>
          <w:sz w:val="30"/>
          <w:szCs w:val="30"/>
        </w:rPr>
      </w:pPr>
      <w:r w:rsidRPr="001A536A">
        <w:rPr>
          <w:rFonts w:ascii="Arial" w:eastAsia="Calibri" w:hAnsi="Arial" w:cs="Arial"/>
          <w:b/>
          <w:bCs/>
          <w:color w:val="auto"/>
          <w:sz w:val="30"/>
          <w:szCs w:val="30"/>
        </w:rPr>
        <w:t>Mid and South Essex (MSE), Integrated Care System (ICS)</w:t>
      </w:r>
    </w:p>
    <w:p w14:paraId="5F4FC67A" w14:textId="77777777" w:rsidR="001A536A" w:rsidRPr="001A536A" w:rsidRDefault="001A536A" w:rsidP="001A536A">
      <w:pPr>
        <w:tabs>
          <w:tab w:val="center" w:pos="4513"/>
          <w:tab w:val="right" w:pos="9026"/>
        </w:tabs>
        <w:spacing w:before="0" w:after="0"/>
        <w:ind w:left="0"/>
        <w:jc w:val="center"/>
        <w:rPr>
          <w:rFonts w:ascii="Arial" w:eastAsia="Calibri" w:hAnsi="Arial" w:cs="Arial"/>
          <w:b/>
          <w:bCs/>
          <w:color w:val="auto"/>
          <w:sz w:val="30"/>
          <w:szCs w:val="30"/>
        </w:rPr>
      </w:pPr>
      <w:r w:rsidRPr="001A536A">
        <w:rPr>
          <w:rFonts w:ascii="Arial" w:eastAsia="Calibri" w:hAnsi="Arial" w:cs="Arial"/>
          <w:b/>
          <w:bCs/>
          <w:color w:val="auto"/>
          <w:sz w:val="30"/>
          <w:szCs w:val="30"/>
        </w:rPr>
        <w:t xml:space="preserve">Cross System Learning Response (CSLR) Group </w:t>
      </w:r>
    </w:p>
    <w:p w14:paraId="127E2478" w14:textId="77777777" w:rsidR="001A536A" w:rsidRPr="001A536A" w:rsidRDefault="001A536A" w:rsidP="001A536A">
      <w:pPr>
        <w:tabs>
          <w:tab w:val="center" w:pos="4513"/>
          <w:tab w:val="right" w:pos="9026"/>
        </w:tabs>
        <w:spacing w:before="0" w:after="0"/>
        <w:ind w:left="0"/>
        <w:jc w:val="center"/>
        <w:rPr>
          <w:rFonts w:ascii="Arial" w:eastAsia="Calibri" w:hAnsi="Arial" w:cs="Arial"/>
          <w:b/>
          <w:bCs/>
          <w:color w:val="auto"/>
          <w:sz w:val="30"/>
          <w:szCs w:val="30"/>
        </w:rPr>
      </w:pPr>
      <w:r w:rsidRPr="001A536A">
        <w:rPr>
          <w:rFonts w:ascii="Arial" w:eastAsia="Calibri" w:hAnsi="Arial" w:cs="Arial"/>
          <w:b/>
          <w:bCs/>
          <w:color w:val="auto"/>
          <w:sz w:val="30"/>
          <w:szCs w:val="30"/>
        </w:rPr>
        <w:t xml:space="preserve">Terms of Reference </w:t>
      </w:r>
    </w:p>
    <w:p w14:paraId="04DE9A70" w14:textId="77777777" w:rsidR="001A536A" w:rsidRPr="001A536A" w:rsidRDefault="001A536A" w:rsidP="001A536A">
      <w:pPr>
        <w:keepNext/>
        <w:keepLines/>
        <w:spacing w:before="0" w:after="0"/>
        <w:ind w:left="720" w:hanging="720"/>
        <w:outlineLvl w:val="0"/>
        <w:rPr>
          <w:rFonts w:ascii="Arial" w:eastAsia="Times New Roman" w:hAnsi="Arial" w:cs="Arial"/>
          <w:b/>
          <w:bCs/>
          <w:caps/>
          <w:color w:val="0072C6"/>
          <w:sz w:val="10"/>
          <w:szCs w:val="12"/>
        </w:rPr>
      </w:pPr>
      <w:bookmarkStart w:id="40" w:name="_Hlk198714905"/>
    </w:p>
    <w:bookmarkEnd w:id="40"/>
    <w:p w14:paraId="6AD77B59" w14:textId="77777777" w:rsidR="001A536A" w:rsidRPr="001A536A" w:rsidRDefault="001A536A" w:rsidP="001A536A">
      <w:pPr>
        <w:keepNext/>
        <w:keepLines/>
        <w:spacing w:before="0" w:after="0"/>
        <w:ind w:left="720" w:hanging="720"/>
        <w:outlineLvl w:val="0"/>
        <w:rPr>
          <w:rFonts w:ascii="Arial" w:eastAsia="Times New Roman" w:hAnsi="Arial" w:cs="Arial"/>
          <w:b/>
          <w:bCs/>
          <w:caps/>
          <w:color w:val="0072C6"/>
          <w:sz w:val="10"/>
          <w:szCs w:val="12"/>
        </w:rPr>
      </w:pPr>
    </w:p>
    <w:p w14:paraId="67A3FC2B" w14:textId="77777777" w:rsidR="001A536A" w:rsidRPr="001A536A" w:rsidRDefault="001A536A" w:rsidP="001A536A">
      <w:pPr>
        <w:keepNext/>
        <w:keepLines/>
        <w:numPr>
          <w:ilvl w:val="0"/>
          <w:numId w:val="38"/>
        </w:numPr>
        <w:spacing w:before="0" w:after="0" w:line="259" w:lineRule="auto"/>
        <w:outlineLvl w:val="0"/>
        <w:rPr>
          <w:rFonts w:ascii="Arial" w:eastAsia="Times New Roman" w:hAnsi="Arial" w:cs="Arial"/>
          <w:b/>
          <w:bCs/>
          <w:caps/>
          <w:color w:val="0072C6"/>
          <w:szCs w:val="28"/>
        </w:rPr>
      </w:pPr>
      <w:bookmarkStart w:id="41" w:name="_Hlk198714982"/>
      <w:r w:rsidRPr="001A536A">
        <w:rPr>
          <w:rFonts w:ascii="Arial" w:eastAsia="Times New Roman" w:hAnsi="Arial" w:cs="Arial"/>
          <w:b/>
          <w:bCs/>
          <w:caps/>
          <w:color w:val="0072C6"/>
          <w:szCs w:val="28"/>
        </w:rPr>
        <w:t>Introduction</w:t>
      </w:r>
    </w:p>
    <w:bookmarkEnd w:id="41"/>
    <w:p w14:paraId="0E8E04D4" w14:textId="77777777" w:rsidR="009E3CBF" w:rsidRDefault="001A536A" w:rsidP="001A536A">
      <w:pPr>
        <w:spacing w:before="100" w:beforeAutospacing="1" w:after="100" w:afterAutospacing="1"/>
        <w:ind w:left="284"/>
        <w:jc w:val="both"/>
        <w:rPr>
          <w:rFonts w:ascii="Arial" w:eastAsia="Calibri" w:hAnsi="Arial" w:cs="Arial"/>
          <w:color w:val="auto"/>
        </w:rPr>
      </w:pPr>
      <w:r w:rsidRPr="001A536A">
        <w:rPr>
          <w:rFonts w:ascii="Arial" w:eastAsia="Calibri" w:hAnsi="Arial" w:cs="Arial"/>
          <w:color w:val="auto"/>
        </w:rPr>
        <w:t xml:space="preserve">This Terms of Reference outlines the function of the CSLR Group (hereafter referred to as the Group), supporting ICB-led coordination of complex cross-system incidents. It ensures: </w:t>
      </w:r>
    </w:p>
    <w:p w14:paraId="190DDAC2" w14:textId="23F524B5" w:rsidR="001A536A" w:rsidRDefault="001A536A" w:rsidP="009E3CBF">
      <w:pPr>
        <w:pStyle w:val="ListParagraph"/>
        <w:numPr>
          <w:ilvl w:val="0"/>
          <w:numId w:val="42"/>
        </w:numPr>
        <w:spacing w:before="100" w:beforeAutospacing="1" w:after="100" w:afterAutospacing="1"/>
        <w:jc w:val="both"/>
        <w:rPr>
          <w:rFonts w:ascii="Arial" w:eastAsia="Calibri" w:hAnsi="Arial" w:cs="Arial"/>
          <w:color w:val="auto"/>
        </w:rPr>
      </w:pPr>
      <w:r w:rsidRPr="009E3CBF">
        <w:rPr>
          <w:rFonts w:ascii="Arial" w:eastAsia="Calibri" w:hAnsi="Arial" w:cs="Arial"/>
          <w:color w:val="auto"/>
        </w:rPr>
        <w:t>Clear roles and responsibilities across partners.</w:t>
      </w:r>
    </w:p>
    <w:p w14:paraId="49E45E0F" w14:textId="58F94BE0" w:rsidR="009E3CBF" w:rsidRDefault="009E3CBF" w:rsidP="009E3CBF">
      <w:pPr>
        <w:pStyle w:val="ListParagraph"/>
        <w:numPr>
          <w:ilvl w:val="0"/>
          <w:numId w:val="42"/>
        </w:numPr>
        <w:spacing w:before="100" w:beforeAutospacing="1" w:after="100" w:afterAutospacing="1"/>
        <w:jc w:val="both"/>
        <w:rPr>
          <w:rFonts w:ascii="Arial" w:eastAsia="Calibri" w:hAnsi="Arial" w:cs="Arial"/>
          <w:color w:val="auto"/>
        </w:rPr>
      </w:pPr>
      <w:r w:rsidRPr="001A536A">
        <w:rPr>
          <w:rFonts w:ascii="Arial" w:eastAsia="Calibri" w:hAnsi="Arial" w:cs="Arial"/>
          <w:color w:val="auto"/>
        </w:rPr>
        <w:t>Timely and collaborative investigations</w:t>
      </w:r>
    </w:p>
    <w:p w14:paraId="3CE909B6" w14:textId="77777777" w:rsidR="001A536A" w:rsidRPr="001A536A" w:rsidRDefault="001A536A" w:rsidP="009E3CBF">
      <w:pPr>
        <w:pStyle w:val="ListParagraph"/>
        <w:numPr>
          <w:ilvl w:val="0"/>
          <w:numId w:val="42"/>
        </w:numPr>
        <w:spacing w:before="100" w:beforeAutospacing="1" w:after="100" w:afterAutospacing="1"/>
        <w:jc w:val="both"/>
        <w:rPr>
          <w:rFonts w:ascii="Arial" w:eastAsia="Calibri" w:hAnsi="Arial" w:cs="Arial"/>
          <w:color w:val="auto"/>
        </w:rPr>
      </w:pPr>
      <w:r w:rsidRPr="001A536A">
        <w:rPr>
          <w:rFonts w:ascii="Arial" w:eastAsia="Calibri" w:hAnsi="Arial" w:cs="Arial"/>
          <w:color w:val="auto"/>
        </w:rPr>
        <w:t>Meaningful patient and family engagement; and</w:t>
      </w:r>
    </w:p>
    <w:p w14:paraId="532669D3" w14:textId="77777777" w:rsidR="001A536A" w:rsidRPr="001A536A" w:rsidRDefault="001A536A" w:rsidP="009E3CBF">
      <w:pPr>
        <w:pStyle w:val="ListParagraph"/>
        <w:numPr>
          <w:ilvl w:val="0"/>
          <w:numId w:val="42"/>
        </w:numPr>
        <w:spacing w:before="100" w:beforeAutospacing="1" w:after="100" w:afterAutospacing="1"/>
        <w:jc w:val="both"/>
        <w:rPr>
          <w:rFonts w:ascii="Arial" w:eastAsia="Calibri" w:hAnsi="Arial" w:cs="Arial"/>
          <w:color w:val="auto"/>
        </w:rPr>
      </w:pPr>
      <w:r w:rsidRPr="001A536A">
        <w:rPr>
          <w:rFonts w:ascii="Arial" w:eastAsia="Calibri" w:hAnsi="Arial" w:cs="Arial"/>
          <w:color w:val="auto"/>
        </w:rPr>
        <w:t>System-wide learning and improvement.</w:t>
      </w:r>
    </w:p>
    <w:p w14:paraId="03B6B446" w14:textId="77777777" w:rsidR="001A536A" w:rsidRPr="001A536A" w:rsidRDefault="001A536A" w:rsidP="001A536A">
      <w:pPr>
        <w:spacing w:before="100" w:beforeAutospacing="1" w:after="100" w:afterAutospacing="1"/>
        <w:ind w:left="284"/>
        <w:jc w:val="both"/>
        <w:rPr>
          <w:rFonts w:ascii="Arial" w:eastAsia="Calibri" w:hAnsi="Arial" w:cs="Arial"/>
          <w:color w:val="auto"/>
        </w:rPr>
      </w:pPr>
      <w:r w:rsidRPr="001A536A">
        <w:rPr>
          <w:rFonts w:ascii="Arial" w:eastAsia="Calibri" w:hAnsi="Arial" w:cs="Arial"/>
          <w:color w:val="auto"/>
        </w:rPr>
        <w:t>The Group aligns with PSIRF expectations that ICBs help coordinate investigations involving multiple providers, where single-provider oversight is insufficient.</w:t>
      </w:r>
    </w:p>
    <w:p w14:paraId="132E9522" w14:textId="77777777" w:rsidR="001A536A" w:rsidRPr="001A536A" w:rsidRDefault="001A536A" w:rsidP="001A536A">
      <w:pPr>
        <w:keepNext/>
        <w:keepLines/>
        <w:numPr>
          <w:ilvl w:val="0"/>
          <w:numId w:val="38"/>
        </w:numPr>
        <w:spacing w:before="0" w:after="0" w:line="259" w:lineRule="auto"/>
        <w:jc w:val="both"/>
        <w:outlineLvl w:val="0"/>
        <w:rPr>
          <w:rFonts w:ascii="Arial" w:eastAsia="Times New Roman" w:hAnsi="Arial" w:cs="Arial"/>
          <w:b/>
          <w:bCs/>
          <w:caps/>
          <w:color w:val="0072C6"/>
          <w:szCs w:val="28"/>
        </w:rPr>
      </w:pPr>
      <w:r w:rsidRPr="001A536A">
        <w:rPr>
          <w:rFonts w:ascii="Arial" w:eastAsia="Times New Roman" w:hAnsi="Arial" w:cs="Arial"/>
          <w:b/>
          <w:bCs/>
          <w:caps/>
          <w:color w:val="0072C6"/>
          <w:szCs w:val="28"/>
        </w:rPr>
        <w:t>PURPOSE</w:t>
      </w:r>
    </w:p>
    <w:p w14:paraId="7D1BF990" w14:textId="77777777" w:rsidR="001A536A" w:rsidRPr="001A536A" w:rsidRDefault="001A536A" w:rsidP="001A536A">
      <w:pPr>
        <w:keepNext/>
        <w:keepLines/>
        <w:spacing w:before="0" w:after="0"/>
        <w:ind w:left="360"/>
        <w:jc w:val="both"/>
        <w:outlineLvl w:val="0"/>
        <w:rPr>
          <w:rFonts w:ascii="Arial" w:eastAsia="Calibri" w:hAnsi="Arial" w:cs="Arial"/>
          <w:color w:val="auto"/>
        </w:rPr>
      </w:pPr>
      <w:bookmarkStart w:id="42" w:name="_Hlk198715092"/>
    </w:p>
    <w:p w14:paraId="3541FCB4" w14:textId="77777777" w:rsidR="001A536A" w:rsidRPr="001A536A" w:rsidRDefault="001A536A" w:rsidP="001A536A">
      <w:pPr>
        <w:keepNext/>
        <w:keepLines/>
        <w:spacing w:before="0" w:after="0"/>
        <w:ind w:left="360"/>
        <w:jc w:val="both"/>
        <w:outlineLvl w:val="0"/>
        <w:rPr>
          <w:rFonts w:ascii="Arial" w:eastAsia="Calibri" w:hAnsi="Arial" w:cs="Arial"/>
          <w:color w:val="auto"/>
        </w:rPr>
      </w:pPr>
      <w:r w:rsidRPr="001A536A">
        <w:rPr>
          <w:rFonts w:ascii="Arial" w:eastAsia="Calibri" w:hAnsi="Arial" w:cs="Arial"/>
          <w:color w:val="auto"/>
        </w:rPr>
        <w:t>The Group coordinates cross-system learning responses for incidents spanning multiple organisations. It ensures collaborative investigations, meaningful family engagement, and system-wide learning in line with PSIRF requirements.</w:t>
      </w:r>
    </w:p>
    <w:p w14:paraId="3F8854BD" w14:textId="77777777" w:rsidR="001A536A" w:rsidRPr="001A536A" w:rsidRDefault="001A536A" w:rsidP="001A536A">
      <w:pPr>
        <w:keepNext/>
        <w:keepLines/>
        <w:spacing w:before="0" w:after="0"/>
        <w:ind w:left="360"/>
        <w:jc w:val="both"/>
        <w:outlineLvl w:val="0"/>
        <w:rPr>
          <w:rFonts w:ascii="Arial" w:eastAsia="Calibri" w:hAnsi="Arial" w:cs="Arial"/>
          <w:color w:val="auto"/>
        </w:rPr>
      </w:pPr>
    </w:p>
    <w:p w14:paraId="6C27BE35" w14:textId="77777777" w:rsidR="001A536A" w:rsidRPr="001A536A" w:rsidRDefault="001A536A" w:rsidP="009E3CBF">
      <w:pPr>
        <w:keepNext/>
        <w:keepLines/>
        <w:numPr>
          <w:ilvl w:val="0"/>
          <w:numId w:val="38"/>
        </w:numPr>
        <w:spacing w:before="0" w:after="0" w:line="259" w:lineRule="auto"/>
        <w:jc w:val="both"/>
        <w:outlineLvl w:val="0"/>
        <w:rPr>
          <w:rFonts w:ascii="Arial" w:eastAsia="Times New Roman" w:hAnsi="Arial" w:cs="Arial"/>
          <w:b/>
          <w:bCs/>
          <w:caps/>
          <w:color w:val="0072C6"/>
          <w:szCs w:val="28"/>
        </w:rPr>
      </w:pPr>
      <w:r w:rsidRPr="001A536A">
        <w:rPr>
          <w:rFonts w:ascii="Arial" w:eastAsia="Times New Roman" w:hAnsi="Arial" w:cs="Arial"/>
          <w:b/>
          <w:bCs/>
          <w:caps/>
          <w:color w:val="0072C6"/>
          <w:szCs w:val="28"/>
        </w:rPr>
        <w:t>OBJECTIVES</w:t>
      </w:r>
    </w:p>
    <w:bookmarkEnd w:id="42"/>
    <w:p w14:paraId="4BB8F881" w14:textId="77777777" w:rsidR="001A536A" w:rsidRPr="001A536A" w:rsidRDefault="001A536A" w:rsidP="001A536A">
      <w:pPr>
        <w:numPr>
          <w:ilvl w:val="0"/>
          <w:numId w:val="40"/>
        </w:numPr>
        <w:spacing w:before="100" w:beforeAutospacing="1" w:after="100" w:afterAutospacing="1" w:line="259" w:lineRule="auto"/>
        <w:contextualSpacing/>
        <w:jc w:val="both"/>
        <w:rPr>
          <w:rFonts w:ascii="Arial" w:eastAsia="Calibri" w:hAnsi="Arial" w:cs="Arial"/>
          <w:color w:val="auto"/>
        </w:rPr>
      </w:pPr>
      <w:r w:rsidRPr="001A536A">
        <w:rPr>
          <w:rFonts w:ascii="Arial" w:eastAsia="Calibri" w:hAnsi="Arial" w:cs="Arial"/>
          <w:color w:val="auto"/>
        </w:rPr>
        <w:t>Identify and support the appropriate lead organisation.</w:t>
      </w:r>
    </w:p>
    <w:p w14:paraId="12225371" w14:textId="77777777" w:rsidR="001A536A" w:rsidRPr="001A536A" w:rsidRDefault="001A536A" w:rsidP="001A536A">
      <w:pPr>
        <w:numPr>
          <w:ilvl w:val="0"/>
          <w:numId w:val="40"/>
        </w:numPr>
        <w:spacing w:before="100" w:beforeAutospacing="1" w:after="100" w:afterAutospacing="1" w:line="259" w:lineRule="auto"/>
        <w:contextualSpacing/>
        <w:jc w:val="both"/>
        <w:rPr>
          <w:rFonts w:ascii="Arial" w:eastAsia="Calibri" w:hAnsi="Arial" w:cs="Arial"/>
          <w:color w:val="auto"/>
        </w:rPr>
      </w:pPr>
      <w:r w:rsidRPr="001A536A">
        <w:rPr>
          <w:rFonts w:ascii="Arial" w:eastAsia="Calibri" w:hAnsi="Arial" w:cs="Arial"/>
          <w:color w:val="auto"/>
        </w:rPr>
        <w:t>Ensure shared decision-making and learning.</w:t>
      </w:r>
    </w:p>
    <w:p w14:paraId="49E7E314" w14:textId="77777777" w:rsidR="001A536A" w:rsidRPr="001A536A" w:rsidRDefault="001A536A" w:rsidP="001A536A">
      <w:pPr>
        <w:numPr>
          <w:ilvl w:val="0"/>
          <w:numId w:val="40"/>
        </w:numPr>
        <w:spacing w:before="100" w:beforeAutospacing="1" w:after="100" w:afterAutospacing="1" w:line="259" w:lineRule="auto"/>
        <w:contextualSpacing/>
        <w:jc w:val="both"/>
        <w:rPr>
          <w:rFonts w:ascii="Arial" w:eastAsia="Calibri" w:hAnsi="Arial" w:cs="Arial"/>
          <w:color w:val="auto"/>
        </w:rPr>
      </w:pPr>
      <w:r w:rsidRPr="001A536A">
        <w:rPr>
          <w:rFonts w:ascii="Arial" w:eastAsia="Calibri" w:hAnsi="Arial" w:cs="Arial"/>
          <w:color w:val="auto"/>
        </w:rPr>
        <w:t>Ensure investigations are completed within PSIRF timelines (typically 1 to 6 months).</w:t>
      </w:r>
    </w:p>
    <w:p w14:paraId="5FFF459D" w14:textId="77777777" w:rsidR="001A536A" w:rsidRPr="001A536A" w:rsidRDefault="001A536A" w:rsidP="001A536A">
      <w:pPr>
        <w:numPr>
          <w:ilvl w:val="0"/>
          <w:numId w:val="40"/>
        </w:numPr>
        <w:spacing w:before="100" w:beforeAutospacing="1" w:after="100" w:afterAutospacing="1" w:line="259" w:lineRule="auto"/>
        <w:contextualSpacing/>
        <w:jc w:val="both"/>
        <w:rPr>
          <w:rFonts w:ascii="Arial" w:eastAsia="Calibri" w:hAnsi="Arial" w:cs="Arial"/>
          <w:color w:val="auto"/>
        </w:rPr>
      </w:pPr>
      <w:r w:rsidRPr="001A536A">
        <w:rPr>
          <w:rFonts w:ascii="Arial" w:eastAsia="Calibri" w:hAnsi="Arial" w:cs="Arial"/>
          <w:color w:val="auto"/>
        </w:rPr>
        <w:t>Coordinate Duty of Candour responsibilities.</w:t>
      </w:r>
    </w:p>
    <w:p w14:paraId="5F1E7F96" w14:textId="77777777" w:rsidR="001A536A" w:rsidRDefault="001A536A" w:rsidP="001A536A">
      <w:pPr>
        <w:numPr>
          <w:ilvl w:val="0"/>
          <w:numId w:val="40"/>
        </w:numPr>
        <w:spacing w:before="100" w:beforeAutospacing="1" w:after="100" w:afterAutospacing="1" w:line="259" w:lineRule="auto"/>
        <w:contextualSpacing/>
        <w:jc w:val="both"/>
        <w:rPr>
          <w:rFonts w:ascii="Arial" w:eastAsia="Calibri" w:hAnsi="Arial" w:cs="Arial"/>
          <w:color w:val="auto"/>
        </w:rPr>
      </w:pPr>
      <w:r w:rsidRPr="001A536A">
        <w:rPr>
          <w:rFonts w:ascii="Arial" w:eastAsia="Calibri" w:hAnsi="Arial" w:cs="Arial"/>
          <w:color w:val="auto"/>
        </w:rPr>
        <w:t>Oversee reporting, governance, and learning dissemination.</w:t>
      </w:r>
    </w:p>
    <w:p w14:paraId="0A49796A" w14:textId="77777777" w:rsidR="009E3CBF" w:rsidRPr="001A536A" w:rsidRDefault="009E3CBF" w:rsidP="009E3CBF">
      <w:pPr>
        <w:spacing w:before="100" w:beforeAutospacing="1" w:after="100" w:afterAutospacing="1" w:line="259" w:lineRule="auto"/>
        <w:ind w:left="720"/>
        <w:contextualSpacing/>
        <w:jc w:val="both"/>
        <w:rPr>
          <w:rFonts w:ascii="Arial" w:eastAsia="Calibri" w:hAnsi="Arial" w:cs="Arial"/>
          <w:color w:val="auto"/>
        </w:rPr>
      </w:pPr>
    </w:p>
    <w:p w14:paraId="30117862" w14:textId="77777777" w:rsidR="001A536A" w:rsidRPr="001A536A" w:rsidRDefault="001A536A" w:rsidP="001A536A">
      <w:pPr>
        <w:keepNext/>
        <w:keepLines/>
        <w:numPr>
          <w:ilvl w:val="0"/>
          <w:numId w:val="38"/>
        </w:numPr>
        <w:spacing w:before="0" w:after="0" w:line="259" w:lineRule="auto"/>
        <w:jc w:val="both"/>
        <w:outlineLvl w:val="0"/>
        <w:rPr>
          <w:rFonts w:ascii="Arial" w:eastAsia="Times New Roman" w:hAnsi="Arial" w:cs="Arial"/>
          <w:b/>
          <w:bCs/>
          <w:caps/>
          <w:color w:val="0072C6"/>
          <w:szCs w:val="28"/>
        </w:rPr>
      </w:pPr>
      <w:bookmarkStart w:id="43" w:name="_Hlk198715179"/>
      <w:r w:rsidRPr="001A536A">
        <w:rPr>
          <w:rFonts w:ascii="Arial" w:eastAsia="Times New Roman" w:hAnsi="Arial" w:cs="Arial"/>
          <w:b/>
          <w:bCs/>
          <w:caps/>
          <w:color w:val="0072C6"/>
          <w:szCs w:val="28"/>
        </w:rPr>
        <w:t>SCOPE</w:t>
      </w:r>
    </w:p>
    <w:bookmarkEnd w:id="43"/>
    <w:p w14:paraId="294407BE" w14:textId="77777777" w:rsidR="001A536A" w:rsidRPr="001A536A" w:rsidRDefault="001A536A" w:rsidP="001A536A">
      <w:pPr>
        <w:spacing w:before="100" w:beforeAutospacing="1" w:after="100" w:afterAutospacing="1"/>
        <w:ind w:left="0"/>
        <w:jc w:val="both"/>
        <w:rPr>
          <w:rFonts w:ascii="Arial" w:eastAsia="Calibri" w:hAnsi="Arial" w:cs="Arial"/>
          <w:color w:val="auto"/>
        </w:rPr>
      </w:pPr>
      <w:r w:rsidRPr="001A536A">
        <w:rPr>
          <w:rFonts w:ascii="Arial" w:eastAsia="Calibri" w:hAnsi="Arial" w:cs="Arial"/>
          <w:color w:val="auto"/>
        </w:rPr>
        <w:t>Applies to incidents:</w:t>
      </w:r>
    </w:p>
    <w:p w14:paraId="31E9CA15" w14:textId="77777777" w:rsidR="001A536A" w:rsidRPr="001A536A" w:rsidRDefault="001A536A" w:rsidP="001A536A">
      <w:pPr>
        <w:numPr>
          <w:ilvl w:val="0"/>
          <w:numId w:val="41"/>
        </w:numPr>
        <w:spacing w:before="100" w:beforeAutospacing="1" w:after="100" w:afterAutospacing="1" w:line="259" w:lineRule="auto"/>
        <w:jc w:val="both"/>
        <w:rPr>
          <w:rFonts w:ascii="Arial" w:eastAsia="Calibri" w:hAnsi="Arial" w:cs="Arial"/>
          <w:color w:val="auto"/>
        </w:rPr>
      </w:pPr>
      <w:r w:rsidRPr="001A536A">
        <w:rPr>
          <w:rFonts w:ascii="Arial" w:eastAsia="Calibri" w:hAnsi="Arial" w:cs="Arial"/>
          <w:color w:val="auto"/>
        </w:rPr>
        <w:t>Involving multiple NHS-funded and Health &amp; Social care providers.</w:t>
      </w:r>
    </w:p>
    <w:p w14:paraId="70FA5B19" w14:textId="77777777" w:rsidR="001A536A" w:rsidRPr="001A536A" w:rsidRDefault="001A536A" w:rsidP="001A536A">
      <w:pPr>
        <w:numPr>
          <w:ilvl w:val="0"/>
          <w:numId w:val="41"/>
        </w:numPr>
        <w:spacing w:before="100" w:beforeAutospacing="1" w:after="100" w:afterAutospacing="1" w:line="259" w:lineRule="auto"/>
        <w:jc w:val="both"/>
        <w:rPr>
          <w:rFonts w:ascii="Arial" w:eastAsia="Calibri" w:hAnsi="Arial" w:cs="Arial"/>
          <w:color w:val="auto"/>
        </w:rPr>
      </w:pPr>
      <w:r w:rsidRPr="001A536A">
        <w:rPr>
          <w:rFonts w:ascii="Arial" w:eastAsia="Calibri" w:hAnsi="Arial" w:cs="Arial"/>
          <w:color w:val="auto"/>
        </w:rPr>
        <w:t>Impacting care across settings or transitions.</w:t>
      </w:r>
    </w:p>
    <w:p w14:paraId="4F85B542" w14:textId="77777777" w:rsidR="001A536A" w:rsidRDefault="001A536A" w:rsidP="001A536A">
      <w:pPr>
        <w:numPr>
          <w:ilvl w:val="0"/>
          <w:numId w:val="41"/>
        </w:numPr>
        <w:spacing w:before="100" w:beforeAutospacing="1" w:after="100" w:afterAutospacing="1" w:line="259" w:lineRule="auto"/>
        <w:jc w:val="both"/>
        <w:rPr>
          <w:rFonts w:ascii="Arial" w:eastAsia="Calibri" w:hAnsi="Arial" w:cs="Arial"/>
          <w:color w:val="auto"/>
        </w:rPr>
      </w:pPr>
      <w:r w:rsidRPr="001A536A">
        <w:rPr>
          <w:rFonts w:ascii="Arial" w:eastAsia="Calibri" w:hAnsi="Arial" w:cs="Arial"/>
          <w:color w:val="auto"/>
        </w:rPr>
        <w:t>Requiring ICB-led oversight due to complexity.</w:t>
      </w:r>
    </w:p>
    <w:p w14:paraId="324411C1" w14:textId="77777777" w:rsidR="009E3CBF" w:rsidRDefault="009E3CBF" w:rsidP="009E3CBF">
      <w:pPr>
        <w:spacing w:before="100" w:beforeAutospacing="1" w:after="100" w:afterAutospacing="1" w:line="259" w:lineRule="auto"/>
        <w:jc w:val="both"/>
        <w:rPr>
          <w:rFonts w:ascii="Arial" w:eastAsia="Calibri" w:hAnsi="Arial" w:cs="Arial"/>
          <w:color w:val="auto"/>
        </w:rPr>
      </w:pPr>
    </w:p>
    <w:p w14:paraId="38D0042C" w14:textId="77777777" w:rsidR="009E3CBF" w:rsidRPr="001A536A" w:rsidRDefault="009E3CBF" w:rsidP="009E3CBF">
      <w:pPr>
        <w:spacing w:before="100" w:beforeAutospacing="1" w:after="100" w:afterAutospacing="1" w:line="259" w:lineRule="auto"/>
        <w:jc w:val="both"/>
        <w:rPr>
          <w:rFonts w:ascii="Arial" w:eastAsia="Calibri" w:hAnsi="Arial" w:cs="Arial"/>
          <w:color w:val="auto"/>
        </w:rPr>
      </w:pPr>
    </w:p>
    <w:p w14:paraId="57878376" w14:textId="77777777" w:rsidR="001A536A" w:rsidRDefault="001A536A" w:rsidP="001A536A">
      <w:pPr>
        <w:keepNext/>
        <w:keepLines/>
        <w:numPr>
          <w:ilvl w:val="0"/>
          <w:numId w:val="38"/>
        </w:numPr>
        <w:spacing w:before="0" w:after="0" w:line="259" w:lineRule="auto"/>
        <w:jc w:val="both"/>
        <w:outlineLvl w:val="0"/>
        <w:rPr>
          <w:rFonts w:ascii="Arial" w:eastAsia="Times New Roman" w:hAnsi="Arial" w:cs="Arial"/>
          <w:b/>
          <w:bCs/>
          <w:caps/>
          <w:color w:val="0072C6"/>
          <w:szCs w:val="28"/>
        </w:rPr>
      </w:pPr>
      <w:bookmarkStart w:id="44" w:name="_Hlk198715974"/>
      <w:r w:rsidRPr="001A536A">
        <w:rPr>
          <w:rFonts w:ascii="Arial" w:eastAsia="Times New Roman" w:hAnsi="Arial" w:cs="Arial"/>
          <w:b/>
          <w:bCs/>
          <w:caps/>
          <w:color w:val="0072C6"/>
          <w:szCs w:val="28"/>
        </w:rPr>
        <w:lastRenderedPageBreak/>
        <w:t>MEMBERSHIP</w:t>
      </w:r>
    </w:p>
    <w:p w14:paraId="0FBB09F6" w14:textId="77777777" w:rsidR="001A536A" w:rsidRPr="001A536A" w:rsidRDefault="001A536A" w:rsidP="001A536A">
      <w:pPr>
        <w:keepNext/>
        <w:keepLines/>
        <w:spacing w:before="0" w:after="0" w:line="259" w:lineRule="auto"/>
        <w:ind w:left="360"/>
        <w:jc w:val="both"/>
        <w:outlineLvl w:val="0"/>
        <w:rPr>
          <w:rFonts w:ascii="Arial" w:eastAsia="Times New Roman" w:hAnsi="Arial" w:cs="Arial"/>
          <w:b/>
          <w:bCs/>
          <w:caps/>
          <w:color w:val="0072C6"/>
          <w:sz w:val="12"/>
          <w:szCs w:val="14"/>
        </w:rPr>
      </w:pPr>
    </w:p>
    <w:p w14:paraId="7FD41130"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The Group will comprise representatives from each organisation involved in a cross-system incident, including the following roles:</w:t>
      </w:r>
    </w:p>
    <w:tbl>
      <w:tblPr>
        <w:tblW w:w="8555" w:type="dxa"/>
        <w:jc w:val="right"/>
        <w:tblCellSpacing w:w="15" w:type="dxa"/>
        <w:tblCellMar>
          <w:top w:w="15" w:type="dxa"/>
          <w:left w:w="15" w:type="dxa"/>
          <w:bottom w:w="15" w:type="dxa"/>
          <w:right w:w="15" w:type="dxa"/>
        </w:tblCellMar>
        <w:tblLook w:val="04A0" w:firstRow="1" w:lastRow="0" w:firstColumn="1" w:lastColumn="0" w:noHBand="0" w:noVBand="1"/>
      </w:tblPr>
      <w:tblGrid>
        <w:gridCol w:w="5103"/>
        <w:gridCol w:w="3452"/>
      </w:tblGrid>
      <w:tr w:rsidR="001A536A" w:rsidRPr="001A536A" w14:paraId="6E149530" w14:textId="77777777" w:rsidTr="00370E82">
        <w:trPr>
          <w:trHeight w:val="250"/>
          <w:tblHeader/>
          <w:tblCellSpacing w:w="15" w:type="dxa"/>
          <w:jc w:val="right"/>
        </w:trPr>
        <w:tc>
          <w:tcPr>
            <w:tcW w:w="5058" w:type="dxa"/>
            <w:vAlign w:val="center"/>
            <w:hideMark/>
          </w:tcPr>
          <w:bookmarkEnd w:id="44"/>
          <w:p w14:paraId="32C5CC6F" w14:textId="77777777" w:rsidR="001A536A" w:rsidRPr="001A536A" w:rsidRDefault="001A536A" w:rsidP="00362FA9">
            <w:pPr>
              <w:spacing w:before="0" w:after="0"/>
              <w:ind w:left="0"/>
              <w:rPr>
                <w:rFonts w:ascii="Arial" w:eastAsia="Times New Roman" w:hAnsi="Arial" w:cs="Arial"/>
                <w:b/>
                <w:bCs/>
                <w:color w:val="auto"/>
                <w:lang w:eastAsia="en-GB"/>
              </w:rPr>
            </w:pPr>
            <w:r w:rsidRPr="001A536A">
              <w:rPr>
                <w:rFonts w:ascii="Arial" w:eastAsia="Times New Roman" w:hAnsi="Arial" w:cs="Arial"/>
                <w:b/>
                <w:bCs/>
                <w:color w:val="auto"/>
                <w:lang w:eastAsia="en-GB"/>
              </w:rPr>
              <w:t>Role</w:t>
            </w:r>
          </w:p>
        </w:tc>
        <w:tc>
          <w:tcPr>
            <w:tcW w:w="3407" w:type="dxa"/>
            <w:vAlign w:val="center"/>
            <w:hideMark/>
          </w:tcPr>
          <w:p w14:paraId="69409803" w14:textId="77777777" w:rsidR="001A536A" w:rsidRPr="001A536A" w:rsidRDefault="001A536A" w:rsidP="00362FA9">
            <w:pPr>
              <w:spacing w:before="0" w:after="0"/>
              <w:ind w:left="0"/>
              <w:rPr>
                <w:rFonts w:ascii="Arial" w:eastAsia="Times New Roman" w:hAnsi="Arial" w:cs="Arial"/>
                <w:b/>
                <w:bCs/>
                <w:color w:val="auto"/>
                <w:lang w:eastAsia="en-GB"/>
              </w:rPr>
            </w:pPr>
            <w:r w:rsidRPr="001A536A">
              <w:rPr>
                <w:rFonts w:ascii="Arial" w:eastAsia="Times New Roman" w:hAnsi="Arial" w:cs="Arial"/>
                <w:b/>
                <w:bCs/>
                <w:color w:val="auto"/>
                <w:lang w:eastAsia="en-GB"/>
              </w:rPr>
              <w:t>Organisation</w:t>
            </w:r>
          </w:p>
        </w:tc>
      </w:tr>
      <w:tr w:rsidR="001A536A" w:rsidRPr="001A536A" w14:paraId="084AA020" w14:textId="77777777" w:rsidTr="00370E82">
        <w:trPr>
          <w:trHeight w:val="250"/>
          <w:tblCellSpacing w:w="15" w:type="dxa"/>
          <w:jc w:val="right"/>
        </w:trPr>
        <w:tc>
          <w:tcPr>
            <w:tcW w:w="5058" w:type="dxa"/>
            <w:vAlign w:val="center"/>
            <w:hideMark/>
          </w:tcPr>
          <w:p w14:paraId="26AC3412"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Chair (Patient Safety Specialist)</w:t>
            </w:r>
          </w:p>
        </w:tc>
        <w:tc>
          <w:tcPr>
            <w:tcW w:w="3407" w:type="dxa"/>
            <w:vAlign w:val="center"/>
            <w:hideMark/>
          </w:tcPr>
          <w:p w14:paraId="37566417"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ICB</w:t>
            </w:r>
          </w:p>
        </w:tc>
      </w:tr>
      <w:tr w:rsidR="001A536A" w:rsidRPr="001A536A" w14:paraId="2AB31C60" w14:textId="77777777" w:rsidTr="00370E82">
        <w:trPr>
          <w:trHeight w:val="231"/>
          <w:tblCellSpacing w:w="15" w:type="dxa"/>
          <w:jc w:val="right"/>
        </w:trPr>
        <w:tc>
          <w:tcPr>
            <w:tcW w:w="5058" w:type="dxa"/>
            <w:vAlign w:val="center"/>
            <w:hideMark/>
          </w:tcPr>
          <w:p w14:paraId="31ED8FF7"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Patient Safety Partner</w:t>
            </w:r>
          </w:p>
        </w:tc>
        <w:tc>
          <w:tcPr>
            <w:tcW w:w="3407" w:type="dxa"/>
            <w:vAlign w:val="center"/>
            <w:hideMark/>
          </w:tcPr>
          <w:p w14:paraId="01B8D43F"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ICB</w:t>
            </w:r>
          </w:p>
        </w:tc>
      </w:tr>
      <w:tr w:rsidR="001A536A" w:rsidRPr="001A536A" w14:paraId="379D0546" w14:textId="77777777" w:rsidTr="00370E82">
        <w:trPr>
          <w:trHeight w:val="250"/>
          <w:tblCellSpacing w:w="15" w:type="dxa"/>
          <w:jc w:val="right"/>
        </w:trPr>
        <w:tc>
          <w:tcPr>
            <w:tcW w:w="5058" w:type="dxa"/>
            <w:vAlign w:val="center"/>
          </w:tcPr>
          <w:p w14:paraId="34545E27"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 xml:space="preserve">Director of Nursing or Deputy </w:t>
            </w:r>
          </w:p>
        </w:tc>
        <w:tc>
          <w:tcPr>
            <w:tcW w:w="3407" w:type="dxa"/>
            <w:vAlign w:val="center"/>
          </w:tcPr>
          <w:p w14:paraId="23ACCF64"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ICB</w:t>
            </w:r>
          </w:p>
        </w:tc>
      </w:tr>
      <w:tr w:rsidR="001A536A" w:rsidRPr="001A536A" w14:paraId="0258B6E6" w14:textId="77777777" w:rsidTr="00370E82">
        <w:trPr>
          <w:trHeight w:val="250"/>
          <w:tblCellSpacing w:w="15" w:type="dxa"/>
          <w:jc w:val="right"/>
        </w:trPr>
        <w:tc>
          <w:tcPr>
            <w:tcW w:w="5058" w:type="dxa"/>
            <w:vAlign w:val="center"/>
          </w:tcPr>
          <w:p w14:paraId="1DE00F05"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 xml:space="preserve">Patient Safety Specialists </w:t>
            </w:r>
          </w:p>
        </w:tc>
        <w:tc>
          <w:tcPr>
            <w:tcW w:w="3407" w:type="dxa"/>
            <w:vAlign w:val="center"/>
          </w:tcPr>
          <w:p w14:paraId="37ACFC52"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Each involved provider</w:t>
            </w:r>
          </w:p>
        </w:tc>
      </w:tr>
      <w:tr w:rsidR="001A536A" w:rsidRPr="001A536A" w14:paraId="38BBEC6B" w14:textId="77777777" w:rsidTr="00370E82">
        <w:trPr>
          <w:trHeight w:val="250"/>
          <w:tblCellSpacing w:w="15" w:type="dxa"/>
          <w:jc w:val="right"/>
        </w:trPr>
        <w:tc>
          <w:tcPr>
            <w:tcW w:w="5058" w:type="dxa"/>
            <w:vAlign w:val="center"/>
            <w:hideMark/>
          </w:tcPr>
          <w:p w14:paraId="206D589E"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Named Investigators</w:t>
            </w:r>
          </w:p>
        </w:tc>
        <w:tc>
          <w:tcPr>
            <w:tcW w:w="3407" w:type="dxa"/>
            <w:vAlign w:val="center"/>
            <w:hideMark/>
          </w:tcPr>
          <w:p w14:paraId="1DED6EAF"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Each involved provider</w:t>
            </w:r>
          </w:p>
        </w:tc>
      </w:tr>
      <w:tr w:rsidR="001A536A" w:rsidRPr="001A536A" w14:paraId="1734FC34" w14:textId="77777777" w:rsidTr="00370E82">
        <w:trPr>
          <w:trHeight w:val="250"/>
          <w:tblCellSpacing w:w="15" w:type="dxa"/>
          <w:jc w:val="right"/>
        </w:trPr>
        <w:tc>
          <w:tcPr>
            <w:tcW w:w="5058" w:type="dxa"/>
            <w:vAlign w:val="center"/>
            <w:hideMark/>
          </w:tcPr>
          <w:p w14:paraId="1C698B3B"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Senior Decision-Maker</w:t>
            </w:r>
          </w:p>
        </w:tc>
        <w:tc>
          <w:tcPr>
            <w:tcW w:w="3407" w:type="dxa"/>
            <w:vAlign w:val="center"/>
            <w:hideMark/>
          </w:tcPr>
          <w:p w14:paraId="180F1F6B"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Each involved provider</w:t>
            </w:r>
          </w:p>
        </w:tc>
      </w:tr>
      <w:tr w:rsidR="001A536A" w:rsidRPr="001A536A" w14:paraId="3E923FDC" w14:textId="77777777" w:rsidTr="00370E82">
        <w:trPr>
          <w:trHeight w:val="250"/>
          <w:tblCellSpacing w:w="15" w:type="dxa"/>
          <w:jc w:val="right"/>
        </w:trPr>
        <w:tc>
          <w:tcPr>
            <w:tcW w:w="5058" w:type="dxa"/>
            <w:vAlign w:val="center"/>
            <w:hideMark/>
          </w:tcPr>
          <w:p w14:paraId="66BC106F"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 xml:space="preserve">Clinical Experts / IPC / Safeguarding </w:t>
            </w:r>
          </w:p>
          <w:p w14:paraId="57CF5F58"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(as needed)</w:t>
            </w:r>
          </w:p>
        </w:tc>
        <w:tc>
          <w:tcPr>
            <w:tcW w:w="3407" w:type="dxa"/>
            <w:vAlign w:val="center"/>
            <w:hideMark/>
          </w:tcPr>
          <w:p w14:paraId="498997D2"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Each involved provider &amp; ICB</w:t>
            </w:r>
          </w:p>
        </w:tc>
      </w:tr>
      <w:tr w:rsidR="001A536A" w:rsidRPr="001A536A" w14:paraId="390337F0" w14:textId="77777777" w:rsidTr="00370E82">
        <w:trPr>
          <w:trHeight w:val="291"/>
          <w:tblCellSpacing w:w="15" w:type="dxa"/>
          <w:jc w:val="right"/>
        </w:trPr>
        <w:tc>
          <w:tcPr>
            <w:tcW w:w="5058" w:type="dxa"/>
            <w:vAlign w:val="center"/>
            <w:hideMark/>
          </w:tcPr>
          <w:p w14:paraId="0BA8BC55"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Family Liaison Lead</w:t>
            </w:r>
          </w:p>
        </w:tc>
        <w:tc>
          <w:tcPr>
            <w:tcW w:w="3407" w:type="dxa"/>
            <w:vAlign w:val="center"/>
            <w:hideMark/>
          </w:tcPr>
          <w:p w14:paraId="634DC173"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Nominated Org</w:t>
            </w:r>
          </w:p>
        </w:tc>
      </w:tr>
      <w:tr w:rsidR="001A536A" w:rsidRPr="001A536A" w14:paraId="7D2CE714" w14:textId="77777777" w:rsidTr="00370E82">
        <w:trPr>
          <w:trHeight w:val="250"/>
          <w:tblCellSpacing w:w="15" w:type="dxa"/>
          <w:jc w:val="right"/>
        </w:trPr>
        <w:tc>
          <w:tcPr>
            <w:tcW w:w="5058" w:type="dxa"/>
            <w:vAlign w:val="center"/>
            <w:hideMark/>
          </w:tcPr>
          <w:p w14:paraId="4B85BFE3"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Secretariat</w:t>
            </w:r>
          </w:p>
        </w:tc>
        <w:tc>
          <w:tcPr>
            <w:tcW w:w="3407" w:type="dxa"/>
            <w:vAlign w:val="center"/>
            <w:hideMark/>
          </w:tcPr>
          <w:p w14:paraId="651F4F2A" w14:textId="77777777" w:rsidR="001A536A" w:rsidRPr="001A536A" w:rsidRDefault="001A536A" w:rsidP="00362FA9">
            <w:pPr>
              <w:spacing w:before="0" w:after="0"/>
              <w:ind w:left="0"/>
              <w:rPr>
                <w:rFonts w:ascii="Arial" w:eastAsia="Times New Roman" w:hAnsi="Arial" w:cs="Arial"/>
                <w:color w:val="auto"/>
                <w:lang w:eastAsia="en-GB"/>
              </w:rPr>
            </w:pPr>
            <w:r w:rsidRPr="001A536A">
              <w:rPr>
                <w:rFonts w:ascii="Arial" w:eastAsia="Times New Roman" w:hAnsi="Arial" w:cs="Arial"/>
                <w:color w:val="auto"/>
                <w:lang w:eastAsia="en-GB"/>
              </w:rPr>
              <w:t>ICB</w:t>
            </w:r>
          </w:p>
        </w:tc>
      </w:tr>
    </w:tbl>
    <w:p w14:paraId="3EA9EEE4" w14:textId="77777777" w:rsidR="001A536A" w:rsidRPr="001A536A" w:rsidRDefault="001A536A" w:rsidP="00362FA9">
      <w:pPr>
        <w:keepNext/>
        <w:keepLines/>
        <w:spacing w:before="0" w:after="0"/>
        <w:ind w:left="360"/>
        <w:outlineLvl w:val="0"/>
        <w:rPr>
          <w:rFonts w:ascii="Arial" w:eastAsia="Times New Roman" w:hAnsi="Arial" w:cs="Arial"/>
          <w:b/>
          <w:bCs/>
          <w:caps/>
          <w:color w:val="0072C6"/>
          <w:sz w:val="10"/>
          <w:szCs w:val="12"/>
        </w:rPr>
      </w:pPr>
      <w:bookmarkStart w:id="45" w:name="_Hlk198716324"/>
    </w:p>
    <w:p w14:paraId="183E67CA" w14:textId="77777777" w:rsidR="001A536A" w:rsidRPr="001A536A" w:rsidRDefault="001A536A" w:rsidP="00362FA9">
      <w:pPr>
        <w:spacing w:before="0" w:after="160" w:line="259" w:lineRule="auto"/>
        <w:ind w:left="0"/>
        <w:rPr>
          <w:rFonts w:ascii="Calibri" w:eastAsia="Calibri" w:hAnsi="Calibri" w:cs="Times New Roman"/>
          <w:color w:val="auto"/>
          <w:sz w:val="2"/>
          <w:szCs w:val="2"/>
        </w:rPr>
      </w:pPr>
    </w:p>
    <w:p w14:paraId="2D206462" w14:textId="77777777" w:rsidR="001A536A" w:rsidRPr="001A536A" w:rsidRDefault="001A536A" w:rsidP="00362FA9">
      <w:pPr>
        <w:keepNext/>
        <w:keepLines/>
        <w:numPr>
          <w:ilvl w:val="0"/>
          <w:numId w:val="38"/>
        </w:numPr>
        <w:spacing w:before="0" w:after="0" w:line="259" w:lineRule="auto"/>
        <w:outlineLvl w:val="0"/>
        <w:rPr>
          <w:rFonts w:ascii="Arial" w:eastAsia="Times New Roman" w:hAnsi="Arial" w:cs="Arial"/>
          <w:b/>
          <w:bCs/>
          <w:caps/>
          <w:color w:val="0072C6"/>
          <w:szCs w:val="28"/>
        </w:rPr>
      </w:pPr>
      <w:r w:rsidRPr="001A536A">
        <w:rPr>
          <w:rFonts w:ascii="Arial" w:eastAsia="Times New Roman" w:hAnsi="Arial" w:cs="Arial"/>
          <w:b/>
          <w:bCs/>
          <w:caps/>
          <w:color w:val="0072C6"/>
          <w:szCs w:val="28"/>
        </w:rPr>
        <w:t>VALUES &amp; BEHAVIOURS</w:t>
      </w:r>
    </w:p>
    <w:bookmarkEnd w:id="45"/>
    <w:p w14:paraId="4EB7DFB0" w14:textId="77777777" w:rsidR="001A536A" w:rsidRPr="001A536A" w:rsidRDefault="001A536A" w:rsidP="00F22FBD">
      <w:pPr>
        <w:spacing w:before="120" w:after="120"/>
        <w:ind w:left="792"/>
        <w:contextualSpacing/>
        <w:rPr>
          <w:rFonts w:ascii="Arial" w:eastAsia="Calibri" w:hAnsi="Arial" w:cs="Arial"/>
          <w:color w:val="auto"/>
          <w:lang w:eastAsia="en-GB"/>
        </w:rPr>
      </w:pPr>
      <w:r w:rsidRPr="001A536A">
        <w:rPr>
          <w:rFonts w:ascii="Arial" w:eastAsia="Calibri" w:hAnsi="Arial" w:cs="Arial"/>
          <w:color w:val="auto"/>
          <w:lang w:eastAsia="en-GB"/>
        </w:rPr>
        <w:t>The Group will be a psychologically safe, inclusive, and respectful space. All members are expected to foster a culture of trust, where individuals feel safe to speak openly, share concerns, and contribute without fear of blame or reprisal.</w:t>
      </w:r>
    </w:p>
    <w:p w14:paraId="7F0D45D7" w14:textId="77777777" w:rsidR="001A536A" w:rsidRPr="001A536A" w:rsidRDefault="001A536A" w:rsidP="00F22FBD">
      <w:pPr>
        <w:spacing w:before="120" w:after="120"/>
        <w:ind w:left="792"/>
        <w:contextualSpacing/>
        <w:rPr>
          <w:rFonts w:ascii="Arial" w:eastAsia="Calibri" w:hAnsi="Arial" w:cs="Arial"/>
          <w:color w:val="auto"/>
          <w:lang w:eastAsia="en-GB"/>
        </w:rPr>
      </w:pPr>
    </w:p>
    <w:p w14:paraId="3B3D4051" w14:textId="77777777" w:rsidR="001A536A" w:rsidRPr="001A536A" w:rsidRDefault="001A536A" w:rsidP="00F22FBD">
      <w:pPr>
        <w:spacing w:before="120" w:after="120"/>
        <w:ind w:left="792"/>
        <w:contextualSpacing/>
        <w:rPr>
          <w:rFonts w:ascii="Arial" w:eastAsia="Calibri" w:hAnsi="Arial" w:cs="Arial"/>
          <w:color w:val="auto"/>
          <w:lang w:eastAsia="en-GB"/>
        </w:rPr>
      </w:pPr>
      <w:r w:rsidRPr="001A536A">
        <w:rPr>
          <w:rFonts w:ascii="Arial" w:eastAsia="Calibri" w:hAnsi="Arial" w:cs="Arial"/>
          <w:color w:val="auto"/>
          <w:lang w:eastAsia="en-GB"/>
        </w:rPr>
        <w:t>Information and materials shared during meetings are to be treated as confidential unless otherwise agreed by the Chair. Documents (e.g., agendas, minutes, discussion papers) must not be shared outside the group without express permission.</w:t>
      </w:r>
    </w:p>
    <w:p w14:paraId="37D93CF7" w14:textId="77777777" w:rsidR="001A536A" w:rsidRPr="001A536A" w:rsidRDefault="001A536A" w:rsidP="00F22FBD">
      <w:pPr>
        <w:spacing w:before="120" w:after="120"/>
        <w:ind w:left="792"/>
        <w:contextualSpacing/>
        <w:rPr>
          <w:rFonts w:ascii="Arial" w:eastAsia="Calibri" w:hAnsi="Arial" w:cs="Arial"/>
          <w:color w:val="auto"/>
          <w:lang w:eastAsia="en-GB"/>
        </w:rPr>
      </w:pPr>
    </w:p>
    <w:p w14:paraId="2404ABE5" w14:textId="77777777" w:rsidR="001A536A" w:rsidRPr="001A536A" w:rsidRDefault="001A536A" w:rsidP="00F22FBD">
      <w:pPr>
        <w:spacing w:before="120" w:after="120"/>
        <w:ind w:left="792"/>
        <w:contextualSpacing/>
        <w:rPr>
          <w:rFonts w:ascii="Arial" w:eastAsia="Calibri" w:hAnsi="Arial" w:cs="Arial"/>
          <w:color w:val="auto"/>
          <w:lang w:eastAsia="en-GB"/>
        </w:rPr>
      </w:pPr>
      <w:r w:rsidRPr="001A536A">
        <w:rPr>
          <w:rFonts w:ascii="Arial" w:eastAsia="Calibri" w:hAnsi="Arial" w:cs="Arial"/>
          <w:color w:val="auto"/>
          <w:lang w:eastAsia="en-GB"/>
        </w:rPr>
        <w:t>All members will conduct themselves in line with the ICS Values, NHS Constitution, and principles of openness, transparency, and continuous learning.</w:t>
      </w:r>
    </w:p>
    <w:p w14:paraId="624333B3" w14:textId="77777777" w:rsidR="001A536A" w:rsidRPr="001A536A" w:rsidRDefault="001A536A" w:rsidP="00F22FBD">
      <w:pPr>
        <w:spacing w:before="120" w:after="120"/>
        <w:ind w:left="792"/>
        <w:contextualSpacing/>
        <w:rPr>
          <w:rFonts w:ascii="Arial" w:eastAsia="Calibri" w:hAnsi="Arial" w:cs="Arial"/>
          <w:color w:val="auto"/>
          <w:lang w:eastAsia="en-GB"/>
        </w:rPr>
      </w:pPr>
    </w:p>
    <w:p w14:paraId="47234D1E" w14:textId="77777777" w:rsidR="001A536A" w:rsidRDefault="001A536A" w:rsidP="00F22FBD">
      <w:pPr>
        <w:spacing w:before="0" w:after="0"/>
        <w:ind w:left="851"/>
        <w:rPr>
          <w:rFonts w:ascii="Arial" w:eastAsia="Calibri" w:hAnsi="Arial" w:cs="Arial"/>
          <w:color w:val="auto"/>
          <w:lang w:eastAsia="en-GB"/>
        </w:rPr>
      </w:pPr>
      <w:r w:rsidRPr="001A536A">
        <w:rPr>
          <w:rFonts w:ascii="Arial" w:eastAsia="Calibri" w:hAnsi="Arial" w:cs="Arial"/>
          <w:color w:val="auto"/>
          <w:lang w:eastAsia="en-GB"/>
        </w:rPr>
        <w:t>Members will actively promote and uphold equality, diversity, and inclusion throughout discussions, ensuring that all voices are heard and respected.</w:t>
      </w:r>
    </w:p>
    <w:p w14:paraId="7070810C" w14:textId="77777777" w:rsidR="001A536A" w:rsidRPr="001A536A" w:rsidRDefault="001A536A" w:rsidP="00F22FBD">
      <w:pPr>
        <w:spacing w:before="0" w:after="0"/>
        <w:ind w:left="851"/>
        <w:rPr>
          <w:rFonts w:ascii="Arial" w:eastAsia="Calibri" w:hAnsi="Arial" w:cs="Arial"/>
          <w:color w:val="auto"/>
        </w:rPr>
      </w:pPr>
    </w:p>
    <w:p w14:paraId="305251BD" w14:textId="77777777" w:rsidR="001A536A" w:rsidRPr="001A536A" w:rsidRDefault="001A536A" w:rsidP="00F22FBD">
      <w:pPr>
        <w:spacing w:before="0" w:after="0"/>
        <w:ind w:left="284"/>
        <w:rPr>
          <w:rFonts w:ascii="Arial" w:eastAsia="Calibri" w:hAnsi="Arial" w:cs="Arial"/>
          <w:color w:val="auto"/>
          <w:sz w:val="8"/>
          <w:szCs w:val="8"/>
          <w:lang w:eastAsia="en-GB"/>
        </w:rPr>
      </w:pPr>
    </w:p>
    <w:p w14:paraId="61169155" w14:textId="77777777" w:rsidR="001A536A" w:rsidRPr="001A536A" w:rsidRDefault="001A536A" w:rsidP="00362FA9">
      <w:pPr>
        <w:keepNext/>
        <w:keepLines/>
        <w:numPr>
          <w:ilvl w:val="0"/>
          <w:numId w:val="38"/>
        </w:numPr>
        <w:spacing w:before="0" w:after="0" w:line="259" w:lineRule="auto"/>
        <w:outlineLvl w:val="0"/>
        <w:rPr>
          <w:rFonts w:ascii="Arial" w:eastAsia="Times New Roman" w:hAnsi="Arial" w:cs="Arial"/>
          <w:b/>
          <w:bCs/>
          <w:caps/>
          <w:color w:val="0072C6"/>
          <w:szCs w:val="28"/>
        </w:rPr>
      </w:pPr>
      <w:r w:rsidRPr="001A536A">
        <w:rPr>
          <w:rFonts w:ascii="Arial" w:eastAsia="Times New Roman" w:hAnsi="Arial" w:cs="Arial"/>
          <w:b/>
          <w:bCs/>
          <w:caps/>
          <w:color w:val="0072C6"/>
          <w:szCs w:val="28"/>
        </w:rPr>
        <w:t xml:space="preserve">MANAGING THE MEETING </w:t>
      </w:r>
    </w:p>
    <w:p w14:paraId="39D24345" w14:textId="77777777" w:rsidR="001A536A" w:rsidRPr="001A536A" w:rsidRDefault="001A536A" w:rsidP="00362FA9">
      <w:pPr>
        <w:spacing w:before="0" w:after="160" w:line="259" w:lineRule="auto"/>
        <w:ind w:left="0"/>
        <w:rPr>
          <w:rFonts w:ascii="Arial" w:eastAsia="Calibri" w:hAnsi="Arial" w:cs="Arial"/>
          <w:color w:val="auto"/>
          <w:sz w:val="4"/>
          <w:szCs w:val="4"/>
        </w:rPr>
      </w:pPr>
    </w:p>
    <w:p w14:paraId="526B7C4A" w14:textId="77777777" w:rsidR="001A536A" w:rsidRPr="001A536A" w:rsidRDefault="001A536A" w:rsidP="00362FA9">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Frequency of Meetings</w:t>
      </w:r>
    </w:p>
    <w:p w14:paraId="008C1501" w14:textId="77777777" w:rsidR="001A536A" w:rsidRPr="001A536A" w:rsidRDefault="001A536A" w:rsidP="00362FA9">
      <w:pPr>
        <w:spacing w:before="0" w:after="160" w:line="259" w:lineRule="auto"/>
        <w:ind w:left="720"/>
        <w:rPr>
          <w:rFonts w:ascii="Arial" w:eastAsia="Calibri" w:hAnsi="Arial" w:cs="Arial"/>
          <w:color w:val="auto"/>
        </w:rPr>
      </w:pPr>
      <w:r w:rsidRPr="001A536A">
        <w:rPr>
          <w:rFonts w:ascii="Arial" w:eastAsia="Calibri" w:hAnsi="Arial" w:cs="Arial"/>
          <w:color w:val="auto"/>
        </w:rPr>
        <w:t>Held as needed following incident identification</w:t>
      </w:r>
    </w:p>
    <w:p w14:paraId="190E6CFB" w14:textId="77777777" w:rsidR="001A536A" w:rsidRPr="001A536A" w:rsidRDefault="001A536A" w:rsidP="00362FA9">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Chairing &amp; Quoracy</w:t>
      </w:r>
    </w:p>
    <w:p w14:paraId="597793B4" w14:textId="77777777" w:rsidR="001A536A" w:rsidRPr="001A536A" w:rsidRDefault="001A536A" w:rsidP="00F22FBD">
      <w:pPr>
        <w:spacing w:before="0" w:after="0" w:line="259" w:lineRule="auto"/>
        <w:ind w:left="720"/>
        <w:rPr>
          <w:rFonts w:ascii="Arial" w:eastAsia="Calibri" w:hAnsi="Arial" w:cs="Arial"/>
          <w:color w:val="auto"/>
        </w:rPr>
      </w:pPr>
      <w:r w:rsidRPr="001A536A">
        <w:rPr>
          <w:rFonts w:ascii="Arial" w:eastAsia="Calibri" w:hAnsi="Arial" w:cs="Arial"/>
          <w:bCs/>
          <w:color w:val="auto"/>
        </w:rPr>
        <w:t xml:space="preserve">Chair </w:t>
      </w:r>
      <w:r w:rsidRPr="001A536A">
        <w:rPr>
          <w:rFonts w:ascii="Arial" w:eastAsia="Calibri" w:hAnsi="Arial" w:cs="Arial"/>
          <w:color w:val="auto"/>
        </w:rPr>
        <w:t xml:space="preserve">– Patient Safety Specialist – MSE ICB. </w:t>
      </w:r>
    </w:p>
    <w:p w14:paraId="5B6A4069" w14:textId="77777777" w:rsidR="001A536A" w:rsidRPr="001A536A" w:rsidRDefault="001A536A" w:rsidP="00F22FBD">
      <w:pPr>
        <w:spacing w:before="0" w:after="0" w:line="259" w:lineRule="auto"/>
        <w:ind w:left="720"/>
        <w:rPr>
          <w:rFonts w:ascii="Arial" w:eastAsia="Calibri" w:hAnsi="Arial" w:cs="Arial"/>
          <w:color w:val="auto"/>
        </w:rPr>
      </w:pPr>
      <w:r w:rsidRPr="001A536A">
        <w:rPr>
          <w:rFonts w:ascii="Arial" w:eastAsia="Calibri" w:hAnsi="Arial" w:cs="Arial"/>
          <w:color w:val="auto"/>
        </w:rPr>
        <w:t>A deputy Chair may be nominated by the Patient Safety Specialist if unavailable.</w:t>
      </w:r>
    </w:p>
    <w:p w14:paraId="1635E067" w14:textId="77777777" w:rsidR="001A536A" w:rsidRPr="001A536A" w:rsidRDefault="001A536A" w:rsidP="00F22FBD">
      <w:pPr>
        <w:spacing w:before="0" w:after="160" w:line="259" w:lineRule="auto"/>
        <w:ind w:left="720"/>
        <w:rPr>
          <w:rFonts w:ascii="Arial" w:eastAsia="Calibri" w:hAnsi="Arial" w:cs="Arial"/>
          <w:color w:val="auto"/>
          <w:sz w:val="2"/>
          <w:szCs w:val="2"/>
        </w:rPr>
      </w:pPr>
    </w:p>
    <w:p w14:paraId="2BEE843E"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 xml:space="preserve">The forum will be considered quorate when there is a chair or deputy present and a representative from at least </w:t>
      </w:r>
      <w:r w:rsidRPr="001A536A">
        <w:rPr>
          <w:rFonts w:ascii="Arial" w:eastAsia="Calibri" w:hAnsi="Arial" w:cs="Arial"/>
          <w:color w:val="auto"/>
          <w:highlight w:val="yellow"/>
        </w:rPr>
        <w:t>75%</w:t>
      </w:r>
      <w:r w:rsidRPr="001A536A">
        <w:rPr>
          <w:rFonts w:ascii="Arial" w:eastAsia="Calibri" w:hAnsi="Arial" w:cs="Arial"/>
          <w:color w:val="auto"/>
        </w:rPr>
        <w:t xml:space="preserve"> of the provider organisations involved in the specific incident must be in attendance. </w:t>
      </w:r>
    </w:p>
    <w:p w14:paraId="78541A88" w14:textId="77777777" w:rsidR="001A536A" w:rsidRPr="001A536A" w:rsidRDefault="001A536A" w:rsidP="00F22FBD">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 xml:space="preserve">Admin Support </w:t>
      </w:r>
    </w:p>
    <w:p w14:paraId="4D8AD5B5" w14:textId="77777777" w:rsidR="001A536A" w:rsidRPr="001A536A" w:rsidRDefault="001A536A" w:rsidP="00F22FBD">
      <w:pPr>
        <w:spacing w:before="0" w:after="120"/>
        <w:ind w:left="720"/>
        <w:rPr>
          <w:rFonts w:ascii="Arial" w:eastAsia="Calibri" w:hAnsi="Arial" w:cs="Arial"/>
          <w:color w:val="auto"/>
        </w:rPr>
      </w:pPr>
      <w:r w:rsidRPr="001A536A">
        <w:rPr>
          <w:rFonts w:ascii="Arial" w:eastAsia="Calibri" w:hAnsi="Arial" w:cs="Arial"/>
          <w:color w:val="auto"/>
        </w:rPr>
        <w:lastRenderedPageBreak/>
        <w:t xml:space="preserve">Administration to be provided by the ICB team. All communications to be sent to </w:t>
      </w:r>
      <w:hyperlink r:id="rId32" w:history="1">
        <w:r w:rsidRPr="001A536A">
          <w:rPr>
            <w:rFonts w:ascii="Arial" w:eastAsia="Calibri" w:hAnsi="Arial" w:cs="Arial"/>
            <w:color w:val="0563C1"/>
            <w:u w:val="single"/>
          </w:rPr>
          <w:t>mseicb-me.patientsafety@nhs.net</w:t>
        </w:r>
      </w:hyperlink>
      <w:r w:rsidRPr="001A536A">
        <w:rPr>
          <w:rFonts w:ascii="Arial" w:eastAsia="Calibri" w:hAnsi="Arial" w:cs="Arial"/>
          <w:color w:val="auto"/>
        </w:rPr>
        <w:t xml:space="preserve"> </w:t>
      </w:r>
    </w:p>
    <w:p w14:paraId="623555CC" w14:textId="77777777" w:rsidR="001A536A" w:rsidRPr="001A536A" w:rsidRDefault="001A536A" w:rsidP="00F22FBD">
      <w:pPr>
        <w:spacing w:before="0" w:after="120"/>
        <w:ind w:left="720"/>
        <w:rPr>
          <w:rFonts w:ascii="Arial" w:eastAsia="Calibri" w:hAnsi="Arial" w:cs="Arial"/>
          <w:b/>
          <w:bCs/>
          <w:color w:val="auto"/>
        </w:rPr>
      </w:pPr>
      <w:r w:rsidRPr="001A536A">
        <w:rPr>
          <w:rFonts w:ascii="Arial" w:eastAsia="Calibri" w:hAnsi="Arial" w:cs="Arial"/>
          <w:b/>
          <w:bCs/>
          <w:color w:val="auto"/>
        </w:rPr>
        <w:t>Minutes and Papers</w:t>
      </w:r>
    </w:p>
    <w:p w14:paraId="3329532B"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 xml:space="preserve">Formal high-level minutes of the meeting will be recorded. Actions, issues, and decisions made/arising at the meeting will be included. </w:t>
      </w:r>
    </w:p>
    <w:p w14:paraId="53686D37" w14:textId="77777777" w:rsidR="001A536A" w:rsidRPr="001A536A" w:rsidRDefault="001A536A" w:rsidP="00F22FBD">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Decision Making Principles</w:t>
      </w:r>
    </w:p>
    <w:p w14:paraId="6832B397"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Decisions shall only be made on an informed basis against all available information. The Chair will aim for consensus wherever possible.</w:t>
      </w:r>
    </w:p>
    <w:p w14:paraId="7C20952C" w14:textId="77777777" w:rsidR="001A536A" w:rsidRPr="001A536A" w:rsidRDefault="001A536A" w:rsidP="00F22FBD">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Effectiveness Review</w:t>
      </w:r>
    </w:p>
    <w:p w14:paraId="0907B9B7"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The Group’s effectiveness and its Terms of Reference will be reviewed annually to ensure they remain fit for purpose and aligned with evolving national guidance. Interim reviews may occur following significant governance or regulatory changes.</w:t>
      </w:r>
    </w:p>
    <w:tbl>
      <w:tblPr>
        <w:tblStyle w:val="TableGrid3"/>
        <w:tblW w:w="0" w:type="auto"/>
        <w:tblInd w:w="846" w:type="dxa"/>
        <w:tblLook w:val="04A0" w:firstRow="1" w:lastRow="0" w:firstColumn="1" w:lastColumn="0" w:noHBand="0" w:noVBand="1"/>
      </w:tblPr>
      <w:tblGrid>
        <w:gridCol w:w="3662"/>
        <w:gridCol w:w="4508"/>
      </w:tblGrid>
      <w:tr w:rsidR="001A536A" w:rsidRPr="001A536A" w14:paraId="62345EBD" w14:textId="77777777" w:rsidTr="001A536A">
        <w:tc>
          <w:tcPr>
            <w:tcW w:w="3662" w:type="dxa"/>
            <w:shd w:val="clear" w:color="auto" w:fill="D9E2F3"/>
            <w:tcMar>
              <w:top w:w="108" w:type="dxa"/>
              <w:bottom w:w="108" w:type="dxa"/>
            </w:tcMar>
          </w:tcPr>
          <w:p w14:paraId="086C575C" w14:textId="77777777" w:rsidR="001A536A" w:rsidRPr="001A536A" w:rsidRDefault="001A536A" w:rsidP="00362FA9">
            <w:pPr>
              <w:spacing w:before="0" w:after="0"/>
              <w:ind w:left="0"/>
              <w:rPr>
                <w:rFonts w:ascii="Arial" w:eastAsia="Calibri" w:hAnsi="Arial" w:cs="Arial"/>
                <w:color w:val="auto"/>
              </w:rPr>
            </w:pPr>
            <w:r w:rsidRPr="001A536A">
              <w:rPr>
                <w:rFonts w:ascii="Arial" w:eastAsia="Calibri" w:hAnsi="Arial" w:cs="Arial"/>
                <w:color w:val="auto"/>
              </w:rPr>
              <w:t>Date TOR approved:</w:t>
            </w:r>
          </w:p>
        </w:tc>
        <w:tc>
          <w:tcPr>
            <w:tcW w:w="4508" w:type="dxa"/>
            <w:shd w:val="clear" w:color="auto" w:fill="auto"/>
            <w:tcMar>
              <w:top w:w="108" w:type="dxa"/>
              <w:bottom w:w="108" w:type="dxa"/>
            </w:tcMar>
          </w:tcPr>
          <w:p w14:paraId="3F60088A" w14:textId="77777777" w:rsidR="001A536A" w:rsidRPr="001A536A" w:rsidRDefault="001A536A" w:rsidP="00362FA9">
            <w:pPr>
              <w:spacing w:before="0" w:after="0"/>
              <w:ind w:left="0"/>
              <w:rPr>
                <w:rFonts w:ascii="Arial" w:eastAsia="Calibri" w:hAnsi="Arial" w:cs="Arial"/>
                <w:color w:val="auto"/>
              </w:rPr>
            </w:pPr>
            <w:r w:rsidRPr="001A536A">
              <w:rPr>
                <w:rFonts w:ascii="Arial" w:eastAsia="Calibri" w:hAnsi="Arial" w:cs="Arial"/>
                <w:color w:val="auto"/>
              </w:rPr>
              <w:t>TBC</w:t>
            </w:r>
          </w:p>
        </w:tc>
      </w:tr>
      <w:tr w:rsidR="001A536A" w:rsidRPr="001A536A" w14:paraId="3858E4D4" w14:textId="77777777" w:rsidTr="001A536A">
        <w:tc>
          <w:tcPr>
            <w:tcW w:w="3662" w:type="dxa"/>
            <w:shd w:val="clear" w:color="auto" w:fill="D9E2F3"/>
            <w:tcMar>
              <w:top w:w="108" w:type="dxa"/>
              <w:bottom w:w="108" w:type="dxa"/>
            </w:tcMar>
          </w:tcPr>
          <w:p w14:paraId="0E2352E1" w14:textId="77777777" w:rsidR="001A536A" w:rsidRPr="001A536A" w:rsidRDefault="001A536A" w:rsidP="00362FA9">
            <w:pPr>
              <w:spacing w:before="0" w:after="0"/>
              <w:ind w:left="0"/>
              <w:rPr>
                <w:rFonts w:ascii="Arial" w:eastAsia="Calibri" w:hAnsi="Arial" w:cs="Arial"/>
                <w:color w:val="auto"/>
              </w:rPr>
            </w:pPr>
            <w:r w:rsidRPr="001A536A">
              <w:rPr>
                <w:rFonts w:ascii="Arial" w:eastAsia="Calibri" w:hAnsi="Arial" w:cs="Arial"/>
                <w:color w:val="auto"/>
              </w:rPr>
              <w:t>Effectiveness Review Due:</w:t>
            </w:r>
          </w:p>
        </w:tc>
        <w:tc>
          <w:tcPr>
            <w:tcW w:w="4508" w:type="dxa"/>
            <w:tcMar>
              <w:top w:w="108" w:type="dxa"/>
              <w:bottom w:w="108" w:type="dxa"/>
            </w:tcMar>
          </w:tcPr>
          <w:p w14:paraId="7C2F2986" w14:textId="77777777" w:rsidR="001A536A" w:rsidRPr="001A536A" w:rsidRDefault="001A536A" w:rsidP="00362FA9">
            <w:pPr>
              <w:spacing w:before="0" w:after="0"/>
              <w:ind w:left="0"/>
              <w:rPr>
                <w:rFonts w:ascii="Arial" w:eastAsia="Calibri" w:hAnsi="Arial" w:cs="Arial"/>
                <w:color w:val="auto"/>
              </w:rPr>
            </w:pPr>
            <w:r w:rsidRPr="001A536A">
              <w:rPr>
                <w:rFonts w:ascii="Arial" w:eastAsia="Calibri" w:hAnsi="Arial" w:cs="Arial"/>
                <w:color w:val="auto"/>
              </w:rPr>
              <w:t xml:space="preserve">12 months after approval </w:t>
            </w:r>
          </w:p>
        </w:tc>
      </w:tr>
    </w:tbl>
    <w:p w14:paraId="454F6944" w14:textId="77777777" w:rsidR="001A536A" w:rsidRPr="001A536A" w:rsidRDefault="001A536A" w:rsidP="00362FA9">
      <w:pPr>
        <w:spacing w:before="0" w:after="160" w:line="259" w:lineRule="auto"/>
        <w:ind w:left="0"/>
        <w:rPr>
          <w:rFonts w:ascii="Arial" w:eastAsia="Calibri" w:hAnsi="Arial" w:cs="Arial"/>
          <w:color w:val="auto"/>
          <w:sz w:val="14"/>
          <w:szCs w:val="14"/>
        </w:rPr>
      </w:pPr>
    </w:p>
    <w:p w14:paraId="12861DCA" w14:textId="77777777" w:rsidR="001A536A" w:rsidRPr="001A536A" w:rsidRDefault="001A536A" w:rsidP="00F22FBD">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Conflicts of Interest</w:t>
      </w:r>
    </w:p>
    <w:p w14:paraId="3E3177D2"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Each member must abide by all policies of organisations they represent in relation to conflicts of interest.</w:t>
      </w:r>
    </w:p>
    <w:p w14:paraId="0ACE77ED"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Where any member has an actual, potential, or perceived conflict of interest in relation to any matter under consideration at any meeting, such conflict shall be immediately declared.  The chair (at their discretion) shall decide, having regard to the nature of the potential, actual or perceived conflict of interest, whether that member may participate in any discussions or decisions when the matter is being discussed. All declared conflicts and actions taken will be recorded in the meeting minutes.</w:t>
      </w:r>
    </w:p>
    <w:p w14:paraId="2DDB8143" w14:textId="77777777" w:rsidR="001A536A" w:rsidRPr="001A536A" w:rsidRDefault="001A536A" w:rsidP="00F22FBD">
      <w:pPr>
        <w:spacing w:before="0" w:after="160" w:line="259" w:lineRule="auto"/>
        <w:ind w:left="720"/>
        <w:rPr>
          <w:rFonts w:ascii="Arial" w:eastAsia="Calibri" w:hAnsi="Arial" w:cs="Arial"/>
          <w:color w:val="auto"/>
        </w:rPr>
      </w:pPr>
      <w:r w:rsidRPr="001A536A">
        <w:rPr>
          <w:rFonts w:ascii="Arial" w:eastAsia="Calibri" w:hAnsi="Arial" w:cs="Arial"/>
          <w:color w:val="auto"/>
        </w:rPr>
        <w:t>Where the chair decides to exclude a member, the relevant organisation represented by that member may send a deputy to take the place of the conflicted member in relation to that matter.</w:t>
      </w:r>
    </w:p>
    <w:p w14:paraId="58FAA9BA" w14:textId="77777777" w:rsidR="001A536A" w:rsidRPr="001A536A" w:rsidRDefault="001A536A" w:rsidP="00362FA9">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 xml:space="preserve">Ratified: </w:t>
      </w:r>
      <w:r w:rsidRPr="001A536A">
        <w:rPr>
          <w:rFonts w:ascii="Arial" w:eastAsia="Calibri" w:hAnsi="Arial" w:cs="Arial"/>
          <w:b/>
          <w:bCs/>
          <w:color w:val="FF0000"/>
        </w:rPr>
        <w:t>ICB Quality Committee xx/xx/</w:t>
      </w:r>
      <w:proofErr w:type="spellStart"/>
      <w:r w:rsidRPr="001A536A">
        <w:rPr>
          <w:rFonts w:ascii="Arial" w:eastAsia="Calibri" w:hAnsi="Arial" w:cs="Arial"/>
          <w:b/>
          <w:bCs/>
          <w:color w:val="FF0000"/>
        </w:rPr>
        <w:t>xxxx</w:t>
      </w:r>
      <w:proofErr w:type="spellEnd"/>
    </w:p>
    <w:p w14:paraId="234E1BDD" w14:textId="77777777" w:rsidR="001A536A" w:rsidRPr="001A536A" w:rsidRDefault="001A536A" w:rsidP="00362FA9">
      <w:pPr>
        <w:spacing w:before="0" w:after="160" w:line="259" w:lineRule="auto"/>
        <w:ind w:left="720"/>
        <w:rPr>
          <w:rFonts w:ascii="Arial" w:eastAsia="Calibri" w:hAnsi="Arial" w:cs="Arial"/>
          <w:b/>
          <w:bCs/>
          <w:color w:val="auto"/>
        </w:rPr>
      </w:pPr>
      <w:r w:rsidRPr="001A536A">
        <w:rPr>
          <w:rFonts w:ascii="Arial" w:eastAsia="Calibri" w:hAnsi="Arial" w:cs="Arial"/>
          <w:b/>
          <w:bCs/>
          <w:color w:val="auto"/>
        </w:rPr>
        <w:t xml:space="preserve">Review: </w:t>
      </w:r>
      <w:r w:rsidRPr="001A536A">
        <w:rPr>
          <w:rFonts w:ascii="Arial" w:eastAsia="Calibri" w:hAnsi="Arial" w:cs="Arial"/>
          <w:b/>
          <w:bCs/>
          <w:color w:val="FF0000"/>
        </w:rPr>
        <w:t>TBC</w:t>
      </w:r>
    </w:p>
    <w:p w14:paraId="068FB838" w14:textId="77777777" w:rsidR="001A536A" w:rsidRPr="001A536A" w:rsidRDefault="001A536A" w:rsidP="001A536A">
      <w:pPr>
        <w:spacing w:before="0" w:after="160" w:line="259" w:lineRule="auto"/>
        <w:ind w:left="0"/>
        <w:rPr>
          <w:rFonts w:ascii="Arial" w:eastAsia="Calibri" w:hAnsi="Arial" w:cs="Arial"/>
          <w:b/>
          <w:bCs/>
          <w:color w:val="auto"/>
        </w:rPr>
      </w:pPr>
    </w:p>
    <w:p w14:paraId="2004D020" w14:textId="77777777" w:rsidR="00671FED" w:rsidRDefault="00671FED" w:rsidP="00671FED"/>
    <w:p w14:paraId="6A77CBCC" w14:textId="77777777" w:rsidR="00671FED" w:rsidRDefault="00671FED" w:rsidP="00671FED"/>
    <w:p w14:paraId="6BFFA457" w14:textId="77777777" w:rsidR="00671FED" w:rsidRDefault="00671FED" w:rsidP="00671FED"/>
    <w:p w14:paraId="3E5D3FC0" w14:textId="77777777" w:rsidR="00671FED" w:rsidRDefault="00671FED" w:rsidP="00671FED"/>
    <w:p w14:paraId="7149674E" w14:textId="77777777" w:rsidR="00FB6CC3" w:rsidRDefault="00FB6CC3" w:rsidP="00DD00C0">
      <w:pPr>
        <w:pStyle w:val="Heading2"/>
        <w:numPr>
          <w:ilvl w:val="0"/>
          <w:numId w:val="0"/>
        </w:numPr>
      </w:pPr>
      <w:bookmarkStart w:id="46" w:name="_Toc200100881"/>
    </w:p>
    <w:p w14:paraId="4601DF3A" w14:textId="3C465576" w:rsidR="006651C3" w:rsidRDefault="006651C3" w:rsidP="00DD00C0">
      <w:pPr>
        <w:pStyle w:val="Heading2"/>
        <w:numPr>
          <w:ilvl w:val="0"/>
          <w:numId w:val="0"/>
        </w:numPr>
      </w:pPr>
      <w:r w:rsidRPr="00F40D75">
        <w:t xml:space="preserve">Appendix </w:t>
      </w:r>
      <w:r w:rsidR="00671FED">
        <w:t>E</w:t>
      </w:r>
      <w:r>
        <w:t xml:space="preserve"> |</w:t>
      </w:r>
      <w:r w:rsidRPr="00F40D75">
        <w:t xml:space="preserve"> </w:t>
      </w:r>
      <w:r w:rsidR="00581C50">
        <w:t>MSE</w:t>
      </w:r>
      <w:r>
        <w:t xml:space="preserve"> Cross System Exec</w:t>
      </w:r>
      <w:r w:rsidR="001309F1">
        <w:t xml:space="preserve"> </w:t>
      </w:r>
      <w:r>
        <w:t>Notification Summary Template</w:t>
      </w:r>
      <w:bookmarkEnd w:id="46"/>
      <w:r>
        <w:t xml:space="preserve"> </w:t>
      </w:r>
    </w:p>
    <w:p w14:paraId="5922552F" w14:textId="7B4BB53C" w:rsidR="00990810" w:rsidRPr="00990810" w:rsidRDefault="00384289" w:rsidP="00F22FBD">
      <w:pPr>
        <w:ind w:left="0"/>
      </w:pPr>
      <w:r>
        <w:t xml:space="preserve">As part of the mobilisation of the ICB-coordinated Cross System Response Group, the following Executive Nurse Notification form will be issued to Executive Nurses. This form serves to formally inform them of a significant incident that has triggered a cross-system investigation. It outlines the key facts of the incident, the organisations involved in the investigation, and the scope and focus of the review. The notification reinforces that the investigation will adopt a psychologically safe, no-blame approach in line with national patient safety expectations. Its purpose is to support learning and system-wide improvement, not to attribute individual fault. </w:t>
      </w:r>
    </w:p>
    <w:tbl>
      <w:tblPr>
        <w:tblW w:w="0" w:type="auto"/>
        <w:tblCellMar>
          <w:left w:w="0" w:type="dxa"/>
          <w:right w:w="0" w:type="dxa"/>
        </w:tblCellMar>
        <w:tblLook w:val="04A0" w:firstRow="1" w:lastRow="0" w:firstColumn="1" w:lastColumn="0" w:noHBand="0" w:noVBand="1"/>
      </w:tblPr>
      <w:tblGrid>
        <w:gridCol w:w="4101"/>
        <w:gridCol w:w="4905"/>
      </w:tblGrid>
      <w:tr w:rsidR="00990810" w:rsidRPr="00990810" w14:paraId="0611882F" w14:textId="77777777" w:rsidTr="00B35898">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39"/>
          <w:p w14:paraId="242F7ABA" w14:textId="40B4F123" w:rsidR="00B35898" w:rsidRPr="00D80278" w:rsidRDefault="00990810" w:rsidP="00990810">
            <w:pPr>
              <w:spacing w:before="0" w:after="0"/>
              <w:ind w:left="0"/>
              <w:jc w:val="center"/>
              <w:rPr>
                <w:rFonts w:eastAsia="Calibri" w:cstheme="minorHAnsi"/>
                <w:b/>
                <w:bCs/>
                <w:color w:val="auto"/>
                <w:sz w:val="28"/>
                <w:szCs w:val="28"/>
                <w14:ligatures w14:val="standardContextual"/>
              </w:rPr>
            </w:pPr>
            <w:r w:rsidRPr="00D80278">
              <w:rPr>
                <w:rFonts w:eastAsia="Calibri" w:cstheme="minorHAnsi"/>
                <w:b/>
                <w:bCs/>
                <w:color w:val="auto"/>
                <w:sz w:val="28"/>
                <w:szCs w:val="28"/>
                <w14:ligatures w14:val="standardContextual"/>
              </w:rPr>
              <w:t xml:space="preserve">Executive </w:t>
            </w:r>
            <w:r w:rsidR="00B35898" w:rsidRPr="00D80278">
              <w:rPr>
                <w:rFonts w:eastAsia="Calibri" w:cstheme="minorHAnsi"/>
                <w:b/>
                <w:bCs/>
                <w:color w:val="auto"/>
                <w:sz w:val="28"/>
                <w:szCs w:val="28"/>
                <w14:ligatures w14:val="standardContextual"/>
              </w:rPr>
              <w:t xml:space="preserve">Nurse </w:t>
            </w:r>
            <w:r w:rsidRPr="00D80278">
              <w:rPr>
                <w:rFonts w:eastAsia="Calibri" w:cstheme="minorHAnsi"/>
                <w:b/>
                <w:bCs/>
                <w:color w:val="auto"/>
                <w:sz w:val="28"/>
                <w:szCs w:val="28"/>
                <w14:ligatures w14:val="standardContextual"/>
              </w:rPr>
              <w:t xml:space="preserve">Notification </w:t>
            </w:r>
          </w:p>
          <w:p w14:paraId="4C236CCB" w14:textId="5E8EC9FE" w:rsidR="00990810" w:rsidRPr="00990810" w:rsidRDefault="00990810" w:rsidP="00990810">
            <w:pPr>
              <w:spacing w:before="0" w:after="0"/>
              <w:ind w:left="0"/>
              <w:jc w:val="center"/>
              <w:rPr>
                <w:rFonts w:eastAsia="Calibri" w:cstheme="minorHAnsi"/>
                <w:b/>
                <w:bCs/>
                <w:color w:val="auto"/>
                <w:sz w:val="32"/>
                <w:szCs w:val="32"/>
                <w14:ligatures w14:val="standardContextual"/>
              </w:rPr>
            </w:pPr>
            <w:r w:rsidRPr="00D80278">
              <w:rPr>
                <w:rFonts w:eastAsia="Calibri" w:cstheme="minorHAnsi"/>
                <w:b/>
                <w:bCs/>
                <w:color w:val="auto"/>
                <w:sz w:val="28"/>
                <w:szCs w:val="28"/>
                <w14:ligatures w14:val="standardContextual"/>
              </w:rPr>
              <w:t>ICB Co-ordinated Cross System</w:t>
            </w:r>
            <w:r w:rsidR="00F55668" w:rsidRPr="00D80278">
              <w:rPr>
                <w:rFonts w:eastAsia="Calibri" w:cstheme="minorHAnsi"/>
                <w:b/>
                <w:bCs/>
                <w:color w:val="auto"/>
                <w:sz w:val="28"/>
                <w:szCs w:val="28"/>
                <w14:ligatures w14:val="standardContextual"/>
              </w:rPr>
              <w:t xml:space="preserve"> Learning </w:t>
            </w:r>
            <w:r w:rsidRPr="00D80278">
              <w:rPr>
                <w:rFonts w:eastAsia="Calibri" w:cstheme="minorHAnsi"/>
                <w:b/>
                <w:bCs/>
                <w:color w:val="auto"/>
                <w:sz w:val="28"/>
                <w:szCs w:val="28"/>
                <w14:ligatures w14:val="standardContextual"/>
              </w:rPr>
              <w:t>Investigation</w:t>
            </w:r>
          </w:p>
        </w:tc>
      </w:tr>
      <w:tr w:rsidR="00990810" w:rsidRPr="00990810" w14:paraId="1A9F8560" w14:textId="77777777" w:rsidTr="00B35898">
        <w:tc>
          <w:tcPr>
            <w:tcW w:w="410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74E6EF6" w14:textId="77777777" w:rsidR="00990810" w:rsidRDefault="00990810" w:rsidP="00990810">
            <w:pPr>
              <w:spacing w:before="0" w:after="0"/>
              <w:ind w:left="0"/>
              <w:rPr>
                <w:rFonts w:ascii="Arial" w:eastAsia="Calibri" w:hAnsi="Arial" w:cs="Arial"/>
                <w:color w:val="auto"/>
                <w14:ligatures w14:val="standardContextual"/>
              </w:rPr>
            </w:pPr>
            <w:r w:rsidRPr="00EE5212">
              <w:rPr>
                <w:rFonts w:ascii="Arial" w:eastAsia="Calibri" w:hAnsi="Arial" w:cs="Arial"/>
                <w:color w:val="auto"/>
                <w14:ligatures w14:val="standardContextual"/>
              </w:rPr>
              <w:t>Incident description:</w:t>
            </w:r>
          </w:p>
          <w:p w14:paraId="76DBD1AE" w14:textId="77777777" w:rsidR="00B35898" w:rsidRPr="00B35898" w:rsidRDefault="00B35898" w:rsidP="00B35898">
            <w:pPr>
              <w:spacing w:before="100" w:beforeAutospacing="1" w:after="100" w:afterAutospacing="1"/>
              <w:ind w:left="0"/>
              <w:rPr>
                <w:rFonts w:ascii="Times New Roman" w:eastAsia="Times New Roman" w:hAnsi="Times New Roman" w:cs="Times New Roman"/>
                <w:color w:val="auto"/>
                <w:lang w:eastAsia="en-GB"/>
              </w:rPr>
            </w:pPr>
            <w:r w:rsidRPr="00B35898">
              <w:rPr>
                <w:rFonts w:ascii="Times New Roman" w:eastAsia="Times New Roman" w:hAnsi="Times New Roman" w:cs="Times New Roman"/>
                <w:color w:val="auto"/>
                <w:lang w:eastAsia="en-GB"/>
              </w:rPr>
              <w:t>Provide a concise summary of the incident, including what occurred, how it was discovered, and any immediate consequences.</w:t>
            </w:r>
          </w:p>
          <w:p w14:paraId="69A21DC8" w14:textId="77777777" w:rsidR="00B35898" w:rsidRPr="00EE5212" w:rsidRDefault="00B35898" w:rsidP="00990810">
            <w:pPr>
              <w:spacing w:before="0" w:after="0"/>
              <w:ind w:left="0"/>
              <w:rPr>
                <w:rFonts w:ascii="Arial" w:eastAsia="Calibri" w:hAnsi="Arial" w:cs="Arial"/>
                <w:color w:val="auto"/>
                <w14:ligatures w14:val="standardContextual"/>
              </w:rPr>
            </w:pPr>
          </w:p>
        </w:tc>
        <w:tc>
          <w:tcPr>
            <w:tcW w:w="4905" w:type="dxa"/>
            <w:tcBorders>
              <w:top w:val="nil"/>
              <w:left w:val="nil"/>
              <w:bottom w:val="single" w:sz="8" w:space="0" w:color="auto"/>
              <w:right w:val="single" w:sz="8" w:space="0" w:color="auto"/>
            </w:tcBorders>
            <w:tcMar>
              <w:top w:w="0" w:type="dxa"/>
              <w:left w:w="108" w:type="dxa"/>
              <w:bottom w:w="0" w:type="dxa"/>
              <w:right w:w="108" w:type="dxa"/>
            </w:tcMar>
          </w:tcPr>
          <w:p w14:paraId="7F81B34C"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7B1E51AC"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31EBBEC3"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0B5D7007" w14:textId="2EACCC60" w:rsidR="00990810" w:rsidRPr="00990810" w:rsidRDefault="00990810" w:rsidP="00990810">
            <w:pPr>
              <w:spacing w:before="0" w:after="0"/>
              <w:ind w:left="0"/>
              <w:rPr>
                <w:rFonts w:ascii="Calibri Light" w:eastAsia="Calibri" w:hAnsi="Calibri Light" w:cs="Calibri Light"/>
                <w:color w:val="auto"/>
                <w:sz w:val="22"/>
                <w:szCs w:val="22"/>
                <w14:ligatures w14:val="standardContextual"/>
              </w:rPr>
            </w:pPr>
          </w:p>
        </w:tc>
      </w:tr>
      <w:tr w:rsidR="00990810" w:rsidRPr="00990810" w14:paraId="26E29DA3" w14:textId="77777777" w:rsidTr="00B35898">
        <w:tc>
          <w:tcPr>
            <w:tcW w:w="410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338D32" w14:textId="77777777" w:rsidR="00990810" w:rsidRDefault="00990810" w:rsidP="00990810">
            <w:pPr>
              <w:spacing w:before="0" w:after="0"/>
              <w:ind w:left="0"/>
              <w:rPr>
                <w:rFonts w:ascii="Arial" w:eastAsia="Calibri" w:hAnsi="Arial" w:cs="Arial"/>
                <w:color w:val="auto"/>
                <w14:ligatures w14:val="standardContextual"/>
              </w:rPr>
            </w:pPr>
            <w:r w:rsidRPr="00EE5212">
              <w:rPr>
                <w:rFonts w:ascii="Arial" w:eastAsia="Calibri" w:hAnsi="Arial" w:cs="Arial"/>
                <w:color w:val="auto"/>
                <w14:ligatures w14:val="standardContextual"/>
              </w:rPr>
              <w:t>Organisations investigating:</w:t>
            </w:r>
          </w:p>
          <w:p w14:paraId="674DB6B6" w14:textId="77777777" w:rsidR="00B35898" w:rsidRPr="00B35898" w:rsidRDefault="00B35898" w:rsidP="00B35898">
            <w:pPr>
              <w:spacing w:before="100" w:beforeAutospacing="1" w:after="100" w:afterAutospacing="1"/>
              <w:ind w:left="0"/>
              <w:rPr>
                <w:rFonts w:ascii="Times New Roman" w:eastAsia="Times New Roman" w:hAnsi="Times New Roman" w:cs="Times New Roman"/>
                <w:color w:val="auto"/>
                <w:lang w:eastAsia="en-GB"/>
              </w:rPr>
            </w:pPr>
            <w:r w:rsidRPr="00B35898">
              <w:rPr>
                <w:rFonts w:ascii="Times New Roman" w:eastAsia="Times New Roman" w:hAnsi="Times New Roman" w:cs="Times New Roman"/>
                <w:color w:val="auto"/>
                <w:lang w:eastAsia="en-GB"/>
              </w:rPr>
              <w:t>List all bodies involved in the investigation (e.g. internal teams, external agencies, regulators).</w:t>
            </w:r>
          </w:p>
          <w:p w14:paraId="74CC7CA1" w14:textId="77777777" w:rsidR="00B35898" w:rsidRPr="00EE5212" w:rsidRDefault="00B35898" w:rsidP="00990810">
            <w:pPr>
              <w:spacing w:before="0" w:after="0"/>
              <w:ind w:left="0"/>
              <w:rPr>
                <w:rFonts w:ascii="Arial" w:eastAsia="Calibri" w:hAnsi="Arial" w:cs="Arial"/>
                <w:color w:val="auto"/>
                <w14:ligatures w14:val="standardContextual"/>
              </w:rPr>
            </w:pPr>
          </w:p>
        </w:tc>
        <w:tc>
          <w:tcPr>
            <w:tcW w:w="4905" w:type="dxa"/>
            <w:tcBorders>
              <w:top w:val="nil"/>
              <w:left w:val="nil"/>
              <w:bottom w:val="single" w:sz="8" w:space="0" w:color="auto"/>
              <w:right w:val="single" w:sz="8" w:space="0" w:color="auto"/>
            </w:tcBorders>
            <w:tcMar>
              <w:top w:w="0" w:type="dxa"/>
              <w:left w:w="108" w:type="dxa"/>
              <w:bottom w:w="0" w:type="dxa"/>
              <w:right w:w="108" w:type="dxa"/>
            </w:tcMar>
          </w:tcPr>
          <w:p w14:paraId="359F5239"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04B9F58C"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3FC77687"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3FA2513D"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63D614A3" w14:textId="3629441C" w:rsidR="00990810" w:rsidRPr="00990810" w:rsidRDefault="00990810" w:rsidP="00990810">
            <w:pPr>
              <w:spacing w:before="0" w:after="0"/>
              <w:ind w:left="0"/>
              <w:rPr>
                <w:rFonts w:ascii="Calibri Light" w:eastAsia="Calibri" w:hAnsi="Calibri Light" w:cs="Calibri Light"/>
                <w:color w:val="auto"/>
                <w:sz w:val="22"/>
                <w:szCs w:val="22"/>
                <w14:ligatures w14:val="standardContextual"/>
              </w:rPr>
            </w:pPr>
          </w:p>
        </w:tc>
      </w:tr>
      <w:tr w:rsidR="00990810" w:rsidRPr="00990810" w14:paraId="0BB4952A" w14:textId="77777777" w:rsidTr="00B35898">
        <w:tc>
          <w:tcPr>
            <w:tcW w:w="410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E5598B" w14:textId="77777777" w:rsidR="00990810" w:rsidRDefault="00990810" w:rsidP="00990810">
            <w:pPr>
              <w:spacing w:before="0" w:after="0"/>
              <w:ind w:left="0"/>
              <w:rPr>
                <w:rFonts w:ascii="Arial" w:eastAsia="Calibri" w:hAnsi="Arial" w:cs="Arial"/>
                <w:color w:val="auto"/>
                <w14:ligatures w14:val="standardContextual"/>
              </w:rPr>
            </w:pPr>
            <w:r w:rsidRPr="00EE5212">
              <w:rPr>
                <w:rFonts w:ascii="Arial" w:eastAsia="Calibri" w:hAnsi="Arial" w:cs="Arial"/>
                <w:color w:val="auto"/>
                <w14:ligatures w14:val="standardContextual"/>
              </w:rPr>
              <w:t>Incident date:</w:t>
            </w:r>
          </w:p>
          <w:p w14:paraId="6EBD79E6" w14:textId="77777777" w:rsidR="00B35898" w:rsidRPr="00B35898" w:rsidRDefault="00B35898" w:rsidP="00B35898">
            <w:pPr>
              <w:spacing w:before="100" w:beforeAutospacing="1" w:after="100" w:afterAutospacing="1"/>
              <w:ind w:left="0"/>
              <w:rPr>
                <w:rFonts w:ascii="Times New Roman" w:eastAsia="Times New Roman" w:hAnsi="Times New Roman" w:cs="Times New Roman"/>
                <w:color w:val="auto"/>
                <w:lang w:eastAsia="en-GB"/>
              </w:rPr>
            </w:pPr>
            <w:r w:rsidRPr="00B35898">
              <w:rPr>
                <w:rFonts w:ascii="Times New Roman" w:eastAsia="Times New Roman" w:hAnsi="Times New Roman" w:cs="Times New Roman"/>
                <w:color w:val="auto"/>
                <w:lang w:eastAsia="en-GB"/>
              </w:rPr>
              <w:t>Specify the date (and time, if relevant) when the incident occurred or was first identified.</w:t>
            </w:r>
          </w:p>
          <w:p w14:paraId="5EC649AF" w14:textId="77777777" w:rsidR="00B35898" w:rsidRPr="00EE5212" w:rsidRDefault="00B35898" w:rsidP="00990810">
            <w:pPr>
              <w:spacing w:before="0" w:after="0"/>
              <w:ind w:left="0"/>
              <w:rPr>
                <w:rFonts w:ascii="Arial" w:eastAsia="Calibri" w:hAnsi="Arial" w:cs="Arial"/>
                <w:color w:val="auto"/>
                <w14:ligatures w14:val="standardContextual"/>
              </w:rPr>
            </w:pPr>
          </w:p>
        </w:tc>
        <w:tc>
          <w:tcPr>
            <w:tcW w:w="4905" w:type="dxa"/>
            <w:tcBorders>
              <w:top w:val="nil"/>
              <w:left w:val="nil"/>
              <w:bottom w:val="single" w:sz="8" w:space="0" w:color="auto"/>
              <w:right w:val="single" w:sz="8" w:space="0" w:color="auto"/>
            </w:tcBorders>
            <w:tcMar>
              <w:top w:w="0" w:type="dxa"/>
              <w:left w:w="108" w:type="dxa"/>
              <w:bottom w:w="0" w:type="dxa"/>
              <w:right w:w="108" w:type="dxa"/>
            </w:tcMar>
          </w:tcPr>
          <w:p w14:paraId="70673765"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1CA60822"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226AD6C3"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7805A5BF" w14:textId="6826B9B7" w:rsidR="00990810" w:rsidRPr="00990810" w:rsidRDefault="00990810" w:rsidP="00990810">
            <w:pPr>
              <w:spacing w:before="0" w:after="0"/>
              <w:ind w:left="0"/>
              <w:rPr>
                <w:rFonts w:ascii="Calibri Light" w:eastAsia="Calibri" w:hAnsi="Calibri Light" w:cs="Calibri Light"/>
                <w:color w:val="auto"/>
                <w:sz w:val="22"/>
                <w:szCs w:val="22"/>
                <w14:ligatures w14:val="standardContextual"/>
              </w:rPr>
            </w:pPr>
          </w:p>
        </w:tc>
      </w:tr>
      <w:tr w:rsidR="00990810" w:rsidRPr="00990810" w14:paraId="2B4E22EB" w14:textId="77777777" w:rsidTr="00B35898">
        <w:tc>
          <w:tcPr>
            <w:tcW w:w="410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7D54A4" w14:textId="77777777" w:rsidR="00990810" w:rsidRDefault="00990810" w:rsidP="00990810">
            <w:pPr>
              <w:spacing w:before="0" w:after="0"/>
              <w:ind w:left="0"/>
              <w:rPr>
                <w:rFonts w:ascii="Arial" w:eastAsia="Calibri" w:hAnsi="Arial" w:cs="Arial"/>
                <w:color w:val="auto"/>
                <w14:ligatures w14:val="standardContextual"/>
              </w:rPr>
            </w:pPr>
            <w:r w:rsidRPr="00EE5212">
              <w:rPr>
                <w:rFonts w:ascii="Arial" w:eastAsia="Calibri" w:hAnsi="Arial" w:cs="Arial"/>
                <w:color w:val="auto"/>
                <w14:ligatures w14:val="standardContextual"/>
              </w:rPr>
              <w:t>Overview of scope of investigation:</w:t>
            </w:r>
          </w:p>
          <w:p w14:paraId="0ABA1C20" w14:textId="77777777" w:rsidR="00B35898" w:rsidRPr="00B35898" w:rsidRDefault="00B35898" w:rsidP="00B35898">
            <w:pPr>
              <w:spacing w:before="100" w:beforeAutospacing="1" w:after="100" w:afterAutospacing="1"/>
              <w:ind w:left="0"/>
              <w:rPr>
                <w:rFonts w:ascii="Times New Roman" w:eastAsia="Times New Roman" w:hAnsi="Times New Roman" w:cs="Times New Roman"/>
                <w:color w:val="auto"/>
                <w:lang w:eastAsia="en-GB"/>
              </w:rPr>
            </w:pPr>
            <w:r w:rsidRPr="00B35898">
              <w:rPr>
                <w:rFonts w:ascii="Times New Roman" w:eastAsia="Times New Roman" w:hAnsi="Times New Roman" w:cs="Times New Roman"/>
                <w:color w:val="auto"/>
                <w:lang w:eastAsia="en-GB"/>
              </w:rPr>
              <w:t>Outline the breadth of the investigation: systems, processes, geographic regions, and stakeholder groups under review.</w:t>
            </w:r>
          </w:p>
          <w:p w14:paraId="29CB1AA4" w14:textId="77777777" w:rsidR="00B35898" w:rsidRPr="00EE5212" w:rsidRDefault="00B35898" w:rsidP="00990810">
            <w:pPr>
              <w:spacing w:before="0" w:after="0"/>
              <w:ind w:left="0"/>
              <w:rPr>
                <w:rFonts w:ascii="Arial" w:eastAsia="Calibri" w:hAnsi="Arial" w:cs="Arial"/>
                <w:color w:val="auto"/>
                <w14:ligatures w14:val="standardContextual"/>
              </w:rPr>
            </w:pPr>
          </w:p>
        </w:tc>
        <w:tc>
          <w:tcPr>
            <w:tcW w:w="4905" w:type="dxa"/>
            <w:tcBorders>
              <w:top w:val="nil"/>
              <w:left w:val="nil"/>
              <w:bottom w:val="single" w:sz="8" w:space="0" w:color="auto"/>
              <w:right w:val="single" w:sz="8" w:space="0" w:color="auto"/>
            </w:tcBorders>
            <w:tcMar>
              <w:top w:w="0" w:type="dxa"/>
              <w:left w:w="108" w:type="dxa"/>
              <w:bottom w:w="0" w:type="dxa"/>
              <w:right w:w="108" w:type="dxa"/>
            </w:tcMar>
          </w:tcPr>
          <w:p w14:paraId="45FEABC6"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5793AAFA"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1631FBDB"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5777B132"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6FC9C9C3" w14:textId="30AF8FA0" w:rsidR="00990810" w:rsidRPr="00990810" w:rsidRDefault="00990810" w:rsidP="00990810">
            <w:pPr>
              <w:spacing w:before="0" w:after="0"/>
              <w:ind w:left="0"/>
              <w:rPr>
                <w:rFonts w:ascii="Calibri Light" w:eastAsia="Calibri" w:hAnsi="Calibri Light" w:cs="Calibri Light"/>
                <w:color w:val="auto"/>
                <w:sz w:val="22"/>
                <w:szCs w:val="22"/>
                <w14:ligatures w14:val="standardContextual"/>
              </w:rPr>
            </w:pPr>
          </w:p>
        </w:tc>
      </w:tr>
      <w:tr w:rsidR="00990810" w:rsidRPr="00990810" w14:paraId="68E7274D" w14:textId="77777777" w:rsidTr="00B35898">
        <w:tc>
          <w:tcPr>
            <w:tcW w:w="410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35E48D" w14:textId="77777777" w:rsidR="00990810" w:rsidRDefault="00990810" w:rsidP="00990810">
            <w:pPr>
              <w:spacing w:before="0" w:after="0"/>
              <w:ind w:left="0"/>
              <w:rPr>
                <w:rFonts w:ascii="Arial" w:eastAsia="Calibri" w:hAnsi="Arial" w:cs="Arial"/>
                <w:color w:val="auto"/>
                <w14:ligatures w14:val="standardContextual"/>
              </w:rPr>
            </w:pPr>
            <w:r w:rsidRPr="00EE5212">
              <w:rPr>
                <w:rFonts w:ascii="Arial" w:eastAsia="Calibri" w:hAnsi="Arial" w:cs="Arial"/>
                <w:color w:val="auto"/>
                <w14:ligatures w14:val="standardContextual"/>
              </w:rPr>
              <w:t>Focus of investigation:</w:t>
            </w:r>
          </w:p>
          <w:p w14:paraId="372E207A" w14:textId="77777777" w:rsidR="00B35898" w:rsidRPr="00B35898" w:rsidRDefault="00B35898" w:rsidP="00B35898">
            <w:pPr>
              <w:spacing w:before="100" w:beforeAutospacing="1" w:after="100" w:afterAutospacing="1"/>
              <w:ind w:left="0"/>
              <w:rPr>
                <w:rFonts w:ascii="Times New Roman" w:eastAsia="Times New Roman" w:hAnsi="Times New Roman" w:cs="Times New Roman"/>
                <w:color w:val="auto"/>
                <w:lang w:eastAsia="en-GB"/>
              </w:rPr>
            </w:pPr>
            <w:r w:rsidRPr="00B35898">
              <w:rPr>
                <w:rFonts w:ascii="Times New Roman" w:eastAsia="Times New Roman" w:hAnsi="Times New Roman" w:cs="Times New Roman"/>
                <w:color w:val="auto"/>
                <w:lang w:eastAsia="en-GB"/>
              </w:rPr>
              <w:t>Detail the key objectives and questions the investigation seeks to answer</w:t>
            </w:r>
          </w:p>
          <w:p w14:paraId="6F9E6C8E" w14:textId="77777777" w:rsidR="00B35898" w:rsidRPr="00EE5212" w:rsidRDefault="00B35898" w:rsidP="00990810">
            <w:pPr>
              <w:spacing w:before="0" w:after="0"/>
              <w:ind w:left="0"/>
              <w:rPr>
                <w:rFonts w:ascii="Arial" w:eastAsia="Calibri" w:hAnsi="Arial" w:cs="Arial"/>
                <w:color w:val="auto"/>
                <w14:ligatures w14:val="standardContextual"/>
              </w:rPr>
            </w:pPr>
          </w:p>
        </w:tc>
        <w:tc>
          <w:tcPr>
            <w:tcW w:w="4905" w:type="dxa"/>
            <w:tcBorders>
              <w:top w:val="nil"/>
              <w:left w:val="nil"/>
              <w:bottom w:val="single" w:sz="8" w:space="0" w:color="auto"/>
              <w:right w:val="single" w:sz="8" w:space="0" w:color="auto"/>
            </w:tcBorders>
            <w:tcMar>
              <w:top w:w="0" w:type="dxa"/>
              <w:left w:w="108" w:type="dxa"/>
              <w:bottom w:w="0" w:type="dxa"/>
              <w:right w:w="108" w:type="dxa"/>
            </w:tcMar>
          </w:tcPr>
          <w:p w14:paraId="11C5D66A"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630259D1"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6A861575" w14:textId="77777777" w:rsidR="00990810" w:rsidRDefault="00990810" w:rsidP="00990810">
            <w:pPr>
              <w:spacing w:before="0" w:after="0"/>
              <w:ind w:left="0"/>
              <w:rPr>
                <w:rFonts w:ascii="Calibri Light" w:eastAsia="Calibri" w:hAnsi="Calibri Light" w:cs="Calibri Light"/>
                <w:color w:val="auto"/>
                <w:sz w:val="22"/>
                <w:szCs w:val="22"/>
                <w14:ligatures w14:val="standardContextual"/>
              </w:rPr>
            </w:pPr>
          </w:p>
          <w:p w14:paraId="3A9B0A4E" w14:textId="77777777" w:rsidR="00990810" w:rsidRPr="00990810" w:rsidRDefault="00990810" w:rsidP="00990810">
            <w:pPr>
              <w:spacing w:before="0" w:after="0"/>
              <w:ind w:left="0"/>
              <w:rPr>
                <w:rFonts w:ascii="Calibri Light" w:eastAsia="Calibri" w:hAnsi="Calibri Light" w:cs="Calibri Light"/>
                <w:color w:val="auto"/>
                <w:sz w:val="22"/>
                <w:szCs w:val="22"/>
                <w14:ligatures w14:val="standardContextual"/>
              </w:rPr>
            </w:pPr>
          </w:p>
        </w:tc>
      </w:tr>
    </w:tbl>
    <w:p w14:paraId="18F72B7E" w14:textId="154024DE" w:rsidR="006651C3" w:rsidRDefault="006651C3">
      <w:pPr>
        <w:spacing w:before="0" w:after="0"/>
        <w:ind w:left="0"/>
        <w:rPr>
          <w:rFonts w:asciiTheme="majorHAnsi" w:eastAsiaTheme="majorEastAsia" w:hAnsiTheme="majorHAnsi" w:cstheme="majorBidi"/>
          <w:b/>
          <w:color w:val="005EB8" w:themeColor="accent2"/>
          <w:sz w:val="32"/>
          <w:szCs w:val="26"/>
        </w:rPr>
      </w:pPr>
      <w:r>
        <w:rPr>
          <w:rFonts w:asciiTheme="majorHAnsi" w:eastAsiaTheme="majorEastAsia" w:hAnsiTheme="majorHAnsi" w:cstheme="majorBidi"/>
          <w:b/>
          <w:color w:val="005EB8" w:themeColor="accent2"/>
          <w:sz w:val="32"/>
          <w:szCs w:val="26"/>
        </w:rPr>
        <w:br w:type="page"/>
      </w:r>
    </w:p>
    <w:p w14:paraId="19C0F0A3" w14:textId="77777777" w:rsidR="00FB6CC3" w:rsidRDefault="00FB6CC3" w:rsidP="00DD00C0">
      <w:pPr>
        <w:pStyle w:val="Heading2"/>
        <w:numPr>
          <w:ilvl w:val="0"/>
          <w:numId w:val="0"/>
        </w:numPr>
        <w:ind w:left="1134" w:hanging="1134"/>
      </w:pPr>
      <w:bookmarkStart w:id="47" w:name="_Toc200100882"/>
    </w:p>
    <w:p w14:paraId="17AE7A22" w14:textId="280D1A91" w:rsidR="00534B08" w:rsidRPr="00534B08" w:rsidRDefault="00384289" w:rsidP="00DD00C0">
      <w:pPr>
        <w:pStyle w:val="Heading2"/>
        <w:numPr>
          <w:ilvl w:val="0"/>
          <w:numId w:val="0"/>
        </w:numPr>
        <w:ind w:left="1134" w:hanging="1134"/>
      </w:pPr>
      <w:r w:rsidRPr="00F40D75">
        <w:t xml:space="preserve">Appendix </w:t>
      </w:r>
      <w:r w:rsidR="00671FED">
        <w:t>F</w:t>
      </w:r>
      <w:r>
        <w:t xml:space="preserve"> |</w:t>
      </w:r>
      <w:r w:rsidRPr="00F40D75">
        <w:t xml:space="preserve"> </w:t>
      </w:r>
      <w:r w:rsidR="0055383C">
        <w:t xml:space="preserve">Summary </w:t>
      </w:r>
      <w:r>
        <w:t>Process Map for PSII Investigation</w:t>
      </w:r>
      <w:bookmarkEnd w:id="47"/>
    </w:p>
    <w:p w14:paraId="6F531928" w14:textId="77777777" w:rsidR="00384289" w:rsidRDefault="00384289">
      <w:pPr>
        <w:spacing w:before="0" w:after="0"/>
        <w:ind w:left="0"/>
        <w:rPr>
          <w:rFonts w:asciiTheme="majorHAnsi" w:eastAsiaTheme="majorEastAsia" w:hAnsiTheme="majorHAnsi" w:cstheme="majorBidi"/>
          <w:b/>
          <w:color w:val="005EB8" w:themeColor="accent2"/>
          <w:sz w:val="32"/>
          <w:szCs w:val="26"/>
        </w:rPr>
      </w:pPr>
    </w:p>
    <w:p w14:paraId="2B826487" w14:textId="1A78502C" w:rsidR="00384289" w:rsidRDefault="00384289">
      <w:pPr>
        <w:spacing w:before="0" w:after="0"/>
        <w:ind w:left="0"/>
        <w:rPr>
          <w:rFonts w:asciiTheme="majorHAnsi" w:eastAsiaTheme="majorEastAsia" w:hAnsiTheme="majorHAnsi" w:cstheme="majorBidi"/>
          <w:b/>
          <w:color w:val="005EB8" w:themeColor="accent2"/>
          <w:sz w:val="32"/>
          <w:szCs w:val="26"/>
        </w:rPr>
      </w:pPr>
      <w:r>
        <w:rPr>
          <w:rFonts w:asciiTheme="majorHAnsi" w:eastAsiaTheme="majorEastAsia" w:hAnsiTheme="majorHAnsi" w:cstheme="majorBidi"/>
          <w:b/>
          <w:noProof/>
          <w:color w:val="005EB8" w:themeColor="accent2"/>
          <w:sz w:val="32"/>
          <w:szCs w:val="26"/>
        </w:rPr>
        <w:drawing>
          <wp:inline distT="0" distB="0" distL="0" distR="0" wp14:anchorId="14A8686D" wp14:editId="5412CF22">
            <wp:extent cx="5818853" cy="6593840"/>
            <wp:effectExtent l="114300" t="57150" r="125095" b="54610"/>
            <wp:docPr id="12286193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AF70B2A" w14:textId="77777777" w:rsidR="00D80278" w:rsidRDefault="00D80278">
      <w:pPr>
        <w:spacing w:before="0" w:after="0"/>
        <w:ind w:left="0"/>
        <w:rPr>
          <w:rFonts w:asciiTheme="majorHAnsi" w:eastAsiaTheme="majorEastAsia" w:hAnsiTheme="majorHAnsi" w:cstheme="majorBidi"/>
          <w:b/>
          <w:color w:val="005EB8" w:themeColor="accent2"/>
          <w:sz w:val="32"/>
          <w:szCs w:val="26"/>
        </w:rPr>
      </w:pPr>
    </w:p>
    <w:p w14:paraId="3C23CA0F" w14:textId="1B369D21" w:rsidR="00DD00C0" w:rsidRDefault="00DD00C0">
      <w:pPr>
        <w:spacing w:before="0" w:after="0"/>
        <w:ind w:left="0"/>
        <w:rPr>
          <w:rFonts w:asciiTheme="majorHAnsi" w:eastAsiaTheme="majorEastAsia" w:hAnsiTheme="majorHAnsi" w:cstheme="majorBidi"/>
          <w:b/>
          <w:color w:val="005EB8" w:themeColor="accent2"/>
          <w:sz w:val="32"/>
          <w:szCs w:val="26"/>
        </w:rPr>
      </w:pPr>
      <w:r>
        <w:rPr>
          <w:rFonts w:asciiTheme="majorHAnsi" w:eastAsiaTheme="majorEastAsia" w:hAnsiTheme="majorHAnsi" w:cstheme="majorBidi"/>
          <w:b/>
          <w:color w:val="005EB8" w:themeColor="accent2"/>
          <w:sz w:val="32"/>
          <w:szCs w:val="26"/>
        </w:rPr>
        <w:br w:type="page"/>
      </w:r>
    </w:p>
    <w:p w14:paraId="385D5671" w14:textId="77777777" w:rsidR="00FB6CC3" w:rsidRDefault="00FB6CC3" w:rsidP="00DD00C0">
      <w:pPr>
        <w:pStyle w:val="Heading2"/>
        <w:numPr>
          <w:ilvl w:val="0"/>
          <w:numId w:val="0"/>
        </w:numPr>
      </w:pPr>
      <w:bookmarkStart w:id="48" w:name="_Toc200100883"/>
      <w:bookmarkStart w:id="49" w:name="_Hlk198713469"/>
    </w:p>
    <w:p w14:paraId="44C68E90" w14:textId="19DC6D64" w:rsidR="006651C3" w:rsidRPr="00F40D75" w:rsidRDefault="006651C3" w:rsidP="00DD00C0">
      <w:pPr>
        <w:pStyle w:val="Heading2"/>
        <w:numPr>
          <w:ilvl w:val="0"/>
          <w:numId w:val="0"/>
        </w:numPr>
      </w:pPr>
      <w:r w:rsidRPr="00F40D75">
        <w:t xml:space="preserve">Appendix </w:t>
      </w:r>
      <w:r w:rsidR="00671FED">
        <w:t>G</w:t>
      </w:r>
      <w:r>
        <w:t xml:space="preserve"> |</w:t>
      </w:r>
      <w:r w:rsidRPr="00F40D75">
        <w:t xml:space="preserve"> </w:t>
      </w:r>
      <w:r w:rsidR="00581C50">
        <w:t>MSE</w:t>
      </w:r>
      <w:r>
        <w:t xml:space="preserve"> ICS suggested Cross System PSII Template</w:t>
      </w:r>
      <w:bookmarkEnd w:id="48"/>
      <w:r>
        <w:t xml:space="preserve">  </w:t>
      </w:r>
    </w:p>
    <w:p w14:paraId="099252CC" w14:textId="77777777" w:rsidR="008D7A86" w:rsidRPr="003269F2" w:rsidRDefault="008D7A86" w:rsidP="003269F2">
      <w:pPr>
        <w:spacing w:before="0" w:after="0"/>
        <w:ind w:left="0"/>
        <w:jc w:val="center"/>
        <w:rPr>
          <w:rFonts w:ascii="Arial" w:eastAsia="Calibri" w:hAnsi="Arial" w:cs="Arial"/>
          <w:b/>
          <w:color w:val="4F81BD"/>
          <w:sz w:val="40"/>
          <w:szCs w:val="40"/>
        </w:rPr>
      </w:pPr>
      <w:bookmarkStart w:id="50" w:name="_Hlk184973333"/>
      <w:bookmarkEnd w:id="49"/>
      <w:r w:rsidRPr="003269F2">
        <w:rPr>
          <w:rFonts w:ascii="Arial" w:eastAsia="Calibri" w:hAnsi="Arial" w:cs="Arial"/>
          <w:b/>
          <w:color w:val="4F81BD"/>
          <w:sz w:val="40"/>
          <w:szCs w:val="40"/>
        </w:rPr>
        <w:t xml:space="preserve">Cross – System Patient Safety </w:t>
      </w:r>
    </w:p>
    <w:p w14:paraId="2134C042" w14:textId="4E7F65FA" w:rsidR="008D7A86" w:rsidRPr="008D7A86" w:rsidRDefault="008D7A86" w:rsidP="003269F2">
      <w:pPr>
        <w:spacing w:before="0" w:after="0"/>
        <w:ind w:left="0"/>
        <w:jc w:val="center"/>
        <w:rPr>
          <w:rFonts w:ascii="Arial" w:eastAsia="Calibri" w:hAnsi="Arial" w:cs="Arial"/>
          <w:b/>
          <w:color w:val="4F81BD"/>
          <w:sz w:val="56"/>
          <w:szCs w:val="56"/>
        </w:rPr>
      </w:pPr>
      <w:r w:rsidRPr="003269F2">
        <w:rPr>
          <w:rFonts w:ascii="Arial" w:eastAsia="Calibri" w:hAnsi="Arial" w:cs="Arial"/>
          <w:b/>
          <w:color w:val="4F81BD"/>
          <w:sz w:val="40"/>
          <w:szCs w:val="40"/>
        </w:rPr>
        <w:t>Incident Investigation (PSII)</w:t>
      </w:r>
      <w:r w:rsidR="003269F2">
        <w:rPr>
          <w:rFonts w:ascii="Arial" w:eastAsia="Calibri" w:hAnsi="Arial" w:cs="Arial"/>
          <w:b/>
          <w:color w:val="4F81BD"/>
          <w:sz w:val="40"/>
          <w:szCs w:val="40"/>
        </w:rPr>
        <w:t xml:space="preserve"> </w:t>
      </w:r>
      <w:r w:rsidRPr="003269F2">
        <w:rPr>
          <w:rFonts w:ascii="Arial" w:eastAsia="Calibri" w:hAnsi="Arial" w:cs="Arial"/>
          <w:b/>
          <w:color w:val="4F81BD"/>
          <w:sz w:val="40"/>
          <w:szCs w:val="40"/>
        </w:rPr>
        <w:t>Report</w:t>
      </w:r>
    </w:p>
    <w:bookmarkEnd w:id="50"/>
    <w:p w14:paraId="0351394F" w14:textId="77777777" w:rsidR="003269F2" w:rsidRDefault="003269F2" w:rsidP="008D7A86">
      <w:pPr>
        <w:spacing w:before="0" w:after="0" w:line="276" w:lineRule="auto"/>
        <w:ind w:left="0"/>
        <w:jc w:val="center"/>
        <w:rPr>
          <w:rFonts w:ascii="Arial" w:eastAsia="Calibri" w:hAnsi="Arial" w:cs="Arial"/>
          <w:b/>
          <w:color w:val="00B050"/>
          <w:sz w:val="28"/>
          <w:szCs w:val="28"/>
          <w:lang w:val="en-US"/>
        </w:rPr>
      </w:pPr>
    </w:p>
    <w:p w14:paraId="7FC06383" w14:textId="0098DC8A" w:rsidR="008D7A86" w:rsidRPr="003269F2" w:rsidRDefault="008D7A86" w:rsidP="008D7A86">
      <w:pPr>
        <w:spacing w:before="0" w:after="0" w:line="276" w:lineRule="auto"/>
        <w:ind w:left="0"/>
        <w:jc w:val="center"/>
        <w:rPr>
          <w:rFonts w:ascii="Arial" w:eastAsia="Calibri" w:hAnsi="Arial" w:cs="Arial"/>
          <w:b/>
          <w:color w:val="00539A" w:themeColor="accent3" w:themeShade="BF"/>
          <w:sz w:val="28"/>
          <w:szCs w:val="28"/>
          <w:lang w:val="en-US"/>
        </w:rPr>
      </w:pPr>
      <w:r w:rsidRPr="003269F2">
        <w:rPr>
          <w:rFonts w:ascii="Arial" w:eastAsia="Calibri" w:hAnsi="Arial" w:cs="Arial"/>
          <w:b/>
          <w:color w:val="00539A" w:themeColor="accent3" w:themeShade="BF"/>
          <w:sz w:val="28"/>
          <w:szCs w:val="28"/>
          <w:lang w:val="en-US"/>
        </w:rPr>
        <w:t>Summary Guidance</w:t>
      </w:r>
    </w:p>
    <w:p w14:paraId="12B699FE" w14:textId="77777777" w:rsidR="008D7A86" w:rsidRPr="008D7A86" w:rsidRDefault="008D7A86" w:rsidP="008D7A86">
      <w:pPr>
        <w:spacing w:before="0" w:after="0"/>
        <w:ind w:left="0"/>
        <w:rPr>
          <w:rFonts w:ascii="Arial" w:eastAsia="Calibri" w:hAnsi="Arial" w:cs="Arial"/>
          <w:color w:val="00B050"/>
          <w:sz w:val="20"/>
          <w:szCs w:val="20"/>
        </w:rPr>
      </w:pPr>
    </w:p>
    <w:p w14:paraId="023E736E" w14:textId="77777777" w:rsidR="008D7A86" w:rsidRPr="008D7A86" w:rsidRDefault="008D7A86" w:rsidP="008D7A86">
      <w:pPr>
        <w:spacing w:before="0" w:after="0"/>
        <w:ind w:left="0"/>
        <w:rPr>
          <w:rFonts w:ascii="Arial" w:eastAsia="Calibri" w:hAnsi="Arial" w:cs="Arial"/>
          <w:color w:val="00B050"/>
          <w:sz w:val="22"/>
          <w:szCs w:val="22"/>
        </w:rPr>
      </w:pPr>
    </w:p>
    <w:p w14:paraId="30DEE162" w14:textId="77777777" w:rsidR="008D7A86" w:rsidRPr="008D7A86" w:rsidRDefault="008D7A86" w:rsidP="008D7A86">
      <w:pPr>
        <w:spacing w:before="0" w:after="0"/>
        <w:ind w:left="0"/>
        <w:rPr>
          <w:rFonts w:ascii="Arial" w:eastAsia="Calibri" w:hAnsi="Arial" w:cs="Arial"/>
          <w:b/>
          <w:color w:val="00B050"/>
          <w:sz w:val="22"/>
          <w:szCs w:val="22"/>
        </w:rPr>
      </w:pPr>
      <w:r w:rsidRPr="008D7A86">
        <w:rPr>
          <w:rFonts w:ascii="Arial" w:eastAsia="Calibri" w:hAnsi="Arial" w:cs="Arial"/>
          <w:b/>
          <w:color w:val="00B050"/>
          <w:sz w:val="22"/>
          <w:szCs w:val="22"/>
        </w:rPr>
        <w:t>*On completion of the investigation and your final report please ensure all guidance (in green) is deleted*</w:t>
      </w:r>
    </w:p>
    <w:p w14:paraId="71793CB3" w14:textId="77777777" w:rsidR="008D7A86" w:rsidRPr="003269F2" w:rsidRDefault="008D7A86" w:rsidP="008D7A86">
      <w:pPr>
        <w:spacing w:before="0" w:line="276" w:lineRule="auto"/>
        <w:ind w:left="0"/>
        <w:rPr>
          <w:rFonts w:ascii="Arial" w:eastAsia="Calibri" w:hAnsi="Arial" w:cs="Arial"/>
          <w:b/>
          <w:color w:val="548DD4"/>
          <w:sz w:val="10"/>
          <w:szCs w:val="10"/>
        </w:rPr>
      </w:pPr>
    </w:p>
    <w:tbl>
      <w:tblPr>
        <w:tblStyle w:val="TableGrid2"/>
        <w:tblW w:w="924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227"/>
        <w:gridCol w:w="6015"/>
      </w:tblGrid>
      <w:tr w:rsidR="008D7A86" w:rsidRPr="008D7A86" w14:paraId="396A05C1" w14:textId="77777777" w:rsidTr="008D7A86">
        <w:tc>
          <w:tcPr>
            <w:tcW w:w="3227" w:type="dxa"/>
            <w:shd w:val="clear" w:color="auto" w:fill="C6D9F1"/>
            <w:vAlign w:val="center"/>
          </w:tcPr>
          <w:p w14:paraId="531A968A" w14:textId="77777777" w:rsidR="008D7A86" w:rsidRPr="008D7A86" w:rsidRDefault="008D7A86" w:rsidP="008D7A86">
            <w:pPr>
              <w:spacing w:before="240" w:after="0"/>
              <w:ind w:left="0"/>
              <w:jc w:val="right"/>
              <w:rPr>
                <w:rFonts w:ascii="Arial" w:eastAsia="Calibri" w:hAnsi="Arial" w:cs="Arial"/>
                <w:color w:val="auto"/>
              </w:rPr>
            </w:pPr>
            <w:r w:rsidRPr="008D7A86">
              <w:rPr>
                <w:rFonts w:ascii="Arial" w:eastAsia="Calibri" w:hAnsi="Arial" w:cs="Arial"/>
                <w:color w:val="auto"/>
              </w:rPr>
              <w:t>Incident Investigation Title:</w:t>
            </w:r>
          </w:p>
        </w:tc>
        <w:tc>
          <w:tcPr>
            <w:tcW w:w="6015" w:type="dxa"/>
            <w:shd w:val="clear" w:color="auto" w:fill="auto"/>
            <w:vAlign w:val="center"/>
          </w:tcPr>
          <w:p w14:paraId="3E0DFB2F" w14:textId="77777777" w:rsidR="008D7A86" w:rsidRPr="008D7A86" w:rsidRDefault="008D7A86" w:rsidP="008D7A86">
            <w:pPr>
              <w:spacing w:before="0" w:after="0"/>
              <w:ind w:left="0"/>
              <w:rPr>
                <w:rFonts w:ascii="Arial" w:eastAsia="Calibri" w:hAnsi="Arial" w:cs="Arial"/>
                <w:color w:val="auto"/>
              </w:rPr>
            </w:pPr>
          </w:p>
        </w:tc>
      </w:tr>
      <w:tr w:rsidR="008D7A86" w:rsidRPr="008D7A86" w14:paraId="475538D9" w14:textId="77777777" w:rsidTr="008D7A86">
        <w:tc>
          <w:tcPr>
            <w:tcW w:w="3227" w:type="dxa"/>
            <w:shd w:val="clear" w:color="auto" w:fill="C6D9F1"/>
            <w:vAlign w:val="center"/>
          </w:tcPr>
          <w:p w14:paraId="336B8220" w14:textId="77777777" w:rsidR="008D7A86" w:rsidRPr="008D7A86" w:rsidRDefault="008D7A86" w:rsidP="008D7A86">
            <w:pPr>
              <w:spacing w:before="240" w:after="0"/>
              <w:ind w:left="0"/>
              <w:jc w:val="right"/>
              <w:rPr>
                <w:rFonts w:ascii="Arial" w:eastAsia="Calibri" w:hAnsi="Arial" w:cs="Arial"/>
                <w:color w:val="auto"/>
              </w:rPr>
            </w:pPr>
            <w:r w:rsidRPr="008D7A86">
              <w:rPr>
                <w:rFonts w:ascii="Arial" w:eastAsia="Calibri" w:hAnsi="Arial" w:cs="Arial"/>
                <w:color w:val="auto"/>
              </w:rPr>
              <w:t>Incident ID Number:</w:t>
            </w:r>
          </w:p>
        </w:tc>
        <w:tc>
          <w:tcPr>
            <w:tcW w:w="6015" w:type="dxa"/>
            <w:vAlign w:val="center"/>
          </w:tcPr>
          <w:p w14:paraId="3E6BC444" w14:textId="77777777" w:rsidR="008D7A86" w:rsidRPr="008D7A86" w:rsidRDefault="008D7A86" w:rsidP="008D7A86">
            <w:pPr>
              <w:spacing w:before="0" w:after="0"/>
              <w:ind w:left="0"/>
              <w:rPr>
                <w:rFonts w:ascii="Arial" w:eastAsia="Calibri" w:hAnsi="Arial" w:cs="Arial"/>
                <w:color w:val="auto"/>
              </w:rPr>
            </w:pPr>
          </w:p>
        </w:tc>
      </w:tr>
      <w:tr w:rsidR="008D7A86" w:rsidRPr="008D7A86" w14:paraId="699D3CE7" w14:textId="77777777" w:rsidTr="008D7A86">
        <w:tc>
          <w:tcPr>
            <w:tcW w:w="3227" w:type="dxa"/>
            <w:shd w:val="clear" w:color="auto" w:fill="C6D9F1"/>
            <w:vAlign w:val="center"/>
          </w:tcPr>
          <w:p w14:paraId="2B72B600" w14:textId="77777777" w:rsidR="008D7A86" w:rsidRPr="008D7A86" w:rsidRDefault="008D7A86" w:rsidP="008D7A86">
            <w:pPr>
              <w:spacing w:before="240" w:after="0"/>
              <w:ind w:left="0"/>
              <w:jc w:val="right"/>
              <w:rPr>
                <w:rFonts w:ascii="Arial" w:eastAsia="Calibri" w:hAnsi="Arial" w:cs="Arial"/>
                <w:color w:val="auto"/>
              </w:rPr>
            </w:pPr>
            <w:r w:rsidRPr="008D7A86">
              <w:rPr>
                <w:rFonts w:ascii="Arial" w:eastAsia="Calibri" w:hAnsi="Arial" w:cs="Arial"/>
                <w:color w:val="auto"/>
              </w:rPr>
              <w:t>Incident Date:</w:t>
            </w:r>
          </w:p>
        </w:tc>
        <w:tc>
          <w:tcPr>
            <w:tcW w:w="6015" w:type="dxa"/>
            <w:vAlign w:val="center"/>
          </w:tcPr>
          <w:p w14:paraId="6ABCD751" w14:textId="77777777" w:rsidR="008D7A86" w:rsidRPr="008D7A86" w:rsidRDefault="008D7A86" w:rsidP="008D7A86">
            <w:pPr>
              <w:spacing w:before="0" w:after="0"/>
              <w:ind w:left="0"/>
              <w:rPr>
                <w:rFonts w:ascii="Arial" w:eastAsia="Calibri" w:hAnsi="Arial" w:cs="Arial"/>
                <w:color w:val="auto"/>
              </w:rPr>
            </w:pPr>
          </w:p>
        </w:tc>
      </w:tr>
      <w:tr w:rsidR="008D7A86" w:rsidRPr="008D7A86" w14:paraId="1E050815" w14:textId="77777777" w:rsidTr="008D7A86">
        <w:tc>
          <w:tcPr>
            <w:tcW w:w="3227" w:type="dxa"/>
            <w:shd w:val="clear" w:color="auto" w:fill="C6D9F1"/>
            <w:vAlign w:val="center"/>
          </w:tcPr>
          <w:p w14:paraId="50365B22" w14:textId="77777777" w:rsidR="008D7A86" w:rsidRPr="008D7A86" w:rsidRDefault="008D7A86" w:rsidP="008D7A86">
            <w:pPr>
              <w:spacing w:before="240" w:after="0"/>
              <w:ind w:left="0"/>
              <w:jc w:val="right"/>
              <w:rPr>
                <w:rFonts w:ascii="Arial" w:eastAsia="Calibri" w:hAnsi="Arial" w:cs="Arial"/>
                <w:color w:val="auto"/>
              </w:rPr>
            </w:pPr>
            <w:r w:rsidRPr="008D7A86">
              <w:rPr>
                <w:rFonts w:ascii="Arial" w:eastAsia="Calibri" w:hAnsi="Arial" w:cs="Arial"/>
                <w:color w:val="auto"/>
              </w:rPr>
              <w:t>Investigation Report Date:</w:t>
            </w:r>
          </w:p>
        </w:tc>
        <w:tc>
          <w:tcPr>
            <w:tcW w:w="6015" w:type="dxa"/>
            <w:vAlign w:val="center"/>
          </w:tcPr>
          <w:p w14:paraId="505312CC" w14:textId="77777777" w:rsidR="008D7A86" w:rsidRPr="008D7A86" w:rsidRDefault="008D7A86" w:rsidP="008D7A86">
            <w:pPr>
              <w:spacing w:before="0" w:after="0"/>
              <w:ind w:left="0"/>
              <w:rPr>
                <w:rFonts w:ascii="Arial" w:eastAsia="Calibri" w:hAnsi="Arial" w:cs="Arial"/>
                <w:color w:val="auto"/>
              </w:rPr>
            </w:pPr>
          </w:p>
        </w:tc>
      </w:tr>
    </w:tbl>
    <w:p w14:paraId="4213DDA7" w14:textId="77777777" w:rsidR="008D7A86" w:rsidRPr="008D7A86" w:rsidRDefault="008D7A86" w:rsidP="008D7A86">
      <w:pPr>
        <w:keepNext/>
        <w:keepLines/>
        <w:spacing w:before="0" w:after="0" w:line="276" w:lineRule="auto"/>
        <w:ind w:left="0"/>
        <w:outlineLvl w:val="1"/>
        <w:rPr>
          <w:rFonts w:ascii="Arial" w:eastAsia="Times New Roman" w:hAnsi="Arial" w:cs="Arial"/>
          <w:b/>
          <w:color w:val="4F81BD"/>
          <w:sz w:val="26"/>
          <w:szCs w:val="26"/>
        </w:rPr>
      </w:pPr>
      <w:bookmarkStart w:id="51" w:name="_Toc48544042"/>
    </w:p>
    <w:p w14:paraId="0F2B2936"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r w:rsidRPr="008D7A86">
        <w:rPr>
          <w:rFonts w:ascii="Arial" w:eastAsia="Times New Roman" w:hAnsi="Arial" w:cs="Arial"/>
          <w:b/>
          <w:color w:val="4F81BD"/>
          <w:sz w:val="26"/>
          <w:szCs w:val="26"/>
        </w:rPr>
        <w:t>Distribution list</w:t>
      </w:r>
      <w:bookmarkEnd w:id="51"/>
    </w:p>
    <w:p w14:paraId="05D8B26B" w14:textId="77777777" w:rsidR="008D7A86" w:rsidRPr="008D7A86" w:rsidRDefault="008D7A86" w:rsidP="008D7A86">
      <w:pPr>
        <w:spacing w:before="0" w:after="0"/>
        <w:ind w:left="0" w:right="-188"/>
        <w:rPr>
          <w:rFonts w:ascii="Arial" w:eastAsia="Calibri" w:hAnsi="Arial" w:cs="Arial"/>
          <w:color w:val="auto"/>
          <w:sz w:val="22"/>
          <w:szCs w:val="22"/>
        </w:rPr>
      </w:pPr>
      <w:r w:rsidRPr="008D7A86">
        <w:rPr>
          <w:rFonts w:ascii="Arial" w:eastAsia="Calibri" w:hAnsi="Arial" w:cs="Arial"/>
          <w:color w:val="auto"/>
          <w:sz w:val="22"/>
          <w:szCs w:val="22"/>
        </w:rPr>
        <w:t xml:space="preserve">Cross-system investigations are shared across the organisations involved, including their staff. They are shared with the Integrated Care Board and with the patients and/or relatives involved who wish to receive a copy of this report. </w:t>
      </w:r>
    </w:p>
    <w:p w14:paraId="65417661" w14:textId="77777777" w:rsidR="008D7A86" w:rsidRPr="008D7A86" w:rsidRDefault="008D7A86" w:rsidP="008D7A86">
      <w:pPr>
        <w:spacing w:before="0" w:line="276" w:lineRule="auto"/>
        <w:ind w:left="0"/>
        <w:rPr>
          <w:rFonts w:ascii="Arial" w:eastAsia="Calibri" w:hAnsi="Arial" w:cs="Arial"/>
          <w:color w:val="auto"/>
          <w:sz w:val="22"/>
          <w:szCs w:val="22"/>
        </w:rPr>
        <w:sectPr w:rsidR="008D7A86" w:rsidRPr="008D7A86" w:rsidSect="00384289">
          <w:pgSz w:w="11906" w:h="16838"/>
          <w:pgMar w:top="426" w:right="1440" w:bottom="1440" w:left="1440" w:header="708" w:footer="708" w:gutter="0"/>
          <w:cols w:space="708"/>
          <w:docGrid w:linePitch="360"/>
        </w:sectPr>
      </w:pPr>
    </w:p>
    <w:sdt>
      <w:sdtPr>
        <w:rPr>
          <w:rFonts w:ascii="Calibri" w:eastAsia="Calibri" w:hAnsi="Calibri" w:cs="Times New Roman"/>
          <w:color w:val="auto"/>
          <w:sz w:val="22"/>
          <w:szCs w:val="22"/>
        </w:rPr>
        <w:id w:val="1809821563"/>
        <w:docPartObj>
          <w:docPartGallery w:val="Table of Contents"/>
          <w:docPartUnique/>
        </w:docPartObj>
      </w:sdtPr>
      <w:sdtEndPr>
        <w:rPr>
          <w:noProof/>
        </w:rPr>
      </w:sdtEndPr>
      <w:sdtContent>
        <w:p w14:paraId="1B675A55" w14:textId="77777777" w:rsidR="008D7A86" w:rsidRPr="008D7A86" w:rsidRDefault="008D7A86" w:rsidP="008D7A86">
          <w:pPr>
            <w:keepNext/>
            <w:keepLines/>
            <w:spacing w:before="0" w:after="0" w:line="276" w:lineRule="auto"/>
            <w:ind w:left="0"/>
            <w:rPr>
              <w:rFonts w:ascii="Arial" w:eastAsia="Times New Roman" w:hAnsi="Arial" w:cs="Arial"/>
              <w:b/>
              <w:bCs/>
              <w:color w:val="365F91"/>
              <w:sz w:val="28"/>
              <w:szCs w:val="28"/>
              <w:lang w:val="en-US" w:eastAsia="ja-JP"/>
            </w:rPr>
          </w:pPr>
          <w:r w:rsidRPr="008D7A86">
            <w:rPr>
              <w:rFonts w:ascii="Arial" w:eastAsia="Times New Roman" w:hAnsi="Arial" w:cs="Arial"/>
              <w:b/>
              <w:bCs/>
              <w:color w:val="365F91"/>
              <w:sz w:val="28"/>
              <w:szCs w:val="28"/>
              <w:lang w:val="en-US" w:eastAsia="ja-JP"/>
            </w:rPr>
            <w:t>Contents</w:t>
          </w:r>
        </w:p>
        <w:p w14:paraId="6701225A" w14:textId="77777777" w:rsidR="008D7A86" w:rsidRPr="008D7A86" w:rsidRDefault="008D7A86" w:rsidP="008D7A86">
          <w:pPr>
            <w:spacing w:before="0" w:line="276" w:lineRule="auto"/>
            <w:ind w:left="0"/>
            <w:rPr>
              <w:rFonts w:ascii="Arial" w:eastAsia="Calibri" w:hAnsi="Arial" w:cs="Arial"/>
              <w:color w:val="00B050"/>
              <w:sz w:val="22"/>
              <w:szCs w:val="22"/>
              <w:lang w:val="en-US" w:eastAsia="ja-JP"/>
            </w:rPr>
          </w:pPr>
          <w:r w:rsidRPr="008D7A86">
            <w:rPr>
              <w:rFonts w:ascii="Arial" w:eastAsia="Calibri" w:hAnsi="Arial" w:cs="Arial"/>
              <w:color w:val="00B050"/>
              <w:sz w:val="22"/>
              <w:szCs w:val="22"/>
              <w:lang w:val="en-US" w:eastAsia="ja-JP"/>
            </w:rPr>
            <w:t>To update this contents table¸ click on the body of the table; select ‘update field’; and then ‘update entire table’; and then click ‘ok’.</w:t>
          </w:r>
        </w:p>
        <w:p w14:paraId="318FCEBB" w14:textId="447E310D" w:rsidR="008D7A86" w:rsidRPr="008D7A86" w:rsidRDefault="008D7A86" w:rsidP="008D7A86">
          <w:pPr>
            <w:tabs>
              <w:tab w:val="right" w:leader="dot" w:pos="9016"/>
            </w:tabs>
            <w:spacing w:before="0" w:after="100" w:line="276" w:lineRule="auto"/>
            <w:ind w:left="0"/>
            <w:rPr>
              <w:rFonts w:ascii="Calibri" w:eastAsia="Times New Roman" w:hAnsi="Calibri" w:cs="Times New Roman"/>
              <w:noProof/>
              <w:color w:val="auto"/>
              <w:sz w:val="22"/>
              <w:szCs w:val="22"/>
              <w:lang w:eastAsia="en-GB"/>
            </w:rPr>
          </w:pPr>
          <w:r w:rsidRPr="008D7A86">
            <w:rPr>
              <w:rFonts w:ascii="Calibri" w:eastAsia="Calibri" w:hAnsi="Calibri" w:cs="Times New Roman"/>
              <w:color w:val="auto"/>
              <w:sz w:val="22"/>
              <w:szCs w:val="22"/>
            </w:rPr>
            <w:fldChar w:fldCharType="begin"/>
          </w:r>
          <w:r w:rsidRPr="008D7A86">
            <w:rPr>
              <w:rFonts w:ascii="Calibri" w:eastAsia="Calibri" w:hAnsi="Calibri" w:cs="Times New Roman"/>
              <w:color w:val="auto"/>
              <w:sz w:val="22"/>
              <w:szCs w:val="22"/>
            </w:rPr>
            <w:instrText xml:space="preserve"> TOC \o "1-3" \h \z \u </w:instrText>
          </w:r>
          <w:r w:rsidRPr="008D7A86">
            <w:rPr>
              <w:rFonts w:ascii="Calibri" w:eastAsia="Calibri" w:hAnsi="Calibri" w:cs="Times New Roman"/>
              <w:color w:val="auto"/>
              <w:sz w:val="22"/>
              <w:szCs w:val="22"/>
            </w:rPr>
            <w:fldChar w:fldCharType="separate"/>
          </w:r>
          <w:hyperlink w:anchor="_Toc48544038" w:history="1">
            <w:r w:rsidRPr="008D7A86">
              <w:rPr>
                <w:rFonts w:ascii="Arial" w:eastAsia="Calibri" w:hAnsi="Arial" w:cs="Arial"/>
                <w:noProof/>
                <w:color w:val="0000FF"/>
                <w:sz w:val="22"/>
                <w:szCs w:val="22"/>
                <w:u w:val="single"/>
              </w:rPr>
              <w:t>Arrangements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_Toc48544038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25</w:t>
            </w:r>
            <w:r w:rsidRPr="008D7A86">
              <w:rPr>
                <w:rFonts w:ascii="Calibri" w:eastAsia="Calibri" w:hAnsi="Calibri" w:cs="Times New Roman"/>
                <w:noProof/>
                <w:webHidden/>
                <w:color w:val="auto"/>
                <w:sz w:val="22"/>
                <w:szCs w:val="22"/>
              </w:rPr>
              <w:fldChar w:fldCharType="end"/>
            </w:r>
          </w:hyperlink>
        </w:p>
        <w:p w14:paraId="74FAB552" w14:textId="20570EA5"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39" w:history="1">
            <w:r w:rsidRPr="008D7A86">
              <w:rPr>
                <w:rFonts w:ascii="Arial" w:eastAsia="Calibri" w:hAnsi="Arial" w:cs="Arial"/>
                <w:noProof/>
                <w:color w:val="0000FF"/>
                <w:sz w:val="22"/>
                <w:szCs w:val="22"/>
                <w:u w:val="single"/>
              </w:rPr>
              <w:t>Terms of Reference</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_Toc48544039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25</w:t>
            </w:r>
            <w:r w:rsidRPr="008D7A86">
              <w:rPr>
                <w:rFonts w:ascii="Calibri" w:eastAsia="Calibri" w:hAnsi="Calibri" w:cs="Times New Roman"/>
                <w:noProof/>
                <w:webHidden/>
                <w:color w:val="auto"/>
                <w:sz w:val="22"/>
                <w:szCs w:val="22"/>
              </w:rPr>
              <w:fldChar w:fldCharType="end"/>
            </w:r>
          </w:hyperlink>
        </w:p>
        <w:p w14:paraId="510AFF60" w14:textId="23651C98"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0" w:history="1">
            <w:r w:rsidRPr="008D7A86">
              <w:rPr>
                <w:rFonts w:ascii="Arial" w:eastAsia="Calibri" w:hAnsi="Arial" w:cs="Arial"/>
                <w:noProof/>
                <w:color w:val="0000FF"/>
                <w:sz w:val="22"/>
                <w:szCs w:val="22"/>
                <w:u w:val="single"/>
              </w:rPr>
              <w:t>The Investigation Team</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_Toc48544040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2DF3F7FE" w14:textId="7FB349A5"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1" w:history="1">
            <w:r w:rsidRPr="008D7A86">
              <w:rPr>
                <w:rFonts w:ascii="Arial" w:eastAsia="Calibri" w:hAnsi="Arial" w:cs="Arial"/>
                <w:noProof/>
                <w:color w:val="0000FF"/>
                <w:sz w:val="22"/>
                <w:szCs w:val="22"/>
                <w:u w:val="single"/>
              </w:rPr>
              <w:t>Glossary of terms¸ abbreviations and acronyms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_Toc48544041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b/>
                <w:bCs/>
                <w:noProof/>
                <w:webHidden/>
                <w:color w:val="auto"/>
                <w:sz w:val="22"/>
                <w:szCs w:val="22"/>
                <w:lang w:val="en-US"/>
              </w:rPr>
              <w:t>Error! Bookmark not defined.</w:t>
            </w:r>
            <w:r w:rsidRPr="008D7A86">
              <w:rPr>
                <w:rFonts w:ascii="Calibri" w:eastAsia="Calibri" w:hAnsi="Calibri" w:cs="Times New Roman"/>
                <w:noProof/>
                <w:webHidden/>
                <w:color w:val="auto"/>
                <w:sz w:val="22"/>
                <w:szCs w:val="22"/>
              </w:rPr>
              <w:fldChar w:fldCharType="end"/>
            </w:r>
          </w:hyperlink>
        </w:p>
        <w:p w14:paraId="037D9741" w14:textId="285A0835"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2" w:history="1">
            <w:r w:rsidRPr="008D7A86">
              <w:rPr>
                <w:rFonts w:ascii="Arial" w:eastAsia="Calibri" w:hAnsi="Arial" w:cs="Arial"/>
                <w:noProof/>
                <w:color w:val="0000FF"/>
                <w:sz w:val="22"/>
                <w:szCs w:val="22"/>
                <w:u w:val="single"/>
              </w:rPr>
              <w:t>Distribution list</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_Toc48544042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23</w:t>
            </w:r>
            <w:r w:rsidRPr="008D7A86">
              <w:rPr>
                <w:rFonts w:ascii="Calibri" w:eastAsia="Calibri" w:hAnsi="Calibri" w:cs="Times New Roman"/>
                <w:noProof/>
                <w:webHidden/>
                <w:color w:val="auto"/>
                <w:sz w:val="22"/>
                <w:szCs w:val="22"/>
              </w:rPr>
              <w:fldChar w:fldCharType="end"/>
            </w:r>
          </w:hyperlink>
        </w:p>
        <w:p w14:paraId="04205323" w14:textId="255E5CA5" w:rsidR="008D7A86" w:rsidRPr="008D7A86" w:rsidRDefault="008D7A86" w:rsidP="008D7A86">
          <w:pPr>
            <w:tabs>
              <w:tab w:val="right" w:leader="dot" w:pos="9016"/>
            </w:tabs>
            <w:spacing w:before="0" w:after="100" w:line="276" w:lineRule="auto"/>
            <w:ind w:left="0"/>
            <w:rPr>
              <w:rFonts w:ascii="Calibri" w:eastAsia="Times New Roman" w:hAnsi="Calibri" w:cs="Times New Roman"/>
              <w:noProof/>
              <w:color w:val="auto"/>
              <w:sz w:val="22"/>
              <w:szCs w:val="22"/>
              <w:lang w:eastAsia="en-GB"/>
            </w:rPr>
          </w:pPr>
          <w:hyperlink w:anchor="_Toc48544043" w:history="1">
            <w:r w:rsidRPr="008D7A86">
              <w:rPr>
                <w:rFonts w:ascii="Arial" w:eastAsia="Calibri" w:hAnsi="Arial" w:cs="Arial"/>
                <w:noProof/>
                <w:color w:val="0000FF"/>
                <w:sz w:val="22"/>
                <w:szCs w:val="22"/>
                <w:u w:val="single"/>
              </w:rPr>
              <w:t>Executive Summary</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_Toc48544043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672213DE" w14:textId="2CD1396E"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4" w:history="1">
            <w:r w:rsidRPr="008D7A86">
              <w:rPr>
                <w:rFonts w:ascii="Arial" w:eastAsia="Calibri" w:hAnsi="Arial" w:cs="Arial"/>
                <w:noProof/>
                <w:color w:val="0000FF"/>
                <w:sz w:val="22"/>
                <w:szCs w:val="22"/>
                <w:u w:val="single"/>
              </w:rPr>
              <w:t>Incident summary¸ outcome and severity</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_Toc48544044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216127A8" w14:textId="7B9BA55C"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5" w:history="1">
            <w:r w:rsidRPr="008D7A86">
              <w:rPr>
                <w:rFonts w:ascii="Arial" w:eastAsia="Calibri" w:hAnsi="Arial" w:cs="Arial"/>
                <w:noProof/>
                <w:color w:val="0000FF"/>
                <w:sz w:val="22"/>
                <w:szCs w:val="22"/>
                <w:u w:val="single"/>
              </w:rPr>
              <w:t>Findings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_Toc48544045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273B231C" w14:textId="7E5F6202"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6" w:history="1">
            <w:r w:rsidRPr="008D7A86">
              <w:rPr>
                <w:rFonts w:ascii="Arial" w:eastAsia="Calibri" w:hAnsi="Arial" w:cs="Arial"/>
                <w:noProof/>
                <w:color w:val="0000FF"/>
                <w:sz w:val="22"/>
                <w:szCs w:val="22"/>
                <w:u w:val="single"/>
              </w:rPr>
              <w:t>Recommendations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_Toc48544046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22BEC32A" w14:textId="28494447" w:rsidR="008D7A86" w:rsidRPr="008D7A86" w:rsidRDefault="008D7A86" w:rsidP="008D7A86">
          <w:pPr>
            <w:tabs>
              <w:tab w:val="right" w:leader="dot" w:pos="9016"/>
            </w:tabs>
            <w:spacing w:before="0" w:after="100" w:line="276" w:lineRule="auto"/>
            <w:ind w:left="0"/>
            <w:rPr>
              <w:rFonts w:ascii="Calibri" w:eastAsia="Times New Roman" w:hAnsi="Calibri" w:cs="Times New Roman"/>
              <w:noProof/>
              <w:color w:val="auto"/>
              <w:sz w:val="22"/>
              <w:szCs w:val="22"/>
              <w:lang w:eastAsia="en-GB"/>
            </w:rPr>
          </w:pPr>
          <w:hyperlink w:anchor="_Toc48544047" w:history="1">
            <w:r w:rsidRPr="008D7A86">
              <w:rPr>
                <w:rFonts w:ascii="Arial" w:eastAsia="Calibri" w:hAnsi="Arial" w:cs="Arial"/>
                <w:noProof/>
                <w:color w:val="0000FF"/>
                <w:sz w:val="22"/>
                <w:szCs w:val="22"/>
                <w:u w:val="single"/>
              </w:rPr>
              <w:t>Full Report</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_Toc48544047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0B51DB82" w14:textId="63A28946"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8" w:history="1">
            <w:r w:rsidRPr="008D7A86">
              <w:rPr>
                <w:rFonts w:ascii="Arial" w:eastAsia="Calibri" w:hAnsi="Arial" w:cs="Arial"/>
                <w:noProof/>
                <w:color w:val="0000FF"/>
                <w:sz w:val="22"/>
                <w:szCs w:val="22"/>
                <w:u w:val="single"/>
              </w:rPr>
              <w:t>Incident description</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_Toc48544048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26</w:t>
            </w:r>
            <w:r w:rsidRPr="008D7A86">
              <w:rPr>
                <w:rFonts w:ascii="Calibri" w:eastAsia="Calibri" w:hAnsi="Calibri" w:cs="Times New Roman"/>
                <w:noProof/>
                <w:webHidden/>
                <w:color w:val="auto"/>
                <w:sz w:val="22"/>
                <w:szCs w:val="22"/>
              </w:rPr>
              <w:fldChar w:fldCharType="end"/>
            </w:r>
          </w:hyperlink>
        </w:p>
        <w:p w14:paraId="5E5EB502" w14:textId="5AD6ADE2"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49" w:history="1">
            <w:r w:rsidRPr="008D7A86">
              <w:rPr>
                <w:rFonts w:ascii="Arial" w:eastAsia="Calibri" w:hAnsi="Arial" w:cs="Arial"/>
                <w:noProof/>
                <w:color w:val="0000FF"/>
                <w:sz w:val="22"/>
                <w:szCs w:val="22"/>
                <w:u w:val="single"/>
              </w:rPr>
              <w:t>Background information related to the incident and organisation</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_Toc48544049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27</w:t>
            </w:r>
            <w:r w:rsidRPr="008D7A86">
              <w:rPr>
                <w:rFonts w:ascii="Calibri" w:eastAsia="Calibri" w:hAnsi="Calibri" w:cs="Times New Roman"/>
                <w:noProof/>
                <w:webHidden/>
                <w:color w:val="auto"/>
                <w:sz w:val="22"/>
                <w:szCs w:val="22"/>
              </w:rPr>
              <w:fldChar w:fldCharType="end"/>
            </w:r>
          </w:hyperlink>
        </w:p>
        <w:p w14:paraId="72530310" w14:textId="4F4F2B91"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50" w:history="1">
            <w:r w:rsidRPr="008D7A86">
              <w:rPr>
                <w:rFonts w:ascii="Arial" w:eastAsia="Calibri" w:hAnsi="Arial" w:cs="Arial"/>
                <w:noProof/>
                <w:color w:val="0000FF"/>
                <w:sz w:val="22"/>
                <w:szCs w:val="22"/>
                <w:u w:val="single"/>
              </w:rPr>
              <w:t>Scope of this investigation (also see terms of reference above)</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_Toc48544050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27</w:t>
            </w:r>
            <w:r w:rsidRPr="008D7A86">
              <w:rPr>
                <w:rFonts w:ascii="Calibri" w:eastAsia="Calibri" w:hAnsi="Calibri" w:cs="Times New Roman"/>
                <w:noProof/>
                <w:webHidden/>
                <w:color w:val="auto"/>
                <w:sz w:val="22"/>
                <w:szCs w:val="22"/>
              </w:rPr>
              <w:fldChar w:fldCharType="end"/>
            </w:r>
          </w:hyperlink>
        </w:p>
        <w:p w14:paraId="75A967E2" w14:textId="63A1B6DE"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1" w:history="1">
            <w:r w:rsidRPr="008D7A86">
              <w:rPr>
                <w:rFonts w:ascii="Arial" w:eastAsia="Times New Roman" w:hAnsi="Arial" w:cs="Arial"/>
                <w:noProof/>
                <w:color w:val="0000FF"/>
                <w:sz w:val="22"/>
                <w:szCs w:val="22"/>
                <w:u w:val="single"/>
                <w:lang w:val="en-US" w:eastAsia="ja-JP"/>
              </w:rPr>
              <w:t>Key questions from the patient/family/carers specific to the incident</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_Toc48544051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27</w:t>
            </w:r>
            <w:r w:rsidRPr="008D7A86">
              <w:rPr>
                <w:rFonts w:ascii="Calibri" w:eastAsia="Times New Roman" w:hAnsi="Calibri" w:cs="Times New Roman"/>
                <w:noProof/>
                <w:webHidden/>
                <w:color w:val="auto"/>
                <w:sz w:val="22"/>
                <w:szCs w:val="22"/>
                <w:lang w:val="en-US" w:eastAsia="ja-JP"/>
              </w:rPr>
              <w:fldChar w:fldCharType="end"/>
            </w:r>
          </w:hyperlink>
        </w:p>
        <w:p w14:paraId="7F0338AB" w14:textId="3D567A4E"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52" w:history="1">
            <w:r w:rsidRPr="008D7A86">
              <w:rPr>
                <w:rFonts w:ascii="Arial" w:eastAsia="Calibri" w:hAnsi="Arial" w:cs="Arial"/>
                <w:noProof/>
                <w:color w:val="0000FF"/>
                <w:sz w:val="22"/>
                <w:szCs w:val="22"/>
                <w:u w:val="single"/>
              </w:rPr>
              <w:t>Communication¸ involvement and support</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_Toc48544052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27</w:t>
            </w:r>
            <w:r w:rsidRPr="008D7A86">
              <w:rPr>
                <w:rFonts w:ascii="Calibri" w:eastAsia="Calibri" w:hAnsi="Calibri" w:cs="Times New Roman"/>
                <w:noProof/>
                <w:webHidden/>
                <w:color w:val="auto"/>
                <w:sz w:val="22"/>
                <w:szCs w:val="22"/>
              </w:rPr>
              <w:fldChar w:fldCharType="end"/>
            </w:r>
          </w:hyperlink>
        </w:p>
        <w:p w14:paraId="39A1E3CB" w14:textId="1B1EA24D"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3" w:history="1">
            <w:r w:rsidRPr="008D7A86">
              <w:rPr>
                <w:rFonts w:ascii="Arial" w:eastAsia="Times New Roman" w:hAnsi="Arial" w:cs="Arial"/>
                <w:noProof/>
                <w:color w:val="0000FF"/>
                <w:sz w:val="22"/>
                <w:szCs w:val="22"/>
                <w:u w:val="single"/>
                <w:lang w:val="en-US" w:eastAsia="ja-JP"/>
              </w:rPr>
              <w:t>Communication¸ involvement and support of patient / family / carers</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_Toc48544053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27</w:t>
            </w:r>
            <w:r w:rsidRPr="008D7A86">
              <w:rPr>
                <w:rFonts w:ascii="Calibri" w:eastAsia="Times New Roman" w:hAnsi="Calibri" w:cs="Times New Roman"/>
                <w:noProof/>
                <w:webHidden/>
                <w:color w:val="auto"/>
                <w:sz w:val="22"/>
                <w:szCs w:val="22"/>
                <w:lang w:val="en-US" w:eastAsia="ja-JP"/>
              </w:rPr>
              <w:fldChar w:fldCharType="end"/>
            </w:r>
          </w:hyperlink>
        </w:p>
        <w:p w14:paraId="12ACBD56" w14:textId="5724F476"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4" w:history="1">
            <w:r w:rsidRPr="008D7A86">
              <w:rPr>
                <w:rFonts w:ascii="Arial" w:eastAsia="Times New Roman" w:hAnsi="Arial" w:cs="Arial"/>
                <w:noProof/>
                <w:color w:val="0000FF"/>
                <w:sz w:val="22"/>
                <w:szCs w:val="22"/>
                <w:u w:val="single"/>
                <w:lang w:val="en-US" w:eastAsia="ja-JP"/>
              </w:rPr>
              <w:t>Communication¸ involvement and support of staff</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_Toc48544054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27</w:t>
            </w:r>
            <w:r w:rsidRPr="008D7A86">
              <w:rPr>
                <w:rFonts w:ascii="Calibri" w:eastAsia="Times New Roman" w:hAnsi="Calibri" w:cs="Times New Roman"/>
                <w:noProof/>
                <w:webHidden/>
                <w:color w:val="auto"/>
                <w:sz w:val="22"/>
                <w:szCs w:val="22"/>
                <w:lang w:val="en-US" w:eastAsia="ja-JP"/>
              </w:rPr>
              <w:fldChar w:fldCharType="end"/>
            </w:r>
          </w:hyperlink>
        </w:p>
        <w:p w14:paraId="07E856E0" w14:textId="3C7785D3"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5" w:history="1">
            <w:r w:rsidRPr="008D7A86">
              <w:rPr>
                <w:rFonts w:ascii="Arial" w:eastAsia="Times New Roman" w:hAnsi="Arial" w:cs="Arial"/>
                <w:noProof/>
                <w:color w:val="0000FF"/>
                <w:sz w:val="22"/>
                <w:szCs w:val="22"/>
                <w:u w:val="single"/>
                <w:lang w:val="en-US" w:eastAsia="ja-JP"/>
              </w:rPr>
              <w:t>Communication with, involvement of, and referral to other organisations</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_Toc48544055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27</w:t>
            </w:r>
            <w:r w:rsidRPr="008D7A86">
              <w:rPr>
                <w:rFonts w:ascii="Calibri" w:eastAsia="Times New Roman" w:hAnsi="Calibri" w:cs="Times New Roman"/>
                <w:noProof/>
                <w:webHidden/>
                <w:color w:val="auto"/>
                <w:sz w:val="22"/>
                <w:szCs w:val="22"/>
                <w:lang w:val="en-US" w:eastAsia="ja-JP"/>
              </w:rPr>
              <w:fldChar w:fldCharType="end"/>
            </w:r>
          </w:hyperlink>
        </w:p>
        <w:p w14:paraId="77597F8D" w14:textId="035F7822"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56" w:history="1">
            <w:r w:rsidRPr="008D7A86">
              <w:rPr>
                <w:rFonts w:ascii="Arial" w:eastAsia="Calibri" w:hAnsi="Arial" w:cs="Arial"/>
                <w:noProof/>
                <w:color w:val="0000FF"/>
                <w:sz w:val="22"/>
                <w:szCs w:val="22"/>
                <w:u w:val="single"/>
              </w:rPr>
              <w:t>Findings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_Toc48544056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28</w:t>
            </w:r>
            <w:r w:rsidRPr="008D7A86">
              <w:rPr>
                <w:rFonts w:ascii="Calibri" w:eastAsia="Calibri" w:hAnsi="Calibri" w:cs="Times New Roman"/>
                <w:noProof/>
                <w:webHidden/>
                <w:color w:val="auto"/>
                <w:sz w:val="22"/>
                <w:szCs w:val="22"/>
              </w:rPr>
              <w:fldChar w:fldCharType="end"/>
            </w:r>
          </w:hyperlink>
        </w:p>
        <w:p w14:paraId="3F7F3C8F" w14:textId="4015D962"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7" w:history="1">
            <w:r w:rsidRPr="008D7A86">
              <w:rPr>
                <w:rFonts w:ascii="Arial" w:eastAsia="Times New Roman" w:hAnsi="Arial" w:cs="Arial"/>
                <w:noProof/>
                <w:color w:val="0000FF"/>
                <w:sz w:val="22"/>
                <w:szCs w:val="22"/>
                <w:u w:val="single"/>
                <w:lang w:val="en-US" w:eastAsia="ja-JP"/>
              </w:rPr>
              <w:t>Collection of incident information</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_Toc48544057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28</w:t>
            </w:r>
            <w:r w:rsidRPr="008D7A86">
              <w:rPr>
                <w:rFonts w:ascii="Calibri" w:eastAsia="Times New Roman" w:hAnsi="Calibri" w:cs="Times New Roman"/>
                <w:noProof/>
                <w:webHidden/>
                <w:color w:val="auto"/>
                <w:sz w:val="22"/>
                <w:szCs w:val="22"/>
                <w:lang w:val="en-US" w:eastAsia="ja-JP"/>
              </w:rPr>
              <w:fldChar w:fldCharType="end"/>
            </w:r>
          </w:hyperlink>
        </w:p>
        <w:p w14:paraId="0F430900" w14:textId="64860A0A"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8" w:history="1">
            <w:r w:rsidRPr="008D7A86">
              <w:rPr>
                <w:rFonts w:ascii="Arial" w:eastAsia="Times New Roman" w:hAnsi="Arial" w:cs="Arial"/>
                <w:noProof/>
                <w:color w:val="0000FF"/>
                <w:sz w:val="22"/>
                <w:szCs w:val="22"/>
                <w:u w:val="single"/>
                <w:lang w:val="en-US" w:eastAsia="ja-JP"/>
              </w:rPr>
              <w:t>Analysis</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_Toc48544058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28</w:t>
            </w:r>
            <w:r w:rsidRPr="008D7A86">
              <w:rPr>
                <w:rFonts w:ascii="Calibri" w:eastAsia="Times New Roman" w:hAnsi="Calibri" w:cs="Times New Roman"/>
                <w:noProof/>
                <w:webHidden/>
                <w:color w:val="auto"/>
                <w:sz w:val="22"/>
                <w:szCs w:val="22"/>
                <w:lang w:val="en-US" w:eastAsia="ja-JP"/>
              </w:rPr>
              <w:fldChar w:fldCharType="end"/>
            </w:r>
          </w:hyperlink>
        </w:p>
        <w:p w14:paraId="19BD10AE" w14:textId="693C61DA" w:rsidR="008D7A86" w:rsidRPr="008D7A86" w:rsidRDefault="008D7A86" w:rsidP="008D7A86">
          <w:pPr>
            <w:tabs>
              <w:tab w:val="right" w:leader="dot" w:pos="9016"/>
            </w:tabs>
            <w:spacing w:before="0" w:after="100" w:line="276" w:lineRule="auto"/>
            <w:ind w:left="440"/>
            <w:rPr>
              <w:rFonts w:ascii="Calibri" w:eastAsia="Times New Roman" w:hAnsi="Calibri" w:cs="Times New Roman"/>
              <w:noProof/>
              <w:color w:val="auto"/>
              <w:sz w:val="22"/>
              <w:szCs w:val="22"/>
              <w:lang w:eastAsia="en-GB"/>
            </w:rPr>
          </w:pPr>
          <w:hyperlink w:anchor="_Toc48544059" w:history="1">
            <w:r w:rsidRPr="008D7A86">
              <w:rPr>
                <w:rFonts w:ascii="Arial" w:eastAsia="Times New Roman" w:hAnsi="Arial" w:cs="Arial"/>
                <w:noProof/>
                <w:color w:val="0000FF"/>
                <w:sz w:val="22"/>
                <w:szCs w:val="22"/>
                <w:u w:val="single"/>
                <w:lang w:val="en-US" w:eastAsia="ja-JP"/>
              </w:rPr>
              <w:t>Key questions from patient/family/carers answered</w:t>
            </w:r>
            <w:r w:rsidRPr="008D7A86">
              <w:rPr>
                <w:rFonts w:ascii="Calibri" w:eastAsia="Times New Roman" w:hAnsi="Calibri" w:cs="Times New Roman"/>
                <w:noProof/>
                <w:webHidden/>
                <w:color w:val="auto"/>
                <w:sz w:val="22"/>
                <w:szCs w:val="22"/>
                <w:lang w:val="en-US" w:eastAsia="ja-JP"/>
              </w:rPr>
              <w:tab/>
            </w:r>
            <w:r w:rsidRPr="008D7A86">
              <w:rPr>
                <w:rFonts w:ascii="Calibri" w:eastAsia="Times New Roman" w:hAnsi="Calibri" w:cs="Times New Roman"/>
                <w:noProof/>
                <w:webHidden/>
                <w:color w:val="auto"/>
                <w:sz w:val="22"/>
                <w:szCs w:val="22"/>
                <w:lang w:val="en-US" w:eastAsia="ja-JP"/>
              </w:rPr>
              <w:fldChar w:fldCharType="begin"/>
            </w:r>
            <w:r w:rsidRPr="008D7A86">
              <w:rPr>
                <w:rFonts w:ascii="Calibri" w:eastAsia="Times New Roman" w:hAnsi="Calibri" w:cs="Times New Roman"/>
                <w:noProof/>
                <w:webHidden/>
                <w:color w:val="auto"/>
                <w:sz w:val="22"/>
                <w:szCs w:val="22"/>
                <w:lang w:val="en-US" w:eastAsia="ja-JP"/>
              </w:rPr>
              <w:instrText xml:space="preserve"> PAGEREF _Toc48544059 \h </w:instrText>
            </w:r>
            <w:r w:rsidRPr="008D7A86">
              <w:rPr>
                <w:rFonts w:ascii="Calibri" w:eastAsia="Times New Roman" w:hAnsi="Calibri" w:cs="Times New Roman"/>
                <w:noProof/>
                <w:webHidden/>
                <w:color w:val="auto"/>
                <w:sz w:val="22"/>
                <w:szCs w:val="22"/>
                <w:lang w:val="en-US" w:eastAsia="ja-JP"/>
              </w:rPr>
            </w:r>
            <w:r w:rsidRPr="008D7A86">
              <w:rPr>
                <w:rFonts w:ascii="Calibri" w:eastAsia="Times New Roman" w:hAnsi="Calibri" w:cs="Times New Roman"/>
                <w:noProof/>
                <w:webHidden/>
                <w:color w:val="auto"/>
                <w:sz w:val="22"/>
                <w:szCs w:val="22"/>
                <w:lang w:val="en-US" w:eastAsia="ja-JP"/>
              </w:rPr>
              <w:fldChar w:fldCharType="separate"/>
            </w:r>
            <w:r w:rsidR="00D44924">
              <w:rPr>
                <w:rFonts w:ascii="Calibri" w:eastAsia="Times New Roman" w:hAnsi="Calibri" w:cs="Times New Roman"/>
                <w:noProof/>
                <w:webHidden/>
                <w:color w:val="auto"/>
                <w:sz w:val="22"/>
                <w:szCs w:val="22"/>
                <w:lang w:val="en-US" w:eastAsia="ja-JP"/>
              </w:rPr>
              <w:t>28</w:t>
            </w:r>
            <w:r w:rsidRPr="008D7A86">
              <w:rPr>
                <w:rFonts w:ascii="Calibri" w:eastAsia="Times New Roman" w:hAnsi="Calibri" w:cs="Times New Roman"/>
                <w:noProof/>
                <w:webHidden/>
                <w:color w:val="auto"/>
                <w:sz w:val="22"/>
                <w:szCs w:val="22"/>
                <w:lang w:val="en-US" w:eastAsia="ja-JP"/>
              </w:rPr>
              <w:fldChar w:fldCharType="end"/>
            </w:r>
          </w:hyperlink>
        </w:p>
        <w:p w14:paraId="0535A839" w14:textId="51548E2E"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60" w:history="1">
            <w:r w:rsidRPr="008D7A86">
              <w:rPr>
                <w:rFonts w:ascii="Arial" w:eastAsia="Calibri" w:hAnsi="Arial" w:cs="Arial"/>
                <w:noProof/>
                <w:color w:val="0000FF"/>
                <w:sz w:val="22"/>
                <w:szCs w:val="22"/>
                <w:u w:val="single"/>
              </w:rPr>
              <w:t>Recommendations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_Toc48544060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28</w:t>
            </w:r>
            <w:r w:rsidRPr="008D7A86">
              <w:rPr>
                <w:rFonts w:ascii="Calibri" w:eastAsia="Calibri" w:hAnsi="Calibri" w:cs="Times New Roman"/>
                <w:noProof/>
                <w:webHidden/>
                <w:color w:val="auto"/>
                <w:sz w:val="22"/>
                <w:szCs w:val="22"/>
              </w:rPr>
              <w:fldChar w:fldCharType="end"/>
            </w:r>
          </w:hyperlink>
        </w:p>
        <w:p w14:paraId="76835158" w14:textId="1A343177" w:rsidR="008D7A86" w:rsidRPr="008D7A86" w:rsidRDefault="008D7A86" w:rsidP="008D7A86">
          <w:pPr>
            <w:tabs>
              <w:tab w:val="right" w:leader="dot" w:pos="9016"/>
            </w:tabs>
            <w:spacing w:before="0" w:after="100" w:line="276" w:lineRule="auto"/>
            <w:ind w:left="0"/>
            <w:rPr>
              <w:rFonts w:ascii="Calibri" w:eastAsia="Times New Roman" w:hAnsi="Calibri" w:cs="Times New Roman"/>
              <w:noProof/>
              <w:color w:val="auto"/>
              <w:sz w:val="22"/>
              <w:szCs w:val="22"/>
              <w:lang w:eastAsia="en-GB"/>
            </w:rPr>
          </w:pPr>
          <w:hyperlink w:anchor="_Toc48544061" w:history="1">
            <w:r w:rsidRPr="008D7A86">
              <w:rPr>
                <w:rFonts w:ascii="Arial" w:eastAsia="Calibri" w:hAnsi="Arial" w:cs="Arial"/>
                <w:noProof/>
                <w:color w:val="0000FF"/>
                <w:sz w:val="22"/>
                <w:szCs w:val="22"/>
                <w:u w:val="single"/>
              </w:rPr>
              <w:t>Appendices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_Toc48544061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29</w:t>
            </w:r>
            <w:r w:rsidRPr="008D7A86">
              <w:rPr>
                <w:rFonts w:ascii="Calibri" w:eastAsia="Calibri" w:hAnsi="Calibri" w:cs="Times New Roman"/>
                <w:noProof/>
                <w:webHidden/>
                <w:color w:val="auto"/>
                <w:sz w:val="22"/>
                <w:szCs w:val="22"/>
              </w:rPr>
              <w:fldChar w:fldCharType="end"/>
            </w:r>
          </w:hyperlink>
        </w:p>
        <w:p w14:paraId="26D4977A" w14:textId="2A5432DF"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62" w:history="1">
            <w:r w:rsidRPr="008D7A86">
              <w:rPr>
                <w:rFonts w:ascii="Arial" w:eastAsia="Calibri" w:hAnsi="Arial" w:cs="Arial"/>
                <w:noProof/>
                <w:color w:val="0000FF"/>
                <w:sz w:val="22"/>
                <w:szCs w:val="22"/>
                <w:u w:val="single"/>
              </w:rPr>
              <w:t>References for information gathered</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_Toc48544062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29</w:t>
            </w:r>
            <w:r w:rsidRPr="008D7A86">
              <w:rPr>
                <w:rFonts w:ascii="Calibri" w:eastAsia="Calibri" w:hAnsi="Calibri" w:cs="Times New Roman"/>
                <w:noProof/>
                <w:webHidden/>
                <w:color w:val="auto"/>
                <w:sz w:val="22"/>
                <w:szCs w:val="22"/>
              </w:rPr>
              <w:fldChar w:fldCharType="end"/>
            </w:r>
          </w:hyperlink>
        </w:p>
        <w:p w14:paraId="44C3FC8F" w14:textId="0AD1C19D"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63" w:history="1">
            <w:r w:rsidRPr="008D7A86">
              <w:rPr>
                <w:rFonts w:ascii="Arial" w:eastAsia="Calibri" w:hAnsi="Arial" w:cs="Arial"/>
                <w:noProof/>
                <w:color w:val="0000FF"/>
                <w:sz w:val="22"/>
                <w:szCs w:val="22"/>
                <w:u w:val="single"/>
              </w:rPr>
              <w:t>Additional explanatory details</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_Toc48544063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29</w:t>
            </w:r>
            <w:r w:rsidRPr="008D7A86">
              <w:rPr>
                <w:rFonts w:ascii="Calibri" w:eastAsia="Calibri" w:hAnsi="Calibri" w:cs="Times New Roman"/>
                <w:noProof/>
                <w:webHidden/>
                <w:color w:val="auto"/>
                <w:sz w:val="22"/>
                <w:szCs w:val="22"/>
              </w:rPr>
              <w:fldChar w:fldCharType="end"/>
            </w:r>
          </w:hyperlink>
        </w:p>
        <w:p w14:paraId="2DBCE09A" w14:textId="326BFEBE" w:rsidR="008D7A86" w:rsidRPr="008D7A86" w:rsidRDefault="008D7A86" w:rsidP="008D7A86">
          <w:pPr>
            <w:tabs>
              <w:tab w:val="right" w:leader="dot" w:pos="9016"/>
            </w:tabs>
            <w:spacing w:before="0" w:after="100" w:line="276" w:lineRule="auto"/>
            <w:ind w:left="220"/>
            <w:rPr>
              <w:rFonts w:ascii="Calibri" w:eastAsia="Times New Roman" w:hAnsi="Calibri" w:cs="Times New Roman"/>
              <w:noProof/>
              <w:color w:val="auto"/>
              <w:sz w:val="22"/>
              <w:szCs w:val="22"/>
              <w:lang w:eastAsia="en-GB"/>
            </w:rPr>
          </w:pPr>
          <w:hyperlink w:anchor="_Toc48544064" w:history="1">
            <w:r w:rsidRPr="008D7A86">
              <w:rPr>
                <w:rFonts w:ascii="Arial" w:eastAsia="Calibri" w:hAnsi="Arial" w:cs="Arial"/>
                <w:noProof/>
                <w:color w:val="0000FF"/>
                <w:sz w:val="22"/>
                <w:szCs w:val="22"/>
                <w:u w:val="single"/>
              </w:rPr>
              <w:t>System Improvement Plan</w:t>
            </w:r>
            <w:r w:rsidRPr="008D7A86">
              <w:rPr>
                <w:rFonts w:ascii="Calibri" w:eastAsia="Calibri" w:hAnsi="Calibri" w:cs="Times New Roman"/>
                <w:noProof/>
                <w:webHidden/>
                <w:color w:val="auto"/>
                <w:sz w:val="22"/>
                <w:szCs w:val="22"/>
              </w:rPr>
              <w:tab/>
            </w:r>
            <w:r w:rsidRPr="008D7A86">
              <w:rPr>
                <w:rFonts w:ascii="Calibri" w:eastAsia="Calibri" w:hAnsi="Calibri" w:cs="Times New Roman"/>
                <w:noProof/>
                <w:webHidden/>
                <w:color w:val="auto"/>
                <w:sz w:val="22"/>
                <w:szCs w:val="22"/>
              </w:rPr>
              <w:fldChar w:fldCharType="begin"/>
            </w:r>
            <w:r w:rsidRPr="008D7A86">
              <w:rPr>
                <w:rFonts w:ascii="Calibri" w:eastAsia="Calibri" w:hAnsi="Calibri" w:cs="Times New Roman"/>
                <w:noProof/>
                <w:webHidden/>
                <w:color w:val="auto"/>
                <w:sz w:val="22"/>
                <w:szCs w:val="22"/>
              </w:rPr>
              <w:instrText xml:space="preserve"> PAGEREF _Toc48544064 \h </w:instrText>
            </w:r>
            <w:r w:rsidRPr="008D7A86">
              <w:rPr>
                <w:rFonts w:ascii="Calibri" w:eastAsia="Calibri" w:hAnsi="Calibri" w:cs="Times New Roman"/>
                <w:noProof/>
                <w:webHidden/>
                <w:color w:val="auto"/>
                <w:sz w:val="22"/>
                <w:szCs w:val="22"/>
              </w:rPr>
            </w:r>
            <w:r w:rsidRPr="008D7A86">
              <w:rPr>
                <w:rFonts w:ascii="Calibri" w:eastAsia="Calibri" w:hAnsi="Calibri" w:cs="Times New Roman"/>
                <w:noProof/>
                <w:webHidden/>
                <w:color w:val="auto"/>
                <w:sz w:val="22"/>
                <w:szCs w:val="22"/>
              </w:rPr>
              <w:fldChar w:fldCharType="separate"/>
            </w:r>
            <w:r w:rsidR="00D44924">
              <w:rPr>
                <w:rFonts w:ascii="Calibri" w:eastAsia="Calibri" w:hAnsi="Calibri" w:cs="Times New Roman"/>
                <w:noProof/>
                <w:webHidden/>
                <w:color w:val="auto"/>
                <w:sz w:val="22"/>
                <w:szCs w:val="22"/>
              </w:rPr>
              <w:t>29</w:t>
            </w:r>
            <w:r w:rsidRPr="008D7A86">
              <w:rPr>
                <w:rFonts w:ascii="Calibri" w:eastAsia="Calibri" w:hAnsi="Calibri" w:cs="Times New Roman"/>
                <w:noProof/>
                <w:webHidden/>
                <w:color w:val="auto"/>
                <w:sz w:val="22"/>
                <w:szCs w:val="22"/>
              </w:rPr>
              <w:fldChar w:fldCharType="end"/>
            </w:r>
          </w:hyperlink>
        </w:p>
        <w:p w14:paraId="420147F1" w14:textId="77777777" w:rsidR="008D7A86" w:rsidRPr="008D7A86" w:rsidRDefault="008D7A86" w:rsidP="008D7A86">
          <w:pPr>
            <w:spacing w:before="0" w:line="276" w:lineRule="auto"/>
            <w:ind w:left="0"/>
            <w:rPr>
              <w:rFonts w:ascii="Calibri" w:eastAsia="Calibri" w:hAnsi="Calibri" w:cs="Times New Roman"/>
              <w:color w:val="auto"/>
              <w:sz w:val="22"/>
              <w:szCs w:val="22"/>
            </w:rPr>
          </w:pPr>
          <w:r w:rsidRPr="008D7A86">
            <w:rPr>
              <w:rFonts w:ascii="Calibri" w:eastAsia="Calibri" w:hAnsi="Calibri" w:cs="Times New Roman"/>
              <w:b/>
              <w:bCs/>
              <w:noProof/>
              <w:color w:val="auto"/>
              <w:sz w:val="22"/>
              <w:szCs w:val="22"/>
            </w:rPr>
            <w:fldChar w:fldCharType="end"/>
          </w:r>
        </w:p>
      </w:sdtContent>
    </w:sdt>
    <w:p w14:paraId="4631B3C7" w14:textId="77777777" w:rsidR="008D7A86" w:rsidRPr="008D7A86" w:rsidRDefault="008D7A86" w:rsidP="008D7A86">
      <w:pPr>
        <w:spacing w:before="0" w:line="276" w:lineRule="auto"/>
        <w:ind w:left="0"/>
        <w:rPr>
          <w:rFonts w:ascii="Calibri" w:eastAsia="Calibri" w:hAnsi="Calibri" w:cs="Times New Roman"/>
          <w:color w:val="auto"/>
          <w:sz w:val="22"/>
          <w:szCs w:val="22"/>
        </w:rPr>
        <w:sectPr w:rsidR="008D7A86" w:rsidRPr="008D7A86" w:rsidSect="000C0603">
          <w:pgSz w:w="11906" w:h="16838"/>
          <w:pgMar w:top="1440" w:right="1440" w:bottom="1440" w:left="1440" w:header="708" w:footer="708" w:gutter="0"/>
          <w:cols w:space="708"/>
          <w:docGrid w:linePitch="360"/>
        </w:sectPr>
      </w:pPr>
    </w:p>
    <w:p w14:paraId="7BCAC137" w14:textId="77777777" w:rsidR="008D7A86" w:rsidRPr="008D7A86" w:rsidRDefault="008D7A86" w:rsidP="008D7A86">
      <w:pPr>
        <w:keepNext/>
        <w:keepLines/>
        <w:spacing w:before="0" w:after="0" w:line="276" w:lineRule="auto"/>
        <w:ind w:left="0"/>
        <w:outlineLvl w:val="0"/>
        <w:rPr>
          <w:rFonts w:ascii="Arial" w:eastAsia="Times New Roman" w:hAnsi="Arial" w:cs="Arial"/>
          <w:b/>
          <w:color w:val="4F81BD"/>
          <w:sz w:val="28"/>
          <w:szCs w:val="28"/>
        </w:rPr>
      </w:pPr>
      <w:bookmarkStart w:id="52" w:name="_Toc48544038"/>
      <w:r w:rsidRPr="008D7A86">
        <w:rPr>
          <w:rFonts w:ascii="Arial" w:eastAsia="Times New Roman" w:hAnsi="Arial" w:cs="Arial"/>
          <w:b/>
          <w:color w:val="4F81BD"/>
          <w:sz w:val="28"/>
          <w:szCs w:val="28"/>
        </w:rPr>
        <w:lastRenderedPageBreak/>
        <w:t>Arrangements</w:t>
      </w:r>
      <w:bookmarkEnd w:id="52"/>
      <w:r w:rsidRPr="008D7A86">
        <w:rPr>
          <w:rFonts w:ascii="Arial" w:eastAsia="Times New Roman" w:hAnsi="Arial" w:cs="Arial"/>
          <w:b/>
          <w:color w:val="4F81BD"/>
          <w:sz w:val="28"/>
          <w:szCs w:val="28"/>
        </w:rPr>
        <w:t xml:space="preserve"> </w:t>
      </w:r>
    </w:p>
    <w:p w14:paraId="2C6358B6"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
          <w:color w:val="4F81BD"/>
          <w:sz w:val="26"/>
          <w:szCs w:val="26"/>
        </w:rPr>
      </w:pPr>
      <w:bookmarkStart w:id="53" w:name="_Toc48544039"/>
      <w:r w:rsidRPr="008D7A86">
        <w:rPr>
          <w:rFonts w:ascii="Arial" w:eastAsia="Times New Roman" w:hAnsi="Arial" w:cs="Arial"/>
          <w:b/>
          <w:color w:val="4F81BD"/>
          <w:sz w:val="26"/>
          <w:szCs w:val="26"/>
        </w:rPr>
        <w:t>Terms of Reference</w:t>
      </w:r>
      <w:bookmarkEnd w:id="53"/>
    </w:p>
    <w:p w14:paraId="7A4F1029" w14:textId="77777777" w:rsidR="008D7A86" w:rsidRPr="008D7A86" w:rsidRDefault="008D7A86" w:rsidP="00362FA9">
      <w:pPr>
        <w:spacing w:before="0" w:after="0" w:line="276" w:lineRule="auto"/>
        <w:ind w:left="0"/>
        <w:rPr>
          <w:rFonts w:ascii="Calibri" w:eastAsia="Calibri" w:hAnsi="Calibri" w:cs="Times New Roman"/>
          <w:color w:val="auto"/>
          <w:sz w:val="22"/>
          <w:szCs w:val="22"/>
        </w:rPr>
      </w:pPr>
    </w:p>
    <w:p w14:paraId="462BF120" w14:textId="77777777" w:rsidR="008D7A86" w:rsidRPr="008D7A86" w:rsidRDefault="008D7A86" w:rsidP="00F22FBD">
      <w:pPr>
        <w:spacing w:before="0" w:after="0" w:line="276" w:lineRule="auto"/>
        <w:ind w:left="0"/>
        <w:rPr>
          <w:rFonts w:ascii="Arial" w:eastAsia="Calibri" w:hAnsi="Arial" w:cs="Arial"/>
          <w:color w:val="auto"/>
          <w:sz w:val="22"/>
          <w:szCs w:val="22"/>
        </w:rPr>
      </w:pPr>
      <w:r w:rsidRPr="008D7A86">
        <w:rPr>
          <w:rFonts w:ascii="Arial" w:eastAsia="Calibri" w:hAnsi="Arial" w:cs="Arial"/>
          <w:bCs/>
          <w:color w:val="auto"/>
          <w:sz w:val="22"/>
          <w:szCs w:val="22"/>
        </w:rPr>
        <w:t>Patient safety incident investigations are conducted to identify new opportunities</w:t>
      </w:r>
      <w:r w:rsidRPr="008D7A86">
        <w:rPr>
          <w:rFonts w:ascii="Arial" w:eastAsia="Calibri" w:hAnsi="Arial" w:cs="Arial"/>
          <w:bCs/>
          <w:color w:val="C00000"/>
          <w:sz w:val="22"/>
          <w:szCs w:val="22"/>
        </w:rPr>
        <w:t xml:space="preserve"> </w:t>
      </w:r>
      <w:r w:rsidRPr="008D7A86">
        <w:rPr>
          <w:rFonts w:ascii="Arial" w:eastAsia="Calibri" w:hAnsi="Arial" w:cs="Arial"/>
          <w:bCs/>
          <w:color w:val="auto"/>
          <w:sz w:val="22"/>
          <w:szCs w:val="22"/>
        </w:rPr>
        <w:t xml:space="preserve">for systems-based patient safety </w:t>
      </w:r>
      <w:r w:rsidRPr="008D7A86">
        <w:rPr>
          <w:rFonts w:ascii="Arial" w:eastAsia="Calibri" w:hAnsi="Arial" w:cs="Arial"/>
          <w:color w:val="auto"/>
          <w:sz w:val="22"/>
          <w:szCs w:val="22"/>
        </w:rPr>
        <w:t>improvement</w:t>
      </w:r>
      <w:r w:rsidRPr="008D7A86">
        <w:rPr>
          <w:rFonts w:ascii="Arial" w:eastAsia="Calibri" w:hAnsi="Arial" w:cs="Arial"/>
          <w:bCs/>
          <w:color w:val="auto"/>
          <w:sz w:val="22"/>
          <w:szCs w:val="22"/>
        </w:rPr>
        <w:t>. The aim is not</w:t>
      </w:r>
      <w:r w:rsidRPr="008D7A86">
        <w:rPr>
          <w:rFonts w:ascii="Arial" w:eastAsia="Calibri" w:hAnsi="Arial" w:cs="Arial"/>
          <w:color w:val="auto"/>
          <w:sz w:val="22"/>
          <w:szCs w:val="22"/>
        </w:rPr>
        <w:t xml:space="preserve"> to determine or apportion blame. Other specialist organisations and investigation types have been established to consider issues such as criminality¸ culpability¸ or cause of death; Referrals should be made to these specialists whenever appropriate. The determination of culpability or past preventability should not be combined with an investigation designed for learning because this can drive a culture of fear and concealment - resulting in missed opportunities for system improvement.  </w:t>
      </w:r>
    </w:p>
    <w:p w14:paraId="1ECE38C3" w14:textId="77777777" w:rsidR="008D7A86" w:rsidRPr="008D7A86" w:rsidRDefault="008D7A86" w:rsidP="00F22FBD">
      <w:pPr>
        <w:spacing w:before="0" w:after="0" w:line="276" w:lineRule="auto"/>
        <w:ind w:left="0" w:right="-330"/>
        <w:rPr>
          <w:rFonts w:ascii="Arial" w:eastAsia="Calibri" w:hAnsi="Arial" w:cs="Arial"/>
          <w:b/>
          <w:color w:val="auto"/>
          <w:sz w:val="22"/>
          <w:szCs w:val="22"/>
        </w:rPr>
      </w:pPr>
    </w:p>
    <w:p w14:paraId="68644609" w14:textId="77777777" w:rsidR="008D7A86" w:rsidRPr="008D7A86" w:rsidRDefault="008D7A86" w:rsidP="00F22FBD">
      <w:pPr>
        <w:spacing w:before="0" w:after="0" w:line="276" w:lineRule="auto"/>
        <w:ind w:left="0"/>
        <w:rPr>
          <w:rFonts w:ascii="Arial" w:eastAsia="Calibri" w:hAnsi="Arial" w:cs="Arial"/>
          <w:bCs/>
          <w:color w:val="auto"/>
          <w:sz w:val="22"/>
          <w:szCs w:val="22"/>
        </w:rPr>
      </w:pPr>
      <w:r w:rsidRPr="008D7A86">
        <w:rPr>
          <w:rFonts w:ascii="Arial" w:eastAsia="Calibri" w:hAnsi="Arial" w:cs="Arial"/>
          <w:bCs/>
          <w:color w:val="auto"/>
          <w:sz w:val="22"/>
          <w:szCs w:val="22"/>
        </w:rPr>
        <w:t xml:space="preserve">The key aim is to commission patient safety incident investigations for effective system safety¸ openness¸ fairness and involvement. </w:t>
      </w:r>
    </w:p>
    <w:p w14:paraId="69DFC61F" w14:textId="77777777" w:rsidR="008D7A86" w:rsidRPr="008D7A86" w:rsidRDefault="008D7A86" w:rsidP="00F22FBD">
      <w:pPr>
        <w:spacing w:before="0" w:after="0" w:line="276" w:lineRule="auto"/>
        <w:ind w:left="0"/>
        <w:rPr>
          <w:rFonts w:ascii="Arial" w:eastAsia="Calibri" w:hAnsi="Arial" w:cs="Arial"/>
          <w:bCs/>
          <w:color w:val="auto"/>
          <w:sz w:val="22"/>
          <w:szCs w:val="22"/>
        </w:rPr>
      </w:pPr>
    </w:p>
    <w:p w14:paraId="48C080F5" w14:textId="2355105C" w:rsidR="008D7A86" w:rsidRPr="008D7A86" w:rsidRDefault="008D7A86" w:rsidP="00F22FBD">
      <w:pPr>
        <w:spacing w:before="0" w:after="0" w:line="276" w:lineRule="auto"/>
        <w:ind w:left="0" w:right="-330"/>
        <w:rPr>
          <w:rFonts w:ascii="Arial" w:eastAsia="Calibri" w:hAnsi="Arial" w:cs="Arial"/>
          <w:color w:val="auto"/>
          <w:sz w:val="22"/>
          <w:szCs w:val="22"/>
        </w:rPr>
      </w:pPr>
      <w:r w:rsidRPr="008D7A86">
        <w:rPr>
          <w:rFonts w:ascii="Arial" w:eastAsia="Calibri" w:hAnsi="Arial" w:cs="Arial"/>
          <w:color w:val="auto"/>
          <w:sz w:val="22"/>
          <w:szCs w:val="22"/>
        </w:rPr>
        <w:t xml:space="preserve">The key objective is to identify the inter-related¸ system-based contributory and causal factors that resulted in an incident. These findings are then used (and often confirmed by the selective investigation of any other similar events) to identify effective, sustainable systems-based improvements. </w:t>
      </w:r>
    </w:p>
    <w:p w14:paraId="1C200DD9" w14:textId="77777777" w:rsidR="008D7A86" w:rsidRPr="008D7A86" w:rsidRDefault="008D7A86" w:rsidP="00F22FBD">
      <w:pPr>
        <w:spacing w:before="0" w:after="0" w:line="276" w:lineRule="auto"/>
        <w:ind w:left="0" w:right="-330"/>
        <w:rPr>
          <w:rFonts w:ascii="Arial" w:eastAsia="Calibri" w:hAnsi="Arial" w:cs="Arial"/>
          <w:color w:val="auto"/>
          <w:sz w:val="22"/>
          <w:szCs w:val="22"/>
        </w:rPr>
      </w:pPr>
    </w:p>
    <w:p w14:paraId="14C00551" w14:textId="77777777" w:rsidR="008D7A86" w:rsidRPr="008D7A86" w:rsidRDefault="008D7A86" w:rsidP="00F22FBD">
      <w:pPr>
        <w:spacing w:before="0" w:after="0" w:line="276" w:lineRule="auto"/>
        <w:ind w:left="0" w:right="-330"/>
        <w:rPr>
          <w:rFonts w:ascii="Arial" w:eastAsia="Calibri" w:hAnsi="Arial" w:cs="Arial"/>
          <w:color w:val="auto"/>
          <w:sz w:val="22"/>
          <w:szCs w:val="22"/>
        </w:rPr>
      </w:pPr>
      <w:r w:rsidRPr="008D7A86">
        <w:rPr>
          <w:rFonts w:ascii="Arial" w:eastAsia="Calibri" w:hAnsi="Arial" w:cs="Arial"/>
          <w:color w:val="auto"/>
          <w:sz w:val="22"/>
          <w:szCs w:val="22"/>
        </w:rPr>
        <w:t xml:space="preserve">Achieving systems improvement does not rely on the investigation of </w:t>
      </w:r>
      <w:proofErr w:type="gramStart"/>
      <w:r w:rsidRPr="008D7A86">
        <w:rPr>
          <w:rFonts w:ascii="Arial" w:eastAsia="Calibri" w:hAnsi="Arial" w:cs="Arial"/>
          <w:color w:val="auto"/>
          <w:sz w:val="22"/>
          <w:szCs w:val="22"/>
        </w:rPr>
        <w:t>each and every</w:t>
      </w:r>
      <w:proofErr w:type="gramEnd"/>
      <w:r w:rsidRPr="008D7A86">
        <w:rPr>
          <w:rFonts w:ascii="Arial" w:eastAsia="Calibri" w:hAnsi="Arial" w:cs="Arial"/>
          <w:color w:val="auto"/>
          <w:sz w:val="22"/>
          <w:szCs w:val="22"/>
        </w:rPr>
        <w:t xml:space="preserve"> incident. The investigation of every incident has in the past served to frustrate learning and improvement and divert focus. It is important that identifying and achieving sustained system improvement remains the objective and outcome - rather than completion of the investigation report.</w:t>
      </w:r>
    </w:p>
    <w:p w14:paraId="2598B2D8" w14:textId="77777777" w:rsidR="008D7A86" w:rsidRPr="008D7A86" w:rsidRDefault="008D7A86" w:rsidP="00F22FBD">
      <w:pPr>
        <w:spacing w:before="0" w:after="0" w:line="276" w:lineRule="auto"/>
        <w:ind w:left="0" w:right="-330"/>
        <w:rPr>
          <w:rFonts w:ascii="Arial" w:eastAsia="Calibri" w:hAnsi="Arial" w:cs="Arial"/>
          <w:b/>
          <w:color w:val="auto"/>
          <w:sz w:val="22"/>
          <w:szCs w:val="22"/>
        </w:rPr>
      </w:pPr>
    </w:p>
    <w:p w14:paraId="6E11C7B5" w14:textId="4FC09ABE" w:rsidR="008D7A86" w:rsidRPr="008D7A86" w:rsidRDefault="008D7A86" w:rsidP="00F22FBD">
      <w:pPr>
        <w:spacing w:before="0" w:after="0" w:line="276" w:lineRule="auto"/>
        <w:ind w:left="0"/>
        <w:rPr>
          <w:rFonts w:ascii="Arial" w:eastAsia="Calibri" w:hAnsi="Arial" w:cs="Arial"/>
          <w:color w:val="auto"/>
          <w:sz w:val="22"/>
          <w:szCs w:val="22"/>
        </w:rPr>
      </w:pPr>
      <w:r w:rsidRPr="008D7A86">
        <w:rPr>
          <w:rFonts w:ascii="Arial" w:eastAsia="Calibri" w:hAnsi="Arial" w:cs="Arial"/>
          <w:color w:val="auto"/>
          <w:sz w:val="22"/>
          <w:szCs w:val="22"/>
        </w:rPr>
        <w:t xml:space="preserve">The investigation should be </w:t>
      </w:r>
      <w:r w:rsidR="237B9738" w:rsidRPr="17C5492F">
        <w:rPr>
          <w:rFonts w:ascii="Arial" w:eastAsia="Calibri" w:hAnsi="Arial" w:cs="Arial"/>
          <w:color w:val="auto"/>
          <w:sz w:val="22"/>
          <w:szCs w:val="22"/>
        </w:rPr>
        <w:t>begun</w:t>
      </w:r>
      <w:r w:rsidRPr="008D7A86">
        <w:rPr>
          <w:rFonts w:ascii="Arial" w:eastAsia="Calibri" w:hAnsi="Arial" w:cs="Arial"/>
          <w:color w:val="auto"/>
          <w:sz w:val="22"/>
          <w:szCs w:val="22"/>
        </w:rPr>
        <w:t xml:space="preserve"> as soon as possible after the incident and should normally be completed within three months of the investigation start date. The duration of the incident investigation may be extended to a maximum of six months¸ with the agreement of the patient/family/carers.</w:t>
      </w:r>
    </w:p>
    <w:p w14:paraId="3B275048" w14:textId="77777777" w:rsidR="008D7A86" w:rsidRPr="008D7A86" w:rsidRDefault="008D7A86" w:rsidP="00F22FBD">
      <w:pPr>
        <w:spacing w:before="0" w:after="0" w:line="276" w:lineRule="auto"/>
        <w:ind w:left="0"/>
        <w:rPr>
          <w:rFonts w:ascii="Arial" w:eastAsia="Calibri" w:hAnsi="Arial" w:cs="Arial"/>
          <w:color w:val="auto"/>
          <w:sz w:val="22"/>
          <w:szCs w:val="22"/>
        </w:rPr>
      </w:pPr>
    </w:p>
    <w:p w14:paraId="6E3FB8CA" w14:textId="77777777" w:rsidR="008D7A86" w:rsidRPr="008D7A86" w:rsidRDefault="008D7A86" w:rsidP="00F22FBD">
      <w:pPr>
        <w:spacing w:before="0" w:after="0" w:line="276" w:lineRule="auto"/>
        <w:ind w:left="0"/>
        <w:rPr>
          <w:rFonts w:ascii="Arial" w:eastAsia="Calibri" w:hAnsi="Arial" w:cs="Arial"/>
          <w:color w:val="auto"/>
          <w:sz w:val="22"/>
          <w:szCs w:val="22"/>
        </w:rPr>
      </w:pPr>
      <w:r w:rsidRPr="008D7A86">
        <w:rPr>
          <w:rFonts w:ascii="Arial" w:eastAsia="Calibri" w:hAnsi="Arial" w:cs="Arial"/>
          <w:color w:val="auto"/>
          <w:sz w:val="22"/>
          <w:szCs w:val="22"/>
        </w:rPr>
        <w:t>The investigation team will work wherever necessary to gain detailed information about the tasks and work systems involved in the incident. This will always include visits to the workplace to observe and discuss the tasks¸ processes and systems with those involved in the work and the incident.</w:t>
      </w:r>
    </w:p>
    <w:p w14:paraId="1DA10709" w14:textId="77777777" w:rsidR="008D7A86" w:rsidRPr="008D7A86" w:rsidRDefault="008D7A86" w:rsidP="003269F2">
      <w:pPr>
        <w:spacing w:before="0" w:after="0" w:line="276" w:lineRule="auto"/>
        <w:ind w:left="0"/>
        <w:jc w:val="both"/>
        <w:rPr>
          <w:rFonts w:ascii="Arial" w:eastAsia="Calibri" w:hAnsi="Arial" w:cs="Arial"/>
          <w:color w:val="auto"/>
          <w:sz w:val="22"/>
          <w:szCs w:val="22"/>
        </w:rPr>
      </w:pPr>
    </w:p>
    <w:p w14:paraId="45979C3E" w14:textId="77777777" w:rsidR="008D7A86" w:rsidRPr="008D7A86" w:rsidRDefault="008D7A86" w:rsidP="00F22FBD">
      <w:pPr>
        <w:spacing w:before="0" w:after="0" w:line="276" w:lineRule="auto"/>
        <w:ind w:left="0"/>
        <w:rPr>
          <w:rFonts w:ascii="Arial" w:eastAsia="Calibri" w:hAnsi="Arial" w:cs="Arial"/>
          <w:bCs/>
          <w:color w:val="auto"/>
          <w:sz w:val="22"/>
          <w:szCs w:val="22"/>
        </w:rPr>
      </w:pPr>
      <w:r w:rsidRPr="008D7A86">
        <w:rPr>
          <w:rFonts w:ascii="Arial" w:eastAsia="Calibri" w:hAnsi="Arial" w:cs="Arial"/>
          <w:color w:val="auto"/>
          <w:sz w:val="22"/>
          <w:szCs w:val="22"/>
        </w:rPr>
        <w:t xml:space="preserve">The investigation team follow the </w:t>
      </w:r>
      <w:hyperlink r:id="rId38" w:history="1">
        <w:r w:rsidRPr="008D7A86">
          <w:rPr>
            <w:rFonts w:ascii="Arial" w:eastAsia="Calibri" w:hAnsi="Arial" w:cs="Arial"/>
            <w:color w:val="0000FF"/>
            <w:sz w:val="22"/>
            <w:szCs w:val="22"/>
            <w:u w:val="single"/>
          </w:rPr>
          <w:t>Duty of Candour</w:t>
        </w:r>
      </w:hyperlink>
      <w:r w:rsidRPr="008D7A86">
        <w:rPr>
          <w:rFonts w:ascii="Arial" w:eastAsia="Calibri" w:hAnsi="Arial" w:cs="Arial"/>
          <w:color w:val="000000"/>
          <w:sz w:val="22"/>
          <w:szCs w:val="22"/>
        </w:rPr>
        <w:t xml:space="preserve"> and </w:t>
      </w:r>
      <w:hyperlink r:id="rId39" w:history="1">
        <w:r w:rsidRPr="008D7A86">
          <w:rPr>
            <w:rFonts w:ascii="Arial" w:eastAsia="Calibri" w:hAnsi="Arial" w:cs="Arial"/>
            <w:color w:val="0000FF"/>
            <w:sz w:val="22"/>
            <w:szCs w:val="22"/>
            <w:u w:val="single"/>
          </w:rPr>
          <w:t>Being Open principles</w:t>
        </w:r>
      </w:hyperlink>
      <w:r w:rsidRPr="008D7A86">
        <w:rPr>
          <w:rFonts w:ascii="Arial" w:eastAsia="Calibri" w:hAnsi="Arial" w:cs="Arial"/>
          <w:color w:val="000000"/>
          <w:sz w:val="22"/>
          <w:szCs w:val="22"/>
        </w:rPr>
        <w:t xml:space="preserve">¸ </w:t>
      </w:r>
      <w:r w:rsidRPr="008D7A86">
        <w:rPr>
          <w:rFonts w:ascii="Arial" w:eastAsia="Calibri" w:hAnsi="Arial" w:cs="Arial"/>
          <w:color w:val="auto"/>
          <w:sz w:val="22"/>
          <w:szCs w:val="22"/>
        </w:rPr>
        <w:t xml:space="preserve">in their collaboration with the patient/family/carers and staff¸ to help them identify what happened and why this resulted in a patient safety incident. Investigators should </w:t>
      </w:r>
      <w:r w:rsidRPr="008D7A86">
        <w:rPr>
          <w:rFonts w:ascii="Arial" w:eastAsia="Calibri" w:hAnsi="Arial" w:cs="Arial"/>
          <w:color w:val="000000"/>
          <w:sz w:val="22"/>
          <w:szCs w:val="22"/>
        </w:rPr>
        <w:t xml:space="preserve">encourage HR teams to follow the </w:t>
      </w:r>
      <w:hyperlink r:id="rId40" w:history="1">
        <w:r w:rsidRPr="008D7A86">
          <w:rPr>
            <w:rFonts w:ascii="Arial" w:eastAsia="Calibri" w:hAnsi="Arial" w:cs="Arial"/>
            <w:color w:val="0000FF"/>
            <w:sz w:val="22"/>
            <w:szCs w:val="22"/>
            <w:u w:val="single"/>
          </w:rPr>
          <w:t>Just Culture Guide</w:t>
        </w:r>
      </w:hyperlink>
      <w:r w:rsidRPr="008D7A86">
        <w:rPr>
          <w:rFonts w:ascii="Arial" w:eastAsia="Calibri" w:hAnsi="Arial" w:cs="Arial"/>
          <w:color w:val="000000"/>
          <w:sz w:val="22"/>
          <w:szCs w:val="22"/>
        </w:rPr>
        <w:t xml:space="preserve"> if staff are referred to them. </w:t>
      </w:r>
    </w:p>
    <w:p w14:paraId="6451C44C" w14:textId="77777777" w:rsidR="008D7A86" w:rsidRPr="008D7A86" w:rsidRDefault="008D7A86" w:rsidP="00F22FBD">
      <w:pPr>
        <w:spacing w:before="0" w:after="0" w:line="276" w:lineRule="auto"/>
        <w:ind w:left="0"/>
        <w:rPr>
          <w:rFonts w:ascii="Arial" w:eastAsia="Calibri" w:hAnsi="Arial" w:cs="Arial"/>
          <w:color w:val="auto"/>
          <w:sz w:val="22"/>
          <w:szCs w:val="22"/>
        </w:rPr>
      </w:pPr>
    </w:p>
    <w:p w14:paraId="2FE48648" w14:textId="77777777" w:rsidR="008D7A86" w:rsidRPr="008D7A86" w:rsidRDefault="008D7A86" w:rsidP="00F22FBD">
      <w:pPr>
        <w:spacing w:before="0" w:after="0" w:line="276" w:lineRule="auto"/>
        <w:ind w:left="0"/>
        <w:rPr>
          <w:rFonts w:ascii="Arial" w:eastAsia="Calibri" w:hAnsi="Arial" w:cs="Arial"/>
          <w:color w:val="auto"/>
          <w:sz w:val="22"/>
          <w:szCs w:val="22"/>
        </w:rPr>
      </w:pPr>
      <w:r w:rsidRPr="008D7A86">
        <w:rPr>
          <w:rFonts w:ascii="Arial" w:eastAsia="Calibri" w:hAnsi="Arial" w:cs="Arial"/>
          <w:color w:val="auto"/>
          <w:sz w:val="22"/>
          <w:szCs w:val="22"/>
        </w:rPr>
        <w:t xml:space="preserve">Patient safety incident investigations are convened / commissioned in line with the above¸ are led by a senior lead investigator trained to conduct investigations for learning¸ and follow guidance set out in the </w:t>
      </w:r>
      <w:hyperlink r:id="rId41" w:history="1">
        <w:r w:rsidRPr="008D7A86">
          <w:rPr>
            <w:rFonts w:ascii="Arial" w:eastAsia="Calibri" w:hAnsi="Arial" w:cs="Arial"/>
            <w:color w:val="0000FF"/>
            <w:sz w:val="22"/>
            <w:szCs w:val="22"/>
            <w:u w:val="single"/>
          </w:rPr>
          <w:t>Patient Safety Incident Response Framework</w:t>
        </w:r>
      </w:hyperlink>
      <w:r w:rsidRPr="008D7A86">
        <w:rPr>
          <w:rFonts w:ascii="Arial" w:eastAsia="Calibri" w:hAnsi="Arial" w:cs="Arial"/>
          <w:color w:val="auto"/>
          <w:sz w:val="22"/>
          <w:szCs w:val="22"/>
        </w:rPr>
        <w:t xml:space="preserve"> and in the </w:t>
      </w:r>
      <w:hyperlink r:id="rId42" w:history="1">
        <w:r w:rsidRPr="008D7A86">
          <w:rPr>
            <w:rFonts w:ascii="Arial" w:eastAsia="Calibri" w:hAnsi="Arial" w:cs="Arial"/>
            <w:color w:val="0000FF"/>
            <w:sz w:val="22"/>
            <w:szCs w:val="22"/>
            <w:u w:val="single"/>
          </w:rPr>
          <w:t>national standards for Patient Safety Incident Investigation</w:t>
        </w:r>
      </w:hyperlink>
      <w:r w:rsidRPr="008D7A86">
        <w:rPr>
          <w:rFonts w:ascii="Arial" w:eastAsia="Calibri" w:hAnsi="Arial" w:cs="Arial"/>
          <w:color w:val="auto"/>
          <w:sz w:val="22"/>
          <w:szCs w:val="22"/>
        </w:rPr>
        <w:t>.</w:t>
      </w:r>
    </w:p>
    <w:p w14:paraId="6D00367F" w14:textId="77777777" w:rsidR="008D7A86" w:rsidRPr="008D7A86" w:rsidRDefault="008D7A86" w:rsidP="00F22FBD">
      <w:pPr>
        <w:spacing w:before="0" w:after="0"/>
        <w:ind w:left="0" w:right="-46"/>
        <w:rPr>
          <w:rFonts w:ascii="Arial" w:eastAsia="Calibri" w:hAnsi="Arial" w:cs="Arial"/>
          <w:b/>
          <w:color w:val="FF0000"/>
          <w:sz w:val="22"/>
          <w:szCs w:val="22"/>
          <w:lang w:val="en-US"/>
        </w:rPr>
      </w:pPr>
    </w:p>
    <w:p w14:paraId="3C3784C6" w14:textId="77777777" w:rsidR="008D7A86" w:rsidRPr="008D7A86" w:rsidRDefault="008D7A86" w:rsidP="00F22FBD">
      <w:pPr>
        <w:spacing w:before="0" w:after="0"/>
        <w:ind w:left="0"/>
        <w:rPr>
          <w:rFonts w:ascii="Arial" w:eastAsia="Calibri" w:hAnsi="Arial" w:cs="Arial"/>
          <w:b/>
          <w:color w:val="FF0000"/>
        </w:rPr>
      </w:pPr>
    </w:p>
    <w:p w14:paraId="38ED634A" w14:textId="77777777" w:rsidR="008D7A86" w:rsidRPr="008D7A86" w:rsidRDefault="008D7A86" w:rsidP="00F22FBD">
      <w:pPr>
        <w:spacing w:before="0" w:after="0"/>
        <w:ind w:left="0" w:right="-330"/>
        <w:rPr>
          <w:rFonts w:ascii="Arial" w:eastAsia="Calibri" w:hAnsi="Arial" w:cs="Arial"/>
          <w:b/>
          <w:color w:val="FF0000"/>
          <w:sz w:val="22"/>
          <w:szCs w:val="22"/>
        </w:rPr>
      </w:pPr>
    </w:p>
    <w:p w14:paraId="0606F30A"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
          <w:color w:val="4F81BD"/>
          <w:sz w:val="26"/>
          <w:szCs w:val="26"/>
        </w:rPr>
      </w:pPr>
      <w:bookmarkStart w:id="54" w:name="_Toc48544040"/>
      <w:r w:rsidRPr="008D7A86">
        <w:rPr>
          <w:rFonts w:ascii="Arial" w:eastAsia="Times New Roman" w:hAnsi="Arial" w:cs="Arial"/>
          <w:b/>
          <w:color w:val="4F81BD"/>
          <w:sz w:val="26"/>
          <w:szCs w:val="26"/>
        </w:rPr>
        <w:lastRenderedPageBreak/>
        <w:t>The Investigation Team</w:t>
      </w:r>
      <w:bookmarkEnd w:id="54"/>
    </w:p>
    <w:p w14:paraId="53A6825A" w14:textId="77777777" w:rsidR="008D7A86" w:rsidRPr="008D7A86" w:rsidRDefault="008D7A86" w:rsidP="008D7A86">
      <w:pPr>
        <w:spacing w:before="0" w:after="0" w:line="276" w:lineRule="auto"/>
        <w:ind w:left="0"/>
        <w:rPr>
          <w:rFonts w:ascii="Calibri" w:eastAsia="Calibri" w:hAnsi="Calibri" w:cs="Times New Roman"/>
          <w:color w:val="auto"/>
          <w:sz w:val="22"/>
          <w:szCs w:val="22"/>
        </w:rPr>
      </w:pPr>
    </w:p>
    <w:tbl>
      <w:tblPr>
        <w:tblStyle w:val="TableGrid2"/>
        <w:tblW w:w="91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660"/>
        <w:gridCol w:w="1701"/>
        <w:gridCol w:w="2410"/>
        <w:gridCol w:w="2353"/>
      </w:tblGrid>
      <w:tr w:rsidR="008D7A86" w:rsidRPr="008D7A86" w14:paraId="47261060" w14:textId="77777777" w:rsidTr="008D7A86">
        <w:tc>
          <w:tcPr>
            <w:tcW w:w="2660" w:type="dxa"/>
            <w:shd w:val="clear" w:color="auto" w:fill="C6D9F1"/>
            <w:vAlign w:val="center"/>
          </w:tcPr>
          <w:p w14:paraId="35E3879E" w14:textId="77777777" w:rsidR="008D7A86" w:rsidRPr="008D7A86" w:rsidRDefault="008D7A86" w:rsidP="008D7A86">
            <w:pPr>
              <w:spacing w:before="0" w:after="0"/>
              <w:ind w:left="0"/>
              <w:jc w:val="right"/>
              <w:rPr>
                <w:rFonts w:ascii="Arial" w:eastAsia="Calibri" w:hAnsi="Arial" w:cs="Arial"/>
                <w:b/>
                <w:color w:val="auto"/>
                <w:sz w:val="20"/>
                <w:szCs w:val="20"/>
              </w:rPr>
            </w:pPr>
            <w:r w:rsidRPr="008D7A86">
              <w:rPr>
                <w:rFonts w:ascii="Arial" w:eastAsia="Calibri" w:hAnsi="Arial" w:cs="Arial"/>
                <w:b/>
                <w:color w:val="auto"/>
                <w:sz w:val="20"/>
                <w:szCs w:val="20"/>
              </w:rPr>
              <w:t>Role</w:t>
            </w:r>
          </w:p>
        </w:tc>
        <w:tc>
          <w:tcPr>
            <w:tcW w:w="1701" w:type="dxa"/>
            <w:shd w:val="clear" w:color="auto" w:fill="C6D9F1"/>
            <w:vAlign w:val="center"/>
          </w:tcPr>
          <w:p w14:paraId="74D698D4" w14:textId="77777777" w:rsidR="008D7A86" w:rsidRPr="008D7A86" w:rsidRDefault="008D7A86" w:rsidP="008D7A86">
            <w:pPr>
              <w:spacing w:before="0" w:after="0"/>
              <w:ind w:left="0"/>
              <w:rPr>
                <w:rFonts w:ascii="Arial" w:eastAsia="Calibri" w:hAnsi="Arial" w:cs="Arial"/>
                <w:color w:val="auto"/>
                <w:sz w:val="20"/>
                <w:szCs w:val="20"/>
              </w:rPr>
            </w:pPr>
            <w:r w:rsidRPr="008D7A86">
              <w:rPr>
                <w:rFonts w:ascii="Arial" w:eastAsia="Calibri" w:hAnsi="Arial" w:cs="Arial"/>
                <w:color w:val="auto"/>
                <w:sz w:val="20"/>
                <w:szCs w:val="20"/>
              </w:rPr>
              <w:t>Name</w:t>
            </w:r>
          </w:p>
        </w:tc>
        <w:tc>
          <w:tcPr>
            <w:tcW w:w="2410" w:type="dxa"/>
            <w:shd w:val="clear" w:color="auto" w:fill="C6D9F1"/>
            <w:vAlign w:val="center"/>
          </w:tcPr>
          <w:p w14:paraId="67B1F473" w14:textId="77777777" w:rsidR="008D7A86" w:rsidRPr="008D7A86" w:rsidRDefault="008D7A86" w:rsidP="008D7A86">
            <w:pPr>
              <w:spacing w:before="0" w:after="0"/>
              <w:ind w:left="0"/>
              <w:jc w:val="center"/>
              <w:rPr>
                <w:rFonts w:ascii="Arial" w:eastAsia="Calibri" w:hAnsi="Arial" w:cs="Arial"/>
                <w:b/>
                <w:color w:val="auto"/>
                <w:sz w:val="20"/>
                <w:szCs w:val="20"/>
              </w:rPr>
            </w:pPr>
            <w:r w:rsidRPr="008D7A86">
              <w:rPr>
                <w:rFonts w:ascii="Arial" w:eastAsia="Calibri" w:hAnsi="Arial" w:cs="Arial"/>
                <w:b/>
                <w:color w:val="auto"/>
                <w:sz w:val="20"/>
                <w:szCs w:val="20"/>
              </w:rPr>
              <w:t>Job Title</w:t>
            </w:r>
          </w:p>
        </w:tc>
        <w:tc>
          <w:tcPr>
            <w:tcW w:w="2353" w:type="dxa"/>
            <w:shd w:val="clear" w:color="auto" w:fill="C6D9F1"/>
            <w:vAlign w:val="center"/>
          </w:tcPr>
          <w:p w14:paraId="30FBCE4C" w14:textId="77777777" w:rsidR="008D7A86" w:rsidRPr="008D7A86" w:rsidRDefault="008D7A86" w:rsidP="008D7A86">
            <w:pPr>
              <w:spacing w:before="0" w:after="0"/>
              <w:ind w:left="0"/>
              <w:jc w:val="center"/>
              <w:rPr>
                <w:rFonts w:ascii="Arial" w:eastAsia="Calibri" w:hAnsi="Arial" w:cs="Arial"/>
                <w:b/>
                <w:color w:val="auto"/>
                <w:sz w:val="20"/>
                <w:szCs w:val="20"/>
              </w:rPr>
            </w:pPr>
            <w:r w:rsidRPr="008D7A86">
              <w:rPr>
                <w:rFonts w:ascii="Arial" w:eastAsia="Calibri" w:hAnsi="Arial" w:cs="Arial"/>
                <w:b/>
                <w:color w:val="auto"/>
                <w:sz w:val="20"/>
                <w:szCs w:val="20"/>
              </w:rPr>
              <w:t>Dept./Directorate &amp; Organisation</w:t>
            </w:r>
          </w:p>
        </w:tc>
      </w:tr>
      <w:tr w:rsidR="008D7A86" w:rsidRPr="008D7A86" w14:paraId="0F0D90FF" w14:textId="77777777" w:rsidTr="008D7A86">
        <w:tc>
          <w:tcPr>
            <w:tcW w:w="2660" w:type="dxa"/>
            <w:shd w:val="clear" w:color="auto" w:fill="auto"/>
            <w:vAlign w:val="center"/>
          </w:tcPr>
          <w:p w14:paraId="1A4F19C1" w14:textId="77777777" w:rsidR="008D7A86" w:rsidRPr="008D7A86" w:rsidRDefault="008D7A86" w:rsidP="008D7A86">
            <w:pPr>
              <w:spacing w:before="0" w:after="0"/>
              <w:ind w:left="0"/>
              <w:jc w:val="right"/>
              <w:rPr>
                <w:rFonts w:ascii="Arial" w:eastAsia="Calibri" w:hAnsi="Arial" w:cs="Arial"/>
                <w:b/>
                <w:color w:val="auto"/>
                <w:sz w:val="20"/>
                <w:szCs w:val="20"/>
              </w:rPr>
            </w:pPr>
          </w:p>
          <w:p w14:paraId="679BC3A6" w14:textId="77777777" w:rsidR="008D7A86" w:rsidRPr="008D7A86" w:rsidRDefault="008D7A86" w:rsidP="008D7A86">
            <w:pPr>
              <w:spacing w:before="0" w:after="0"/>
              <w:ind w:left="0"/>
              <w:jc w:val="right"/>
              <w:rPr>
                <w:rFonts w:ascii="Arial" w:eastAsia="Calibri" w:hAnsi="Arial" w:cs="Arial"/>
                <w:b/>
                <w:color w:val="auto"/>
                <w:sz w:val="20"/>
                <w:szCs w:val="20"/>
              </w:rPr>
            </w:pPr>
            <w:r w:rsidRPr="008D7A86">
              <w:rPr>
                <w:rFonts w:ascii="Arial" w:eastAsia="Calibri" w:hAnsi="Arial" w:cs="Arial"/>
                <w:b/>
                <w:color w:val="auto"/>
                <w:sz w:val="20"/>
                <w:szCs w:val="20"/>
              </w:rPr>
              <w:t>Lead investigators:</w:t>
            </w:r>
          </w:p>
          <w:p w14:paraId="5DAD9C88" w14:textId="70C082D9" w:rsidR="008D7A86" w:rsidRPr="008D7A86" w:rsidRDefault="008D7A86" w:rsidP="008D7A86">
            <w:pPr>
              <w:spacing w:before="0" w:after="0"/>
              <w:ind w:left="0"/>
              <w:jc w:val="right"/>
              <w:rPr>
                <w:rFonts w:ascii="Arial" w:eastAsia="Calibri" w:hAnsi="Arial" w:cs="Arial"/>
                <w:bCs/>
                <w:color w:val="auto"/>
                <w:sz w:val="20"/>
                <w:szCs w:val="20"/>
              </w:rPr>
            </w:pPr>
            <w:r w:rsidRPr="008D7A86">
              <w:rPr>
                <w:rFonts w:ascii="Arial" w:eastAsia="Calibri" w:hAnsi="Arial" w:cs="Arial"/>
                <w:bCs/>
                <w:color w:val="00B050"/>
                <w:sz w:val="20"/>
                <w:szCs w:val="20"/>
                <w:highlight w:val="yellow"/>
              </w:rPr>
              <w:t>Each organisation</w:t>
            </w:r>
            <w:r w:rsidRPr="008D7A86">
              <w:rPr>
                <w:rFonts w:ascii="Arial" w:eastAsia="Calibri" w:hAnsi="Arial" w:cs="Arial"/>
                <w:bCs/>
                <w:color w:val="00B050"/>
                <w:sz w:val="20"/>
                <w:szCs w:val="20"/>
              </w:rPr>
              <w:t xml:space="preserve"> </w:t>
            </w:r>
            <w:r w:rsidR="64069012" w:rsidRPr="17C5492F">
              <w:rPr>
                <w:rFonts w:ascii="Arial" w:eastAsia="Calibri" w:hAnsi="Arial" w:cs="Arial"/>
                <w:color w:val="00B050"/>
                <w:sz w:val="20"/>
                <w:szCs w:val="20"/>
              </w:rPr>
              <w:t>adds</w:t>
            </w:r>
            <w:r w:rsidRPr="008D7A86">
              <w:rPr>
                <w:rFonts w:ascii="Arial" w:eastAsia="Calibri" w:hAnsi="Arial" w:cs="Arial"/>
                <w:bCs/>
                <w:color w:val="00B050"/>
                <w:sz w:val="20"/>
                <w:szCs w:val="20"/>
              </w:rPr>
              <w:t xml:space="preserve"> their investigators</w:t>
            </w:r>
          </w:p>
        </w:tc>
        <w:tc>
          <w:tcPr>
            <w:tcW w:w="1701" w:type="dxa"/>
            <w:vAlign w:val="center"/>
          </w:tcPr>
          <w:p w14:paraId="685AF674" w14:textId="77777777" w:rsidR="008D7A86" w:rsidRPr="008D7A86" w:rsidRDefault="008D7A86" w:rsidP="008D7A86">
            <w:pPr>
              <w:spacing w:before="0" w:after="0"/>
              <w:ind w:left="0"/>
              <w:rPr>
                <w:rFonts w:ascii="Arial" w:eastAsia="Calibri" w:hAnsi="Arial" w:cs="Arial"/>
                <w:color w:val="auto"/>
                <w:sz w:val="20"/>
                <w:szCs w:val="20"/>
              </w:rPr>
            </w:pPr>
          </w:p>
        </w:tc>
        <w:tc>
          <w:tcPr>
            <w:tcW w:w="2410" w:type="dxa"/>
            <w:vAlign w:val="center"/>
          </w:tcPr>
          <w:p w14:paraId="04ADB34F" w14:textId="77777777" w:rsidR="008D7A86" w:rsidRPr="008D7A86" w:rsidRDefault="008D7A86" w:rsidP="008D7A86">
            <w:pPr>
              <w:spacing w:before="0" w:after="0"/>
              <w:ind w:left="0"/>
              <w:rPr>
                <w:rFonts w:ascii="Arial" w:eastAsia="Calibri" w:hAnsi="Arial" w:cs="Arial"/>
                <w:color w:val="auto"/>
                <w:sz w:val="20"/>
                <w:szCs w:val="20"/>
              </w:rPr>
            </w:pPr>
          </w:p>
        </w:tc>
        <w:tc>
          <w:tcPr>
            <w:tcW w:w="2353" w:type="dxa"/>
            <w:vAlign w:val="center"/>
          </w:tcPr>
          <w:p w14:paraId="16C49825"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19E49402" w14:textId="77777777" w:rsidTr="008D7A86">
        <w:tc>
          <w:tcPr>
            <w:tcW w:w="2660" w:type="dxa"/>
            <w:shd w:val="clear" w:color="auto" w:fill="auto"/>
            <w:vAlign w:val="center"/>
          </w:tcPr>
          <w:p w14:paraId="16803A0A" w14:textId="77777777" w:rsidR="008D7A86" w:rsidRPr="008D7A86" w:rsidRDefault="008D7A86" w:rsidP="008D7A86">
            <w:pPr>
              <w:spacing w:before="0" w:after="0"/>
              <w:ind w:left="0"/>
              <w:jc w:val="right"/>
              <w:rPr>
                <w:rFonts w:ascii="Arial" w:eastAsia="Calibri" w:hAnsi="Arial" w:cs="Arial"/>
                <w:b/>
                <w:color w:val="auto"/>
                <w:sz w:val="20"/>
                <w:szCs w:val="20"/>
              </w:rPr>
            </w:pPr>
          </w:p>
        </w:tc>
        <w:tc>
          <w:tcPr>
            <w:tcW w:w="1701" w:type="dxa"/>
            <w:vAlign w:val="center"/>
          </w:tcPr>
          <w:p w14:paraId="503F5C56" w14:textId="77777777" w:rsidR="008D7A86" w:rsidRPr="008D7A86" w:rsidRDefault="008D7A86" w:rsidP="008D7A86">
            <w:pPr>
              <w:spacing w:before="0" w:after="0"/>
              <w:ind w:left="0"/>
              <w:rPr>
                <w:rFonts w:ascii="Arial" w:eastAsia="Calibri" w:hAnsi="Arial" w:cs="Arial"/>
                <w:color w:val="auto"/>
                <w:sz w:val="20"/>
                <w:szCs w:val="20"/>
              </w:rPr>
            </w:pPr>
          </w:p>
        </w:tc>
        <w:tc>
          <w:tcPr>
            <w:tcW w:w="2410" w:type="dxa"/>
            <w:vAlign w:val="center"/>
          </w:tcPr>
          <w:p w14:paraId="29C62CC1" w14:textId="77777777" w:rsidR="008D7A86" w:rsidRPr="008D7A86" w:rsidRDefault="008D7A86" w:rsidP="008D7A86">
            <w:pPr>
              <w:spacing w:before="0" w:after="0"/>
              <w:ind w:left="0"/>
              <w:rPr>
                <w:rFonts w:ascii="Arial" w:eastAsia="Calibri" w:hAnsi="Arial" w:cs="Arial"/>
                <w:color w:val="auto"/>
                <w:sz w:val="20"/>
                <w:szCs w:val="20"/>
              </w:rPr>
            </w:pPr>
          </w:p>
        </w:tc>
        <w:tc>
          <w:tcPr>
            <w:tcW w:w="2353" w:type="dxa"/>
            <w:vAlign w:val="center"/>
          </w:tcPr>
          <w:p w14:paraId="32AFB5F7"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63694EB9" w14:textId="77777777" w:rsidTr="008D7A86">
        <w:tc>
          <w:tcPr>
            <w:tcW w:w="2660" w:type="dxa"/>
            <w:shd w:val="clear" w:color="auto" w:fill="auto"/>
            <w:vAlign w:val="center"/>
          </w:tcPr>
          <w:p w14:paraId="710ECAF1" w14:textId="77777777" w:rsidR="008D7A86" w:rsidRPr="008D7A86" w:rsidRDefault="008D7A86" w:rsidP="008D7A86">
            <w:pPr>
              <w:spacing w:before="0" w:after="0"/>
              <w:ind w:left="0"/>
              <w:jc w:val="right"/>
              <w:rPr>
                <w:rFonts w:ascii="Arial" w:eastAsia="Calibri" w:hAnsi="Arial" w:cs="Arial"/>
                <w:b/>
                <w:color w:val="auto"/>
                <w:sz w:val="20"/>
                <w:szCs w:val="20"/>
              </w:rPr>
            </w:pPr>
            <w:r w:rsidRPr="008D7A86">
              <w:rPr>
                <w:rFonts w:ascii="Arial" w:eastAsia="Calibri" w:hAnsi="Arial" w:cs="Arial"/>
                <w:b/>
                <w:color w:val="auto"/>
                <w:sz w:val="20"/>
                <w:szCs w:val="20"/>
              </w:rPr>
              <w:t>Subject matter expert(s):</w:t>
            </w:r>
          </w:p>
          <w:p w14:paraId="5F8C84EC" w14:textId="1A7DEBBE" w:rsidR="008D7A86" w:rsidRPr="008D7A86" w:rsidRDefault="008D7A86" w:rsidP="008D7A86">
            <w:pPr>
              <w:spacing w:before="0" w:after="0"/>
              <w:ind w:left="0"/>
              <w:jc w:val="right"/>
              <w:rPr>
                <w:rFonts w:ascii="Arial" w:eastAsia="Calibri" w:hAnsi="Arial" w:cs="Arial"/>
                <w:b/>
                <w:color w:val="auto"/>
                <w:sz w:val="20"/>
                <w:szCs w:val="20"/>
              </w:rPr>
            </w:pPr>
            <w:r w:rsidRPr="008D7A86">
              <w:rPr>
                <w:rFonts w:ascii="Arial" w:eastAsia="Calibri" w:hAnsi="Arial" w:cs="Arial"/>
                <w:bCs/>
                <w:color w:val="00B050"/>
                <w:sz w:val="20"/>
                <w:szCs w:val="20"/>
                <w:highlight w:val="yellow"/>
              </w:rPr>
              <w:t>Each organisation</w:t>
            </w:r>
            <w:r w:rsidRPr="008D7A86">
              <w:rPr>
                <w:rFonts w:ascii="Arial" w:eastAsia="Calibri" w:hAnsi="Arial" w:cs="Arial"/>
                <w:bCs/>
                <w:color w:val="00B050"/>
                <w:sz w:val="20"/>
                <w:szCs w:val="20"/>
              </w:rPr>
              <w:t xml:space="preserve"> </w:t>
            </w:r>
            <w:r w:rsidR="42716BE4" w:rsidRPr="43F2E100">
              <w:rPr>
                <w:rFonts w:ascii="Arial" w:eastAsia="Calibri" w:hAnsi="Arial" w:cs="Arial"/>
                <w:color w:val="00B050"/>
                <w:sz w:val="20"/>
                <w:szCs w:val="20"/>
              </w:rPr>
              <w:t>adds</w:t>
            </w:r>
            <w:r w:rsidRPr="008D7A86">
              <w:rPr>
                <w:rFonts w:ascii="Arial" w:eastAsia="Calibri" w:hAnsi="Arial" w:cs="Arial"/>
                <w:bCs/>
                <w:color w:val="00B050"/>
                <w:sz w:val="20"/>
                <w:szCs w:val="20"/>
              </w:rPr>
              <w:t xml:space="preserve"> any experts engaged</w:t>
            </w:r>
          </w:p>
        </w:tc>
        <w:tc>
          <w:tcPr>
            <w:tcW w:w="1701" w:type="dxa"/>
            <w:vAlign w:val="center"/>
          </w:tcPr>
          <w:p w14:paraId="2CD437DD" w14:textId="77777777" w:rsidR="008D7A86" w:rsidRPr="008D7A86" w:rsidRDefault="008D7A86" w:rsidP="008D7A86">
            <w:pPr>
              <w:spacing w:before="0" w:after="0"/>
              <w:ind w:left="0"/>
              <w:rPr>
                <w:rFonts w:ascii="Arial" w:eastAsia="Calibri" w:hAnsi="Arial" w:cs="Arial"/>
                <w:color w:val="auto"/>
                <w:sz w:val="20"/>
                <w:szCs w:val="20"/>
              </w:rPr>
            </w:pPr>
          </w:p>
        </w:tc>
        <w:tc>
          <w:tcPr>
            <w:tcW w:w="2410" w:type="dxa"/>
            <w:vAlign w:val="center"/>
          </w:tcPr>
          <w:p w14:paraId="646FE2DD" w14:textId="77777777" w:rsidR="008D7A86" w:rsidRPr="008D7A86" w:rsidRDefault="008D7A86" w:rsidP="008D7A86">
            <w:pPr>
              <w:spacing w:before="0" w:after="0"/>
              <w:ind w:left="0"/>
              <w:rPr>
                <w:rFonts w:ascii="Arial" w:eastAsia="Calibri" w:hAnsi="Arial" w:cs="Arial"/>
                <w:color w:val="auto"/>
                <w:sz w:val="20"/>
                <w:szCs w:val="20"/>
              </w:rPr>
            </w:pPr>
          </w:p>
        </w:tc>
        <w:tc>
          <w:tcPr>
            <w:tcW w:w="2353" w:type="dxa"/>
            <w:vAlign w:val="center"/>
          </w:tcPr>
          <w:p w14:paraId="335F205D"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32DC7916" w14:textId="77777777" w:rsidTr="008D7A86">
        <w:tc>
          <w:tcPr>
            <w:tcW w:w="2660" w:type="dxa"/>
            <w:shd w:val="clear" w:color="auto" w:fill="auto"/>
            <w:vAlign w:val="center"/>
          </w:tcPr>
          <w:p w14:paraId="59FDFF39" w14:textId="77777777" w:rsidR="008D7A86" w:rsidRPr="008D7A86" w:rsidRDefault="008D7A86" w:rsidP="008D7A86">
            <w:pPr>
              <w:spacing w:before="0" w:after="0"/>
              <w:ind w:left="0"/>
              <w:jc w:val="right"/>
              <w:rPr>
                <w:rFonts w:ascii="Arial" w:eastAsia="Calibri" w:hAnsi="Arial" w:cs="Arial"/>
                <w:b/>
                <w:color w:val="auto"/>
                <w:sz w:val="20"/>
                <w:szCs w:val="20"/>
              </w:rPr>
            </w:pPr>
          </w:p>
        </w:tc>
        <w:tc>
          <w:tcPr>
            <w:tcW w:w="1701" w:type="dxa"/>
            <w:vAlign w:val="center"/>
          </w:tcPr>
          <w:p w14:paraId="00351CC1" w14:textId="77777777" w:rsidR="008D7A86" w:rsidRPr="008D7A86" w:rsidRDefault="008D7A86" w:rsidP="008D7A86">
            <w:pPr>
              <w:spacing w:before="0" w:after="0"/>
              <w:ind w:left="0"/>
              <w:rPr>
                <w:rFonts w:ascii="Arial" w:eastAsia="Calibri" w:hAnsi="Arial" w:cs="Arial"/>
                <w:color w:val="auto"/>
                <w:sz w:val="20"/>
                <w:szCs w:val="20"/>
              </w:rPr>
            </w:pPr>
          </w:p>
        </w:tc>
        <w:tc>
          <w:tcPr>
            <w:tcW w:w="2410" w:type="dxa"/>
            <w:vAlign w:val="center"/>
          </w:tcPr>
          <w:p w14:paraId="109CD2EF" w14:textId="77777777" w:rsidR="008D7A86" w:rsidRPr="008D7A86" w:rsidRDefault="008D7A86" w:rsidP="008D7A86">
            <w:pPr>
              <w:spacing w:before="0" w:after="0"/>
              <w:ind w:left="0"/>
              <w:rPr>
                <w:rFonts w:ascii="Arial" w:eastAsia="Calibri" w:hAnsi="Arial" w:cs="Arial"/>
                <w:color w:val="auto"/>
                <w:sz w:val="20"/>
                <w:szCs w:val="20"/>
              </w:rPr>
            </w:pPr>
          </w:p>
        </w:tc>
        <w:tc>
          <w:tcPr>
            <w:tcW w:w="2353" w:type="dxa"/>
            <w:vAlign w:val="center"/>
          </w:tcPr>
          <w:p w14:paraId="6B54E4DA"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0C617F6A" w14:textId="77777777" w:rsidTr="008D7A86">
        <w:tc>
          <w:tcPr>
            <w:tcW w:w="2660" w:type="dxa"/>
            <w:shd w:val="clear" w:color="auto" w:fill="auto"/>
            <w:vAlign w:val="center"/>
          </w:tcPr>
          <w:p w14:paraId="4F1E10A4" w14:textId="77777777" w:rsidR="008D7A86" w:rsidRPr="008D7A86" w:rsidRDefault="008D7A86" w:rsidP="008D7A86">
            <w:pPr>
              <w:spacing w:before="0" w:after="0"/>
              <w:ind w:left="0"/>
              <w:jc w:val="right"/>
              <w:rPr>
                <w:rFonts w:ascii="Arial" w:eastAsia="Calibri" w:hAnsi="Arial" w:cs="Arial"/>
                <w:b/>
                <w:color w:val="auto"/>
                <w:sz w:val="20"/>
                <w:szCs w:val="20"/>
              </w:rPr>
            </w:pPr>
          </w:p>
        </w:tc>
        <w:tc>
          <w:tcPr>
            <w:tcW w:w="1701" w:type="dxa"/>
            <w:vAlign w:val="center"/>
          </w:tcPr>
          <w:p w14:paraId="4F7140A3" w14:textId="77777777" w:rsidR="008D7A86" w:rsidRPr="008D7A86" w:rsidRDefault="008D7A86" w:rsidP="008D7A86">
            <w:pPr>
              <w:spacing w:before="0" w:after="0"/>
              <w:ind w:left="0"/>
              <w:rPr>
                <w:rFonts w:ascii="Arial" w:eastAsia="Calibri" w:hAnsi="Arial" w:cs="Arial"/>
                <w:color w:val="auto"/>
                <w:sz w:val="20"/>
                <w:szCs w:val="20"/>
              </w:rPr>
            </w:pPr>
          </w:p>
        </w:tc>
        <w:tc>
          <w:tcPr>
            <w:tcW w:w="2410" w:type="dxa"/>
            <w:vAlign w:val="center"/>
          </w:tcPr>
          <w:p w14:paraId="46C99DFB" w14:textId="77777777" w:rsidR="008D7A86" w:rsidRPr="008D7A86" w:rsidRDefault="008D7A86" w:rsidP="008D7A86">
            <w:pPr>
              <w:spacing w:before="0" w:after="0"/>
              <w:ind w:left="0"/>
              <w:rPr>
                <w:rFonts w:ascii="Arial" w:eastAsia="Calibri" w:hAnsi="Arial" w:cs="Arial"/>
                <w:color w:val="auto"/>
                <w:sz w:val="20"/>
                <w:szCs w:val="20"/>
              </w:rPr>
            </w:pPr>
          </w:p>
        </w:tc>
        <w:tc>
          <w:tcPr>
            <w:tcW w:w="2353" w:type="dxa"/>
            <w:vAlign w:val="center"/>
          </w:tcPr>
          <w:p w14:paraId="3FBE8E2F" w14:textId="77777777" w:rsidR="008D7A86" w:rsidRPr="008D7A86" w:rsidRDefault="008D7A86" w:rsidP="008D7A86">
            <w:pPr>
              <w:spacing w:before="0" w:after="0"/>
              <w:ind w:left="0"/>
              <w:rPr>
                <w:rFonts w:ascii="Arial" w:eastAsia="Calibri" w:hAnsi="Arial" w:cs="Arial"/>
                <w:color w:val="auto"/>
                <w:sz w:val="20"/>
                <w:szCs w:val="20"/>
              </w:rPr>
            </w:pPr>
          </w:p>
        </w:tc>
      </w:tr>
    </w:tbl>
    <w:p w14:paraId="1361ACEC" w14:textId="77777777" w:rsidR="008D7A86" w:rsidRPr="008D7A86" w:rsidRDefault="008D7A86" w:rsidP="001C6084">
      <w:pPr>
        <w:keepNext/>
        <w:keepLines/>
        <w:spacing w:before="0" w:after="0" w:line="276" w:lineRule="auto"/>
        <w:ind w:left="0"/>
        <w:outlineLvl w:val="1"/>
        <w:rPr>
          <w:rFonts w:ascii="Arial" w:eastAsia="Times New Roman" w:hAnsi="Arial" w:cs="Arial"/>
          <w:b/>
          <w:bCs/>
          <w:color w:val="4F81BD"/>
          <w:sz w:val="26"/>
          <w:szCs w:val="26"/>
        </w:rPr>
      </w:pPr>
    </w:p>
    <w:p w14:paraId="7989FFFC" w14:textId="77777777" w:rsidR="008D7A86" w:rsidRPr="008D7A86" w:rsidRDefault="008D7A86" w:rsidP="008D7A86">
      <w:pPr>
        <w:keepNext/>
        <w:keepLines/>
        <w:spacing w:before="0" w:after="0" w:line="276" w:lineRule="auto"/>
        <w:ind w:left="0"/>
        <w:outlineLvl w:val="0"/>
        <w:rPr>
          <w:rFonts w:ascii="Arial" w:eastAsia="Times New Roman" w:hAnsi="Arial" w:cs="Arial"/>
          <w:b/>
          <w:bCs/>
          <w:color w:val="548DD4"/>
          <w:sz w:val="28"/>
          <w:szCs w:val="28"/>
        </w:rPr>
      </w:pPr>
      <w:bookmarkStart w:id="55" w:name="_Toc47518812"/>
      <w:bookmarkStart w:id="56" w:name="_Toc48544043"/>
      <w:r w:rsidRPr="008D7A86">
        <w:rPr>
          <w:rFonts w:ascii="Arial" w:eastAsia="Times New Roman" w:hAnsi="Arial" w:cs="Arial"/>
          <w:b/>
          <w:color w:val="4F81BD"/>
          <w:sz w:val="28"/>
          <w:szCs w:val="28"/>
        </w:rPr>
        <w:t>Executive Summary</w:t>
      </w:r>
      <w:bookmarkEnd w:id="55"/>
      <w:bookmarkEnd w:id="56"/>
    </w:p>
    <w:p w14:paraId="3E2E5D75"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
          <w:bCs/>
          <w:color w:val="auto"/>
        </w:rPr>
      </w:pPr>
      <w:bookmarkStart w:id="57" w:name="_Toc48544044"/>
      <w:r w:rsidRPr="008D7A86">
        <w:rPr>
          <w:rFonts w:ascii="Arial" w:eastAsia="Times New Roman" w:hAnsi="Arial" w:cs="Arial"/>
          <w:bCs/>
          <w:color w:val="4F81BD"/>
          <w:sz w:val="26"/>
          <w:szCs w:val="26"/>
        </w:rPr>
        <w:t>Incident summary¸ outcome and severity</w:t>
      </w:r>
      <w:bookmarkEnd w:id="57"/>
      <w:r w:rsidRPr="008D7A86">
        <w:rPr>
          <w:rFonts w:ascii="Arial" w:eastAsia="Times New Roman" w:hAnsi="Arial" w:cs="Arial"/>
          <w:bCs/>
          <w:color w:val="4F81BD"/>
          <w:sz w:val="26"/>
          <w:szCs w:val="26"/>
        </w:rPr>
        <w:t xml:space="preserve"> </w:t>
      </w:r>
    </w:p>
    <w:p w14:paraId="13C43589" w14:textId="77777777" w:rsidR="008D7A86" w:rsidRPr="008D7A86" w:rsidRDefault="008D7A86" w:rsidP="008D7A86">
      <w:pPr>
        <w:spacing w:before="0" w:after="0" w:line="276" w:lineRule="auto"/>
        <w:ind w:left="0" w:right="-330"/>
        <w:rPr>
          <w:rFonts w:ascii="Arial" w:eastAsia="Calibri" w:hAnsi="Arial" w:cs="Arial"/>
          <w:color w:val="000000"/>
          <w:sz w:val="22"/>
          <w:szCs w:val="22"/>
        </w:rPr>
      </w:pPr>
      <w:r w:rsidRPr="008D7A86">
        <w:rPr>
          <w:rFonts w:ascii="Arial" w:eastAsia="Calibri" w:hAnsi="Arial" w:cs="Arial"/>
          <w:color w:val="00B050"/>
          <w:sz w:val="22"/>
          <w:szCs w:val="22"/>
          <w:lang w:val="en-US"/>
        </w:rPr>
        <w:t xml:space="preserve">Brief description of the incident¸ together with the outcome and severity </w:t>
      </w:r>
    </w:p>
    <w:p w14:paraId="69468F0D" w14:textId="77777777" w:rsidR="008D7A86" w:rsidRPr="008D7A86" w:rsidRDefault="008D7A86" w:rsidP="008D7A86">
      <w:pPr>
        <w:spacing w:before="0" w:after="0" w:line="276" w:lineRule="auto"/>
        <w:ind w:left="0" w:right="-330"/>
        <w:rPr>
          <w:rFonts w:ascii="Arial" w:eastAsia="Calibri" w:hAnsi="Arial" w:cs="Arial"/>
          <w:color w:val="000000"/>
          <w:sz w:val="22"/>
          <w:szCs w:val="22"/>
        </w:rPr>
      </w:pPr>
    </w:p>
    <w:p w14:paraId="52EACE19"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58" w:name="_Toc48544045"/>
      <w:r w:rsidRPr="008D7A86">
        <w:rPr>
          <w:rFonts w:ascii="Arial" w:eastAsia="Times New Roman" w:hAnsi="Arial" w:cs="Arial"/>
          <w:bCs/>
          <w:color w:val="4F81BD"/>
          <w:sz w:val="26"/>
          <w:szCs w:val="26"/>
        </w:rPr>
        <w:t>Findings</w:t>
      </w:r>
      <w:bookmarkEnd w:id="58"/>
      <w:r w:rsidRPr="008D7A86">
        <w:rPr>
          <w:rFonts w:ascii="Arial" w:eastAsia="Times New Roman" w:hAnsi="Arial" w:cs="Arial"/>
          <w:bCs/>
          <w:color w:val="4F81BD"/>
          <w:sz w:val="26"/>
          <w:szCs w:val="26"/>
        </w:rPr>
        <w:t xml:space="preserve"> per organisation</w:t>
      </w:r>
    </w:p>
    <w:p w14:paraId="14F16FE6" w14:textId="4B45BE1E" w:rsidR="008D7A86" w:rsidRPr="008D7A86" w:rsidRDefault="008D7A86" w:rsidP="008D7A86">
      <w:pPr>
        <w:spacing w:before="0" w:after="0" w:line="276" w:lineRule="auto"/>
        <w:ind w:left="0" w:right="-330"/>
        <w:rPr>
          <w:rFonts w:ascii="Arial" w:eastAsia="Calibri" w:hAnsi="Arial" w:cs="Arial"/>
          <w:color w:val="00B050"/>
          <w:sz w:val="22"/>
          <w:szCs w:val="22"/>
          <w:lang w:val="en-US"/>
        </w:rPr>
      </w:pPr>
      <w:r w:rsidRPr="008D7A86">
        <w:rPr>
          <w:rFonts w:ascii="Arial" w:eastAsia="Calibri" w:hAnsi="Arial" w:cs="Arial"/>
          <w:color w:val="00B050"/>
          <w:sz w:val="22"/>
          <w:szCs w:val="22"/>
          <w:highlight w:val="yellow"/>
          <w:lang w:val="en-US"/>
        </w:rPr>
        <w:t xml:space="preserve">Each </w:t>
      </w:r>
      <w:proofErr w:type="spellStart"/>
      <w:r w:rsidRPr="008D7A86">
        <w:rPr>
          <w:rFonts w:ascii="Arial" w:eastAsia="Calibri" w:hAnsi="Arial" w:cs="Arial"/>
          <w:color w:val="00B050"/>
          <w:sz w:val="22"/>
          <w:szCs w:val="22"/>
          <w:highlight w:val="yellow"/>
          <w:lang w:val="en-US"/>
        </w:rPr>
        <w:t>organisation</w:t>
      </w:r>
      <w:proofErr w:type="spellEnd"/>
      <w:r w:rsidRPr="008D7A86">
        <w:rPr>
          <w:rFonts w:ascii="Arial" w:eastAsia="Calibri" w:hAnsi="Arial" w:cs="Arial"/>
          <w:color w:val="00B050"/>
          <w:sz w:val="22"/>
          <w:szCs w:val="22"/>
          <w:lang w:val="en-US"/>
        </w:rPr>
        <w:t xml:space="preserve"> </w:t>
      </w:r>
      <w:r w:rsidR="70BE588F" w:rsidRPr="43F2E100">
        <w:rPr>
          <w:rFonts w:ascii="Arial" w:eastAsia="Calibri" w:hAnsi="Arial" w:cs="Arial"/>
          <w:color w:val="00B050"/>
          <w:sz w:val="22"/>
          <w:szCs w:val="22"/>
          <w:lang w:val="en-US"/>
        </w:rPr>
        <w:t>completes</w:t>
      </w:r>
      <w:r w:rsidRPr="008D7A86">
        <w:rPr>
          <w:rFonts w:ascii="Arial" w:eastAsia="Calibri" w:hAnsi="Arial" w:cs="Arial"/>
          <w:color w:val="00B050"/>
          <w:sz w:val="22"/>
          <w:szCs w:val="22"/>
          <w:lang w:val="en-US"/>
        </w:rPr>
        <w:t xml:space="preserve"> the</w:t>
      </w:r>
      <w:r>
        <w:rPr>
          <w:rFonts w:ascii="Arial" w:eastAsia="Calibri" w:hAnsi="Arial" w:cs="Arial"/>
          <w:color w:val="00B050"/>
          <w:sz w:val="22"/>
          <w:szCs w:val="22"/>
          <w:lang w:val="en-US"/>
        </w:rPr>
        <w:t>ir</w:t>
      </w:r>
      <w:r w:rsidRPr="008D7A86">
        <w:rPr>
          <w:rFonts w:ascii="Arial" w:eastAsia="Calibri" w:hAnsi="Arial" w:cs="Arial"/>
          <w:color w:val="00B050"/>
          <w:sz w:val="22"/>
          <w:szCs w:val="22"/>
          <w:lang w:val="en-US"/>
        </w:rPr>
        <w:t xml:space="preserve"> findings below including any system strengths</w:t>
      </w:r>
      <w:r w:rsidR="001C6084">
        <w:rPr>
          <w:rFonts w:ascii="Arial" w:eastAsia="Calibri" w:hAnsi="Arial" w:cs="Arial"/>
          <w:color w:val="00B050"/>
          <w:sz w:val="22"/>
          <w:szCs w:val="22"/>
          <w:lang w:val="en-US"/>
        </w:rPr>
        <w:t>.</w:t>
      </w:r>
    </w:p>
    <w:p w14:paraId="0D5E83BA" w14:textId="77777777" w:rsidR="008D7A86" w:rsidRPr="008D7A86" w:rsidRDefault="008D7A86" w:rsidP="008D7A86">
      <w:pPr>
        <w:spacing w:before="0" w:line="276" w:lineRule="auto"/>
        <w:ind w:left="0"/>
        <w:rPr>
          <w:rFonts w:ascii="Calibri" w:eastAsia="Calibri" w:hAnsi="Calibri" w:cs="Times New Roman"/>
          <w:color w:val="auto"/>
          <w:sz w:val="22"/>
          <w:szCs w:val="22"/>
        </w:rPr>
      </w:pPr>
    </w:p>
    <w:p w14:paraId="7DF040BF"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59" w:name="_Toc48544046"/>
      <w:r w:rsidRPr="008D7A86">
        <w:rPr>
          <w:rFonts w:ascii="Arial" w:eastAsia="Times New Roman" w:hAnsi="Arial" w:cs="Arial"/>
          <w:bCs/>
          <w:color w:val="4F81BD"/>
          <w:sz w:val="26"/>
          <w:szCs w:val="26"/>
        </w:rPr>
        <w:t>Recommendations</w:t>
      </w:r>
      <w:bookmarkEnd w:id="59"/>
      <w:r w:rsidRPr="008D7A86">
        <w:rPr>
          <w:rFonts w:ascii="Arial" w:eastAsia="Times New Roman" w:hAnsi="Arial" w:cs="Arial"/>
          <w:bCs/>
          <w:color w:val="4F81BD"/>
          <w:sz w:val="26"/>
          <w:szCs w:val="26"/>
        </w:rPr>
        <w:t xml:space="preserve"> per organisation </w:t>
      </w:r>
    </w:p>
    <w:p w14:paraId="04F0D8D9" w14:textId="77777777" w:rsidR="008D7A86" w:rsidRPr="008D7A86" w:rsidRDefault="008D7A86" w:rsidP="008D7A86">
      <w:pPr>
        <w:spacing w:before="0" w:after="0"/>
        <w:ind w:left="0"/>
        <w:rPr>
          <w:rFonts w:ascii="Arial" w:eastAsia="Calibri" w:hAnsi="Arial" w:cs="Arial"/>
          <w:color w:val="00B050"/>
          <w:sz w:val="22"/>
          <w:szCs w:val="22"/>
          <w:lang w:val="en-US"/>
        </w:rPr>
      </w:pPr>
      <w:r w:rsidRPr="008D7A86">
        <w:rPr>
          <w:rFonts w:ascii="Arial" w:eastAsia="Calibri" w:hAnsi="Arial" w:cs="Arial"/>
          <w:color w:val="00B050"/>
          <w:sz w:val="22"/>
          <w:szCs w:val="22"/>
          <w:highlight w:val="yellow"/>
          <w:lang w:val="en-US"/>
        </w:rPr>
        <w:t xml:space="preserve">Each </w:t>
      </w:r>
      <w:proofErr w:type="spellStart"/>
      <w:r w:rsidRPr="008D7A86">
        <w:rPr>
          <w:rFonts w:ascii="Arial" w:eastAsia="Calibri" w:hAnsi="Arial" w:cs="Arial"/>
          <w:color w:val="00B050"/>
          <w:sz w:val="22"/>
          <w:szCs w:val="22"/>
          <w:highlight w:val="yellow"/>
          <w:lang w:val="en-US"/>
        </w:rPr>
        <w:t>organisation</w:t>
      </w:r>
      <w:proofErr w:type="spellEnd"/>
      <w:r w:rsidRPr="008D7A86">
        <w:rPr>
          <w:rFonts w:ascii="Arial" w:eastAsia="Calibri" w:hAnsi="Arial" w:cs="Arial"/>
          <w:color w:val="00B050"/>
          <w:sz w:val="22"/>
          <w:szCs w:val="22"/>
          <w:lang w:val="en-US"/>
        </w:rPr>
        <w:t xml:space="preserve"> should write their own agreed recommendations here. Recommendations should be numbered and directly reference the individual and interrelated contributory and causal factors to which they correspond. They should be clear but not detailed (detail belongs in the action plan). </w:t>
      </w:r>
    </w:p>
    <w:p w14:paraId="26BBC13E" w14:textId="77777777" w:rsidR="008D7A86" w:rsidRPr="008D7A86" w:rsidRDefault="008D7A86" w:rsidP="008D7A86">
      <w:pPr>
        <w:spacing w:before="0" w:after="0" w:line="276" w:lineRule="auto"/>
        <w:ind w:left="0" w:right="-330"/>
        <w:rPr>
          <w:rFonts w:ascii="Arial" w:eastAsia="Calibri" w:hAnsi="Arial" w:cs="Arial"/>
          <w:color w:val="auto"/>
          <w:sz w:val="22"/>
          <w:szCs w:val="22"/>
        </w:rPr>
      </w:pPr>
    </w:p>
    <w:p w14:paraId="0BF13B26" w14:textId="77777777" w:rsidR="008D7A86" w:rsidRPr="008D7A86" w:rsidRDefault="008D7A86" w:rsidP="008D7A86">
      <w:pPr>
        <w:spacing w:before="0" w:after="0" w:line="276" w:lineRule="auto"/>
        <w:ind w:left="0" w:right="-330"/>
        <w:rPr>
          <w:rFonts w:ascii="Arial" w:eastAsia="Calibri" w:hAnsi="Arial" w:cs="Arial"/>
          <w:color w:val="000000"/>
          <w:sz w:val="22"/>
          <w:szCs w:val="22"/>
        </w:rPr>
      </w:pPr>
    </w:p>
    <w:p w14:paraId="58348578" w14:textId="77777777" w:rsidR="008D7A86" w:rsidRPr="008D7A86" w:rsidRDefault="008D7A86" w:rsidP="008D7A86">
      <w:pPr>
        <w:keepNext/>
        <w:keepLines/>
        <w:spacing w:before="0" w:after="0" w:line="276" w:lineRule="auto"/>
        <w:ind w:left="0"/>
        <w:outlineLvl w:val="0"/>
        <w:rPr>
          <w:rFonts w:ascii="Arial" w:eastAsia="Times New Roman" w:hAnsi="Arial" w:cs="Arial"/>
          <w:b/>
          <w:color w:val="4F81BD"/>
          <w:sz w:val="28"/>
          <w:szCs w:val="28"/>
        </w:rPr>
      </w:pPr>
      <w:bookmarkStart w:id="60" w:name="_Toc48544047"/>
      <w:r w:rsidRPr="008D7A86">
        <w:rPr>
          <w:rFonts w:ascii="Arial" w:eastAsia="Times New Roman" w:hAnsi="Arial" w:cs="Arial"/>
          <w:b/>
          <w:color w:val="4F81BD"/>
          <w:sz w:val="28"/>
          <w:szCs w:val="28"/>
        </w:rPr>
        <w:t>Full Report</w:t>
      </w:r>
      <w:bookmarkEnd w:id="60"/>
    </w:p>
    <w:p w14:paraId="71F13F75"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61" w:name="_Toc48544048"/>
      <w:r w:rsidRPr="008D7A86">
        <w:rPr>
          <w:rFonts w:ascii="Arial" w:eastAsia="Times New Roman" w:hAnsi="Arial" w:cs="Arial"/>
          <w:bCs/>
          <w:color w:val="4F81BD"/>
          <w:sz w:val="26"/>
          <w:szCs w:val="26"/>
        </w:rPr>
        <w:t>Incident description</w:t>
      </w:r>
      <w:bookmarkEnd w:id="61"/>
    </w:p>
    <w:p w14:paraId="4F1C56CD" w14:textId="0B6E4A7D" w:rsidR="008D7A86" w:rsidRPr="008D7A86" w:rsidRDefault="008D7A86" w:rsidP="008D7A86">
      <w:pPr>
        <w:spacing w:before="0" w:after="0" w:line="276" w:lineRule="auto"/>
        <w:ind w:left="0" w:right="-330"/>
        <w:rPr>
          <w:rFonts w:ascii="Arial" w:eastAsia="Calibri" w:hAnsi="Arial" w:cs="Arial"/>
          <w:color w:val="00B050"/>
          <w:sz w:val="22"/>
          <w:szCs w:val="22"/>
          <w:lang w:val="en-US"/>
        </w:rPr>
      </w:pPr>
      <w:r w:rsidRPr="008D7A86">
        <w:rPr>
          <w:rFonts w:ascii="Arial" w:eastAsia="Calibri" w:hAnsi="Arial" w:cs="Arial"/>
          <w:color w:val="00B050"/>
          <w:sz w:val="22"/>
          <w:szCs w:val="22"/>
          <w:highlight w:val="yellow"/>
          <w:lang w:val="en-US"/>
        </w:rPr>
        <w:t xml:space="preserve">Each </w:t>
      </w:r>
      <w:proofErr w:type="spellStart"/>
      <w:r w:rsidRPr="008D7A86">
        <w:rPr>
          <w:rFonts w:ascii="Arial" w:eastAsia="Calibri" w:hAnsi="Arial" w:cs="Arial"/>
          <w:color w:val="00B050"/>
          <w:sz w:val="22"/>
          <w:szCs w:val="22"/>
          <w:highlight w:val="yellow"/>
          <w:lang w:val="en-US"/>
        </w:rPr>
        <w:t>organisation</w:t>
      </w:r>
      <w:proofErr w:type="spellEnd"/>
      <w:r w:rsidRPr="008D7A86">
        <w:rPr>
          <w:rFonts w:ascii="Arial" w:eastAsia="Calibri" w:hAnsi="Arial" w:cs="Arial"/>
          <w:color w:val="00B050"/>
          <w:sz w:val="22"/>
          <w:szCs w:val="22"/>
          <w:lang w:val="en-US"/>
        </w:rPr>
        <w:t xml:space="preserve"> to add their individual sections here under a relevant heading in accordance with the patients’ journey, for example:</w:t>
      </w:r>
    </w:p>
    <w:p w14:paraId="0D3AD483" w14:textId="77777777" w:rsidR="008D7A86" w:rsidRPr="008D7A86" w:rsidRDefault="008D7A86" w:rsidP="008D7A86">
      <w:pPr>
        <w:spacing w:before="0" w:after="0" w:line="276" w:lineRule="auto"/>
        <w:ind w:left="0" w:right="-330"/>
        <w:rPr>
          <w:rFonts w:ascii="Arial" w:eastAsia="Calibri" w:hAnsi="Arial" w:cs="Arial"/>
          <w:color w:val="00B050"/>
          <w:sz w:val="22"/>
          <w:szCs w:val="22"/>
          <w:lang w:val="en-US"/>
        </w:rPr>
      </w:pPr>
    </w:p>
    <w:p w14:paraId="24F7577E" w14:textId="77777777" w:rsidR="008D7A86" w:rsidRPr="008D7A86" w:rsidRDefault="008D7A86" w:rsidP="008D7A86">
      <w:pPr>
        <w:spacing w:before="0" w:after="0" w:line="276" w:lineRule="auto"/>
        <w:ind w:left="0" w:right="-330"/>
        <w:rPr>
          <w:rFonts w:ascii="Arial" w:eastAsia="Calibri" w:hAnsi="Arial" w:cs="Arial"/>
          <w:b/>
          <w:bCs/>
          <w:color w:val="00B050"/>
          <w:sz w:val="22"/>
          <w:szCs w:val="22"/>
          <w:lang w:val="en-US"/>
        </w:rPr>
      </w:pPr>
      <w:r w:rsidRPr="008D7A86">
        <w:rPr>
          <w:rFonts w:ascii="Arial" w:eastAsia="Calibri" w:hAnsi="Arial" w:cs="Arial"/>
          <w:b/>
          <w:bCs/>
          <w:color w:val="00B050"/>
          <w:sz w:val="22"/>
          <w:szCs w:val="22"/>
          <w:lang w:val="en-US"/>
        </w:rPr>
        <w:t>King Charles Unit (completed by provider #1)</w:t>
      </w:r>
    </w:p>
    <w:p w14:paraId="3FE45590" w14:textId="4914BF09" w:rsidR="008D7A86" w:rsidRPr="008D7A86" w:rsidRDefault="008D7A86" w:rsidP="008D7A86">
      <w:pPr>
        <w:spacing w:before="0" w:after="0" w:line="276" w:lineRule="auto"/>
        <w:ind w:left="0" w:right="-330"/>
        <w:rPr>
          <w:rFonts w:ascii="Arial" w:eastAsia="Calibri" w:hAnsi="Arial" w:cs="Arial"/>
          <w:color w:val="00B050"/>
          <w:sz w:val="22"/>
          <w:szCs w:val="22"/>
          <w:lang w:val="en-US"/>
        </w:rPr>
      </w:pPr>
      <w:r w:rsidRPr="008D7A86">
        <w:rPr>
          <w:rFonts w:ascii="Arial" w:eastAsia="Calibri" w:hAnsi="Arial" w:cs="Arial"/>
          <w:color w:val="00B050"/>
          <w:sz w:val="22"/>
          <w:szCs w:val="22"/>
          <w:lang w:val="en-US"/>
        </w:rPr>
        <w:t xml:space="preserve">The patient arrived </w:t>
      </w:r>
      <w:r w:rsidR="65492B66" w:rsidRPr="43F2E100">
        <w:rPr>
          <w:rFonts w:ascii="Arial" w:eastAsia="Calibri" w:hAnsi="Arial" w:cs="Arial"/>
          <w:color w:val="00B050"/>
          <w:sz w:val="22"/>
          <w:szCs w:val="22"/>
          <w:lang w:val="en-US"/>
        </w:rPr>
        <w:t>at</w:t>
      </w:r>
      <w:r w:rsidRPr="008D7A86">
        <w:rPr>
          <w:rFonts w:ascii="Arial" w:eastAsia="Calibri" w:hAnsi="Arial" w:cs="Arial"/>
          <w:color w:val="00B050"/>
          <w:sz w:val="22"/>
          <w:szCs w:val="22"/>
          <w:lang w:val="en-US"/>
        </w:rPr>
        <w:t xml:space="preserve"> the unit and was searched for any items within their possession in accordance with Nightingale Trust Policy. During their stay….</w:t>
      </w:r>
    </w:p>
    <w:p w14:paraId="35B35885" w14:textId="77777777" w:rsidR="008D7A86" w:rsidRPr="008D7A86" w:rsidRDefault="008D7A86" w:rsidP="008D7A86">
      <w:pPr>
        <w:spacing w:before="0" w:after="0" w:line="276" w:lineRule="auto"/>
        <w:ind w:left="0" w:right="-330"/>
        <w:rPr>
          <w:rFonts w:ascii="Arial" w:eastAsia="Calibri" w:hAnsi="Arial" w:cs="Arial"/>
          <w:color w:val="00B050"/>
          <w:sz w:val="22"/>
          <w:szCs w:val="22"/>
          <w:lang w:val="en-US"/>
        </w:rPr>
      </w:pPr>
    </w:p>
    <w:p w14:paraId="3C57ACAD" w14:textId="77777777" w:rsidR="008D7A86" w:rsidRPr="008D7A86" w:rsidRDefault="008D7A86" w:rsidP="008D7A86">
      <w:pPr>
        <w:spacing w:before="0" w:after="0" w:line="276" w:lineRule="auto"/>
        <w:ind w:left="0" w:right="-330"/>
        <w:rPr>
          <w:rFonts w:ascii="Arial" w:eastAsia="Calibri" w:hAnsi="Arial" w:cs="Arial"/>
          <w:b/>
          <w:bCs/>
          <w:color w:val="00B050"/>
          <w:sz w:val="22"/>
          <w:szCs w:val="22"/>
          <w:lang w:val="en-US"/>
        </w:rPr>
      </w:pPr>
      <w:r w:rsidRPr="008D7A86">
        <w:rPr>
          <w:rFonts w:ascii="Arial" w:eastAsia="Calibri" w:hAnsi="Arial" w:cs="Arial"/>
          <w:b/>
          <w:bCs/>
          <w:color w:val="00B050"/>
          <w:sz w:val="22"/>
          <w:szCs w:val="22"/>
          <w:lang w:val="en-US"/>
        </w:rPr>
        <w:t>Emergency Department (completed by provider #2)</w:t>
      </w:r>
    </w:p>
    <w:p w14:paraId="0A8831D5" w14:textId="77777777" w:rsidR="008D7A86" w:rsidRPr="008D7A86" w:rsidRDefault="008D7A86" w:rsidP="008D7A86">
      <w:pPr>
        <w:spacing w:before="0" w:after="0" w:line="276" w:lineRule="auto"/>
        <w:ind w:left="0" w:right="-330"/>
        <w:rPr>
          <w:rFonts w:ascii="Arial" w:eastAsia="Calibri" w:hAnsi="Arial" w:cs="Arial"/>
          <w:color w:val="00B050"/>
          <w:sz w:val="22"/>
          <w:szCs w:val="22"/>
          <w:lang w:val="en-US"/>
        </w:rPr>
      </w:pPr>
      <w:r w:rsidRPr="008D7A86">
        <w:rPr>
          <w:rFonts w:ascii="Arial" w:eastAsia="Calibri" w:hAnsi="Arial" w:cs="Arial"/>
          <w:color w:val="00B050"/>
          <w:sz w:val="22"/>
          <w:szCs w:val="22"/>
          <w:lang w:val="en-US"/>
        </w:rPr>
        <w:t>The patient was transferred to the Emergency Department on the 1 January for assessment… The following health issues were identified on triage….</w:t>
      </w:r>
    </w:p>
    <w:p w14:paraId="25EC68B6" w14:textId="77777777" w:rsidR="008D7A86" w:rsidRPr="008D7A86" w:rsidRDefault="008D7A86" w:rsidP="008D7A86">
      <w:pPr>
        <w:spacing w:before="0" w:after="0" w:line="276" w:lineRule="auto"/>
        <w:ind w:left="0" w:right="-330"/>
        <w:rPr>
          <w:rFonts w:ascii="Arial" w:eastAsia="Calibri" w:hAnsi="Arial" w:cs="Arial"/>
          <w:color w:val="00B050"/>
          <w:sz w:val="22"/>
          <w:szCs w:val="22"/>
          <w:lang w:val="en-US"/>
        </w:rPr>
      </w:pPr>
    </w:p>
    <w:p w14:paraId="7979C7A9" w14:textId="77777777" w:rsidR="008D7A86" w:rsidRPr="008D7A86" w:rsidRDefault="008D7A86" w:rsidP="008D7A86">
      <w:pPr>
        <w:spacing w:before="0" w:after="0" w:line="276" w:lineRule="auto"/>
        <w:ind w:left="0" w:right="-330"/>
        <w:rPr>
          <w:rFonts w:ascii="Arial" w:eastAsia="Calibri" w:hAnsi="Arial" w:cs="Arial"/>
          <w:b/>
          <w:bCs/>
          <w:color w:val="00B050"/>
          <w:sz w:val="22"/>
          <w:szCs w:val="22"/>
          <w:lang w:val="en-US"/>
        </w:rPr>
      </w:pPr>
      <w:r w:rsidRPr="008D7A86">
        <w:rPr>
          <w:rFonts w:ascii="Arial" w:eastAsia="Calibri" w:hAnsi="Arial" w:cs="Arial"/>
          <w:b/>
          <w:bCs/>
          <w:color w:val="00B050"/>
          <w:sz w:val="22"/>
          <w:szCs w:val="22"/>
          <w:lang w:val="en-US"/>
        </w:rPr>
        <w:t>King Charles Unit (completed by provider #1)</w:t>
      </w:r>
    </w:p>
    <w:p w14:paraId="4FED8B6A" w14:textId="77777777" w:rsidR="008D7A86" w:rsidRPr="008D7A86" w:rsidRDefault="008D7A86" w:rsidP="008D7A86">
      <w:pPr>
        <w:spacing w:before="0" w:after="0" w:line="276" w:lineRule="auto"/>
        <w:ind w:left="0" w:right="-330"/>
        <w:rPr>
          <w:rFonts w:ascii="Arial" w:eastAsia="Calibri" w:hAnsi="Arial" w:cs="Arial"/>
          <w:color w:val="000000"/>
          <w:sz w:val="22"/>
          <w:szCs w:val="22"/>
        </w:rPr>
      </w:pPr>
      <w:r w:rsidRPr="008D7A86">
        <w:rPr>
          <w:rFonts w:ascii="Arial" w:eastAsia="Calibri" w:hAnsi="Arial" w:cs="Arial"/>
          <w:color w:val="00B050"/>
          <w:sz w:val="22"/>
          <w:szCs w:val="22"/>
          <w:lang w:val="en-US"/>
        </w:rPr>
        <w:t>The patient was transferred back to King Charles unit following a diagnosis of XX. On arrival the to the unit the patient was tired….</w:t>
      </w:r>
    </w:p>
    <w:p w14:paraId="670A466F"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000000"/>
          <w:sz w:val="22"/>
          <w:szCs w:val="22"/>
        </w:rPr>
      </w:pPr>
    </w:p>
    <w:p w14:paraId="103D03DE"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62" w:name="_Toc48544049"/>
      <w:r w:rsidRPr="008D7A86">
        <w:rPr>
          <w:rFonts w:ascii="Arial" w:eastAsia="Times New Roman" w:hAnsi="Arial" w:cs="Arial"/>
          <w:bCs/>
          <w:color w:val="4F81BD"/>
          <w:sz w:val="26"/>
          <w:szCs w:val="26"/>
        </w:rPr>
        <w:t>Background information related to the incident and organisation</w:t>
      </w:r>
      <w:bookmarkEnd w:id="62"/>
    </w:p>
    <w:p w14:paraId="0FCA1293" w14:textId="257C1F52" w:rsidR="008D7A86" w:rsidRPr="008D7A86" w:rsidRDefault="008D7A86" w:rsidP="008D7A86">
      <w:pPr>
        <w:spacing w:before="0" w:after="0" w:line="276" w:lineRule="auto"/>
        <w:ind w:left="0"/>
        <w:rPr>
          <w:rFonts w:ascii="Arial" w:eastAsia="Calibri" w:hAnsi="Arial" w:cs="Arial"/>
          <w:color w:val="00B050"/>
          <w:sz w:val="22"/>
          <w:szCs w:val="22"/>
          <w:lang w:val="en-US"/>
        </w:rPr>
      </w:pPr>
      <w:r w:rsidRPr="008D7A86">
        <w:rPr>
          <w:rFonts w:ascii="Arial" w:eastAsia="Calibri" w:hAnsi="Arial" w:cs="Arial"/>
          <w:color w:val="00B050"/>
          <w:sz w:val="22"/>
          <w:szCs w:val="22"/>
          <w:highlight w:val="yellow"/>
          <w:lang w:val="en-US"/>
        </w:rPr>
        <w:t xml:space="preserve">Each </w:t>
      </w:r>
      <w:proofErr w:type="spellStart"/>
      <w:r w:rsidRPr="008D7A86">
        <w:rPr>
          <w:rFonts w:ascii="Arial" w:eastAsia="Calibri" w:hAnsi="Arial" w:cs="Arial"/>
          <w:color w:val="00B050"/>
          <w:sz w:val="22"/>
          <w:szCs w:val="22"/>
          <w:highlight w:val="yellow"/>
          <w:lang w:val="en-US"/>
        </w:rPr>
        <w:t>organisation</w:t>
      </w:r>
      <w:proofErr w:type="spellEnd"/>
      <w:r w:rsidRPr="008D7A86">
        <w:rPr>
          <w:rFonts w:ascii="Arial" w:eastAsia="Calibri" w:hAnsi="Arial" w:cs="Arial"/>
          <w:color w:val="00B050"/>
          <w:sz w:val="22"/>
          <w:szCs w:val="22"/>
          <w:lang w:val="en-US"/>
        </w:rPr>
        <w:t xml:space="preserve"> </w:t>
      </w:r>
      <w:r w:rsidR="54682146" w:rsidRPr="43F2E100">
        <w:rPr>
          <w:rFonts w:ascii="Arial" w:eastAsia="Calibri" w:hAnsi="Arial" w:cs="Arial"/>
          <w:color w:val="00B050"/>
          <w:sz w:val="22"/>
          <w:szCs w:val="22"/>
          <w:lang w:val="en-US"/>
        </w:rPr>
        <w:t>adds</w:t>
      </w:r>
      <w:r w:rsidRPr="008D7A86">
        <w:rPr>
          <w:rFonts w:ascii="Arial" w:eastAsia="Calibri" w:hAnsi="Arial" w:cs="Arial"/>
          <w:color w:val="00B050"/>
          <w:sz w:val="22"/>
          <w:szCs w:val="22"/>
          <w:lang w:val="en-US"/>
        </w:rPr>
        <w:t xml:space="preserve"> a brief description of the service type and size, clinical team, treatment provided etc</w:t>
      </w:r>
      <w:r w:rsidR="001C6084">
        <w:rPr>
          <w:rFonts w:ascii="Arial" w:eastAsia="Calibri" w:hAnsi="Arial" w:cs="Arial"/>
          <w:color w:val="00B050"/>
          <w:sz w:val="22"/>
          <w:szCs w:val="22"/>
          <w:lang w:val="en-US"/>
        </w:rPr>
        <w:t>.</w:t>
      </w:r>
    </w:p>
    <w:p w14:paraId="56374A59" w14:textId="77777777" w:rsidR="008D7A86" w:rsidRPr="008D7A86" w:rsidRDefault="008D7A86" w:rsidP="008D7A86">
      <w:pPr>
        <w:spacing w:before="0" w:after="0" w:line="276" w:lineRule="auto"/>
        <w:ind w:left="0"/>
        <w:rPr>
          <w:rFonts w:ascii="Arial" w:eastAsia="Calibri" w:hAnsi="Arial" w:cs="Arial"/>
          <w:color w:val="000000"/>
          <w:sz w:val="22"/>
          <w:szCs w:val="22"/>
          <w:lang w:val="en-US"/>
        </w:rPr>
      </w:pPr>
    </w:p>
    <w:p w14:paraId="222C13F9"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2"/>
          <w:szCs w:val="22"/>
        </w:rPr>
      </w:pPr>
      <w:bookmarkStart w:id="63" w:name="_Toc48544050"/>
      <w:r w:rsidRPr="008D7A86">
        <w:rPr>
          <w:rFonts w:ascii="Arial" w:eastAsia="Times New Roman" w:hAnsi="Arial" w:cs="Arial"/>
          <w:bCs/>
          <w:color w:val="4F81BD"/>
          <w:sz w:val="26"/>
          <w:szCs w:val="26"/>
        </w:rPr>
        <w:t>Scope of this investigation (also see terms of reference above)</w:t>
      </w:r>
      <w:bookmarkEnd w:id="63"/>
    </w:p>
    <w:p w14:paraId="1006F08E" w14:textId="777777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Describe any agreed boundaries for the investigation (</w:t>
      </w:r>
      <w:proofErr w:type="spellStart"/>
      <w:r w:rsidRPr="008D7A86">
        <w:rPr>
          <w:rFonts w:ascii="Arial" w:eastAsia="Calibri" w:hAnsi="Arial" w:cs="Arial"/>
          <w:color w:val="00B050"/>
          <w:sz w:val="22"/>
          <w:szCs w:val="22"/>
        </w:rPr>
        <w:t>eg</w:t>
      </w:r>
      <w:proofErr w:type="spellEnd"/>
      <w:r w:rsidRPr="008D7A86">
        <w:rPr>
          <w:rFonts w:ascii="Arial" w:eastAsia="Calibri" w:hAnsi="Arial" w:cs="Arial"/>
          <w:color w:val="00B050"/>
          <w:sz w:val="22"/>
          <w:szCs w:val="22"/>
        </w:rPr>
        <w:t xml:space="preserve"> Start and finish points agreed with the convenor/commissioner and patient/family/carer etc)</w:t>
      </w:r>
    </w:p>
    <w:p w14:paraId="75473ACB" w14:textId="777777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 xml:space="preserve">(Refer to the terms of reference above for those details) </w:t>
      </w:r>
    </w:p>
    <w:p w14:paraId="48A77B53" w14:textId="777777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NB: Pre-set questions should be those from the patient/family/carers only</w:t>
      </w:r>
    </w:p>
    <w:p w14:paraId="5C330979" w14:textId="77777777" w:rsidR="008D7A86" w:rsidRPr="008D7A86" w:rsidRDefault="008D7A86" w:rsidP="008D7A86">
      <w:pPr>
        <w:spacing w:before="0" w:after="0" w:line="276" w:lineRule="auto"/>
        <w:ind w:left="0"/>
        <w:rPr>
          <w:rFonts w:ascii="Arial" w:eastAsia="Calibri" w:hAnsi="Arial" w:cs="Arial"/>
          <w:b/>
          <w:color w:val="auto"/>
          <w:sz w:val="22"/>
          <w:szCs w:val="22"/>
        </w:rPr>
      </w:pPr>
    </w:p>
    <w:p w14:paraId="2CFF5D7F" w14:textId="77777777" w:rsidR="008D7A86" w:rsidRPr="008D7A86" w:rsidRDefault="008D7A86" w:rsidP="007F074D">
      <w:pPr>
        <w:keepNext/>
        <w:keepLines/>
        <w:numPr>
          <w:ilvl w:val="0"/>
          <w:numId w:val="24"/>
        </w:numPr>
        <w:spacing w:before="0" w:after="0" w:line="276" w:lineRule="auto"/>
        <w:ind w:left="0" w:firstLine="0"/>
        <w:outlineLvl w:val="2"/>
        <w:rPr>
          <w:rFonts w:ascii="Cambria" w:eastAsia="Times New Roman" w:hAnsi="Cambria" w:cs="Times New Roman"/>
          <w:b/>
          <w:bCs/>
          <w:i/>
          <w:color w:val="403152"/>
          <w:sz w:val="18"/>
          <w:szCs w:val="18"/>
        </w:rPr>
      </w:pPr>
      <w:bookmarkStart w:id="64" w:name="_Toc48544051"/>
      <w:r w:rsidRPr="008D7A86">
        <w:rPr>
          <w:rFonts w:ascii="Arial" w:eastAsia="Times New Roman" w:hAnsi="Arial" w:cs="Arial"/>
          <w:bCs/>
          <w:color w:val="4F81BD"/>
          <w:sz w:val="22"/>
          <w:szCs w:val="22"/>
        </w:rPr>
        <w:t>Key questions from the patient/family/carers specific to the incident</w:t>
      </w:r>
      <w:bookmarkEnd w:id="64"/>
      <w:r w:rsidRPr="008D7A86">
        <w:rPr>
          <w:rFonts w:ascii="Cambria" w:eastAsia="Times New Roman" w:hAnsi="Cambria" w:cs="Times New Roman"/>
          <w:b/>
          <w:bCs/>
          <w:i/>
          <w:color w:val="403152"/>
          <w:sz w:val="18"/>
          <w:szCs w:val="18"/>
        </w:rPr>
        <w:t xml:space="preserve"> </w:t>
      </w:r>
    </w:p>
    <w:p w14:paraId="5BB2923F" w14:textId="777777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Pre-set questions should be those from the patient/family/carers only. (Delete if there are none)</w:t>
      </w:r>
    </w:p>
    <w:p w14:paraId="6CA1752B"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000000"/>
          <w:sz w:val="22"/>
          <w:szCs w:val="22"/>
        </w:rPr>
      </w:pPr>
    </w:p>
    <w:p w14:paraId="0918DD3F"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65" w:name="_Toc48544052"/>
      <w:r w:rsidRPr="008D7A86">
        <w:rPr>
          <w:rFonts w:ascii="Arial" w:eastAsia="Times New Roman" w:hAnsi="Arial" w:cs="Arial"/>
          <w:bCs/>
          <w:color w:val="4F81BD"/>
          <w:sz w:val="26"/>
          <w:szCs w:val="26"/>
        </w:rPr>
        <w:t>Communication¸ involvement and support</w:t>
      </w:r>
      <w:bookmarkEnd w:id="65"/>
      <w:r w:rsidRPr="008D7A86">
        <w:rPr>
          <w:rFonts w:ascii="Arial" w:eastAsia="Times New Roman" w:hAnsi="Arial" w:cs="Arial"/>
          <w:bCs/>
          <w:color w:val="4F81BD"/>
          <w:sz w:val="26"/>
          <w:szCs w:val="26"/>
        </w:rPr>
        <w:t xml:space="preserve"> </w:t>
      </w:r>
    </w:p>
    <w:p w14:paraId="19EC7FA6"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Cs/>
          <w:color w:val="4F81BD"/>
          <w:sz w:val="22"/>
          <w:szCs w:val="22"/>
        </w:rPr>
      </w:pPr>
      <w:bookmarkStart w:id="66" w:name="_Toc48544053"/>
      <w:r w:rsidRPr="008D7A86">
        <w:rPr>
          <w:rFonts w:ascii="Arial" w:eastAsia="Times New Roman" w:hAnsi="Arial" w:cs="Arial"/>
          <w:bCs/>
          <w:color w:val="4F81BD"/>
          <w:sz w:val="22"/>
          <w:szCs w:val="22"/>
        </w:rPr>
        <w:t>Communication¸ involvement and support of patient / family / carers</w:t>
      </w:r>
      <w:bookmarkEnd w:id="66"/>
    </w:p>
    <w:p w14:paraId="20E9BAE7" w14:textId="5CAB38B0"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Communication, involvement</w:t>
      </w:r>
      <w:r w:rsidR="4C47FCB2" w:rsidRPr="49B25A54">
        <w:rPr>
          <w:rFonts w:ascii="Arial" w:eastAsia="Calibri" w:hAnsi="Arial" w:cs="Arial"/>
          <w:color w:val="00B050"/>
          <w:sz w:val="22"/>
          <w:szCs w:val="22"/>
        </w:rPr>
        <w:t>,</w:t>
      </w:r>
      <w:r w:rsidRPr="008D7A86">
        <w:rPr>
          <w:rFonts w:ascii="Arial" w:eastAsia="Calibri" w:hAnsi="Arial" w:cs="Arial"/>
          <w:color w:val="00B050"/>
          <w:sz w:val="22"/>
          <w:szCs w:val="22"/>
        </w:rPr>
        <w:t xml:space="preserve"> and support of the patient/family/carers is key to a successful PSII. </w:t>
      </w:r>
      <w:r w:rsidRPr="49B25A54">
        <w:rPr>
          <w:rFonts w:ascii="Arial" w:eastAsia="Calibri" w:hAnsi="Arial" w:cs="Arial"/>
          <w:color w:val="00B050"/>
          <w:sz w:val="22"/>
          <w:szCs w:val="22"/>
        </w:rPr>
        <w:t xml:space="preserve">See </w:t>
      </w:r>
      <w:hyperlink r:id="rId43">
        <w:r w:rsidRPr="49B25A54">
          <w:rPr>
            <w:rFonts w:ascii="Arial" w:eastAsia="Calibri" w:hAnsi="Arial" w:cs="Arial"/>
            <w:color w:val="0000FF"/>
            <w:sz w:val="22"/>
            <w:szCs w:val="22"/>
            <w:u w:val="single"/>
          </w:rPr>
          <w:t>Patient Safety Incident Response Framework</w:t>
        </w:r>
      </w:hyperlink>
      <w:r w:rsidRPr="49B25A54">
        <w:rPr>
          <w:rFonts w:ascii="Arial" w:eastAsia="Calibri" w:hAnsi="Arial" w:cs="Arial"/>
          <w:color w:val="00B050"/>
          <w:sz w:val="22"/>
          <w:szCs w:val="22"/>
        </w:rPr>
        <w:t xml:space="preserve"> and in particular Appendix 1. </w:t>
      </w:r>
    </w:p>
    <w:p w14:paraId="41B40137" w14:textId="777777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rPr>
        <w:t xml:space="preserve">The investigation team must follow the </w:t>
      </w:r>
      <w:hyperlink r:id="rId44" w:history="1">
        <w:r w:rsidRPr="008D7A86">
          <w:rPr>
            <w:rFonts w:ascii="Arial" w:eastAsia="Calibri" w:hAnsi="Arial" w:cs="Arial"/>
            <w:color w:val="0000FF"/>
            <w:sz w:val="22"/>
            <w:szCs w:val="22"/>
            <w:u w:val="single"/>
          </w:rPr>
          <w:t>Duty of Candour</w:t>
        </w:r>
      </w:hyperlink>
      <w:r w:rsidRPr="008D7A86">
        <w:rPr>
          <w:rFonts w:ascii="Arial" w:eastAsia="Calibri" w:hAnsi="Arial" w:cs="Arial"/>
          <w:color w:val="000000"/>
          <w:sz w:val="22"/>
          <w:szCs w:val="22"/>
        </w:rPr>
        <w:t xml:space="preserve"> </w:t>
      </w:r>
      <w:r w:rsidRPr="008D7A86">
        <w:rPr>
          <w:rFonts w:ascii="Arial" w:eastAsia="Calibri" w:hAnsi="Arial" w:cs="Arial"/>
          <w:color w:val="00B050"/>
          <w:sz w:val="22"/>
          <w:szCs w:val="22"/>
        </w:rPr>
        <w:t>and</w:t>
      </w:r>
      <w:r w:rsidRPr="008D7A86">
        <w:rPr>
          <w:rFonts w:ascii="Arial" w:eastAsia="Calibri" w:hAnsi="Arial" w:cs="Arial"/>
          <w:color w:val="000000"/>
          <w:sz w:val="22"/>
          <w:szCs w:val="22"/>
        </w:rPr>
        <w:t xml:space="preserve"> </w:t>
      </w:r>
      <w:r w:rsidRPr="008D7A86">
        <w:rPr>
          <w:rFonts w:ascii="Arial" w:eastAsia="Calibri" w:hAnsi="Arial" w:cs="Arial"/>
          <w:color w:val="00B050"/>
          <w:sz w:val="22"/>
          <w:szCs w:val="22"/>
        </w:rPr>
        <w:t>Being Open principles</w:t>
      </w:r>
      <w:r w:rsidRPr="008D7A86">
        <w:rPr>
          <w:rFonts w:ascii="Arial" w:eastAsia="Calibri" w:hAnsi="Arial" w:cs="Arial"/>
          <w:color w:val="000000"/>
          <w:sz w:val="22"/>
          <w:szCs w:val="22"/>
        </w:rPr>
        <w:t>.</w:t>
      </w:r>
    </w:p>
    <w:p w14:paraId="319F77E5" w14:textId="77777777" w:rsidR="008D7A86" w:rsidRPr="008D7A86" w:rsidRDefault="008D7A86" w:rsidP="008D7A86">
      <w:pPr>
        <w:spacing w:before="0" w:after="0" w:line="276" w:lineRule="auto"/>
        <w:ind w:left="0"/>
        <w:rPr>
          <w:rFonts w:ascii="Arial" w:eastAsia="Calibri" w:hAnsi="Arial" w:cs="Arial"/>
          <w:color w:val="auto"/>
          <w:sz w:val="22"/>
          <w:szCs w:val="22"/>
        </w:rPr>
      </w:pPr>
    </w:p>
    <w:p w14:paraId="4DC748A8"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Cs/>
          <w:color w:val="4F81BD"/>
          <w:sz w:val="22"/>
          <w:szCs w:val="22"/>
        </w:rPr>
      </w:pPr>
      <w:bookmarkStart w:id="67" w:name="_Toc48544054"/>
      <w:r w:rsidRPr="008D7A86">
        <w:rPr>
          <w:rFonts w:ascii="Arial" w:eastAsia="Times New Roman" w:hAnsi="Arial" w:cs="Arial"/>
          <w:bCs/>
          <w:color w:val="4F81BD"/>
          <w:sz w:val="22"/>
          <w:szCs w:val="22"/>
        </w:rPr>
        <w:t>Communication¸ involvement and support of staff</w:t>
      </w:r>
      <w:bookmarkEnd w:id="67"/>
      <w:r w:rsidRPr="008D7A86">
        <w:rPr>
          <w:rFonts w:ascii="Arial" w:eastAsia="Times New Roman" w:hAnsi="Arial" w:cs="Arial"/>
          <w:bCs/>
          <w:color w:val="4F81BD"/>
          <w:sz w:val="22"/>
          <w:szCs w:val="22"/>
        </w:rPr>
        <w:t xml:space="preserve"> </w:t>
      </w:r>
    </w:p>
    <w:p w14:paraId="713B4545" w14:textId="77777777" w:rsidR="008D7A86" w:rsidRPr="008D7A86" w:rsidRDefault="008D7A86" w:rsidP="008D7A86">
      <w:pPr>
        <w:spacing w:before="0" w:after="0" w:line="276" w:lineRule="auto"/>
        <w:ind w:left="0"/>
        <w:rPr>
          <w:rFonts w:ascii="Calibri" w:eastAsia="Calibri" w:hAnsi="Calibri" w:cs="Times New Roman"/>
          <w:color w:val="auto"/>
          <w:sz w:val="22"/>
          <w:szCs w:val="22"/>
        </w:rPr>
      </w:pPr>
      <w:r w:rsidRPr="008D7A86">
        <w:rPr>
          <w:rFonts w:ascii="Arial" w:eastAsia="Calibri" w:hAnsi="Arial" w:cs="Arial"/>
          <w:color w:val="00B050"/>
          <w:sz w:val="22"/>
          <w:szCs w:val="22"/>
        </w:rPr>
        <w:t>Communication¸ involvement and support of staff is key to a successful PSII.</w:t>
      </w:r>
    </w:p>
    <w:p w14:paraId="09DD6C05" w14:textId="77777777" w:rsidR="008D7A86" w:rsidRPr="008D7A86" w:rsidRDefault="008D7A86" w:rsidP="008D7A86">
      <w:pPr>
        <w:spacing w:before="0" w:after="0" w:line="276" w:lineRule="auto"/>
        <w:ind w:left="0"/>
        <w:rPr>
          <w:rFonts w:ascii="Calibri" w:eastAsia="Calibri" w:hAnsi="Calibri" w:cs="Times New Roman"/>
          <w:color w:val="auto"/>
          <w:sz w:val="22"/>
          <w:szCs w:val="22"/>
        </w:rPr>
      </w:pPr>
      <w:r w:rsidRPr="008D7A86">
        <w:rPr>
          <w:rFonts w:ascii="Arial" w:eastAsia="Calibri" w:hAnsi="Arial" w:cs="Arial"/>
          <w:color w:val="00B050"/>
          <w:sz w:val="22"/>
          <w:szCs w:val="22"/>
        </w:rPr>
        <w:t xml:space="preserve">See </w:t>
      </w:r>
      <w:hyperlink r:id="rId45" w:history="1">
        <w:r w:rsidRPr="008D7A86">
          <w:rPr>
            <w:rFonts w:ascii="Arial" w:eastAsia="Calibri" w:hAnsi="Arial" w:cs="Arial"/>
            <w:color w:val="0000FF"/>
            <w:sz w:val="22"/>
            <w:szCs w:val="22"/>
            <w:u w:val="single"/>
          </w:rPr>
          <w:t>Patient Safety Incident Response Framework</w:t>
        </w:r>
      </w:hyperlink>
      <w:r w:rsidRPr="008D7A86">
        <w:rPr>
          <w:rFonts w:ascii="Arial" w:eastAsia="Calibri" w:hAnsi="Arial" w:cs="Arial"/>
          <w:color w:val="00B050"/>
          <w:sz w:val="22"/>
          <w:szCs w:val="22"/>
        </w:rPr>
        <w:t xml:space="preserve"> and in particular Appendix 3 </w:t>
      </w:r>
    </w:p>
    <w:p w14:paraId="0E85AA5A" w14:textId="77777777" w:rsidR="008D7A86" w:rsidRPr="008D7A86" w:rsidRDefault="008D7A86" w:rsidP="008D7A86">
      <w:pPr>
        <w:spacing w:before="0" w:after="0" w:line="276" w:lineRule="auto"/>
        <w:ind w:left="0"/>
        <w:rPr>
          <w:rFonts w:ascii="Arial" w:eastAsia="Calibri" w:hAnsi="Arial" w:cs="Arial"/>
          <w:bCs/>
          <w:color w:val="auto"/>
          <w:sz w:val="22"/>
          <w:szCs w:val="22"/>
        </w:rPr>
      </w:pPr>
      <w:r w:rsidRPr="008D7A86">
        <w:rPr>
          <w:rFonts w:ascii="Arial" w:eastAsia="Calibri" w:hAnsi="Arial" w:cs="Arial"/>
          <w:color w:val="00B050"/>
          <w:sz w:val="22"/>
          <w:szCs w:val="22"/>
        </w:rPr>
        <w:t xml:space="preserve">The investigation team should encourage managers to use the </w:t>
      </w:r>
      <w:hyperlink r:id="rId46" w:history="1">
        <w:r w:rsidRPr="008D7A86">
          <w:rPr>
            <w:rFonts w:ascii="Arial" w:eastAsia="Calibri" w:hAnsi="Arial" w:cs="Arial"/>
            <w:color w:val="0000FF"/>
            <w:sz w:val="22"/>
            <w:szCs w:val="22"/>
            <w:u w:val="single"/>
          </w:rPr>
          <w:t>Just Culture Guide</w:t>
        </w:r>
      </w:hyperlink>
      <w:r w:rsidRPr="008D7A86">
        <w:rPr>
          <w:rFonts w:ascii="Arial" w:eastAsia="Calibri" w:hAnsi="Arial" w:cs="Arial"/>
          <w:color w:val="000000"/>
          <w:sz w:val="22"/>
          <w:szCs w:val="22"/>
        </w:rPr>
        <w:t xml:space="preserve"> </w:t>
      </w:r>
      <w:r w:rsidRPr="008D7A86">
        <w:rPr>
          <w:rFonts w:ascii="Arial" w:eastAsia="Calibri" w:hAnsi="Arial" w:cs="Arial"/>
          <w:color w:val="00B050"/>
          <w:sz w:val="22"/>
          <w:szCs w:val="22"/>
        </w:rPr>
        <w:t xml:space="preserve">should any individual staff concerns arise in relation to a patient safety incident. </w:t>
      </w:r>
    </w:p>
    <w:p w14:paraId="38E4EA74" w14:textId="77777777" w:rsidR="008D7A86" w:rsidRPr="008D7A86" w:rsidRDefault="008D7A86" w:rsidP="008D7A86">
      <w:pPr>
        <w:spacing w:before="0" w:line="276" w:lineRule="auto"/>
        <w:ind w:left="0"/>
        <w:rPr>
          <w:rFonts w:ascii="Arial" w:eastAsia="Calibri" w:hAnsi="Arial" w:cs="Arial"/>
          <w:color w:val="auto"/>
          <w:sz w:val="22"/>
          <w:szCs w:val="22"/>
        </w:rPr>
      </w:pPr>
    </w:p>
    <w:p w14:paraId="410340FA"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Cs/>
          <w:color w:val="4F81BD"/>
          <w:sz w:val="22"/>
          <w:szCs w:val="22"/>
        </w:rPr>
      </w:pPr>
      <w:bookmarkStart w:id="68" w:name="_Toc48544055"/>
      <w:r w:rsidRPr="008D7A86">
        <w:rPr>
          <w:rFonts w:ascii="Arial" w:eastAsia="Times New Roman" w:hAnsi="Arial" w:cs="Arial"/>
          <w:bCs/>
          <w:color w:val="4F81BD"/>
          <w:sz w:val="22"/>
          <w:szCs w:val="22"/>
        </w:rPr>
        <w:t>Communication with, involvement of, and referral to other organisations</w:t>
      </w:r>
      <w:bookmarkEnd w:id="68"/>
    </w:p>
    <w:p w14:paraId="34E092AF" w14:textId="025FBE68" w:rsidR="008D7A86" w:rsidRPr="008D7A86" w:rsidRDefault="008D7A86" w:rsidP="008D7A86">
      <w:pPr>
        <w:spacing w:before="0" w:after="0" w:line="276" w:lineRule="auto"/>
        <w:ind w:left="0"/>
        <w:rPr>
          <w:rFonts w:ascii="Arial" w:eastAsia="Calibri" w:hAnsi="Arial" w:cs="Arial"/>
          <w:color w:val="auto"/>
          <w:sz w:val="22"/>
          <w:szCs w:val="22"/>
        </w:rPr>
      </w:pPr>
      <w:r w:rsidRPr="008D7A86">
        <w:rPr>
          <w:rFonts w:ascii="Arial" w:eastAsia="Calibri" w:hAnsi="Arial" w:cs="Arial"/>
          <w:color w:val="auto"/>
          <w:sz w:val="22"/>
          <w:szCs w:val="22"/>
        </w:rPr>
        <w:t xml:space="preserve">This is a cross-system investigation following the principles of cross system investigations outlined in the Patient Safety Incident Response Framework (PISRF). It is co-ordinated by </w:t>
      </w:r>
      <w:r>
        <w:rPr>
          <w:rFonts w:ascii="Arial" w:eastAsia="Calibri" w:hAnsi="Arial" w:cs="Arial"/>
          <w:color w:val="auto"/>
          <w:sz w:val="22"/>
          <w:szCs w:val="22"/>
        </w:rPr>
        <w:t xml:space="preserve">MSE </w:t>
      </w:r>
      <w:r w:rsidRPr="008D7A86">
        <w:rPr>
          <w:rFonts w:ascii="Arial" w:eastAsia="Calibri" w:hAnsi="Arial" w:cs="Arial"/>
          <w:color w:val="auto"/>
          <w:sz w:val="22"/>
          <w:szCs w:val="22"/>
        </w:rPr>
        <w:t xml:space="preserve">Integrated Care Board (ICB). </w:t>
      </w:r>
    </w:p>
    <w:p w14:paraId="26681194"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0177119E"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4FEB8C60"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1A751EA3" w14:textId="77777777" w:rsidR="008D7A86" w:rsidRPr="008D7A86" w:rsidRDefault="008D7A86" w:rsidP="008D7A86">
      <w:pPr>
        <w:spacing w:before="0" w:after="0" w:line="276" w:lineRule="auto"/>
        <w:ind w:left="0"/>
        <w:rPr>
          <w:rFonts w:ascii="Arial" w:eastAsia="Calibri" w:hAnsi="Arial" w:cs="Arial"/>
          <w:color w:val="00B050"/>
          <w:sz w:val="22"/>
          <w:szCs w:val="22"/>
        </w:rPr>
        <w:sectPr w:rsidR="008D7A86" w:rsidRPr="008D7A86" w:rsidSect="000C0603">
          <w:pgSz w:w="11906" w:h="16838"/>
          <w:pgMar w:top="1440" w:right="1440" w:bottom="1440" w:left="1440" w:header="708" w:footer="708" w:gutter="0"/>
          <w:cols w:space="708"/>
          <w:docGrid w:linePitch="360"/>
        </w:sectPr>
      </w:pPr>
    </w:p>
    <w:p w14:paraId="1A251767"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
          <w:color w:val="4F81BD"/>
          <w:sz w:val="26"/>
          <w:szCs w:val="26"/>
        </w:rPr>
      </w:pPr>
      <w:bookmarkStart w:id="69" w:name="_Toc48544056"/>
      <w:r w:rsidRPr="008D7A86">
        <w:rPr>
          <w:rFonts w:ascii="Arial" w:eastAsia="Times New Roman" w:hAnsi="Arial" w:cs="Arial"/>
          <w:b/>
          <w:color w:val="4F81BD"/>
          <w:sz w:val="26"/>
          <w:szCs w:val="26"/>
        </w:rPr>
        <w:lastRenderedPageBreak/>
        <w:t>Findings</w:t>
      </w:r>
      <w:bookmarkEnd w:id="69"/>
    </w:p>
    <w:p w14:paraId="1BFF8923" w14:textId="77777777" w:rsidR="008D7A86" w:rsidRPr="008D7A86" w:rsidRDefault="008D7A86" w:rsidP="008D7A86">
      <w:pPr>
        <w:spacing w:before="0" w:after="0" w:line="276" w:lineRule="auto"/>
        <w:ind w:left="0"/>
        <w:rPr>
          <w:rFonts w:ascii="Arial" w:eastAsia="Calibri" w:hAnsi="Arial" w:cs="Arial"/>
          <w:iCs/>
          <w:color w:val="00B050"/>
          <w:sz w:val="22"/>
          <w:szCs w:val="22"/>
        </w:rPr>
      </w:pPr>
      <w:r w:rsidRPr="008D7A86">
        <w:rPr>
          <w:rFonts w:ascii="Arial" w:eastAsia="Calibri" w:hAnsi="Arial" w:cs="Arial"/>
          <w:b/>
          <w:bCs/>
          <w:iCs/>
          <w:color w:val="00B050"/>
          <w:sz w:val="22"/>
          <w:szCs w:val="22"/>
          <w:highlight w:val="yellow"/>
        </w:rPr>
        <w:t>Each organisation</w:t>
      </w:r>
      <w:r w:rsidRPr="008D7A86">
        <w:rPr>
          <w:rFonts w:ascii="Arial" w:eastAsia="Calibri" w:hAnsi="Arial" w:cs="Arial"/>
          <w:iCs/>
          <w:color w:val="00B050"/>
          <w:sz w:val="22"/>
          <w:szCs w:val="22"/>
        </w:rPr>
        <w:t xml:space="preserve"> to list their findings here from a work systems perspective. If you prefer to summarise findings in a narrative style¸ findings should also be documented under the following headings </w:t>
      </w:r>
      <w:proofErr w:type="gramStart"/>
      <w:r w:rsidRPr="008D7A86">
        <w:rPr>
          <w:rFonts w:ascii="Arial" w:eastAsia="Calibri" w:hAnsi="Arial" w:cs="Arial"/>
          <w:iCs/>
          <w:color w:val="00B050"/>
          <w:sz w:val="22"/>
          <w:szCs w:val="22"/>
        </w:rPr>
        <w:t>in order to</w:t>
      </w:r>
      <w:proofErr w:type="gramEnd"/>
      <w:r w:rsidRPr="008D7A86">
        <w:rPr>
          <w:rFonts w:ascii="Arial" w:eastAsia="Calibri" w:hAnsi="Arial" w:cs="Arial"/>
          <w:iCs/>
          <w:color w:val="00B050"/>
          <w:sz w:val="22"/>
          <w:szCs w:val="22"/>
        </w:rPr>
        <w:t xml:space="preserve"> facilitate data collection¸ evaluation¸ shared learning and continuous improvement from investigations</w:t>
      </w:r>
    </w:p>
    <w:p w14:paraId="353CB877"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Cs/>
          <w:color w:val="4F81BD"/>
          <w:sz w:val="22"/>
          <w:szCs w:val="22"/>
        </w:rPr>
      </w:pPr>
      <w:bookmarkStart w:id="70" w:name="_Toc48544057"/>
      <w:r w:rsidRPr="008D7A86">
        <w:rPr>
          <w:rFonts w:ascii="Arial" w:eastAsia="Times New Roman" w:hAnsi="Arial" w:cs="Arial"/>
          <w:bCs/>
          <w:color w:val="4F81BD"/>
          <w:sz w:val="22"/>
          <w:szCs w:val="22"/>
        </w:rPr>
        <w:t>Collection of incident information</w:t>
      </w:r>
      <w:bookmarkEnd w:id="70"/>
    </w:p>
    <w:p w14:paraId="757D8245" w14:textId="77777777" w:rsidR="008D7A86" w:rsidRPr="008D7A86" w:rsidRDefault="008D7A86" w:rsidP="008D7A86">
      <w:pPr>
        <w:autoSpaceDE w:val="0"/>
        <w:autoSpaceDN w:val="0"/>
        <w:adjustRightInd w:val="0"/>
        <w:spacing w:before="0" w:after="0"/>
        <w:ind w:left="0"/>
        <w:rPr>
          <w:rFonts w:ascii="Arial" w:eastAsia="Times New Roman" w:hAnsi="Arial" w:cs="Arial"/>
          <w:color w:val="00B050"/>
          <w:sz w:val="22"/>
          <w:szCs w:val="22"/>
        </w:rPr>
      </w:pPr>
      <w:r w:rsidRPr="008D7A86">
        <w:rPr>
          <w:rFonts w:ascii="Arial" w:eastAsia="Times New Roman" w:hAnsi="Arial" w:cs="Arial"/>
          <w:color w:val="00B050"/>
          <w:sz w:val="22"/>
          <w:szCs w:val="22"/>
        </w:rPr>
        <w:t xml:space="preserve">A review of Policy/SOPs/Guidelines etc should be included to identify and demonstrate what was intended to happen¸ and a review of what happens routinely is key. </w:t>
      </w:r>
    </w:p>
    <w:p w14:paraId="6AFB977C" w14:textId="77777777" w:rsidR="008D7A86" w:rsidRPr="008D7A86" w:rsidRDefault="008D7A86" w:rsidP="008D7A86">
      <w:pPr>
        <w:autoSpaceDE w:val="0"/>
        <w:autoSpaceDN w:val="0"/>
        <w:adjustRightInd w:val="0"/>
        <w:spacing w:before="0" w:after="0"/>
        <w:ind w:left="0"/>
        <w:rPr>
          <w:rFonts w:ascii="Arial" w:eastAsia="Calibri" w:hAnsi="Arial" w:cs="Arial"/>
          <w:color w:val="00B050"/>
          <w:sz w:val="22"/>
          <w:szCs w:val="22"/>
        </w:rPr>
      </w:pPr>
      <w:r w:rsidRPr="008D7A86">
        <w:rPr>
          <w:rFonts w:ascii="Arial" w:eastAsia="Calibri" w:hAnsi="Arial" w:cs="Arial"/>
          <w:color w:val="00B050"/>
          <w:sz w:val="22"/>
          <w:szCs w:val="22"/>
        </w:rPr>
        <w:t>A summary of the relevant local and national policy / guidance etc - in place at the time of the incident - plus any other data sources used and their references, should be provided as an appendix and referenced here.</w:t>
      </w:r>
    </w:p>
    <w:p w14:paraId="50EF6B27" w14:textId="77777777" w:rsidR="008D7A86" w:rsidRPr="008D7A86" w:rsidRDefault="008D7A86" w:rsidP="008D7A86">
      <w:pPr>
        <w:spacing w:before="0" w:after="0"/>
        <w:ind w:left="0"/>
        <w:rPr>
          <w:rFonts w:ascii="Arial" w:eastAsia="Calibri" w:hAnsi="Arial" w:cs="Arial"/>
          <w:color w:val="00B050"/>
          <w:sz w:val="22"/>
          <w:szCs w:val="22"/>
        </w:rPr>
      </w:pPr>
    </w:p>
    <w:tbl>
      <w:tblPr>
        <w:tblStyle w:val="TableGrid2"/>
        <w:tblW w:w="960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26"/>
        <w:gridCol w:w="4678"/>
        <w:gridCol w:w="142"/>
        <w:gridCol w:w="3260"/>
      </w:tblGrid>
      <w:tr w:rsidR="008D7A86" w:rsidRPr="008D7A86" w14:paraId="728BCE0E" w14:textId="77777777" w:rsidTr="008D7A86">
        <w:tc>
          <w:tcPr>
            <w:tcW w:w="1526" w:type="dxa"/>
            <w:shd w:val="clear" w:color="auto" w:fill="C6D9F1"/>
            <w:vAlign w:val="center"/>
          </w:tcPr>
          <w:p w14:paraId="0BEEA1CB" w14:textId="77777777" w:rsidR="008D7A86" w:rsidRPr="008D7A86" w:rsidRDefault="008D7A86" w:rsidP="008D7A86">
            <w:pPr>
              <w:spacing w:before="0" w:after="0"/>
              <w:ind w:left="0"/>
              <w:rPr>
                <w:rFonts w:ascii="Arial" w:eastAsia="Calibri" w:hAnsi="Arial" w:cs="Arial"/>
                <w:b/>
                <w:color w:val="403152"/>
                <w:sz w:val="20"/>
                <w:szCs w:val="20"/>
              </w:rPr>
            </w:pPr>
            <w:r w:rsidRPr="008D7A86">
              <w:rPr>
                <w:rFonts w:ascii="Arial" w:eastAsia="Calibri" w:hAnsi="Arial" w:cs="Arial"/>
                <w:b/>
                <w:color w:val="403152"/>
                <w:sz w:val="20"/>
                <w:szCs w:val="20"/>
              </w:rPr>
              <w:t>Date &amp; Time</w:t>
            </w:r>
          </w:p>
        </w:tc>
        <w:tc>
          <w:tcPr>
            <w:tcW w:w="4678" w:type="dxa"/>
            <w:shd w:val="clear" w:color="auto" w:fill="C6D9F1"/>
            <w:vAlign w:val="center"/>
          </w:tcPr>
          <w:p w14:paraId="5CC1AE6E" w14:textId="77777777" w:rsidR="008D7A86" w:rsidRPr="008D7A86" w:rsidRDefault="008D7A86" w:rsidP="008D7A86">
            <w:pPr>
              <w:spacing w:before="0" w:after="0"/>
              <w:ind w:left="0"/>
              <w:rPr>
                <w:rFonts w:ascii="Arial" w:eastAsia="Calibri" w:hAnsi="Arial" w:cs="Arial"/>
                <w:b/>
                <w:color w:val="403152"/>
                <w:sz w:val="20"/>
                <w:szCs w:val="20"/>
              </w:rPr>
            </w:pPr>
            <w:r w:rsidRPr="008D7A86">
              <w:rPr>
                <w:rFonts w:ascii="Arial" w:eastAsia="Calibri" w:hAnsi="Arial" w:cs="Arial"/>
                <w:b/>
                <w:color w:val="403152"/>
                <w:sz w:val="20"/>
                <w:szCs w:val="20"/>
              </w:rPr>
              <w:t>Event</w:t>
            </w:r>
          </w:p>
        </w:tc>
        <w:tc>
          <w:tcPr>
            <w:tcW w:w="3402" w:type="dxa"/>
            <w:gridSpan w:val="2"/>
            <w:shd w:val="clear" w:color="auto" w:fill="C6D9F1"/>
            <w:vAlign w:val="center"/>
          </w:tcPr>
          <w:p w14:paraId="0D4D88F5" w14:textId="06E45B59" w:rsidR="008D7A86" w:rsidRPr="008D7A86" w:rsidRDefault="008D7A86" w:rsidP="008D7A86">
            <w:pPr>
              <w:spacing w:before="0" w:after="0"/>
              <w:ind w:left="0" w:right="-107"/>
              <w:rPr>
                <w:rFonts w:ascii="Arial" w:eastAsia="Calibri" w:hAnsi="Arial" w:cs="Arial"/>
                <w:b/>
                <w:color w:val="403152"/>
                <w:sz w:val="20"/>
                <w:szCs w:val="20"/>
              </w:rPr>
            </w:pPr>
            <w:r w:rsidRPr="008D7A86">
              <w:rPr>
                <w:rFonts w:ascii="Arial" w:eastAsia="Calibri" w:hAnsi="Arial" w:cs="Arial"/>
                <w:b/>
                <w:color w:val="403152"/>
                <w:sz w:val="20"/>
                <w:szCs w:val="20"/>
              </w:rPr>
              <w:t xml:space="preserve">What was expected to </w:t>
            </w:r>
            <w:r w:rsidR="003269F2" w:rsidRPr="008D7A86">
              <w:rPr>
                <w:rFonts w:ascii="Arial" w:eastAsia="Calibri" w:hAnsi="Arial" w:cs="Arial"/>
                <w:b/>
                <w:color w:val="403152"/>
                <w:sz w:val="20"/>
                <w:szCs w:val="20"/>
              </w:rPr>
              <w:t>happen</w:t>
            </w:r>
          </w:p>
        </w:tc>
      </w:tr>
      <w:tr w:rsidR="008D7A86" w:rsidRPr="008D7A86" w14:paraId="6242491B" w14:textId="77777777" w:rsidTr="008D7A86">
        <w:tc>
          <w:tcPr>
            <w:tcW w:w="1526" w:type="dxa"/>
          </w:tcPr>
          <w:p w14:paraId="786CF1FC" w14:textId="77777777" w:rsidR="008D7A86" w:rsidRPr="008D7A86" w:rsidRDefault="008D7A86" w:rsidP="008D7A86">
            <w:pPr>
              <w:spacing w:before="0" w:after="0"/>
              <w:ind w:left="0"/>
              <w:rPr>
                <w:rFonts w:ascii="Arial" w:eastAsia="Calibri" w:hAnsi="Arial" w:cs="Arial"/>
                <w:color w:val="auto"/>
                <w:sz w:val="20"/>
                <w:szCs w:val="20"/>
              </w:rPr>
            </w:pPr>
          </w:p>
        </w:tc>
        <w:tc>
          <w:tcPr>
            <w:tcW w:w="4820" w:type="dxa"/>
            <w:gridSpan w:val="2"/>
          </w:tcPr>
          <w:p w14:paraId="068C36FA" w14:textId="77777777" w:rsidR="008D7A86" w:rsidRPr="008D7A86" w:rsidRDefault="008D7A86" w:rsidP="008D7A86">
            <w:pPr>
              <w:spacing w:before="0" w:after="0"/>
              <w:ind w:left="0"/>
              <w:rPr>
                <w:rFonts w:ascii="Arial" w:eastAsia="Calibri" w:hAnsi="Arial" w:cs="Arial"/>
                <w:color w:val="auto"/>
                <w:sz w:val="20"/>
                <w:szCs w:val="20"/>
              </w:rPr>
            </w:pPr>
          </w:p>
        </w:tc>
        <w:tc>
          <w:tcPr>
            <w:tcW w:w="3260" w:type="dxa"/>
          </w:tcPr>
          <w:p w14:paraId="4C25D3FC"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2966F8C6" w14:textId="77777777" w:rsidTr="008D7A86">
        <w:tc>
          <w:tcPr>
            <w:tcW w:w="1526" w:type="dxa"/>
          </w:tcPr>
          <w:p w14:paraId="23FB737E" w14:textId="77777777" w:rsidR="008D7A86" w:rsidRPr="008D7A86" w:rsidRDefault="008D7A86" w:rsidP="008D7A86">
            <w:pPr>
              <w:spacing w:before="0" w:after="0"/>
              <w:ind w:left="0"/>
              <w:rPr>
                <w:rFonts w:ascii="Arial" w:eastAsia="Calibri" w:hAnsi="Arial" w:cs="Arial"/>
                <w:color w:val="auto"/>
                <w:sz w:val="20"/>
                <w:szCs w:val="20"/>
              </w:rPr>
            </w:pPr>
          </w:p>
        </w:tc>
        <w:tc>
          <w:tcPr>
            <w:tcW w:w="4820" w:type="dxa"/>
            <w:gridSpan w:val="2"/>
          </w:tcPr>
          <w:p w14:paraId="008A64B8" w14:textId="77777777" w:rsidR="008D7A86" w:rsidRPr="008D7A86" w:rsidRDefault="008D7A86" w:rsidP="008D7A86">
            <w:pPr>
              <w:spacing w:before="0" w:after="0"/>
              <w:ind w:left="0"/>
              <w:rPr>
                <w:rFonts w:ascii="Arial" w:eastAsia="Calibri" w:hAnsi="Arial" w:cs="Arial"/>
                <w:color w:val="auto"/>
                <w:sz w:val="20"/>
                <w:szCs w:val="20"/>
              </w:rPr>
            </w:pPr>
          </w:p>
        </w:tc>
        <w:tc>
          <w:tcPr>
            <w:tcW w:w="3260" w:type="dxa"/>
          </w:tcPr>
          <w:p w14:paraId="5846A64F"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5E51AAD7" w14:textId="77777777" w:rsidTr="008D7A86">
        <w:tc>
          <w:tcPr>
            <w:tcW w:w="1526" w:type="dxa"/>
          </w:tcPr>
          <w:p w14:paraId="6E627B39" w14:textId="77777777" w:rsidR="008D7A86" w:rsidRPr="008D7A86" w:rsidRDefault="008D7A86" w:rsidP="008D7A86">
            <w:pPr>
              <w:spacing w:before="0" w:after="0"/>
              <w:ind w:left="0"/>
              <w:rPr>
                <w:rFonts w:ascii="Arial" w:eastAsia="Calibri" w:hAnsi="Arial" w:cs="Arial"/>
                <w:color w:val="auto"/>
                <w:sz w:val="20"/>
                <w:szCs w:val="20"/>
              </w:rPr>
            </w:pPr>
          </w:p>
        </w:tc>
        <w:tc>
          <w:tcPr>
            <w:tcW w:w="4820" w:type="dxa"/>
            <w:gridSpan w:val="2"/>
          </w:tcPr>
          <w:p w14:paraId="531E3BDB" w14:textId="77777777" w:rsidR="008D7A86" w:rsidRPr="008D7A86" w:rsidRDefault="008D7A86" w:rsidP="008D7A86">
            <w:pPr>
              <w:spacing w:before="0" w:after="0"/>
              <w:ind w:left="0"/>
              <w:rPr>
                <w:rFonts w:ascii="Arial" w:eastAsia="Calibri" w:hAnsi="Arial" w:cs="Arial"/>
                <w:color w:val="auto"/>
                <w:sz w:val="20"/>
                <w:szCs w:val="20"/>
              </w:rPr>
            </w:pPr>
          </w:p>
        </w:tc>
        <w:tc>
          <w:tcPr>
            <w:tcW w:w="3260" w:type="dxa"/>
          </w:tcPr>
          <w:p w14:paraId="49EB2E07" w14:textId="77777777" w:rsidR="008D7A86" w:rsidRPr="008D7A86" w:rsidRDefault="008D7A86" w:rsidP="008D7A86">
            <w:pPr>
              <w:spacing w:before="0" w:after="0"/>
              <w:ind w:left="0"/>
              <w:rPr>
                <w:rFonts w:ascii="Arial" w:eastAsia="Calibri" w:hAnsi="Arial" w:cs="Arial"/>
                <w:color w:val="auto"/>
                <w:sz w:val="20"/>
                <w:szCs w:val="20"/>
              </w:rPr>
            </w:pPr>
          </w:p>
        </w:tc>
      </w:tr>
      <w:tr w:rsidR="008D7A86" w:rsidRPr="008D7A86" w14:paraId="636886A9" w14:textId="77777777" w:rsidTr="008D7A86">
        <w:tc>
          <w:tcPr>
            <w:tcW w:w="1526" w:type="dxa"/>
          </w:tcPr>
          <w:p w14:paraId="7E13F44F" w14:textId="77777777" w:rsidR="008D7A86" w:rsidRPr="008D7A86" w:rsidRDefault="008D7A86" w:rsidP="008D7A86">
            <w:pPr>
              <w:spacing w:before="0" w:after="0"/>
              <w:ind w:left="0"/>
              <w:rPr>
                <w:rFonts w:ascii="Arial" w:eastAsia="Calibri" w:hAnsi="Arial" w:cs="Arial"/>
                <w:color w:val="auto"/>
                <w:sz w:val="20"/>
                <w:szCs w:val="20"/>
              </w:rPr>
            </w:pPr>
          </w:p>
        </w:tc>
        <w:tc>
          <w:tcPr>
            <w:tcW w:w="4820" w:type="dxa"/>
            <w:gridSpan w:val="2"/>
          </w:tcPr>
          <w:p w14:paraId="5E9084B7" w14:textId="77777777" w:rsidR="008D7A86" w:rsidRPr="008D7A86" w:rsidRDefault="008D7A86" w:rsidP="008D7A86">
            <w:pPr>
              <w:spacing w:before="0" w:after="0"/>
              <w:ind w:left="0"/>
              <w:rPr>
                <w:rFonts w:ascii="Arial" w:eastAsia="Calibri" w:hAnsi="Arial" w:cs="Arial"/>
                <w:color w:val="auto"/>
                <w:sz w:val="20"/>
                <w:szCs w:val="20"/>
              </w:rPr>
            </w:pPr>
          </w:p>
        </w:tc>
        <w:tc>
          <w:tcPr>
            <w:tcW w:w="3260" w:type="dxa"/>
          </w:tcPr>
          <w:p w14:paraId="694050CC" w14:textId="77777777" w:rsidR="008D7A86" w:rsidRPr="008D7A86" w:rsidRDefault="008D7A86" w:rsidP="008D7A86">
            <w:pPr>
              <w:spacing w:before="0" w:after="0"/>
              <w:ind w:left="0"/>
              <w:rPr>
                <w:rFonts w:ascii="Arial" w:eastAsia="Calibri" w:hAnsi="Arial" w:cs="Arial"/>
                <w:color w:val="auto"/>
                <w:sz w:val="20"/>
                <w:szCs w:val="20"/>
              </w:rPr>
            </w:pPr>
          </w:p>
        </w:tc>
      </w:tr>
    </w:tbl>
    <w:p w14:paraId="3C02F875" w14:textId="77777777" w:rsidR="008D7A86" w:rsidRPr="008D7A86" w:rsidRDefault="008D7A86" w:rsidP="008D7A86">
      <w:pPr>
        <w:spacing w:before="0" w:after="0"/>
        <w:ind w:left="0"/>
        <w:rPr>
          <w:rFonts w:ascii="Calibri" w:eastAsia="Calibri" w:hAnsi="Calibri" w:cs="Times New Roman"/>
          <w:color w:val="403152"/>
          <w:sz w:val="22"/>
          <w:szCs w:val="22"/>
        </w:rPr>
      </w:pPr>
    </w:p>
    <w:p w14:paraId="59026C08"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Cs/>
          <w:color w:val="4F81BD"/>
          <w:sz w:val="22"/>
          <w:szCs w:val="22"/>
        </w:rPr>
      </w:pPr>
      <w:bookmarkStart w:id="71" w:name="_Toc48544058"/>
      <w:r w:rsidRPr="008D7A86">
        <w:rPr>
          <w:rFonts w:ascii="Arial" w:eastAsia="Times New Roman" w:hAnsi="Arial" w:cs="Arial"/>
          <w:bCs/>
          <w:color w:val="4F81BD"/>
          <w:sz w:val="22"/>
          <w:szCs w:val="22"/>
        </w:rPr>
        <w:t>Analysis</w:t>
      </w:r>
      <w:bookmarkEnd w:id="71"/>
    </w:p>
    <w:p w14:paraId="4CF74C57" w14:textId="77777777" w:rsidR="008D7A86" w:rsidRPr="008D7A86" w:rsidRDefault="008D7A86" w:rsidP="008D7A86">
      <w:pPr>
        <w:spacing w:before="0" w:after="0" w:line="276" w:lineRule="auto"/>
        <w:ind w:left="0"/>
        <w:rPr>
          <w:rFonts w:ascii="Arial" w:eastAsia="Calibri" w:hAnsi="Arial" w:cs="Arial"/>
          <w:b/>
          <w:color w:val="auto"/>
          <w:sz w:val="22"/>
          <w:szCs w:val="22"/>
        </w:rPr>
      </w:pPr>
      <w:r w:rsidRPr="008D7A86">
        <w:rPr>
          <w:rFonts w:ascii="Arial" w:eastAsia="Calibri" w:hAnsi="Arial" w:cs="Arial"/>
          <w:b/>
          <w:color w:val="auto"/>
          <w:sz w:val="22"/>
          <w:szCs w:val="22"/>
          <w:highlight w:val="yellow"/>
        </w:rPr>
        <w:t>Each organisation</w:t>
      </w:r>
      <w:r w:rsidRPr="008D7A86">
        <w:rPr>
          <w:rFonts w:ascii="Arial" w:eastAsia="Calibri" w:hAnsi="Arial" w:cs="Arial"/>
          <w:b/>
          <w:color w:val="auto"/>
          <w:sz w:val="22"/>
          <w:szCs w:val="22"/>
        </w:rPr>
        <w:t xml:space="preserve"> to list any Care &amp; Service Delivery Problems (system weaknesses) and associated contributory and causal factors identified </w:t>
      </w:r>
    </w:p>
    <w:p w14:paraId="463892DA" w14:textId="77777777" w:rsidR="008D7A86" w:rsidRPr="008D7A86" w:rsidRDefault="008D7A86" w:rsidP="007F074D">
      <w:pPr>
        <w:numPr>
          <w:ilvl w:val="0"/>
          <w:numId w:val="26"/>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Use the </w:t>
      </w:r>
      <w:hyperlink r:id="rId47" w:history="1">
        <w:r w:rsidRPr="008D7A86">
          <w:rPr>
            <w:rFonts w:ascii="Arial" w:eastAsia="Calibri" w:hAnsi="Arial" w:cs="Arial"/>
            <w:color w:val="0000FF"/>
            <w:sz w:val="22"/>
            <w:szCs w:val="22"/>
            <w:u w:val="single"/>
          </w:rPr>
          <w:t>PSII Change analysis tool</w:t>
        </w:r>
      </w:hyperlink>
      <w:r w:rsidRPr="008D7A86">
        <w:rPr>
          <w:rFonts w:ascii="Arial" w:eastAsia="Calibri" w:hAnsi="Arial" w:cs="Arial"/>
          <w:color w:val="00B050"/>
          <w:sz w:val="22"/>
          <w:szCs w:val="22"/>
        </w:rPr>
        <w:t xml:space="preserve"> to identify CDPs and SDPs. </w:t>
      </w:r>
    </w:p>
    <w:p w14:paraId="03668898" w14:textId="77777777" w:rsidR="008D7A86" w:rsidRPr="008D7A86" w:rsidRDefault="008D7A86" w:rsidP="007F074D">
      <w:pPr>
        <w:numPr>
          <w:ilvl w:val="0"/>
          <w:numId w:val="26"/>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Use the </w:t>
      </w:r>
      <w:hyperlink r:id="rId48" w:history="1">
        <w:r w:rsidRPr="008D7A86">
          <w:rPr>
            <w:rFonts w:ascii="Arial" w:eastAsia="Calibri" w:hAnsi="Arial" w:cs="Arial"/>
            <w:color w:val="0000FF"/>
            <w:sz w:val="22"/>
            <w:szCs w:val="22"/>
            <w:u w:val="single"/>
          </w:rPr>
          <w:t>PSII Contributory and Mitigating Factors Analysis worksheet</w:t>
        </w:r>
      </w:hyperlink>
      <w:r w:rsidRPr="008D7A86">
        <w:rPr>
          <w:rFonts w:ascii="Arial" w:eastAsia="Calibri" w:hAnsi="Arial" w:cs="Arial"/>
          <w:color w:val="00B050"/>
          <w:sz w:val="22"/>
          <w:szCs w:val="22"/>
        </w:rPr>
        <w:t xml:space="preserve"> or a recognised alternative complex systems analysis technique to analyse the incident. It is often valuable to reference and include a summary of any analysis chart(s) as an appendix to the report. </w:t>
      </w:r>
    </w:p>
    <w:p w14:paraId="0F92E911" w14:textId="77777777" w:rsidR="008D7A86" w:rsidRPr="008D7A86" w:rsidRDefault="008D7A86" w:rsidP="007F074D">
      <w:pPr>
        <w:numPr>
          <w:ilvl w:val="0"/>
          <w:numId w:val="26"/>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It is important that the interrelated nature </w:t>
      </w:r>
      <w:r w:rsidRPr="008D7A86">
        <w:rPr>
          <w:rFonts w:ascii="Arial" w:eastAsia="Calibri" w:hAnsi="Arial" w:cs="Arial"/>
          <w:color w:val="00B050"/>
          <w:sz w:val="22"/>
          <w:szCs w:val="22"/>
          <w:lang w:val="en-US"/>
        </w:rPr>
        <w:t>and relationships found between the problems¸ contributory and causal factors are identified¸ shown¸ and addressed.</w:t>
      </w:r>
    </w:p>
    <w:p w14:paraId="1203ED59" w14:textId="77777777" w:rsidR="008D7A86" w:rsidRPr="008D7A86" w:rsidRDefault="008D7A86" w:rsidP="007F074D">
      <w:pPr>
        <w:numPr>
          <w:ilvl w:val="0"/>
          <w:numId w:val="26"/>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Use the </w:t>
      </w:r>
      <w:hyperlink r:id="rId49" w:history="1">
        <w:r w:rsidRPr="008D7A86">
          <w:rPr>
            <w:rFonts w:ascii="Arial" w:eastAsia="Calibri" w:hAnsi="Arial" w:cs="Arial"/>
            <w:color w:val="0000FF"/>
            <w:sz w:val="22"/>
            <w:szCs w:val="22"/>
            <w:u w:val="single"/>
          </w:rPr>
          <w:t>PSII Contributory and Mitigating Classification</w:t>
        </w:r>
      </w:hyperlink>
      <w:r w:rsidRPr="008D7A86">
        <w:rPr>
          <w:rFonts w:ascii="Arial" w:eastAsia="Calibri" w:hAnsi="Arial" w:cs="Arial"/>
          <w:color w:val="00B050"/>
          <w:sz w:val="22"/>
          <w:szCs w:val="22"/>
        </w:rPr>
        <w:t xml:space="preserve"> to standardise terminology and then elaborate on each. (Add tables and add and delete rows as necessary)</w:t>
      </w:r>
    </w:p>
    <w:p w14:paraId="3BB51D57" w14:textId="77777777" w:rsidR="008D7A86" w:rsidRPr="008D7A86" w:rsidRDefault="008D7A86" w:rsidP="001C6084">
      <w:pPr>
        <w:keepNext/>
        <w:keepLines/>
        <w:spacing w:before="0" w:after="0" w:line="276" w:lineRule="auto"/>
        <w:ind w:left="0"/>
        <w:outlineLvl w:val="2"/>
        <w:rPr>
          <w:rFonts w:ascii="Arial" w:eastAsia="Times New Roman" w:hAnsi="Arial" w:cs="Arial"/>
          <w:b/>
          <w:bCs/>
          <w:color w:val="auto"/>
          <w:sz w:val="22"/>
          <w:szCs w:val="22"/>
        </w:rPr>
      </w:pPr>
      <w:bookmarkStart w:id="72" w:name="_Toc48544059"/>
    </w:p>
    <w:p w14:paraId="2E335A50" w14:textId="77777777" w:rsidR="008D7A86" w:rsidRPr="008D7A86" w:rsidRDefault="008D7A86" w:rsidP="007F074D">
      <w:pPr>
        <w:keepNext/>
        <w:keepLines/>
        <w:numPr>
          <w:ilvl w:val="0"/>
          <w:numId w:val="24"/>
        </w:numPr>
        <w:spacing w:before="0" w:after="0" w:line="276" w:lineRule="auto"/>
        <w:ind w:left="0" w:firstLine="0"/>
        <w:outlineLvl w:val="2"/>
        <w:rPr>
          <w:rFonts w:ascii="Arial" w:eastAsia="Times New Roman" w:hAnsi="Arial" w:cs="Arial"/>
          <w:b/>
          <w:bCs/>
          <w:i/>
          <w:color w:val="auto"/>
          <w:sz w:val="22"/>
          <w:szCs w:val="22"/>
        </w:rPr>
      </w:pPr>
      <w:r w:rsidRPr="008D7A86">
        <w:rPr>
          <w:rFonts w:ascii="Arial" w:eastAsia="Times New Roman" w:hAnsi="Arial" w:cs="Arial"/>
          <w:b/>
          <w:bCs/>
          <w:color w:val="auto"/>
          <w:sz w:val="22"/>
          <w:szCs w:val="22"/>
        </w:rPr>
        <w:t>Key questions from patient/family/carers answered</w:t>
      </w:r>
      <w:bookmarkEnd w:id="72"/>
      <w:r w:rsidRPr="008D7A86">
        <w:rPr>
          <w:rFonts w:ascii="Arial" w:eastAsia="Times New Roman" w:hAnsi="Arial" w:cs="Arial"/>
          <w:b/>
          <w:bCs/>
          <w:i/>
          <w:color w:val="auto"/>
          <w:sz w:val="22"/>
          <w:szCs w:val="22"/>
        </w:rPr>
        <w:t xml:space="preserve"> </w:t>
      </w:r>
    </w:p>
    <w:p w14:paraId="031C8263" w14:textId="63D98B77" w:rsidR="008D7A86" w:rsidRPr="008D7A86" w:rsidRDefault="008D7A86" w:rsidP="008D7A86">
      <w:pPr>
        <w:spacing w:before="0" w:after="0" w:line="276" w:lineRule="auto"/>
        <w:ind w:left="0"/>
        <w:rPr>
          <w:rFonts w:ascii="Arial" w:eastAsia="Calibri" w:hAnsi="Arial" w:cs="Arial"/>
          <w:color w:val="00B050"/>
          <w:sz w:val="22"/>
          <w:szCs w:val="22"/>
        </w:rPr>
      </w:pPr>
      <w:r w:rsidRPr="008D7A86">
        <w:rPr>
          <w:rFonts w:ascii="Arial" w:eastAsia="Calibri" w:hAnsi="Arial" w:cs="Arial"/>
          <w:color w:val="00B050"/>
          <w:sz w:val="22"/>
          <w:szCs w:val="22"/>
          <w:highlight w:val="yellow"/>
        </w:rPr>
        <w:t>Each organisation</w:t>
      </w:r>
      <w:r w:rsidRPr="008D7A86">
        <w:rPr>
          <w:rFonts w:ascii="Arial" w:eastAsia="Calibri" w:hAnsi="Arial" w:cs="Arial"/>
          <w:color w:val="00B050"/>
          <w:sz w:val="22"/>
          <w:szCs w:val="22"/>
        </w:rPr>
        <w:t xml:space="preserve"> to list their responses to the </w:t>
      </w:r>
      <w:r w:rsidR="5312B1B5" w:rsidRPr="49B25A54">
        <w:rPr>
          <w:rFonts w:ascii="Arial" w:eastAsia="Calibri" w:hAnsi="Arial" w:cs="Arial"/>
          <w:color w:val="00B050"/>
          <w:sz w:val="22"/>
          <w:szCs w:val="22"/>
        </w:rPr>
        <w:t>families'</w:t>
      </w:r>
      <w:r w:rsidRPr="008D7A86">
        <w:rPr>
          <w:rFonts w:ascii="Arial" w:eastAsia="Calibri" w:hAnsi="Arial" w:cs="Arial"/>
          <w:color w:val="00B050"/>
          <w:sz w:val="22"/>
          <w:szCs w:val="22"/>
        </w:rPr>
        <w:t xml:space="preserve"> questions (Delete if none)</w:t>
      </w:r>
    </w:p>
    <w:p w14:paraId="77C2C2D7"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05B998C3"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20E12B5B" w14:textId="77777777" w:rsidR="008D7A86" w:rsidRPr="008D7A86" w:rsidRDefault="008D7A86" w:rsidP="008D7A86">
      <w:pPr>
        <w:spacing w:before="0" w:after="0" w:line="276" w:lineRule="auto"/>
        <w:ind w:left="0"/>
        <w:rPr>
          <w:rFonts w:ascii="Arial" w:eastAsia="Calibri" w:hAnsi="Arial" w:cs="Arial"/>
          <w:color w:val="00B050"/>
          <w:sz w:val="22"/>
          <w:szCs w:val="22"/>
        </w:rPr>
      </w:pPr>
    </w:p>
    <w:p w14:paraId="009E47D3"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73" w:name="_Toc48544060"/>
      <w:r w:rsidRPr="008D7A86">
        <w:rPr>
          <w:rFonts w:ascii="Arial" w:eastAsia="Times New Roman" w:hAnsi="Arial" w:cs="Arial"/>
          <w:bCs/>
          <w:color w:val="4F81BD"/>
          <w:sz w:val="26"/>
          <w:szCs w:val="26"/>
        </w:rPr>
        <w:t>Recommendations</w:t>
      </w:r>
      <w:bookmarkEnd w:id="73"/>
      <w:r w:rsidRPr="008D7A86">
        <w:rPr>
          <w:rFonts w:ascii="Arial" w:eastAsia="Times New Roman" w:hAnsi="Arial" w:cs="Arial"/>
          <w:bCs/>
          <w:color w:val="4F81BD"/>
          <w:sz w:val="26"/>
          <w:szCs w:val="26"/>
        </w:rPr>
        <w:t xml:space="preserve"> </w:t>
      </w:r>
    </w:p>
    <w:p w14:paraId="53360AD8" w14:textId="77777777" w:rsidR="008D7A86" w:rsidRPr="008D7A86" w:rsidRDefault="008D7A86" w:rsidP="008D7A86">
      <w:pPr>
        <w:spacing w:before="0" w:after="0"/>
        <w:ind w:left="0"/>
        <w:rPr>
          <w:rFonts w:ascii="Arial" w:eastAsia="Calibri" w:hAnsi="Arial" w:cs="Arial"/>
          <w:color w:val="00B050"/>
          <w:sz w:val="22"/>
          <w:szCs w:val="22"/>
          <w:lang w:val="en-US"/>
        </w:rPr>
      </w:pPr>
      <w:r w:rsidRPr="008D7A86">
        <w:rPr>
          <w:rFonts w:ascii="Arial" w:eastAsia="Calibri" w:hAnsi="Arial" w:cs="Arial"/>
          <w:color w:val="00B050"/>
          <w:sz w:val="22"/>
          <w:szCs w:val="22"/>
          <w:highlight w:val="yellow"/>
          <w:lang w:val="en-US"/>
        </w:rPr>
        <w:t xml:space="preserve">Each </w:t>
      </w:r>
      <w:proofErr w:type="spellStart"/>
      <w:proofErr w:type="gramStart"/>
      <w:r w:rsidRPr="008D7A86">
        <w:rPr>
          <w:rFonts w:ascii="Arial" w:eastAsia="Calibri" w:hAnsi="Arial" w:cs="Arial"/>
          <w:color w:val="00B050"/>
          <w:sz w:val="22"/>
          <w:szCs w:val="22"/>
          <w:highlight w:val="yellow"/>
          <w:lang w:val="en-US"/>
        </w:rPr>
        <w:t>organisations</w:t>
      </w:r>
      <w:proofErr w:type="spellEnd"/>
      <w:proofErr w:type="gramEnd"/>
      <w:r w:rsidRPr="008D7A86">
        <w:rPr>
          <w:rFonts w:ascii="Arial" w:eastAsia="Calibri" w:hAnsi="Arial" w:cs="Arial"/>
          <w:color w:val="00B050"/>
          <w:sz w:val="22"/>
          <w:szCs w:val="22"/>
          <w:lang w:val="en-US"/>
        </w:rPr>
        <w:t xml:space="preserve"> to add their recommendations here. They should be clear but not detailed (detail belongs in the action plan). </w:t>
      </w:r>
    </w:p>
    <w:p w14:paraId="5B4AEC37" w14:textId="77777777" w:rsidR="008D7A86" w:rsidRPr="008D7A86" w:rsidRDefault="008D7A86" w:rsidP="008D7A86">
      <w:pPr>
        <w:keepNext/>
        <w:keepLines/>
        <w:spacing w:before="0" w:after="0" w:line="276" w:lineRule="auto"/>
        <w:ind w:left="0"/>
        <w:outlineLvl w:val="0"/>
        <w:rPr>
          <w:rFonts w:ascii="Arial" w:eastAsia="Times New Roman" w:hAnsi="Arial" w:cs="Arial"/>
          <w:bCs/>
          <w:color w:val="auto"/>
          <w:sz w:val="22"/>
          <w:szCs w:val="22"/>
        </w:rPr>
      </w:pPr>
    </w:p>
    <w:p w14:paraId="282BEFFC" w14:textId="77777777" w:rsidR="008D7A86" w:rsidRPr="008D7A86" w:rsidRDefault="008D7A86" w:rsidP="008D7A86">
      <w:pPr>
        <w:spacing w:before="0" w:line="276" w:lineRule="auto"/>
        <w:ind w:left="0"/>
        <w:rPr>
          <w:rFonts w:ascii="Arial" w:eastAsia="Calibri" w:hAnsi="Arial" w:cs="Arial"/>
          <w:color w:val="auto"/>
          <w:sz w:val="22"/>
          <w:szCs w:val="22"/>
        </w:rPr>
      </w:pPr>
    </w:p>
    <w:p w14:paraId="38A260E0" w14:textId="5B81E1C2"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r w:rsidRPr="008D7A86">
        <w:rPr>
          <w:rFonts w:ascii="Arial" w:eastAsia="Times New Roman" w:hAnsi="Arial" w:cs="Arial"/>
          <w:bCs/>
          <w:color w:val="4F81BD"/>
          <w:sz w:val="26"/>
          <w:szCs w:val="26"/>
        </w:rPr>
        <w:t xml:space="preserve">Additional </w:t>
      </w:r>
      <w:r>
        <w:rPr>
          <w:rFonts w:ascii="Arial" w:eastAsia="Times New Roman" w:hAnsi="Arial" w:cs="Arial"/>
          <w:bCs/>
          <w:color w:val="4F81BD"/>
          <w:sz w:val="26"/>
          <w:szCs w:val="26"/>
        </w:rPr>
        <w:t>MSE</w:t>
      </w:r>
      <w:r w:rsidRPr="008D7A86">
        <w:rPr>
          <w:rFonts w:ascii="Arial" w:eastAsia="Times New Roman" w:hAnsi="Arial" w:cs="Arial"/>
          <w:bCs/>
          <w:color w:val="4F81BD"/>
          <w:sz w:val="26"/>
          <w:szCs w:val="26"/>
        </w:rPr>
        <w:t xml:space="preserve"> Integrated care system recommendations</w:t>
      </w:r>
    </w:p>
    <w:p w14:paraId="486B5268" w14:textId="77777777" w:rsidR="008D7A86" w:rsidRPr="008D7A86" w:rsidRDefault="008D7A86" w:rsidP="008D7A86">
      <w:pPr>
        <w:spacing w:before="0" w:after="0"/>
        <w:ind w:left="0"/>
        <w:rPr>
          <w:rFonts w:ascii="Arial" w:eastAsia="Calibri" w:hAnsi="Arial" w:cs="Arial"/>
          <w:color w:val="00B050"/>
          <w:sz w:val="22"/>
          <w:szCs w:val="22"/>
          <w:lang w:val="en-US"/>
        </w:rPr>
      </w:pPr>
      <w:r w:rsidRPr="008D7A86">
        <w:rPr>
          <w:rFonts w:ascii="Arial" w:eastAsia="Calibri" w:hAnsi="Arial" w:cs="Arial"/>
          <w:color w:val="00B050"/>
          <w:sz w:val="22"/>
          <w:szCs w:val="22"/>
          <w:lang w:val="en-US"/>
        </w:rPr>
        <w:t>These will be determined on joint review of the final report prior to sharing with the family</w:t>
      </w:r>
    </w:p>
    <w:p w14:paraId="5845423C" w14:textId="77777777" w:rsidR="008D7A86" w:rsidRPr="008D7A86" w:rsidRDefault="008D7A86" w:rsidP="008D7A86">
      <w:pPr>
        <w:spacing w:before="0" w:line="276" w:lineRule="auto"/>
        <w:ind w:left="0"/>
        <w:rPr>
          <w:rFonts w:ascii="Calibri" w:eastAsia="Calibri" w:hAnsi="Calibri" w:cs="Times New Roman"/>
          <w:color w:val="auto"/>
          <w:sz w:val="22"/>
          <w:szCs w:val="22"/>
        </w:rPr>
        <w:sectPr w:rsidR="008D7A86" w:rsidRPr="008D7A86" w:rsidSect="000C0603">
          <w:pgSz w:w="11906" w:h="16838"/>
          <w:pgMar w:top="1440" w:right="1440" w:bottom="1440" w:left="1440" w:header="708" w:footer="708" w:gutter="0"/>
          <w:cols w:space="708"/>
          <w:docGrid w:linePitch="360"/>
        </w:sectPr>
      </w:pPr>
    </w:p>
    <w:p w14:paraId="740AEB8F" w14:textId="77777777" w:rsidR="008D7A86" w:rsidRPr="008D7A86" w:rsidRDefault="008D7A86" w:rsidP="008D7A86">
      <w:pPr>
        <w:keepNext/>
        <w:keepLines/>
        <w:spacing w:before="0" w:after="0" w:line="276" w:lineRule="auto"/>
        <w:ind w:left="0"/>
        <w:outlineLvl w:val="0"/>
        <w:rPr>
          <w:rFonts w:ascii="Arial" w:eastAsia="Times New Roman" w:hAnsi="Arial" w:cs="Arial"/>
          <w:color w:val="4F81BD"/>
          <w:sz w:val="28"/>
          <w:szCs w:val="28"/>
        </w:rPr>
      </w:pPr>
      <w:bookmarkStart w:id="74" w:name="_Toc48544061"/>
      <w:r w:rsidRPr="008D7A86">
        <w:rPr>
          <w:rFonts w:ascii="Arial" w:eastAsia="Times New Roman" w:hAnsi="Arial" w:cs="Arial"/>
          <w:b/>
          <w:bCs/>
          <w:color w:val="4F81BD"/>
          <w:sz w:val="28"/>
          <w:szCs w:val="28"/>
        </w:rPr>
        <w:lastRenderedPageBreak/>
        <w:t>Appendices</w:t>
      </w:r>
      <w:bookmarkEnd w:id="74"/>
    </w:p>
    <w:p w14:paraId="61FBBF23" w14:textId="77777777" w:rsidR="008D7A86" w:rsidRPr="008D7A86" w:rsidRDefault="008D7A86" w:rsidP="008D7A86">
      <w:pPr>
        <w:spacing w:before="0" w:after="0" w:line="276" w:lineRule="auto"/>
        <w:ind w:left="0" w:right="-330"/>
        <w:rPr>
          <w:rFonts w:ascii="Arial" w:eastAsia="Calibri" w:hAnsi="Arial" w:cs="Arial"/>
          <w:b/>
          <w:color w:val="auto"/>
          <w:sz w:val="22"/>
          <w:szCs w:val="22"/>
        </w:rPr>
      </w:pPr>
    </w:p>
    <w:p w14:paraId="11E09B07"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75" w:name="_Toc48544062"/>
      <w:r w:rsidRPr="008D7A86">
        <w:rPr>
          <w:rFonts w:ascii="Arial" w:eastAsia="Times New Roman" w:hAnsi="Arial" w:cs="Arial"/>
          <w:bCs/>
          <w:color w:val="4F81BD"/>
          <w:sz w:val="26"/>
          <w:szCs w:val="26"/>
        </w:rPr>
        <w:t>References for information gathered</w:t>
      </w:r>
      <w:bookmarkEnd w:id="75"/>
    </w:p>
    <w:p w14:paraId="70A811F0" w14:textId="77777777" w:rsidR="008D7A86" w:rsidRPr="008D7A86" w:rsidRDefault="008D7A86" w:rsidP="008D7A86">
      <w:pPr>
        <w:spacing w:before="0" w:after="0" w:line="276" w:lineRule="auto"/>
        <w:ind w:left="0" w:right="-330"/>
        <w:rPr>
          <w:rFonts w:ascii="Arial" w:eastAsia="Calibri" w:hAnsi="Arial" w:cs="Arial"/>
          <w:b/>
          <w:color w:val="auto"/>
          <w:sz w:val="22"/>
          <w:szCs w:val="22"/>
        </w:rPr>
      </w:pPr>
      <w:r w:rsidRPr="008D7A86">
        <w:rPr>
          <w:rFonts w:ascii="Arial" w:eastAsia="Calibri" w:hAnsi="Arial" w:cs="Arial"/>
          <w:color w:val="00B050"/>
          <w:sz w:val="22"/>
          <w:szCs w:val="22"/>
          <w:highlight w:val="yellow"/>
        </w:rPr>
        <w:t>Each organisation</w:t>
      </w:r>
      <w:r w:rsidRPr="008D7A86">
        <w:rPr>
          <w:rFonts w:ascii="Arial" w:eastAsia="Calibri" w:hAnsi="Arial" w:cs="Arial"/>
          <w:color w:val="00B050"/>
          <w:sz w:val="22"/>
          <w:szCs w:val="22"/>
        </w:rPr>
        <w:t xml:space="preserve"> to include references to National and Local Policy/procedure/guidance¸ other data sources etc </w:t>
      </w:r>
    </w:p>
    <w:p w14:paraId="7AC51F71"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2"/>
          <w:szCs w:val="22"/>
        </w:rPr>
      </w:pPr>
    </w:p>
    <w:p w14:paraId="77542A9B"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76" w:name="_Toc48544063"/>
      <w:r w:rsidRPr="008D7A86">
        <w:rPr>
          <w:rFonts w:ascii="Arial" w:eastAsia="Times New Roman" w:hAnsi="Arial" w:cs="Arial"/>
          <w:bCs/>
          <w:color w:val="4F81BD"/>
          <w:sz w:val="26"/>
          <w:szCs w:val="26"/>
        </w:rPr>
        <w:t>Additional explanatory details</w:t>
      </w:r>
      <w:bookmarkEnd w:id="76"/>
    </w:p>
    <w:p w14:paraId="72F3868C" w14:textId="77777777" w:rsidR="008D7A86" w:rsidRPr="008D7A86" w:rsidRDefault="008D7A86" w:rsidP="008D7A86">
      <w:pPr>
        <w:spacing w:before="0" w:after="0"/>
        <w:ind w:left="0"/>
        <w:rPr>
          <w:rFonts w:ascii="Arial" w:eastAsia="Calibri" w:hAnsi="Arial" w:cs="Arial"/>
          <w:b/>
          <w:color w:val="1F497D"/>
          <w:sz w:val="22"/>
          <w:szCs w:val="22"/>
          <w:vertAlign w:val="subscript"/>
          <w:lang w:val="en-US"/>
        </w:rPr>
      </w:pPr>
      <w:r w:rsidRPr="008D7A86">
        <w:rPr>
          <w:rFonts w:ascii="Arial" w:eastAsia="Calibri" w:hAnsi="Arial" w:cs="Arial"/>
          <w:color w:val="00B050"/>
          <w:sz w:val="22"/>
          <w:szCs w:val="22"/>
          <w:highlight w:val="yellow"/>
        </w:rPr>
        <w:t>Each organisation</w:t>
      </w:r>
      <w:r w:rsidRPr="008D7A86">
        <w:rPr>
          <w:rFonts w:ascii="Arial" w:eastAsia="Calibri" w:hAnsi="Arial" w:cs="Arial"/>
          <w:color w:val="00B050"/>
          <w:sz w:val="22"/>
          <w:szCs w:val="22"/>
        </w:rPr>
        <w:t xml:space="preserve"> to include any necessary¸ additional details as explanatory text¸ tables¸ diagrams etc. (Delete if there are none)</w:t>
      </w:r>
    </w:p>
    <w:p w14:paraId="037DAE03" w14:textId="77777777" w:rsidR="008D7A86" w:rsidRPr="008D7A86" w:rsidRDefault="008D7A86" w:rsidP="008D7A86">
      <w:pPr>
        <w:spacing w:before="0" w:after="0"/>
        <w:ind w:left="0"/>
        <w:rPr>
          <w:rFonts w:ascii="Arial" w:eastAsia="Calibri" w:hAnsi="Arial" w:cs="Arial"/>
          <w:b/>
          <w:color w:val="1F497D"/>
          <w:sz w:val="22"/>
          <w:szCs w:val="22"/>
          <w:vertAlign w:val="subscript"/>
          <w:lang w:val="en-US"/>
        </w:rPr>
      </w:pPr>
    </w:p>
    <w:p w14:paraId="07895407"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r w:rsidRPr="008D7A86">
        <w:rPr>
          <w:rFonts w:ascii="Arial" w:eastAsia="Times New Roman" w:hAnsi="Arial" w:cs="Arial"/>
          <w:bCs/>
          <w:color w:val="4F81BD"/>
          <w:sz w:val="26"/>
          <w:szCs w:val="26"/>
        </w:rPr>
        <w:t>Chronology</w:t>
      </w:r>
    </w:p>
    <w:p w14:paraId="3A694717" w14:textId="77777777" w:rsidR="008D7A86" w:rsidRPr="008D7A86" w:rsidRDefault="008D7A86" w:rsidP="008D7A86">
      <w:pPr>
        <w:spacing w:before="0" w:after="0"/>
        <w:ind w:left="0"/>
        <w:rPr>
          <w:rFonts w:ascii="Arial" w:eastAsia="Calibri" w:hAnsi="Arial" w:cs="Arial"/>
          <w:b/>
          <w:color w:val="1F497D"/>
          <w:sz w:val="22"/>
          <w:szCs w:val="22"/>
          <w:vertAlign w:val="subscript"/>
          <w:lang w:val="en-US"/>
        </w:rPr>
      </w:pPr>
      <w:r w:rsidRPr="008D7A86">
        <w:rPr>
          <w:rFonts w:ascii="Arial" w:eastAsia="Calibri" w:hAnsi="Arial" w:cs="Arial"/>
          <w:color w:val="00B050"/>
          <w:sz w:val="22"/>
          <w:szCs w:val="22"/>
          <w:highlight w:val="yellow"/>
        </w:rPr>
        <w:t>Each organisation</w:t>
      </w:r>
      <w:r w:rsidRPr="008D7A86">
        <w:rPr>
          <w:rFonts w:ascii="Arial" w:eastAsia="Calibri" w:hAnsi="Arial" w:cs="Arial"/>
          <w:color w:val="00B050"/>
          <w:sz w:val="22"/>
          <w:szCs w:val="22"/>
        </w:rPr>
        <w:t xml:space="preserve"> to include any chronologies here. (Delete if there are none)</w:t>
      </w:r>
    </w:p>
    <w:p w14:paraId="3B5593E1" w14:textId="77777777" w:rsidR="008D7A86" w:rsidRDefault="008D7A86" w:rsidP="008D7A86">
      <w:pPr>
        <w:spacing w:before="0" w:line="276" w:lineRule="auto"/>
        <w:ind w:left="0"/>
        <w:rPr>
          <w:rFonts w:ascii="Calibri" w:eastAsia="Calibri" w:hAnsi="Calibri" w:cs="Times New Roman"/>
          <w:color w:val="auto"/>
          <w:sz w:val="22"/>
          <w:szCs w:val="22"/>
        </w:rPr>
      </w:pPr>
    </w:p>
    <w:p w14:paraId="544B42F2" w14:textId="77777777" w:rsidR="003269F2" w:rsidRDefault="003269F2" w:rsidP="008D7A86">
      <w:pPr>
        <w:spacing w:before="0" w:line="276" w:lineRule="auto"/>
        <w:ind w:left="0"/>
        <w:rPr>
          <w:rFonts w:ascii="Calibri" w:eastAsia="Calibri" w:hAnsi="Calibri" w:cs="Times New Roman"/>
          <w:color w:val="auto"/>
          <w:sz w:val="22"/>
          <w:szCs w:val="22"/>
        </w:rPr>
      </w:pPr>
    </w:p>
    <w:p w14:paraId="6BB49B51" w14:textId="77777777" w:rsidR="008D7A86" w:rsidRPr="008D7A86" w:rsidRDefault="008D7A86" w:rsidP="007F074D">
      <w:pPr>
        <w:keepNext/>
        <w:keepLines/>
        <w:numPr>
          <w:ilvl w:val="0"/>
          <w:numId w:val="24"/>
        </w:numPr>
        <w:spacing w:before="0" w:after="0" w:line="276" w:lineRule="auto"/>
        <w:ind w:left="0" w:firstLine="0"/>
        <w:outlineLvl w:val="1"/>
        <w:rPr>
          <w:rFonts w:ascii="Arial" w:eastAsia="Times New Roman" w:hAnsi="Arial" w:cs="Arial"/>
          <w:bCs/>
          <w:color w:val="4F81BD"/>
          <w:sz w:val="26"/>
          <w:szCs w:val="26"/>
        </w:rPr>
      </w:pPr>
      <w:bookmarkStart w:id="77" w:name="_Toc48544064"/>
      <w:r w:rsidRPr="008D7A86">
        <w:rPr>
          <w:rFonts w:ascii="Arial" w:eastAsia="Times New Roman" w:hAnsi="Arial" w:cs="Arial"/>
          <w:bCs/>
          <w:color w:val="4F81BD"/>
          <w:sz w:val="26"/>
          <w:szCs w:val="26"/>
        </w:rPr>
        <w:t>System Improvement Plan</w:t>
      </w:r>
      <w:bookmarkEnd w:id="77"/>
    </w:p>
    <w:p w14:paraId="0AB7502A" w14:textId="77777777" w:rsidR="008D7A86" w:rsidRPr="008D7A86" w:rsidRDefault="008D7A86" w:rsidP="007F074D">
      <w:pPr>
        <w:numPr>
          <w:ilvl w:val="0"/>
          <w:numId w:val="25"/>
        </w:numPr>
        <w:spacing w:before="0" w:after="0" w:line="276" w:lineRule="auto"/>
        <w:ind w:right="-472"/>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This Action/System Improvement Plan should be developed separately to the investigation. </w:t>
      </w:r>
    </w:p>
    <w:p w14:paraId="358B17BA" w14:textId="77777777" w:rsidR="008D7A86" w:rsidRPr="008D7A86" w:rsidRDefault="008D7A86" w:rsidP="007F074D">
      <w:pPr>
        <w:numPr>
          <w:ilvl w:val="0"/>
          <w:numId w:val="25"/>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Consultation with the investigation team; those trained in systems redesign and improvement; and with the patient/family/carers and staff involved is key. </w:t>
      </w:r>
    </w:p>
    <w:p w14:paraId="341A0473" w14:textId="77777777" w:rsidR="008D7A86" w:rsidRPr="008D7A86" w:rsidRDefault="008D7A86" w:rsidP="007F074D">
      <w:pPr>
        <w:numPr>
          <w:ilvl w:val="0"/>
          <w:numId w:val="25"/>
        </w:numPr>
        <w:spacing w:before="0" w:after="0" w:line="276" w:lineRule="auto"/>
        <w:contextualSpacing/>
        <w:rPr>
          <w:rFonts w:ascii="Arial" w:eastAsia="Calibri" w:hAnsi="Arial" w:cs="Arial"/>
          <w:color w:val="00B050"/>
          <w:sz w:val="22"/>
          <w:szCs w:val="22"/>
        </w:rPr>
      </w:pPr>
      <w:hyperlink r:id="rId50" w:history="1">
        <w:r w:rsidRPr="008D7A86">
          <w:rPr>
            <w:rFonts w:ascii="Arial" w:eastAsia="Calibri" w:hAnsi="Arial" w:cs="Arial"/>
            <w:color w:val="0000FF"/>
            <w:sz w:val="22"/>
            <w:szCs w:val="22"/>
            <w:u w:val="single"/>
          </w:rPr>
          <w:t>A PSII options appraisal and¸ later¸ an impact analysis</w:t>
        </w:r>
      </w:hyperlink>
      <w:r w:rsidRPr="008D7A86">
        <w:rPr>
          <w:rFonts w:ascii="Arial" w:eastAsia="Calibri" w:hAnsi="Arial" w:cs="Arial"/>
          <w:color w:val="00B050"/>
          <w:sz w:val="22"/>
          <w:szCs w:val="22"/>
        </w:rPr>
        <w:t xml:space="preserve"> should be completed to help evaluate the potential efficacy of safety improvements proposed. </w:t>
      </w:r>
      <w:hyperlink r:id="rId51" w:history="1">
        <w:r w:rsidRPr="008D7A86">
          <w:rPr>
            <w:rFonts w:ascii="Arial" w:eastAsia="Calibri" w:hAnsi="Arial" w:cs="Arial"/>
            <w:color w:val="0000FF"/>
            <w:sz w:val="22"/>
            <w:szCs w:val="22"/>
            <w:u w:val="single"/>
          </w:rPr>
          <w:t>The guide to healthcare risk assessment</w:t>
        </w:r>
      </w:hyperlink>
      <w:r w:rsidRPr="008D7A86">
        <w:rPr>
          <w:rFonts w:ascii="Arial" w:eastAsia="Calibri" w:hAnsi="Arial" w:cs="Arial"/>
          <w:color w:val="00B050"/>
          <w:sz w:val="22"/>
          <w:szCs w:val="22"/>
        </w:rPr>
        <w:t xml:space="preserve"> is also designed to help with this process.</w:t>
      </w:r>
    </w:p>
    <w:p w14:paraId="65298D5C" w14:textId="77777777" w:rsidR="008D7A86" w:rsidRPr="008D7A86" w:rsidRDefault="008D7A86" w:rsidP="007F074D">
      <w:pPr>
        <w:numPr>
          <w:ilvl w:val="0"/>
          <w:numId w:val="25"/>
        </w:numPr>
        <w:spacing w:before="0" w:after="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 xml:space="preserve">Actions should be ‘S.M.A.R.T.’ </w:t>
      </w:r>
    </w:p>
    <w:p w14:paraId="0620FD9C" w14:textId="77777777" w:rsidR="008D7A86" w:rsidRDefault="008D7A86" w:rsidP="007F074D">
      <w:pPr>
        <w:numPr>
          <w:ilvl w:val="0"/>
          <w:numId w:val="25"/>
        </w:numPr>
        <w:spacing w:before="0" w:line="276" w:lineRule="auto"/>
        <w:contextualSpacing/>
        <w:rPr>
          <w:rFonts w:ascii="Arial" w:eastAsia="Calibri" w:hAnsi="Arial" w:cs="Arial"/>
          <w:color w:val="00B050"/>
          <w:sz w:val="22"/>
          <w:szCs w:val="22"/>
        </w:rPr>
      </w:pPr>
      <w:r w:rsidRPr="008D7A86">
        <w:rPr>
          <w:rFonts w:ascii="Arial" w:eastAsia="Calibri" w:hAnsi="Arial" w:cs="Arial"/>
          <w:color w:val="00B050"/>
          <w:sz w:val="22"/>
          <w:szCs w:val="22"/>
        </w:rPr>
        <w:t>Actions and improvements should address not only the contributory and causal factors identified but also their interrelated nature and the relationships that lie between them.</w:t>
      </w:r>
    </w:p>
    <w:p w14:paraId="1C0F89BD" w14:textId="2C91B623" w:rsidR="003269F2" w:rsidRDefault="003269F2">
      <w:pPr>
        <w:spacing w:before="0" w:after="0"/>
        <w:ind w:left="0"/>
        <w:rPr>
          <w:rFonts w:ascii="Arial" w:eastAsia="Calibri" w:hAnsi="Arial" w:cs="Arial"/>
          <w:color w:val="00B050"/>
          <w:sz w:val="22"/>
          <w:szCs w:val="22"/>
        </w:rPr>
      </w:pPr>
      <w:r>
        <w:rPr>
          <w:rFonts w:ascii="Arial" w:eastAsia="Calibri" w:hAnsi="Arial" w:cs="Arial"/>
          <w:color w:val="00B050"/>
          <w:sz w:val="22"/>
          <w:szCs w:val="22"/>
        </w:rPr>
        <w:br w:type="page"/>
      </w:r>
    </w:p>
    <w:tbl>
      <w:tblPr>
        <w:tblW w:w="10179" w:type="dxa"/>
        <w:tblInd w:w="-71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516"/>
        <w:gridCol w:w="2127"/>
        <w:gridCol w:w="2409"/>
        <w:gridCol w:w="2127"/>
      </w:tblGrid>
      <w:tr w:rsidR="00FE7F74" w:rsidRPr="008D7A86" w14:paraId="3DD56066" w14:textId="77777777" w:rsidTr="117EF72B">
        <w:trPr>
          <w:tblHeader/>
        </w:trPr>
        <w:tc>
          <w:tcPr>
            <w:tcW w:w="3516" w:type="dxa"/>
            <w:shd w:val="clear" w:color="auto" w:fill="FFFFFF" w:themeFill="background1"/>
            <w:vAlign w:val="center"/>
          </w:tcPr>
          <w:p w14:paraId="3AADEE76" w14:textId="77777777" w:rsidR="008D7A86" w:rsidRPr="008D7A86" w:rsidRDefault="008D7A86" w:rsidP="008D7A86">
            <w:pPr>
              <w:spacing w:before="0" w:after="0" w:line="276" w:lineRule="auto"/>
              <w:ind w:left="0"/>
              <w:jc w:val="right"/>
              <w:rPr>
                <w:rFonts w:ascii="Calibri" w:eastAsia="Times New Roman" w:hAnsi="Calibri" w:cs="Calibri"/>
                <w:color w:val="403152"/>
                <w:lang w:val="en-US"/>
              </w:rPr>
            </w:pPr>
          </w:p>
        </w:tc>
        <w:tc>
          <w:tcPr>
            <w:tcW w:w="2127" w:type="dxa"/>
            <w:shd w:val="clear" w:color="auto" w:fill="C6D9F1"/>
          </w:tcPr>
          <w:p w14:paraId="3DA205D3" w14:textId="77777777" w:rsidR="008D7A86" w:rsidRPr="008D7A86" w:rsidRDefault="008D7A86" w:rsidP="008D7A86">
            <w:pPr>
              <w:spacing w:before="0" w:after="0" w:line="276" w:lineRule="auto"/>
              <w:ind w:left="0"/>
              <w:jc w:val="center"/>
              <w:rPr>
                <w:rFonts w:ascii="Calibri" w:eastAsia="Times New Roman" w:hAnsi="Calibri" w:cs="Calibri"/>
                <w:b/>
                <w:color w:val="403152"/>
                <w:lang w:val="en-US"/>
              </w:rPr>
            </w:pPr>
            <w:r w:rsidRPr="008D7A86">
              <w:rPr>
                <w:rFonts w:ascii="Calibri" w:eastAsia="Times New Roman" w:hAnsi="Calibri" w:cs="Calibri"/>
                <w:b/>
                <w:color w:val="403152"/>
                <w:lang w:val="en-US"/>
              </w:rPr>
              <w:t>Action No.</w:t>
            </w:r>
          </w:p>
        </w:tc>
        <w:tc>
          <w:tcPr>
            <w:tcW w:w="2409" w:type="dxa"/>
            <w:shd w:val="clear" w:color="auto" w:fill="C6D9F1"/>
          </w:tcPr>
          <w:p w14:paraId="0BC64B25" w14:textId="77777777" w:rsidR="008D7A86" w:rsidRPr="008D7A86" w:rsidRDefault="008D7A86" w:rsidP="008D7A86">
            <w:pPr>
              <w:spacing w:before="0" w:after="0" w:line="276" w:lineRule="auto"/>
              <w:ind w:left="0"/>
              <w:jc w:val="center"/>
              <w:rPr>
                <w:rFonts w:ascii="Calibri" w:eastAsia="Times New Roman" w:hAnsi="Calibri" w:cs="Calibri"/>
                <w:b/>
                <w:color w:val="403152"/>
                <w:lang w:val="en-US"/>
              </w:rPr>
            </w:pPr>
            <w:r w:rsidRPr="008D7A86">
              <w:rPr>
                <w:rFonts w:ascii="Calibri" w:eastAsia="Times New Roman" w:hAnsi="Calibri" w:cs="Calibri"/>
                <w:b/>
                <w:color w:val="403152"/>
                <w:lang w:val="en-US"/>
              </w:rPr>
              <w:t>Action No.</w:t>
            </w:r>
          </w:p>
        </w:tc>
        <w:tc>
          <w:tcPr>
            <w:tcW w:w="2127" w:type="dxa"/>
            <w:shd w:val="clear" w:color="auto" w:fill="C6D9F1"/>
          </w:tcPr>
          <w:p w14:paraId="513D7599" w14:textId="77777777" w:rsidR="008D7A86" w:rsidRPr="008D7A86" w:rsidRDefault="008D7A86" w:rsidP="008D7A86">
            <w:pPr>
              <w:spacing w:before="0" w:after="0" w:line="276" w:lineRule="auto"/>
              <w:ind w:left="0"/>
              <w:jc w:val="center"/>
              <w:rPr>
                <w:rFonts w:ascii="Calibri" w:eastAsia="Times New Roman" w:hAnsi="Calibri" w:cs="Calibri"/>
                <w:b/>
                <w:color w:val="403152"/>
                <w:lang w:val="en-US"/>
              </w:rPr>
            </w:pPr>
            <w:r w:rsidRPr="008D7A86">
              <w:rPr>
                <w:rFonts w:ascii="Calibri" w:eastAsia="Times New Roman" w:hAnsi="Calibri" w:cs="Calibri"/>
                <w:b/>
                <w:color w:val="403152"/>
                <w:lang w:val="en-US"/>
              </w:rPr>
              <w:t>Action No.</w:t>
            </w:r>
          </w:p>
        </w:tc>
      </w:tr>
      <w:tr w:rsidR="00677EB1" w:rsidRPr="008D7A86" w14:paraId="0A8B0C39" w14:textId="77777777" w:rsidTr="117EF72B">
        <w:trPr>
          <w:trHeight w:val="595"/>
        </w:trPr>
        <w:tc>
          <w:tcPr>
            <w:tcW w:w="3516" w:type="dxa"/>
            <w:shd w:val="clear" w:color="auto" w:fill="C6D9F1"/>
            <w:vAlign w:val="center"/>
          </w:tcPr>
          <w:p w14:paraId="3DDFFF86"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Recommendation:</w:t>
            </w:r>
          </w:p>
        </w:tc>
        <w:tc>
          <w:tcPr>
            <w:tcW w:w="2127" w:type="dxa"/>
          </w:tcPr>
          <w:p w14:paraId="555A82AF" w14:textId="77777777" w:rsidR="008D7A86" w:rsidRPr="008D7A86" w:rsidRDefault="008D7A86" w:rsidP="008D7A86">
            <w:pPr>
              <w:spacing w:before="0" w:after="0"/>
              <w:ind w:left="0"/>
              <w:rPr>
                <w:rFonts w:ascii="Arial" w:eastAsia="Times New Roman" w:hAnsi="Arial" w:cs="Arial"/>
                <w:color w:val="auto"/>
                <w:sz w:val="20"/>
                <w:szCs w:val="20"/>
                <w:lang w:val="en-US"/>
              </w:rPr>
            </w:pPr>
          </w:p>
          <w:p w14:paraId="0C544699"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182518F3"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623AF30C"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673AF43A" w14:textId="77777777" w:rsidTr="117EF72B">
        <w:trPr>
          <w:trHeight w:val="531"/>
        </w:trPr>
        <w:tc>
          <w:tcPr>
            <w:tcW w:w="3516" w:type="dxa"/>
            <w:shd w:val="clear" w:color="auto" w:fill="C6D9F1"/>
            <w:vAlign w:val="center"/>
          </w:tcPr>
          <w:p w14:paraId="136099A9" w14:textId="77777777" w:rsidR="008D7A86" w:rsidRPr="008D7A86" w:rsidRDefault="008D7A86" w:rsidP="008D7A86">
            <w:pPr>
              <w:spacing w:before="60" w:after="0" w:line="276" w:lineRule="auto"/>
              <w:ind w:left="0"/>
              <w:rPr>
                <w:rFonts w:ascii="Arial" w:eastAsia="Times New Roman" w:hAnsi="Arial" w:cs="Arial"/>
                <w:b/>
                <w:color w:val="auto"/>
                <w:sz w:val="20"/>
                <w:szCs w:val="20"/>
                <w:lang w:val="en-US"/>
              </w:rPr>
            </w:pPr>
            <w:r w:rsidRPr="008D7A86">
              <w:rPr>
                <w:rFonts w:ascii="Arial" w:eastAsia="Times New Roman" w:hAnsi="Arial" w:cs="Arial"/>
                <w:b/>
                <w:color w:val="auto"/>
                <w:sz w:val="20"/>
                <w:szCs w:val="20"/>
                <w:lang w:val="en-US"/>
              </w:rPr>
              <w:t>Contributory/Causal Factor:</w:t>
            </w:r>
          </w:p>
        </w:tc>
        <w:tc>
          <w:tcPr>
            <w:tcW w:w="2127" w:type="dxa"/>
          </w:tcPr>
          <w:p w14:paraId="7BF3AFA6"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4EA6698A"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612BC53F"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35416E9B" w14:textId="77777777" w:rsidTr="117EF72B">
        <w:trPr>
          <w:trHeight w:val="539"/>
        </w:trPr>
        <w:tc>
          <w:tcPr>
            <w:tcW w:w="3516" w:type="dxa"/>
            <w:shd w:val="clear" w:color="auto" w:fill="C6D9F1"/>
            <w:vAlign w:val="center"/>
          </w:tcPr>
          <w:p w14:paraId="5BB835F4" w14:textId="77777777" w:rsidR="008D7A86" w:rsidRPr="008D7A86" w:rsidRDefault="008D7A86" w:rsidP="008D7A86">
            <w:pPr>
              <w:spacing w:before="60" w:after="0" w:line="276" w:lineRule="auto"/>
              <w:ind w:left="0"/>
              <w:rPr>
                <w:rFonts w:ascii="Arial" w:eastAsia="Times New Roman" w:hAnsi="Arial" w:cs="Arial"/>
                <w:b/>
                <w:color w:val="auto"/>
                <w:sz w:val="20"/>
                <w:szCs w:val="20"/>
                <w:lang w:val="en-US"/>
              </w:rPr>
            </w:pPr>
            <w:r w:rsidRPr="008D7A86">
              <w:rPr>
                <w:rFonts w:ascii="Arial" w:eastAsia="Times New Roman" w:hAnsi="Arial" w:cs="Arial"/>
                <w:b/>
                <w:color w:val="auto"/>
                <w:sz w:val="20"/>
                <w:szCs w:val="20"/>
                <w:lang w:val="en-US"/>
              </w:rPr>
              <w:t>Improvement action to Address:</w:t>
            </w:r>
          </w:p>
        </w:tc>
        <w:tc>
          <w:tcPr>
            <w:tcW w:w="2127" w:type="dxa"/>
          </w:tcPr>
          <w:p w14:paraId="44FAA629"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5EC54889"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517CA136"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1DE861FC" w14:textId="77777777" w:rsidTr="117EF72B">
        <w:trPr>
          <w:trHeight w:val="539"/>
        </w:trPr>
        <w:tc>
          <w:tcPr>
            <w:tcW w:w="3516" w:type="dxa"/>
            <w:shd w:val="clear" w:color="auto" w:fill="C6D9F1"/>
            <w:vAlign w:val="center"/>
          </w:tcPr>
          <w:p w14:paraId="2A3D0FEB"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Level for Action</w:t>
            </w:r>
            <w:r w:rsidRPr="008D7A86">
              <w:rPr>
                <w:rFonts w:ascii="Arial" w:eastAsia="Times New Roman" w:hAnsi="Arial" w:cs="Arial"/>
                <w:color w:val="auto"/>
                <w:sz w:val="20"/>
                <w:szCs w:val="20"/>
                <w:lang w:val="en-US"/>
              </w:rPr>
              <w:t xml:space="preserve">:          </w:t>
            </w:r>
          </w:p>
          <w:p w14:paraId="03987B86" w14:textId="77777777" w:rsidR="008D7A86" w:rsidRPr="008D7A86" w:rsidRDefault="008D7A86" w:rsidP="008D7A86">
            <w:pPr>
              <w:spacing w:before="0" w:after="0" w:line="276" w:lineRule="auto"/>
              <w:ind w:left="0"/>
              <w:rPr>
                <w:rFonts w:ascii="Arial" w:eastAsia="Times New Roman" w:hAnsi="Arial" w:cs="Arial"/>
                <w:i/>
                <w:color w:val="auto"/>
                <w:sz w:val="20"/>
                <w:szCs w:val="20"/>
                <w:lang w:val="en-US"/>
              </w:rPr>
            </w:pPr>
            <w:r w:rsidRPr="008D7A86">
              <w:rPr>
                <w:rFonts w:ascii="Arial" w:eastAsia="Times New Roman" w:hAnsi="Arial" w:cs="Arial"/>
                <w:i/>
                <w:color w:val="auto"/>
                <w:sz w:val="20"/>
                <w:szCs w:val="20"/>
                <w:lang w:val="en-US"/>
              </w:rPr>
              <w:t>(</w:t>
            </w:r>
            <w:proofErr w:type="spellStart"/>
            <w:r w:rsidRPr="008D7A86">
              <w:rPr>
                <w:rFonts w:ascii="Arial" w:eastAsia="Times New Roman" w:hAnsi="Arial" w:cs="Arial"/>
                <w:i/>
                <w:color w:val="auto"/>
                <w:sz w:val="20"/>
                <w:szCs w:val="20"/>
                <w:lang w:val="en-US"/>
              </w:rPr>
              <w:t>Organisation</w:t>
            </w:r>
            <w:proofErr w:type="spellEnd"/>
            <w:r w:rsidRPr="008D7A86">
              <w:rPr>
                <w:rFonts w:ascii="Arial" w:eastAsia="Times New Roman" w:hAnsi="Arial" w:cs="Arial"/>
                <w:i/>
                <w:color w:val="auto"/>
                <w:sz w:val="20"/>
                <w:szCs w:val="20"/>
                <w:lang w:val="en-US"/>
              </w:rPr>
              <w:t>., Directorate, Team)</w:t>
            </w:r>
          </w:p>
        </w:tc>
        <w:tc>
          <w:tcPr>
            <w:tcW w:w="2127" w:type="dxa"/>
          </w:tcPr>
          <w:p w14:paraId="0BC76C4B"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7C923DF4"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115FA923"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0996B5CA" w14:textId="77777777" w:rsidTr="117EF72B">
        <w:trPr>
          <w:trHeight w:val="548"/>
        </w:trPr>
        <w:tc>
          <w:tcPr>
            <w:tcW w:w="3516" w:type="dxa"/>
            <w:shd w:val="clear" w:color="auto" w:fill="C6D9F1"/>
            <w:vAlign w:val="center"/>
          </w:tcPr>
          <w:p w14:paraId="7703B1D9"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Additional Resources</w:t>
            </w:r>
            <w:r w:rsidRPr="008D7A86">
              <w:rPr>
                <w:rFonts w:ascii="Arial" w:eastAsia="Times New Roman" w:hAnsi="Arial" w:cs="Arial"/>
                <w:color w:val="auto"/>
                <w:sz w:val="20"/>
                <w:szCs w:val="20"/>
                <w:lang w:val="en-US"/>
              </w:rPr>
              <w:t xml:space="preserve"> Required:  </w:t>
            </w:r>
          </w:p>
        </w:tc>
        <w:tc>
          <w:tcPr>
            <w:tcW w:w="2127" w:type="dxa"/>
          </w:tcPr>
          <w:p w14:paraId="63CABF9A"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742554D4"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573439B5"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3E02B8A3" w14:textId="77777777" w:rsidTr="117EF72B">
        <w:trPr>
          <w:trHeight w:val="372"/>
        </w:trPr>
        <w:tc>
          <w:tcPr>
            <w:tcW w:w="3516" w:type="dxa"/>
            <w:shd w:val="clear" w:color="auto" w:fill="C6D9F1"/>
            <w:vAlign w:val="center"/>
          </w:tcPr>
          <w:p w14:paraId="75C8C279" w14:textId="77777777" w:rsidR="008D7A86" w:rsidRPr="008D7A86" w:rsidRDefault="008D7A86" w:rsidP="008D7A86">
            <w:pPr>
              <w:spacing w:before="60" w:after="0" w:line="276" w:lineRule="auto"/>
              <w:ind w:left="0"/>
              <w:rPr>
                <w:rFonts w:ascii="Arial" w:eastAsia="Times New Roman" w:hAnsi="Arial" w:cs="Arial"/>
                <w:b/>
                <w:color w:val="auto"/>
                <w:sz w:val="20"/>
                <w:szCs w:val="20"/>
                <w:lang w:val="en-US"/>
              </w:rPr>
            </w:pPr>
            <w:r w:rsidRPr="008D7A86">
              <w:rPr>
                <w:rFonts w:ascii="Arial" w:eastAsia="Times New Roman" w:hAnsi="Arial" w:cs="Arial"/>
                <w:b/>
                <w:color w:val="auto"/>
                <w:sz w:val="20"/>
                <w:szCs w:val="20"/>
                <w:lang w:val="en-US"/>
              </w:rPr>
              <w:t>Implementation Lead:</w:t>
            </w:r>
          </w:p>
        </w:tc>
        <w:tc>
          <w:tcPr>
            <w:tcW w:w="2127" w:type="dxa"/>
          </w:tcPr>
          <w:p w14:paraId="31D98FB9"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026B781D"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6FEBA415"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16A162D9" w14:textId="77777777" w:rsidTr="117EF72B">
        <w:trPr>
          <w:trHeight w:val="563"/>
        </w:trPr>
        <w:tc>
          <w:tcPr>
            <w:tcW w:w="3516" w:type="dxa"/>
            <w:shd w:val="clear" w:color="auto" w:fill="C6D9F1"/>
            <w:vAlign w:val="center"/>
          </w:tcPr>
          <w:p w14:paraId="09720B20"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Evidence of Progress / Completion:</w:t>
            </w:r>
          </w:p>
        </w:tc>
        <w:tc>
          <w:tcPr>
            <w:tcW w:w="2127" w:type="dxa"/>
          </w:tcPr>
          <w:p w14:paraId="77219028"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5DA43DF3"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00E97104"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5F100B4D" w14:textId="77777777" w:rsidTr="117EF72B">
        <w:trPr>
          <w:trHeight w:val="539"/>
        </w:trPr>
        <w:tc>
          <w:tcPr>
            <w:tcW w:w="3516" w:type="dxa"/>
            <w:shd w:val="clear" w:color="auto" w:fill="C6D9F1"/>
            <w:vAlign w:val="center"/>
          </w:tcPr>
          <w:p w14:paraId="4859E1BE" w14:textId="77777777" w:rsidR="008D7A86" w:rsidRPr="008D7A86" w:rsidRDefault="008D7A86" w:rsidP="008D7A86">
            <w:pPr>
              <w:spacing w:before="0" w:after="0" w:line="276" w:lineRule="auto"/>
              <w:ind w:left="0"/>
              <w:rPr>
                <w:rFonts w:ascii="Arial" w:eastAsia="Times New Roman" w:hAnsi="Arial" w:cs="Arial"/>
                <w:b/>
                <w:color w:val="auto"/>
                <w:sz w:val="20"/>
                <w:szCs w:val="20"/>
                <w:lang w:val="en-US"/>
              </w:rPr>
            </w:pPr>
            <w:r w:rsidRPr="008D7A86">
              <w:rPr>
                <w:rFonts w:ascii="Arial" w:eastAsia="Times New Roman" w:hAnsi="Arial" w:cs="Arial"/>
                <w:b/>
                <w:color w:val="auto"/>
                <w:sz w:val="20"/>
                <w:szCs w:val="20"/>
                <w:lang w:val="en-US"/>
              </w:rPr>
              <w:t>Monitoring Arrangements</w:t>
            </w:r>
          </w:p>
          <w:p w14:paraId="3B36233B"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 xml:space="preserve">(a. identify whether implementation is achieved </w:t>
            </w:r>
          </w:p>
          <w:p w14:paraId="26F2717E" w14:textId="48B69C5E"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 xml:space="preserve">b. </w:t>
            </w:r>
            <w:r w:rsidR="5FDBB9B1" w:rsidRPr="49B25A54">
              <w:rPr>
                <w:rFonts w:ascii="Arial" w:eastAsia="Times New Roman" w:hAnsi="Arial" w:cs="Arial"/>
                <w:color w:val="auto"/>
                <w:sz w:val="20"/>
                <w:szCs w:val="20"/>
                <w:lang w:val="en-US"/>
              </w:rPr>
              <w:t>identifies</w:t>
            </w:r>
            <w:r w:rsidRPr="008D7A86">
              <w:rPr>
                <w:rFonts w:ascii="Arial" w:eastAsia="Times New Roman" w:hAnsi="Arial" w:cs="Arial"/>
                <w:color w:val="auto"/>
                <w:sz w:val="20"/>
                <w:szCs w:val="20"/>
                <w:lang w:val="en-US"/>
              </w:rPr>
              <w:t xml:space="preserve"> whether implementation is sustained </w:t>
            </w:r>
          </w:p>
          <w:p w14:paraId="3DF8A732"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c. check for unintended consequences):</w:t>
            </w:r>
          </w:p>
        </w:tc>
        <w:tc>
          <w:tcPr>
            <w:tcW w:w="2127" w:type="dxa"/>
          </w:tcPr>
          <w:p w14:paraId="0732FA64"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49BC7DE8"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5F37143B"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1FF07D8B" w14:textId="77777777" w:rsidTr="117EF72B">
        <w:trPr>
          <w:trHeight w:val="539"/>
        </w:trPr>
        <w:tc>
          <w:tcPr>
            <w:tcW w:w="3516" w:type="dxa"/>
            <w:shd w:val="clear" w:color="auto" w:fill="C6D9F1"/>
            <w:vAlign w:val="center"/>
          </w:tcPr>
          <w:p w14:paraId="058E6A15"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Evaluation Arrangements</w:t>
            </w:r>
            <w:r w:rsidRPr="008D7A86">
              <w:rPr>
                <w:rFonts w:ascii="Arial" w:eastAsia="Times New Roman" w:hAnsi="Arial" w:cs="Arial"/>
                <w:color w:val="auto"/>
                <w:sz w:val="20"/>
                <w:szCs w:val="20"/>
                <w:lang w:val="en-US"/>
              </w:rPr>
              <w:t xml:space="preserve"> </w:t>
            </w:r>
          </w:p>
          <w:p w14:paraId="43886AB1"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(a. determine efficacy and</w:t>
            </w:r>
          </w:p>
          <w:p w14:paraId="6371D194"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b. check for unintended consequences):</w:t>
            </w:r>
          </w:p>
        </w:tc>
        <w:tc>
          <w:tcPr>
            <w:tcW w:w="2127" w:type="dxa"/>
          </w:tcPr>
          <w:p w14:paraId="20820D55"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3846454E"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7ADD897D"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7AD9E70E" w14:textId="77777777" w:rsidTr="117EF72B">
        <w:trPr>
          <w:trHeight w:val="539"/>
        </w:trPr>
        <w:tc>
          <w:tcPr>
            <w:tcW w:w="3516" w:type="dxa"/>
            <w:shd w:val="clear" w:color="auto" w:fill="C6D9F1"/>
            <w:vAlign w:val="center"/>
          </w:tcPr>
          <w:p w14:paraId="680CFE28"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Target Date</w:t>
            </w:r>
            <w:r w:rsidRPr="008D7A86">
              <w:rPr>
                <w:rFonts w:ascii="Arial" w:eastAsia="Times New Roman" w:hAnsi="Arial" w:cs="Arial"/>
                <w:color w:val="auto"/>
                <w:sz w:val="20"/>
                <w:szCs w:val="20"/>
                <w:lang w:val="en-US"/>
              </w:rPr>
              <w:t xml:space="preserve"> </w:t>
            </w:r>
          </w:p>
          <w:p w14:paraId="557F3B5E" w14:textId="77777777" w:rsidR="008D7A86" w:rsidRPr="008D7A86" w:rsidRDefault="008D7A86" w:rsidP="008D7A86">
            <w:pPr>
              <w:spacing w:before="0" w:after="0" w:line="276" w:lineRule="auto"/>
              <w:ind w:left="0"/>
              <w:rPr>
                <w:rFonts w:ascii="Arial" w:eastAsia="Times New Roman" w:hAnsi="Arial" w:cs="Arial"/>
                <w:color w:val="auto"/>
                <w:sz w:val="20"/>
                <w:szCs w:val="20"/>
                <w:lang w:val="en-US"/>
              </w:rPr>
            </w:pPr>
            <w:r w:rsidRPr="008D7A86">
              <w:rPr>
                <w:rFonts w:ascii="Arial" w:eastAsia="Times New Roman" w:hAnsi="Arial" w:cs="Arial"/>
                <w:color w:val="auto"/>
                <w:sz w:val="20"/>
                <w:szCs w:val="20"/>
                <w:lang w:val="en-US"/>
              </w:rPr>
              <w:t>for Implementation:</w:t>
            </w:r>
          </w:p>
        </w:tc>
        <w:tc>
          <w:tcPr>
            <w:tcW w:w="2127" w:type="dxa"/>
          </w:tcPr>
          <w:p w14:paraId="0D156223"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08629C27"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4A0D49ED"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5C1FFD53" w14:textId="77777777" w:rsidTr="117EF72B">
        <w:trPr>
          <w:trHeight w:val="424"/>
        </w:trPr>
        <w:tc>
          <w:tcPr>
            <w:tcW w:w="3516" w:type="dxa"/>
            <w:shd w:val="clear" w:color="auto" w:fill="C6D9F1"/>
            <w:vAlign w:val="center"/>
          </w:tcPr>
          <w:p w14:paraId="1481FBC0"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Date of Completion</w:t>
            </w:r>
            <w:r w:rsidRPr="008D7A86">
              <w:rPr>
                <w:rFonts w:ascii="Arial" w:eastAsia="Times New Roman" w:hAnsi="Arial" w:cs="Arial"/>
                <w:color w:val="auto"/>
                <w:sz w:val="20"/>
                <w:szCs w:val="20"/>
                <w:lang w:val="en-US"/>
              </w:rPr>
              <w:t>:</w:t>
            </w:r>
          </w:p>
        </w:tc>
        <w:tc>
          <w:tcPr>
            <w:tcW w:w="2127" w:type="dxa"/>
          </w:tcPr>
          <w:p w14:paraId="59A3AB5F"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76F2454F"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4759D3D2"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2DB67751" w14:textId="77777777" w:rsidTr="117EF72B">
        <w:trPr>
          <w:trHeight w:val="539"/>
        </w:trPr>
        <w:tc>
          <w:tcPr>
            <w:tcW w:w="3516" w:type="dxa"/>
            <w:shd w:val="clear" w:color="auto" w:fill="C6D9F1"/>
            <w:vAlign w:val="center"/>
          </w:tcPr>
          <w:p w14:paraId="5246316B"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Plans for shared learning</w:t>
            </w:r>
            <w:r w:rsidRPr="008D7A86">
              <w:rPr>
                <w:rFonts w:ascii="Arial" w:eastAsia="Times New Roman" w:hAnsi="Arial" w:cs="Arial"/>
                <w:color w:val="auto"/>
                <w:sz w:val="20"/>
                <w:szCs w:val="20"/>
                <w:lang w:val="en-US"/>
              </w:rPr>
              <w:t xml:space="preserve"> (only relevant to improvements for which there is evidence of sustained adoption and efficacy):</w:t>
            </w:r>
            <w:r w:rsidRPr="008D7A86">
              <w:rPr>
                <w:rFonts w:ascii="Arial" w:eastAsia="Times New Roman" w:hAnsi="Arial" w:cs="Arial"/>
                <w:color w:val="FF0000"/>
                <w:sz w:val="20"/>
                <w:szCs w:val="20"/>
                <w:lang w:val="en-US"/>
              </w:rPr>
              <w:t xml:space="preserve"> </w:t>
            </w:r>
          </w:p>
        </w:tc>
        <w:tc>
          <w:tcPr>
            <w:tcW w:w="2127" w:type="dxa"/>
          </w:tcPr>
          <w:p w14:paraId="69E2AEA9"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38536C9A"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737A164D"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r w:rsidR="00677EB1" w:rsidRPr="008D7A86" w14:paraId="224FF375" w14:textId="77777777" w:rsidTr="117EF72B">
        <w:trPr>
          <w:trHeight w:val="321"/>
        </w:trPr>
        <w:tc>
          <w:tcPr>
            <w:tcW w:w="3516" w:type="dxa"/>
            <w:shd w:val="clear" w:color="auto" w:fill="C6D9F1"/>
            <w:vAlign w:val="center"/>
          </w:tcPr>
          <w:p w14:paraId="4C0C3544" w14:textId="77777777" w:rsidR="008D7A86" w:rsidRPr="008D7A86" w:rsidRDefault="008D7A86" w:rsidP="008D7A86">
            <w:pPr>
              <w:spacing w:before="60" w:after="0" w:line="276" w:lineRule="auto"/>
              <w:ind w:left="0"/>
              <w:rPr>
                <w:rFonts w:ascii="Arial" w:eastAsia="Times New Roman" w:hAnsi="Arial" w:cs="Arial"/>
                <w:color w:val="auto"/>
                <w:sz w:val="20"/>
                <w:szCs w:val="20"/>
                <w:lang w:val="en-US"/>
              </w:rPr>
            </w:pPr>
            <w:r w:rsidRPr="008D7A86">
              <w:rPr>
                <w:rFonts w:ascii="Arial" w:eastAsia="Times New Roman" w:hAnsi="Arial" w:cs="Arial"/>
                <w:b/>
                <w:color w:val="auto"/>
                <w:sz w:val="20"/>
                <w:szCs w:val="20"/>
                <w:lang w:val="en-US"/>
              </w:rPr>
              <w:t>Sign off by</w:t>
            </w:r>
            <w:r w:rsidRPr="008D7A86">
              <w:rPr>
                <w:rFonts w:ascii="Arial" w:eastAsia="Times New Roman" w:hAnsi="Arial" w:cs="Arial"/>
                <w:color w:val="auto"/>
                <w:sz w:val="20"/>
                <w:szCs w:val="20"/>
                <w:lang w:val="en-US"/>
              </w:rPr>
              <w:t>:</w:t>
            </w:r>
          </w:p>
        </w:tc>
        <w:tc>
          <w:tcPr>
            <w:tcW w:w="2127" w:type="dxa"/>
          </w:tcPr>
          <w:p w14:paraId="0B645F8D"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409" w:type="dxa"/>
          </w:tcPr>
          <w:p w14:paraId="24B262A4" w14:textId="77777777" w:rsidR="008D7A86" w:rsidRPr="008D7A86" w:rsidRDefault="008D7A86" w:rsidP="008D7A86">
            <w:pPr>
              <w:spacing w:before="0" w:after="0"/>
              <w:ind w:left="0"/>
              <w:rPr>
                <w:rFonts w:ascii="Arial" w:eastAsia="Times New Roman" w:hAnsi="Arial" w:cs="Arial"/>
                <w:color w:val="auto"/>
                <w:sz w:val="20"/>
                <w:szCs w:val="20"/>
                <w:lang w:val="en-US"/>
              </w:rPr>
            </w:pPr>
          </w:p>
        </w:tc>
        <w:tc>
          <w:tcPr>
            <w:tcW w:w="2127" w:type="dxa"/>
          </w:tcPr>
          <w:p w14:paraId="6A7EECD1" w14:textId="77777777" w:rsidR="008D7A86" w:rsidRPr="008D7A86" w:rsidRDefault="008D7A86" w:rsidP="008D7A86">
            <w:pPr>
              <w:spacing w:before="0" w:after="0"/>
              <w:ind w:left="0"/>
              <w:rPr>
                <w:rFonts w:ascii="Arial" w:eastAsia="Times New Roman" w:hAnsi="Arial" w:cs="Arial"/>
                <w:color w:val="auto"/>
                <w:sz w:val="20"/>
                <w:szCs w:val="20"/>
                <w:lang w:val="en-US"/>
              </w:rPr>
            </w:pPr>
          </w:p>
        </w:tc>
      </w:tr>
    </w:tbl>
    <w:p w14:paraId="4712658E" w14:textId="77777777" w:rsidR="006651C3" w:rsidRPr="00F40D75" w:rsidRDefault="006651C3" w:rsidP="008D7A86">
      <w:pPr>
        <w:ind w:left="0"/>
      </w:pPr>
    </w:p>
    <w:sectPr w:rsidR="006651C3" w:rsidRPr="00F40D75" w:rsidSect="000C0603">
      <w:headerReference w:type="default" r:id="rId52"/>
      <w:footerReference w:type="default" r:id="rId53"/>
      <w:pgSz w:w="11906" w:h="16838"/>
      <w:pgMar w:top="1440" w:right="1440" w:bottom="1440" w:left="1440"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765C" w14:textId="77777777" w:rsidR="00515351" w:rsidRDefault="00515351" w:rsidP="00EB783D">
      <w:pPr>
        <w:spacing w:before="0" w:after="0"/>
      </w:pPr>
      <w:r>
        <w:separator/>
      </w:r>
    </w:p>
  </w:endnote>
  <w:endnote w:type="continuationSeparator" w:id="0">
    <w:p w14:paraId="4F6698D3" w14:textId="77777777" w:rsidR="00515351" w:rsidRDefault="00515351" w:rsidP="00EB783D">
      <w:pPr>
        <w:spacing w:before="0" w:after="0"/>
      </w:pPr>
      <w:r>
        <w:continuationSeparator/>
      </w:r>
    </w:p>
  </w:endnote>
  <w:endnote w:type="continuationNotice" w:id="1">
    <w:p w14:paraId="143E0808" w14:textId="77777777" w:rsidR="00515351" w:rsidRDefault="005153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A4C1" w14:textId="004CD416" w:rsidR="008D7A86" w:rsidRDefault="00E9486D" w:rsidP="00E9486D">
    <w:pPr>
      <w:pStyle w:val="Footer"/>
      <w:ind w:hanging="1134"/>
    </w:pPr>
    <w:r>
      <w:t>Cross System Learning Response Policy v</w:t>
    </w:r>
    <w:r w:rsidR="007B5750">
      <w:t>1.0</w:t>
    </w:r>
    <w:r w:rsidR="008D7A86">
      <w:ptab w:relativeTo="margin" w:alignment="right" w:leader="none"/>
    </w:r>
    <w:r w:rsidR="008D7A86">
      <w:t xml:space="preserve">Page </w:t>
    </w:r>
    <w:r w:rsidR="008D7A86">
      <w:rPr>
        <w:b/>
      </w:rPr>
      <w:fldChar w:fldCharType="begin"/>
    </w:r>
    <w:r w:rsidR="008D7A86">
      <w:rPr>
        <w:b/>
      </w:rPr>
      <w:instrText xml:space="preserve"> PAGE  \* Arabic  \* MERGEFORMAT </w:instrText>
    </w:r>
    <w:r w:rsidR="008D7A86">
      <w:rPr>
        <w:b/>
      </w:rPr>
      <w:fldChar w:fldCharType="separate"/>
    </w:r>
    <w:r w:rsidR="008D7A86">
      <w:rPr>
        <w:b/>
        <w:noProof/>
      </w:rPr>
      <w:t>12</w:t>
    </w:r>
    <w:r w:rsidR="008D7A86">
      <w:rPr>
        <w:b/>
      </w:rPr>
      <w:fldChar w:fldCharType="end"/>
    </w:r>
    <w:r w:rsidR="008D7A86">
      <w:t xml:space="preserve"> of </w:t>
    </w:r>
    <w:r w:rsidR="008D7A86">
      <w:rPr>
        <w:b/>
      </w:rPr>
      <w:fldChar w:fldCharType="begin"/>
    </w:r>
    <w:r w:rsidR="008D7A86">
      <w:rPr>
        <w:b/>
      </w:rPr>
      <w:instrText xml:space="preserve"> NUMPAGES  \* Arabic  \* MERGEFORMAT </w:instrText>
    </w:r>
    <w:r w:rsidR="008D7A86">
      <w:rPr>
        <w:b/>
      </w:rPr>
      <w:fldChar w:fldCharType="separate"/>
    </w:r>
    <w:r w:rsidR="008D7A86">
      <w:rPr>
        <w:b/>
        <w:noProof/>
      </w:rPr>
      <w:t>12</w:t>
    </w:r>
    <w:r w:rsidR="008D7A86">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E050" w14:textId="77777777" w:rsidR="00364D55" w:rsidRPr="00A91472" w:rsidRDefault="00364D55" w:rsidP="00EB783D">
    <w:pPr>
      <w:pStyle w:val="Footer"/>
      <w:ind w:left="0"/>
    </w:pPr>
    <w:r>
      <w:t>Policy name / version number</w:t>
    </w:r>
    <w:sdt>
      <w:sdtPr>
        <w:alias w:val="Title"/>
        <w:tag w:val="title"/>
        <w:id w:val="982202102"/>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fldChar w:fldCharType="begin"/>
    </w:r>
    <w:r>
      <w:instrText xml:space="preserve"> NUMPAGES </w:instrText>
    </w:r>
    <w:r>
      <w:fldChar w:fldCharType="separate"/>
    </w:r>
    <w:r>
      <w:t>11</w:t>
    </w:r>
    <w:r>
      <w:fldChar w:fldCharType="end"/>
    </w:r>
  </w:p>
  <w:p w14:paraId="64851A21" w14:textId="77777777" w:rsidR="00364D55" w:rsidRDefault="0036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A0BD" w14:textId="77777777" w:rsidR="00515351" w:rsidRDefault="00515351" w:rsidP="00EB783D">
      <w:pPr>
        <w:spacing w:before="0" w:after="0"/>
      </w:pPr>
      <w:r>
        <w:separator/>
      </w:r>
    </w:p>
  </w:footnote>
  <w:footnote w:type="continuationSeparator" w:id="0">
    <w:p w14:paraId="1F7D2B2D" w14:textId="77777777" w:rsidR="00515351" w:rsidRDefault="00515351" w:rsidP="00EB783D">
      <w:pPr>
        <w:spacing w:before="0" w:after="0"/>
      </w:pPr>
      <w:r>
        <w:continuationSeparator/>
      </w:r>
    </w:p>
  </w:footnote>
  <w:footnote w:type="continuationNotice" w:id="1">
    <w:p w14:paraId="0D9D6295" w14:textId="77777777" w:rsidR="00515351" w:rsidRDefault="005153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252C" w14:textId="77777777"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B5AE4"/>
    <w:multiLevelType w:val="hybridMultilevel"/>
    <w:tmpl w:val="358ED9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53113F"/>
    <w:multiLevelType w:val="multilevel"/>
    <w:tmpl w:val="82A4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37C95"/>
    <w:multiLevelType w:val="hybridMultilevel"/>
    <w:tmpl w:val="E878E6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39E2412"/>
    <w:multiLevelType w:val="hybridMultilevel"/>
    <w:tmpl w:val="2494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FF4F62"/>
    <w:multiLevelType w:val="hybridMultilevel"/>
    <w:tmpl w:val="7C36894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259BD"/>
    <w:multiLevelType w:val="multilevel"/>
    <w:tmpl w:val="FC0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81B36"/>
    <w:multiLevelType w:val="hybridMultilevel"/>
    <w:tmpl w:val="4928E3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7938"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E92D25"/>
    <w:multiLevelType w:val="hybridMultilevel"/>
    <w:tmpl w:val="4B7A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37F9B"/>
    <w:multiLevelType w:val="multilevel"/>
    <w:tmpl w:val="651AFE3E"/>
    <w:lvl w:ilvl="0">
      <w:start w:val="1"/>
      <w:numFmt w:val="decimal"/>
      <w:pStyle w:val="Number1"/>
      <w:lvlText w:val="%1."/>
      <w:lvlJc w:val="left"/>
      <w:pPr>
        <w:ind w:left="360" w:hanging="360"/>
      </w:pPr>
      <w:rPr>
        <w:rFonts w:ascii="Arial" w:hAnsi="Arial" w:cs="Arial" w:hint="default"/>
        <w:b w:val="0"/>
        <w:i w:val="0"/>
        <w:iCs w:val="0"/>
        <w:color w:val="0070C0"/>
      </w:rPr>
    </w:lvl>
    <w:lvl w:ilvl="1">
      <w:start w:val="1"/>
      <w:numFmt w:val="lowerLetter"/>
      <w:pStyle w:val="Number2"/>
      <w:lvlText w:val="(%2)"/>
      <w:lvlJc w:val="left"/>
      <w:pPr>
        <w:ind w:left="1080" w:hanging="720"/>
      </w:pPr>
      <w:rPr>
        <w:rFonts w:hint="default"/>
        <w:b w:val="0"/>
        <w:bCs/>
        <w:color w:val="0070C0"/>
      </w:rPr>
    </w:lvl>
    <w:lvl w:ilvl="2">
      <w:start w:val="1"/>
      <w:numFmt w:val="lowerRoman"/>
      <w:pStyle w:val="Number3"/>
      <w:lvlText w:val="(%3)"/>
      <w:lvlJc w:val="left"/>
      <w:pPr>
        <w:tabs>
          <w:tab w:val="num" w:pos="1656"/>
        </w:tabs>
        <w:ind w:left="1656" w:hanging="576"/>
      </w:pPr>
      <w:rPr>
        <w:rFonts w:hint="default"/>
        <w:color w:val="0070C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37237"/>
    <w:multiLevelType w:val="hybridMultilevel"/>
    <w:tmpl w:val="E66EB7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EE7145"/>
    <w:multiLevelType w:val="multilevel"/>
    <w:tmpl w:val="6CE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98717E"/>
    <w:multiLevelType w:val="multilevel"/>
    <w:tmpl w:val="A0E04F8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A6D2D1A"/>
    <w:multiLevelType w:val="hybridMultilevel"/>
    <w:tmpl w:val="F7E8038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6B0E3E8A"/>
    <w:multiLevelType w:val="hybridMultilevel"/>
    <w:tmpl w:val="F17482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FA979EC"/>
    <w:multiLevelType w:val="hybridMultilevel"/>
    <w:tmpl w:val="5CF0C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FDC0DA1"/>
    <w:multiLevelType w:val="hybridMultilevel"/>
    <w:tmpl w:val="DADA738C"/>
    <w:lvl w:ilvl="0" w:tplc="32728B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D0008"/>
    <w:multiLevelType w:val="hybridMultilevel"/>
    <w:tmpl w:val="BD62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432C1"/>
    <w:multiLevelType w:val="hybridMultilevel"/>
    <w:tmpl w:val="B2D417AC"/>
    <w:lvl w:ilvl="0" w:tplc="C0609D72">
      <w:start w:val="1"/>
      <w:numFmt w:val="decimal"/>
      <w:lvlText w:val="%1."/>
      <w:lvlJc w:val="left"/>
      <w:pPr>
        <w:ind w:left="720" w:hanging="360"/>
      </w:pPr>
      <w:rPr>
        <w:rFonts w:ascii="AppleSystemUIFont" w:eastAsiaTheme="minorHAnsi" w:hAnsi="AppleSystemUIFont" w:cs="AppleSystemUIFont" w:hint="default"/>
        <w:color w:val="231F2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64C28"/>
    <w:multiLevelType w:val="hybridMultilevel"/>
    <w:tmpl w:val="4D3418AE"/>
    <w:lvl w:ilvl="0" w:tplc="074643BE">
      <w:start w:val="1"/>
      <w:numFmt w:val="bullet"/>
      <w:pStyle w:val="ListParagraph"/>
      <w:lvlText w:val=""/>
      <w:lvlJc w:val="left"/>
      <w:pPr>
        <w:ind w:left="1780" w:hanging="34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5" w15:restartNumberingAfterBreak="0">
    <w:nsid w:val="7B967E9F"/>
    <w:multiLevelType w:val="hybridMultilevel"/>
    <w:tmpl w:val="39721FF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7D906317"/>
    <w:multiLevelType w:val="hybridMultilevel"/>
    <w:tmpl w:val="632C14E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16cid:durableId="229466087">
    <w:abstractNumId w:val="15"/>
  </w:num>
  <w:num w:numId="2" w16cid:durableId="1509128541">
    <w:abstractNumId w:val="22"/>
  </w:num>
  <w:num w:numId="3" w16cid:durableId="2016372111">
    <w:abstractNumId w:val="26"/>
  </w:num>
  <w:num w:numId="4" w16cid:durableId="777600738">
    <w:abstractNumId w:val="7"/>
  </w:num>
  <w:num w:numId="5" w16cid:durableId="1978485554">
    <w:abstractNumId w:val="21"/>
  </w:num>
  <w:num w:numId="6" w16cid:durableId="2051027036">
    <w:abstractNumId w:val="24"/>
  </w:num>
  <w:num w:numId="7" w16cid:durableId="1403874430">
    <w:abstractNumId w:val="11"/>
  </w:num>
  <w:num w:numId="8" w16cid:durableId="1794246778">
    <w:abstractNumId w:val="34"/>
  </w:num>
  <w:num w:numId="9" w16cid:durableId="1920673981">
    <w:abstractNumId w:val="3"/>
  </w:num>
  <w:num w:numId="10" w16cid:durableId="1083988891">
    <w:abstractNumId w:val="16"/>
  </w:num>
  <w:num w:numId="11" w16cid:durableId="2087456851">
    <w:abstractNumId w:val="12"/>
  </w:num>
  <w:num w:numId="12" w16cid:durableId="1351444382">
    <w:abstractNumId w:val="9"/>
  </w:num>
  <w:num w:numId="13" w16cid:durableId="1822767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9678478">
    <w:abstractNumId w:val="5"/>
  </w:num>
  <w:num w:numId="15" w16cid:durableId="627010576">
    <w:abstractNumId w:val="17"/>
  </w:num>
  <w:num w:numId="16" w16cid:durableId="653873667">
    <w:abstractNumId w:val="2"/>
  </w:num>
  <w:num w:numId="17" w16cid:durableId="1825663938">
    <w:abstractNumId w:val="14"/>
  </w:num>
  <w:num w:numId="18" w16cid:durableId="1737237171">
    <w:abstractNumId w:val="30"/>
  </w:num>
  <w:num w:numId="19" w16cid:durableId="857155146">
    <w:abstractNumId w:val="8"/>
  </w:num>
  <w:num w:numId="20" w16cid:durableId="387000090">
    <w:abstractNumId w:val="20"/>
  </w:num>
  <w:num w:numId="21" w16cid:durableId="1247957259">
    <w:abstractNumId w:val="28"/>
  </w:num>
  <w:num w:numId="22" w16cid:durableId="1684701052">
    <w:abstractNumId w:val="35"/>
  </w:num>
  <w:num w:numId="23" w16cid:durableId="611790598">
    <w:abstractNumId w:val="6"/>
  </w:num>
  <w:num w:numId="24" w16cid:durableId="1522429343">
    <w:abstractNumId w:val="23"/>
  </w:num>
  <w:num w:numId="25" w16cid:durableId="443889193">
    <w:abstractNumId w:val="10"/>
  </w:num>
  <w:num w:numId="26" w16cid:durableId="2138840529">
    <w:abstractNumId w:val="1"/>
  </w:num>
  <w:num w:numId="27" w16cid:durableId="1496799473">
    <w:abstractNumId w:val="15"/>
  </w:num>
  <w:num w:numId="28" w16cid:durableId="1994138476">
    <w:abstractNumId w:val="34"/>
  </w:num>
  <w:num w:numId="29" w16cid:durableId="274019764">
    <w:abstractNumId w:val="36"/>
  </w:num>
  <w:num w:numId="30" w16cid:durableId="1725448372">
    <w:abstractNumId w:val="31"/>
  </w:num>
  <w:num w:numId="31" w16cid:durableId="1332873069">
    <w:abstractNumId w:val="15"/>
  </w:num>
  <w:num w:numId="32" w16cid:durableId="37896721">
    <w:abstractNumId w:val="34"/>
  </w:num>
  <w:num w:numId="33" w16cid:durableId="304358067">
    <w:abstractNumId w:val="33"/>
  </w:num>
  <w:num w:numId="34" w16cid:durableId="1959951972">
    <w:abstractNumId w:val="15"/>
  </w:num>
  <w:num w:numId="35" w16cid:durableId="1410225166">
    <w:abstractNumId w:val="32"/>
  </w:num>
  <w:num w:numId="36" w16cid:durableId="806511401">
    <w:abstractNumId w:val="4"/>
  </w:num>
  <w:num w:numId="37" w16cid:durableId="244655350">
    <w:abstractNumId w:val="19"/>
  </w:num>
  <w:num w:numId="38" w16cid:durableId="1048607750">
    <w:abstractNumId w:val="27"/>
  </w:num>
  <w:num w:numId="39" w16cid:durableId="1755282556">
    <w:abstractNumId w:val="13"/>
  </w:num>
  <w:num w:numId="40" w16cid:durableId="57559073">
    <w:abstractNumId w:val="18"/>
  </w:num>
  <w:num w:numId="41" w16cid:durableId="86050030">
    <w:abstractNumId w:val="25"/>
  </w:num>
  <w:num w:numId="42" w16cid:durableId="1272937576">
    <w:abstractNumId w:val="29"/>
  </w:num>
  <w:num w:numId="43" w16cid:durableId="667057015">
    <w:abstractNumId w:val="34"/>
  </w:num>
  <w:num w:numId="44" w16cid:durableId="100894165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9B"/>
    <w:rsid w:val="00000E0E"/>
    <w:rsid w:val="000014FA"/>
    <w:rsid w:val="00005E44"/>
    <w:rsid w:val="00027D9D"/>
    <w:rsid w:val="00032882"/>
    <w:rsid w:val="00033ADA"/>
    <w:rsid w:val="000466AF"/>
    <w:rsid w:val="00053CDD"/>
    <w:rsid w:val="00063BEB"/>
    <w:rsid w:val="000665B0"/>
    <w:rsid w:val="00076346"/>
    <w:rsid w:val="000769C5"/>
    <w:rsid w:val="00082F9B"/>
    <w:rsid w:val="00090316"/>
    <w:rsid w:val="000934EE"/>
    <w:rsid w:val="00094FB7"/>
    <w:rsid w:val="000A5DC3"/>
    <w:rsid w:val="000A7329"/>
    <w:rsid w:val="000C0603"/>
    <w:rsid w:val="000D068D"/>
    <w:rsid w:val="000E0556"/>
    <w:rsid w:val="000E2225"/>
    <w:rsid w:val="000E2CD6"/>
    <w:rsid w:val="000E63D2"/>
    <w:rsid w:val="000E732A"/>
    <w:rsid w:val="000F4750"/>
    <w:rsid w:val="000F5346"/>
    <w:rsid w:val="000F560D"/>
    <w:rsid w:val="000F7D73"/>
    <w:rsid w:val="0010663A"/>
    <w:rsid w:val="00107D4F"/>
    <w:rsid w:val="0011540F"/>
    <w:rsid w:val="001162DA"/>
    <w:rsid w:val="001179C4"/>
    <w:rsid w:val="00123647"/>
    <w:rsid w:val="00126ED8"/>
    <w:rsid w:val="001309F1"/>
    <w:rsid w:val="00133455"/>
    <w:rsid w:val="00133C6B"/>
    <w:rsid w:val="001372BC"/>
    <w:rsid w:val="00137B4C"/>
    <w:rsid w:val="00145198"/>
    <w:rsid w:val="00160AEC"/>
    <w:rsid w:val="00164DE1"/>
    <w:rsid w:val="00166641"/>
    <w:rsid w:val="00166D7D"/>
    <w:rsid w:val="00174037"/>
    <w:rsid w:val="00182901"/>
    <w:rsid w:val="0018348A"/>
    <w:rsid w:val="00183C2B"/>
    <w:rsid w:val="00186694"/>
    <w:rsid w:val="001946F0"/>
    <w:rsid w:val="001A1891"/>
    <w:rsid w:val="001A536A"/>
    <w:rsid w:val="001A5D73"/>
    <w:rsid w:val="001A7EB7"/>
    <w:rsid w:val="001B214F"/>
    <w:rsid w:val="001C6084"/>
    <w:rsid w:val="001C7F23"/>
    <w:rsid w:val="001D1E17"/>
    <w:rsid w:val="001D2701"/>
    <w:rsid w:val="001D635F"/>
    <w:rsid w:val="001E4FAC"/>
    <w:rsid w:val="001E685F"/>
    <w:rsid w:val="001E78ED"/>
    <w:rsid w:val="001F1A19"/>
    <w:rsid w:val="001F64C6"/>
    <w:rsid w:val="00201DAA"/>
    <w:rsid w:val="00212BB7"/>
    <w:rsid w:val="00216E35"/>
    <w:rsid w:val="00225AB9"/>
    <w:rsid w:val="002304BB"/>
    <w:rsid w:val="00246A9D"/>
    <w:rsid w:val="00250FB0"/>
    <w:rsid w:val="00253FD6"/>
    <w:rsid w:val="00254FFE"/>
    <w:rsid w:val="00256F29"/>
    <w:rsid w:val="00277A59"/>
    <w:rsid w:val="002A590A"/>
    <w:rsid w:val="002B0F47"/>
    <w:rsid w:val="002C0D9D"/>
    <w:rsid w:val="002D1016"/>
    <w:rsid w:val="002D4A76"/>
    <w:rsid w:val="002E4279"/>
    <w:rsid w:val="002E4D85"/>
    <w:rsid w:val="00300587"/>
    <w:rsid w:val="00304FD8"/>
    <w:rsid w:val="00316A1C"/>
    <w:rsid w:val="00317D70"/>
    <w:rsid w:val="00323615"/>
    <w:rsid w:val="00323B40"/>
    <w:rsid w:val="00324D0B"/>
    <w:rsid w:val="003269F2"/>
    <w:rsid w:val="00331F09"/>
    <w:rsid w:val="00343A4F"/>
    <w:rsid w:val="0034573E"/>
    <w:rsid w:val="00345FA7"/>
    <w:rsid w:val="0034721A"/>
    <w:rsid w:val="003472D1"/>
    <w:rsid w:val="00347FD7"/>
    <w:rsid w:val="00356035"/>
    <w:rsid w:val="003562F5"/>
    <w:rsid w:val="00362FA9"/>
    <w:rsid w:val="00364D55"/>
    <w:rsid w:val="00364FE0"/>
    <w:rsid w:val="00371B21"/>
    <w:rsid w:val="00371FC0"/>
    <w:rsid w:val="0037367B"/>
    <w:rsid w:val="00375DF6"/>
    <w:rsid w:val="003771EC"/>
    <w:rsid w:val="00383A60"/>
    <w:rsid w:val="00384289"/>
    <w:rsid w:val="003958A6"/>
    <w:rsid w:val="0039715A"/>
    <w:rsid w:val="003A0076"/>
    <w:rsid w:val="003A2B4B"/>
    <w:rsid w:val="003A3AC7"/>
    <w:rsid w:val="003A61F6"/>
    <w:rsid w:val="003A663C"/>
    <w:rsid w:val="003B05E8"/>
    <w:rsid w:val="003B0CB5"/>
    <w:rsid w:val="003B123A"/>
    <w:rsid w:val="003B15DE"/>
    <w:rsid w:val="003B3D4F"/>
    <w:rsid w:val="003B45C0"/>
    <w:rsid w:val="003C452C"/>
    <w:rsid w:val="003C6732"/>
    <w:rsid w:val="003C6E42"/>
    <w:rsid w:val="003D407C"/>
    <w:rsid w:val="003D4CEA"/>
    <w:rsid w:val="003E7221"/>
    <w:rsid w:val="003F56F1"/>
    <w:rsid w:val="003F6167"/>
    <w:rsid w:val="004266CB"/>
    <w:rsid w:val="004505B9"/>
    <w:rsid w:val="00453768"/>
    <w:rsid w:val="00460DBE"/>
    <w:rsid w:val="00476D2B"/>
    <w:rsid w:val="00484C29"/>
    <w:rsid w:val="00491ABF"/>
    <w:rsid w:val="00494C18"/>
    <w:rsid w:val="004A1ADD"/>
    <w:rsid w:val="004A2F47"/>
    <w:rsid w:val="004A4C30"/>
    <w:rsid w:val="004A6A33"/>
    <w:rsid w:val="004C1D65"/>
    <w:rsid w:val="004D5CFA"/>
    <w:rsid w:val="004E5F32"/>
    <w:rsid w:val="004E6155"/>
    <w:rsid w:val="00507BBD"/>
    <w:rsid w:val="00512665"/>
    <w:rsid w:val="00514203"/>
    <w:rsid w:val="00515351"/>
    <w:rsid w:val="00531530"/>
    <w:rsid w:val="00534B08"/>
    <w:rsid w:val="00544998"/>
    <w:rsid w:val="00546A28"/>
    <w:rsid w:val="00547779"/>
    <w:rsid w:val="0055383C"/>
    <w:rsid w:val="00560F17"/>
    <w:rsid w:val="00562866"/>
    <w:rsid w:val="00581C50"/>
    <w:rsid w:val="00582414"/>
    <w:rsid w:val="005836CC"/>
    <w:rsid w:val="005A4D6D"/>
    <w:rsid w:val="005B3A77"/>
    <w:rsid w:val="005B618C"/>
    <w:rsid w:val="005D74EE"/>
    <w:rsid w:val="005E2435"/>
    <w:rsid w:val="005F199B"/>
    <w:rsid w:val="00610177"/>
    <w:rsid w:val="006134A1"/>
    <w:rsid w:val="0062139E"/>
    <w:rsid w:val="006230CF"/>
    <w:rsid w:val="00635435"/>
    <w:rsid w:val="00645E46"/>
    <w:rsid w:val="00647181"/>
    <w:rsid w:val="0064780F"/>
    <w:rsid w:val="0064795A"/>
    <w:rsid w:val="00652620"/>
    <w:rsid w:val="006606C1"/>
    <w:rsid w:val="00661458"/>
    <w:rsid w:val="0066320C"/>
    <w:rsid w:val="006651C3"/>
    <w:rsid w:val="00671FED"/>
    <w:rsid w:val="0067235C"/>
    <w:rsid w:val="00675B7C"/>
    <w:rsid w:val="00677EB1"/>
    <w:rsid w:val="0068694C"/>
    <w:rsid w:val="006A3B30"/>
    <w:rsid w:val="006A7086"/>
    <w:rsid w:val="006B3E9C"/>
    <w:rsid w:val="006E3343"/>
    <w:rsid w:val="006E78C9"/>
    <w:rsid w:val="006F36FD"/>
    <w:rsid w:val="006F3756"/>
    <w:rsid w:val="006F4518"/>
    <w:rsid w:val="00703132"/>
    <w:rsid w:val="00706434"/>
    <w:rsid w:val="0071580B"/>
    <w:rsid w:val="00716D9A"/>
    <w:rsid w:val="00724FA2"/>
    <w:rsid w:val="00726BDE"/>
    <w:rsid w:val="00732AFE"/>
    <w:rsid w:val="00737094"/>
    <w:rsid w:val="007407C7"/>
    <w:rsid w:val="00741D9B"/>
    <w:rsid w:val="007459F1"/>
    <w:rsid w:val="00760165"/>
    <w:rsid w:val="007629D1"/>
    <w:rsid w:val="00772516"/>
    <w:rsid w:val="007750A0"/>
    <w:rsid w:val="00781F15"/>
    <w:rsid w:val="00783C92"/>
    <w:rsid w:val="00786D48"/>
    <w:rsid w:val="00795B02"/>
    <w:rsid w:val="007B5750"/>
    <w:rsid w:val="007B5AB3"/>
    <w:rsid w:val="007B675E"/>
    <w:rsid w:val="007C2BA8"/>
    <w:rsid w:val="007C3BD3"/>
    <w:rsid w:val="007D1F5F"/>
    <w:rsid w:val="007E02FF"/>
    <w:rsid w:val="007E30C0"/>
    <w:rsid w:val="007E66D3"/>
    <w:rsid w:val="007F074D"/>
    <w:rsid w:val="007F16FF"/>
    <w:rsid w:val="007F3BA6"/>
    <w:rsid w:val="00800305"/>
    <w:rsid w:val="0080440C"/>
    <w:rsid w:val="00826D33"/>
    <w:rsid w:val="008344D6"/>
    <w:rsid w:val="008427C7"/>
    <w:rsid w:val="008431AA"/>
    <w:rsid w:val="00843CF9"/>
    <w:rsid w:val="00844D34"/>
    <w:rsid w:val="0084531B"/>
    <w:rsid w:val="00847E1D"/>
    <w:rsid w:val="008507F0"/>
    <w:rsid w:val="00851770"/>
    <w:rsid w:val="008543BA"/>
    <w:rsid w:val="008547E5"/>
    <w:rsid w:val="008863AF"/>
    <w:rsid w:val="008A5783"/>
    <w:rsid w:val="008A6C3A"/>
    <w:rsid w:val="008B0894"/>
    <w:rsid w:val="008B5035"/>
    <w:rsid w:val="008C597D"/>
    <w:rsid w:val="008D034C"/>
    <w:rsid w:val="008D7A86"/>
    <w:rsid w:val="008E4397"/>
    <w:rsid w:val="008F5B9D"/>
    <w:rsid w:val="00901CF4"/>
    <w:rsid w:val="00903DB9"/>
    <w:rsid w:val="00906F1D"/>
    <w:rsid w:val="009076E9"/>
    <w:rsid w:val="009102C2"/>
    <w:rsid w:val="00911C7E"/>
    <w:rsid w:val="00914934"/>
    <w:rsid w:val="009166AC"/>
    <w:rsid w:val="00925CEE"/>
    <w:rsid w:val="009326B1"/>
    <w:rsid w:val="0094214B"/>
    <w:rsid w:val="009443CB"/>
    <w:rsid w:val="0094576F"/>
    <w:rsid w:val="0095562C"/>
    <w:rsid w:val="009569BE"/>
    <w:rsid w:val="0096475D"/>
    <w:rsid w:val="00967546"/>
    <w:rsid w:val="00971068"/>
    <w:rsid w:val="00990810"/>
    <w:rsid w:val="009913EA"/>
    <w:rsid w:val="00994D9D"/>
    <w:rsid w:val="009A0AE4"/>
    <w:rsid w:val="009A11E4"/>
    <w:rsid w:val="009A6333"/>
    <w:rsid w:val="009A6EB7"/>
    <w:rsid w:val="009A7716"/>
    <w:rsid w:val="009AC378"/>
    <w:rsid w:val="009B6373"/>
    <w:rsid w:val="009B7C38"/>
    <w:rsid w:val="009C506B"/>
    <w:rsid w:val="009C523D"/>
    <w:rsid w:val="009D073B"/>
    <w:rsid w:val="009D1227"/>
    <w:rsid w:val="009E3CBF"/>
    <w:rsid w:val="009E3E92"/>
    <w:rsid w:val="009E5514"/>
    <w:rsid w:val="009F0278"/>
    <w:rsid w:val="009F46DD"/>
    <w:rsid w:val="009F6632"/>
    <w:rsid w:val="009F76DB"/>
    <w:rsid w:val="00A12F26"/>
    <w:rsid w:val="00A16485"/>
    <w:rsid w:val="00A16E5D"/>
    <w:rsid w:val="00A21591"/>
    <w:rsid w:val="00A23003"/>
    <w:rsid w:val="00A376CC"/>
    <w:rsid w:val="00A446F3"/>
    <w:rsid w:val="00A473DA"/>
    <w:rsid w:val="00A50E2D"/>
    <w:rsid w:val="00A52E45"/>
    <w:rsid w:val="00A613E6"/>
    <w:rsid w:val="00A62BD8"/>
    <w:rsid w:val="00A6436E"/>
    <w:rsid w:val="00A6485C"/>
    <w:rsid w:val="00A65DF2"/>
    <w:rsid w:val="00A83F22"/>
    <w:rsid w:val="00A95641"/>
    <w:rsid w:val="00A95732"/>
    <w:rsid w:val="00AC23D4"/>
    <w:rsid w:val="00AC5F35"/>
    <w:rsid w:val="00AC7BAD"/>
    <w:rsid w:val="00AD0F90"/>
    <w:rsid w:val="00AD6FC0"/>
    <w:rsid w:val="00AE002D"/>
    <w:rsid w:val="00AE3317"/>
    <w:rsid w:val="00AE40E6"/>
    <w:rsid w:val="00AE4BFC"/>
    <w:rsid w:val="00AE5707"/>
    <w:rsid w:val="00AE6471"/>
    <w:rsid w:val="00AE7082"/>
    <w:rsid w:val="00AF0F91"/>
    <w:rsid w:val="00AF72DF"/>
    <w:rsid w:val="00B017BD"/>
    <w:rsid w:val="00B027BD"/>
    <w:rsid w:val="00B047A2"/>
    <w:rsid w:val="00B11474"/>
    <w:rsid w:val="00B122C4"/>
    <w:rsid w:val="00B146EC"/>
    <w:rsid w:val="00B17E15"/>
    <w:rsid w:val="00B218EE"/>
    <w:rsid w:val="00B23115"/>
    <w:rsid w:val="00B31CD9"/>
    <w:rsid w:val="00B338AA"/>
    <w:rsid w:val="00B35898"/>
    <w:rsid w:val="00B420E7"/>
    <w:rsid w:val="00B62554"/>
    <w:rsid w:val="00B7297D"/>
    <w:rsid w:val="00B74953"/>
    <w:rsid w:val="00B778FC"/>
    <w:rsid w:val="00B80EAE"/>
    <w:rsid w:val="00B96D54"/>
    <w:rsid w:val="00B97983"/>
    <w:rsid w:val="00BA7539"/>
    <w:rsid w:val="00BB4543"/>
    <w:rsid w:val="00BC5E78"/>
    <w:rsid w:val="00BD4087"/>
    <w:rsid w:val="00BD7764"/>
    <w:rsid w:val="00BD7CCE"/>
    <w:rsid w:val="00BE2037"/>
    <w:rsid w:val="00BF0757"/>
    <w:rsid w:val="00BF3531"/>
    <w:rsid w:val="00C00FF4"/>
    <w:rsid w:val="00C0423B"/>
    <w:rsid w:val="00C05A06"/>
    <w:rsid w:val="00C0647A"/>
    <w:rsid w:val="00C15005"/>
    <w:rsid w:val="00C174A8"/>
    <w:rsid w:val="00C176AF"/>
    <w:rsid w:val="00C31162"/>
    <w:rsid w:val="00C31806"/>
    <w:rsid w:val="00C323F0"/>
    <w:rsid w:val="00C374AB"/>
    <w:rsid w:val="00C4088C"/>
    <w:rsid w:val="00C528F7"/>
    <w:rsid w:val="00C54185"/>
    <w:rsid w:val="00C57DB3"/>
    <w:rsid w:val="00C819CD"/>
    <w:rsid w:val="00C82DA4"/>
    <w:rsid w:val="00C93D20"/>
    <w:rsid w:val="00CA377E"/>
    <w:rsid w:val="00CB7144"/>
    <w:rsid w:val="00CC3BC7"/>
    <w:rsid w:val="00CC555A"/>
    <w:rsid w:val="00D05917"/>
    <w:rsid w:val="00D06701"/>
    <w:rsid w:val="00D107EF"/>
    <w:rsid w:val="00D12981"/>
    <w:rsid w:val="00D151E5"/>
    <w:rsid w:val="00D15637"/>
    <w:rsid w:val="00D23B64"/>
    <w:rsid w:val="00D24906"/>
    <w:rsid w:val="00D24D75"/>
    <w:rsid w:val="00D343B0"/>
    <w:rsid w:val="00D359CF"/>
    <w:rsid w:val="00D36B7B"/>
    <w:rsid w:val="00D40308"/>
    <w:rsid w:val="00D43C3F"/>
    <w:rsid w:val="00D44924"/>
    <w:rsid w:val="00D44EE3"/>
    <w:rsid w:val="00D478CE"/>
    <w:rsid w:val="00D56619"/>
    <w:rsid w:val="00D627A4"/>
    <w:rsid w:val="00D65CDC"/>
    <w:rsid w:val="00D676C4"/>
    <w:rsid w:val="00D7226F"/>
    <w:rsid w:val="00D74BB4"/>
    <w:rsid w:val="00D77420"/>
    <w:rsid w:val="00D80278"/>
    <w:rsid w:val="00D826A8"/>
    <w:rsid w:val="00D85EC4"/>
    <w:rsid w:val="00D9038F"/>
    <w:rsid w:val="00D94530"/>
    <w:rsid w:val="00DA1884"/>
    <w:rsid w:val="00DA1DBD"/>
    <w:rsid w:val="00DA6970"/>
    <w:rsid w:val="00DA755F"/>
    <w:rsid w:val="00DB1144"/>
    <w:rsid w:val="00DB36E6"/>
    <w:rsid w:val="00DC0DE7"/>
    <w:rsid w:val="00DC2F69"/>
    <w:rsid w:val="00DC2F89"/>
    <w:rsid w:val="00DC3C3C"/>
    <w:rsid w:val="00DD00C0"/>
    <w:rsid w:val="00DD0974"/>
    <w:rsid w:val="00DD6D8C"/>
    <w:rsid w:val="00DD7B4B"/>
    <w:rsid w:val="00DE3EFB"/>
    <w:rsid w:val="00DE7A8E"/>
    <w:rsid w:val="00DF79A0"/>
    <w:rsid w:val="00E005A0"/>
    <w:rsid w:val="00E048D7"/>
    <w:rsid w:val="00E0577E"/>
    <w:rsid w:val="00E06D60"/>
    <w:rsid w:val="00E13040"/>
    <w:rsid w:val="00E14B1C"/>
    <w:rsid w:val="00E17AB6"/>
    <w:rsid w:val="00E207CB"/>
    <w:rsid w:val="00E23D89"/>
    <w:rsid w:val="00E27C86"/>
    <w:rsid w:val="00E30924"/>
    <w:rsid w:val="00E318B4"/>
    <w:rsid w:val="00E33E2D"/>
    <w:rsid w:val="00E441EA"/>
    <w:rsid w:val="00E61A2B"/>
    <w:rsid w:val="00E61B39"/>
    <w:rsid w:val="00E6567F"/>
    <w:rsid w:val="00E90CB2"/>
    <w:rsid w:val="00E923D9"/>
    <w:rsid w:val="00E9486D"/>
    <w:rsid w:val="00E95F42"/>
    <w:rsid w:val="00EB3F99"/>
    <w:rsid w:val="00EB44FF"/>
    <w:rsid w:val="00EB783D"/>
    <w:rsid w:val="00EC1629"/>
    <w:rsid w:val="00EC6B13"/>
    <w:rsid w:val="00ED4CB3"/>
    <w:rsid w:val="00EE5212"/>
    <w:rsid w:val="00EF51D4"/>
    <w:rsid w:val="00F07ACD"/>
    <w:rsid w:val="00F14C52"/>
    <w:rsid w:val="00F14F7D"/>
    <w:rsid w:val="00F22FBD"/>
    <w:rsid w:val="00F27326"/>
    <w:rsid w:val="00F27341"/>
    <w:rsid w:val="00F2779E"/>
    <w:rsid w:val="00F36299"/>
    <w:rsid w:val="00F40D75"/>
    <w:rsid w:val="00F42221"/>
    <w:rsid w:val="00F45636"/>
    <w:rsid w:val="00F52DA2"/>
    <w:rsid w:val="00F55668"/>
    <w:rsid w:val="00F5789C"/>
    <w:rsid w:val="00F60FE1"/>
    <w:rsid w:val="00F72B33"/>
    <w:rsid w:val="00F85ACF"/>
    <w:rsid w:val="00F913CD"/>
    <w:rsid w:val="00FA1188"/>
    <w:rsid w:val="00FB10CD"/>
    <w:rsid w:val="00FB3C48"/>
    <w:rsid w:val="00FB5878"/>
    <w:rsid w:val="00FB6CC3"/>
    <w:rsid w:val="00FC3E31"/>
    <w:rsid w:val="00FC54A2"/>
    <w:rsid w:val="00FC54B6"/>
    <w:rsid w:val="00FC6028"/>
    <w:rsid w:val="00FC7C60"/>
    <w:rsid w:val="00FD2B5D"/>
    <w:rsid w:val="00FD3475"/>
    <w:rsid w:val="00FE7F74"/>
    <w:rsid w:val="00FF0A7C"/>
    <w:rsid w:val="00FF736E"/>
    <w:rsid w:val="00FF7860"/>
    <w:rsid w:val="03B0223E"/>
    <w:rsid w:val="046C7D95"/>
    <w:rsid w:val="0E4E23F1"/>
    <w:rsid w:val="0F3BF476"/>
    <w:rsid w:val="10756A6A"/>
    <w:rsid w:val="117CAEF8"/>
    <w:rsid w:val="117EF72B"/>
    <w:rsid w:val="1643B527"/>
    <w:rsid w:val="17C5492F"/>
    <w:rsid w:val="1F21FE50"/>
    <w:rsid w:val="218B175D"/>
    <w:rsid w:val="237B9738"/>
    <w:rsid w:val="24197D28"/>
    <w:rsid w:val="263BA4B9"/>
    <w:rsid w:val="2698BAC3"/>
    <w:rsid w:val="297EB935"/>
    <w:rsid w:val="2A9AE2CE"/>
    <w:rsid w:val="2ADC3FDE"/>
    <w:rsid w:val="2EA80E81"/>
    <w:rsid w:val="2F0D8329"/>
    <w:rsid w:val="2F62F712"/>
    <w:rsid w:val="356BD8CE"/>
    <w:rsid w:val="3652B9F3"/>
    <w:rsid w:val="3E871C38"/>
    <w:rsid w:val="3F343376"/>
    <w:rsid w:val="40493805"/>
    <w:rsid w:val="42716BE4"/>
    <w:rsid w:val="43F2E100"/>
    <w:rsid w:val="446801CD"/>
    <w:rsid w:val="44E62C39"/>
    <w:rsid w:val="496A5FE7"/>
    <w:rsid w:val="49B25A54"/>
    <w:rsid w:val="4C47FCB2"/>
    <w:rsid w:val="506CD5AF"/>
    <w:rsid w:val="509E6F34"/>
    <w:rsid w:val="50F543BC"/>
    <w:rsid w:val="5312B1B5"/>
    <w:rsid w:val="54682146"/>
    <w:rsid w:val="56DAE409"/>
    <w:rsid w:val="596D0461"/>
    <w:rsid w:val="59925A4D"/>
    <w:rsid w:val="5A1480D9"/>
    <w:rsid w:val="5AF6CCA6"/>
    <w:rsid w:val="5FDBB9B1"/>
    <w:rsid w:val="64069012"/>
    <w:rsid w:val="65492B66"/>
    <w:rsid w:val="6667E915"/>
    <w:rsid w:val="6AE12E0C"/>
    <w:rsid w:val="6EB9D59F"/>
    <w:rsid w:val="70BE588F"/>
    <w:rsid w:val="7125FDD6"/>
    <w:rsid w:val="72990E73"/>
    <w:rsid w:val="764BCA5F"/>
    <w:rsid w:val="771F503D"/>
    <w:rsid w:val="77215351"/>
    <w:rsid w:val="783491DB"/>
    <w:rsid w:val="7975344D"/>
    <w:rsid w:val="79E1EC74"/>
    <w:rsid w:val="7AB38BFE"/>
    <w:rsid w:val="7E9A07DC"/>
    <w:rsid w:val="7EA54011"/>
    <w:rsid w:val="7F4F8E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E4F5"/>
  <w15:docId w15:val="{432C01E7-1864-4EAC-8A2C-EFBB882D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EE"/>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E6567F"/>
    <w:pPr>
      <w:tabs>
        <w:tab w:val="left" w:pos="720"/>
        <w:tab w:val="right" w:leader="underscore" w:pos="9016"/>
      </w:tabs>
      <w:spacing w:after="100"/>
      <w:ind w:left="709" w:hanging="709"/>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3C2B"/>
    <w:rPr>
      <w:rFonts w:ascii="Times New Roman" w:hAnsi="Times New Roman" w:cs="Times New Roman"/>
    </w:rPr>
  </w:style>
  <w:style w:type="paragraph" w:styleId="FootnoteText">
    <w:name w:val="footnote text"/>
    <w:basedOn w:val="Normal"/>
    <w:link w:val="FootnoteTextChar"/>
    <w:uiPriority w:val="99"/>
    <w:semiHidden/>
    <w:unhideWhenUsed/>
    <w:rsid w:val="00507BBD"/>
    <w:pPr>
      <w:spacing w:before="0" w:after="0"/>
      <w:ind w:left="0"/>
    </w:pPr>
    <w:rPr>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507BBD"/>
    <w:rPr>
      <w:kern w:val="2"/>
      <w:sz w:val="20"/>
      <w:szCs w:val="20"/>
      <w14:ligatures w14:val="standardContextual"/>
    </w:rPr>
  </w:style>
  <w:style w:type="character" w:styleId="FootnoteReference">
    <w:name w:val="footnote reference"/>
    <w:basedOn w:val="DefaultParagraphFont"/>
    <w:uiPriority w:val="99"/>
    <w:semiHidden/>
    <w:unhideWhenUsed/>
    <w:rsid w:val="00507BBD"/>
    <w:rPr>
      <w:vertAlign w:val="superscript"/>
    </w:rPr>
  </w:style>
  <w:style w:type="paragraph" w:styleId="TOCHeading">
    <w:name w:val="TOC Heading"/>
    <w:basedOn w:val="Heading1"/>
    <w:next w:val="Normal"/>
    <w:uiPriority w:val="39"/>
    <w:semiHidden/>
    <w:unhideWhenUsed/>
    <w:qFormat/>
    <w:rsid w:val="008D7A86"/>
    <w:pPr>
      <w:spacing w:after="0"/>
      <w:ind w:left="1134"/>
      <w:outlineLvl w:val="9"/>
    </w:pPr>
    <w:rPr>
      <w:b w:val="0"/>
      <w:color w:val="002365" w:themeColor="accent1" w:themeShade="BF"/>
    </w:rPr>
  </w:style>
  <w:style w:type="table" w:customStyle="1" w:styleId="TableGrid2">
    <w:name w:val="Table Grid2"/>
    <w:basedOn w:val="TableNormal"/>
    <w:next w:val="TableGrid"/>
    <w:uiPriority w:val="59"/>
    <w:rsid w:val="008D7A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6084"/>
    <w:pPr>
      <w:spacing w:before="0" w:after="100" w:line="259" w:lineRule="auto"/>
      <w:ind w:left="660"/>
    </w:pPr>
    <w:rPr>
      <w:rFonts w:eastAsiaTheme="minorEastAsia"/>
      <w:color w:val="auto"/>
      <w:kern w:val="2"/>
      <w:sz w:val="22"/>
      <w:szCs w:val="22"/>
      <w:lang w:eastAsia="en-GB"/>
      <w14:ligatures w14:val="standardContextual"/>
    </w:rPr>
  </w:style>
  <w:style w:type="paragraph" w:styleId="TOC5">
    <w:name w:val="toc 5"/>
    <w:basedOn w:val="Normal"/>
    <w:next w:val="Normal"/>
    <w:autoRedefine/>
    <w:uiPriority w:val="39"/>
    <w:unhideWhenUsed/>
    <w:rsid w:val="001C6084"/>
    <w:pPr>
      <w:spacing w:before="0" w:after="100" w:line="259" w:lineRule="auto"/>
      <w:ind w:left="880"/>
    </w:pPr>
    <w:rPr>
      <w:rFonts w:eastAsiaTheme="minorEastAsia"/>
      <w:color w:val="auto"/>
      <w:kern w:val="2"/>
      <w:sz w:val="22"/>
      <w:szCs w:val="22"/>
      <w:lang w:eastAsia="en-GB"/>
      <w14:ligatures w14:val="standardContextual"/>
    </w:rPr>
  </w:style>
  <w:style w:type="paragraph" w:styleId="TOC6">
    <w:name w:val="toc 6"/>
    <w:basedOn w:val="Normal"/>
    <w:next w:val="Normal"/>
    <w:autoRedefine/>
    <w:uiPriority w:val="39"/>
    <w:unhideWhenUsed/>
    <w:rsid w:val="001C6084"/>
    <w:pPr>
      <w:spacing w:before="0" w:after="100" w:line="259" w:lineRule="auto"/>
      <w:ind w:left="1100"/>
    </w:pPr>
    <w:rPr>
      <w:rFonts w:eastAsiaTheme="minorEastAsia"/>
      <w:color w:val="auto"/>
      <w:kern w:val="2"/>
      <w:sz w:val="22"/>
      <w:szCs w:val="22"/>
      <w:lang w:eastAsia="en-GB"/>
      <w14:ligatures w14:val="standardContextual"/>
    </w:rPr>
  </w:style>
  <w:style w:type="paragraph" w:styleId="TOC7">
    <w:name w:val="toc 7"/>
    <w:basedOn w:val="Normal"/>
    <w:next w:val="Normal"/>
    <w:autoRedefine/>
    <w:uiPriority w:val="39"/>
    <w:unhideWhenUsed/>
    <w:rsid w:val="001C6084"/>
    <w:pPr>
      <w:spacing w:before="0" w:after="100" w:line="259" w:lineRule="auto"/>
      <w:ind w:left="1320"/>
    </w:pPr>
    <w:rPr>
      <w:rFonts w:eastAsiaTheme="minorEastAsia"/>
      <w:color w:val="auto"/>
      <w:kern w:val="2"/>
      <w:sz w:val="22"/>
      <w:szCs w:val="22"/>
      <w:lang w:eastAsia="en-GB"/>
      <w14:ligatures w14:val="standardContextual"/>
    </w:rPr>
  </w:style>
  <w:style w:type="paragraph" w:styleId="TOC8">
    <w:name w:val="toc 8"/>
    <w:basedOn w:val="Normal"/>
    <w:next w:val="Normal"/>
    <w:autoRedefine/>
    <w:uiPriority w:val="39"/>
    <w:unhideWhenUsed/>
    <w:rsid w:val="001C6084"/>
    <w:pPr>
      <w:spacing w:before="0" w:after="100" w:line="259" w:lineRule="auto"/>
      <w:ind w:left="1540"/>
    </w:pPr>
    <w:rPr>
      <w:rFonts w:eastAsiaTheme="minorEastAsia"/>
      <w:color w:val="auto"/>
      <w:kern w:val="2"/>
      <w:sz w:val="22"/>
      <w:szCs w:val="22"/>
      <w:lang w:eastAsia="en-GB"/>
      <w14:ligatures w14:val="standardContextual"/>
    </w:rPr>
  </w:style>
  <w:style w:type="paragraph" w:styleId="TOC9">
    <w:name w:val="toc 9"/>
    <w:basedOn w:val="Normal"/>
    <w:next w:val="Normal"/>
    <w:autoRedefine/>
    <w:uiPriority w:val="39"/>
    <w:unhideWhenUsed/>
    <w:rsid w:val="001C6084"/>
    <w:pPr>
      <w:spacing w:before="0" w:after="100" w:line="259" w:lineRule="auto"/>
      <w:ind w:left="1760"/>
    </w:pPr>
    <w:rPr>
      <w:rFonts w:eastAsiaTheme="minorEastAsia"/>
      <w:color w:val="auto"/>
      <w:kern w:val="2"/>
      <w:sz w:val="22"/>
      <w:szCs w:val="22"/>
      <w:lang w:eastAsia="en-GB"/>
      <w14:ligatures w14:val="standardContextual"/>
    </w:rPr>
  </w:style>
  <w:style w:type="character" w:styleId="UnresolvedMention">
    <w:name w:val="Unresolved Mention"/>
    <w:basedOn w:val="DefaultParagraphFont"/>
    <w:uiPriority w:val="99"/>
    <w:semiHidden/>
    <w:unhideWhenUsed/>
    <w:rsid w:val="001C6084"/>
    <w:rPr>
      <w:color w:val="605E5C"/>
      <w:shd w:val="clear" w:color="auto" w:fill="E1DFDD"/>
    </w:rPr>
  </w:style>
  <w:style w:type="character" w:styleId="Strong">
    <w:name w:val="Strong"/>
    <w:basedOn w:val="DefaultParagraphFont"/>
    <w:uiPriority w:val="22"/>
    <w:qFormat/>
    <w:rsid w:val="00652620"/>
    <w:rPr>
      <w:b/>
      <w:bCs/>
    </w:rPr>
  </w:style>
  <w:style w:type="character" w:customStyle="1" w:styleId="cf01">
    <w:name w:val="cf01"/>
    <w:basedOn w:val="DefaultParagraphFont"/>
    <w:rsid w:val="007E30C0"/>
    <w:rPr>
      <w:rFonts w:ascii="Segoe UI" w:hAnsi="Segoe UI" w:cs="Segoe UI" w:hint="default"/>
      <w:color w:val="231F20"/>
      <w:sz w:val="18"/>
      <w:szCs w:val="18"/>
    </w:rPr>
  </w:style>
  <w:style w:type="table" w:customStyle="1" w:styleId="TableGrid3">
    <w:name w:val="Table Grid3"/>
    <w:basedOn w:val="TableNormal"/>
    <w:next w:val="TableGrid"/>
    <w:uiPriority w:val="59"/>
    <w:rsid w:val="001A53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1">
    <w:name w:val="Number 1"/>
    <w:basedOn w:val="ListParagraph"/>
    <w:qFormat/>
    <w:rsid w:val="001A536A"/>
    <w:pPr>
      <w:numPr>
        <w:numId w:val="37"/>
      </w:numPr>
      <w:spacing w:before="120" w:after="240"/>
      <w:contextualSpacing w:val="0"/>
      <w:jc w:val="both"/>
    </w:pPr>
    <w:rPr>
      <w:rFonts w:ascii="Arial" w:hAnsi="Arial" w:cs="Arial"/>
      <w:color w:val="auto"/>
      <w:sz w:val="22"/>
      <w:szCs w:val="22"/>
    </w:rPr>
  </w:style>
  <w:style w:type="paragraph" w:customStyle="1" w:styleId="Number2">
    <w:name w:val="Number 2"/>
    <w:basedOn w:val="Number1"/>
    <w:qFormat/>
    <w:rsid w:val="001A536A"/>
    <w:pPr>
      <w:numPr>
        <w:ilvl w:val="1"/>
      </w:numPr>
      <w:ind w:left="7938" w:hanging="1134"/>
    </w:pPr>
    <w:rPr>
      <w:lang w:eastAsia="en-GB"/>
    </w:rPr>
  </w:style>
  <w:style w:type="paragraph" w:customStyle="1" w:styleId="Number3">
    <w:name w:val="Number 3"/>
    <w:basedOn w:val="Number1"/>
    <w:qFormat/>
    <w:rsid w:val="001A536A"/>
    <w:pPr>
      <w:numPr>
        <w:ilvl w:val="2"/>
      </w:numPr>
      <w:tabs>
        <w:tab w:val="clear" w:pos="1656"/>
      </w:tabs>
      <w:ind w:left="1134" w:hanging="1134"/>
    </w:pPr>
  </w:style>
  <w:style w:type="paragraph" w:styleId="Revision">
    <w:name w:val="Revision"/>
    <w:hidden/>
    <w:uiPriority w:val="99"/>
    <w:semiHidden/>
    <w:rsid w:val="003C452C"/>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2495">
      <w:bodyDiv w:val="1"/>
      <w:marLeft w:val="0"/>
      <w:marRight w:val="0"/>
      <w:marTop w:val="0"/>
      <w:marBottom w:val="0"/>
      <w:divBdr>
        <w:top w:val="none" w:sz="0" w:space="0" w:color="auto"/>
        <w:left w:val="none" w:sz="0" w:space="0" w:color="auto"/>
        <w:bottom w:val="none" w:sz="0" w:space="0" w:color="auto"/>
        <w:right w:val="none" w:sz="0" w:space="0" w:color="auto"/>
      </w:divBdr>
    </w:div>
    <w:div w:id="349111496">
      <w:bodyDiv w:val="1"/>
      <w:marLeft w:val="0"/>
      <w:marRight w:val="0"/>
      <w:marTop w:val="0"/>
      <w:marBottom w:val="0"/>
      <w:divBdr>
        <w:top w:val="none" w:sz="0" w:space="0" w:color="auto"/>
        <w:left w:val="none" w:sz="0" w:space="0" w:color="auto"/>
        <w:bottom w:val="none" w:sz="0" w:space="0" w:color="auto"/>
        <w:right w:val="none" w:sz="0" w:space="0" w:color="auto"/>
      </w:divBdr>
    </w:div>
    <w:div w:id="607733320">
      <w:bodyDiv w:val="1"/>
      <w:marLeft w:val="0"/>
      <w:marRight w:val="0"/>
      <w:marTop w:val="0"/>
      <w:marBottom w:val="0"/>
      <w:divBdr>
        <w:top w:val="none" w:sz="0" w:space="0" w:color="auto"/>
        <w:left w:val="none" w:sz="0" w:space="0" w:color="auto"/>
        <w:bottom w:val="none" w:sz="0" w:space="0" w:color="auto"/>
        <w:right w:val="none" w:sz="0" w:space="0" w:color="auto"/>
      </w:divBdr>
    </w:div>
    <w:div w:id="650673257">
      <w:bodyDiv w:val="1"/>
      <w:marLeft w:val="0"/>
      <w:marRight w:val="0"/>
      <w:marTop w:val="0"/>
      <w:marBottom w:val="0"/>
      <w:divBdr>
        <w:top w:val="none" w:sz="0" w:space="0" w:color="auto"/>
        <w:left w:val="none" w:sz="0" w:space="0" w:color="auto"/>
        <w:bottom w:val="none" w:sz="0" w:space="0" w:color="auto"/>
        <w:right w:val="none" w:sz="0" w:space="0" w:color="auto"/>
      </w:divBdr>
    </w:div>
    <w:div w:id="817771494">
      <w:bodyDiv w:val="1"/>
      <w:marLeft w:val="0"/>
      <w:marRight w:val="0"/>
      <w:marTop w:val="0"/>
      <w:marBottom w:val="0"/>
      <w:divBdr>
        <w:top w:val="none" w:sz="0" w:space="0" w:color="auto"/>
        <w:left w:val="none" w:sz="0" w:space="0" w:color="auto"/>
        <w:bottom w:val="none" w:sz="0" w:space="0" w:color="auto"/>
        <w:right w:val="none" w:sz="0" w:space="0" w:color="auto"/>
      </w:divBdr>
    </w:div>
    <w:div w:id="1132210706">
      <w:bodyDiv w:val="1"/>
      <w:marLeft w:val="0"/>
      <w:marRight w:val="0"/>
      <w:marTop w:val="0"/>
      <w:marBottom w:val="0"/>
      <w:divBdr>
        <w:top w:val="none" w:sz="0" w:space="0" w:color="auto"/>
        <w:left w:val="none" w:sz="0" w:space="0" w:color="auto"/>
        <w:bottom w:val="none" w:sz="0" w:space="0" w:color="auto"/>
        <w:right w:val="none" w:sz="0" w:space="0" w:color="auto"/>
      </w:divBdr>
    </w:div>
    <w:div w:id="1234705705">
      <w:bodyDiv w:val="1"/>
      <w:marLeft w:val="0"/>
      <w:marRight w:val="0"/>
      <w:marTop w:val="0"/>
      <w:marBottom w:val="0"/>
      <w:divBdr>
        <w:top w:val="none" w:sz="0" w:space="0" w:color="auto"/>
        <w:left w:val="none" w:sz="0" w:space="0" w:color="auto"/>
        <w:bottom w:val="none" w:sz="0" w:space="0" w:color="auto"/>
        <w:right w:val="none" w:sz="0" w:space="0" w:color="auto"/>
      </w:divBdr>
    </w:div>
    <w:div w:id="1295527641">
      <w:bodyDiv w:val="1"/>
      <w:marLeft w:val="0"/>
      <w:marRight w:val="0"/>
      <w:marTop w:val="0"/>
      <w:marBottom w:val="0"/>
      <w:divBdr>
        <w:top w:val="none" w:sz="0" w:space="0" w:color="auto"/>
        <w:left w:val="none" w:sz="0" w:space="0" w:color="auto"/>
        <w:bottom w:val="none" w:sz="0" w:space="0" w:color="auto"/>
        <w:right w:val="none" w:sz="0" w:space="0" w:color="auto"/>
      </w:divBdr>
    </w:div>
    <w:div w:id="1352143699">
      <w:bodyDiv w:val="1"/>
      <w:marLeft w:val="0"/>
      <w:marRight w:val="0"/>
      <w:marTop w:val="0"/>
      <w:marBottom w:val="0"/>
      <w:divBdr>
        <w:top w:val="none" w:sz="0" w:space="0" w:color="auto"/>
        <w:left w:val="none" w:sz="0" w:space="0" w:color="auto"/>
        <w:bottom w:val="none" w:sz="0" w:space="0" w:color="auto"/>
        <w:right w:val="none" w:sz="0" w:space="0" w:color="auto"/>
      </w:divBdr>
    </w:div>
    <w:div w:id="1575820187">
      <w:bodyDiv w:val="1"/>
      <w:marLeft w:val="0"/>
      <w:marRight w:val="0"/>
      <w:marTop w:val="0"/>
      <w:marBottom w:val="0"/>
      <w:divBdr>
        <w:top w:val="none" w:sz="0" w:space="0" w:color="auto"/>
        <w:left w:val="none" w:sz="0" w:space="0" w:color="auto"/>
        <w:bottom w:val="none" w:sz="0" w:space="0" w:color="auto"/>
        <w:right w:val="none" w:sz="0" w:space="0" w:color="auto"/>
      </w:divBdr>
    </w:div>
    <w:div w:id="1628270839">
      <w:bodyDiv w:val="1"/>
      <w:marLeft w:val="0"/>
      <w:marRight w:val="0"/>
      <w:marTop w:val="0"/>
      <w:marBottom w:val="0"/>
      <w:divBdr>
        <w:top w:val="none" w:sz="0" w:space="0" w:color="auto"/>
        <w:left w:val="none" w:sz="0" w:space="0" w:color="auto"/>
        <w:bottom w:val="none" w:sz="0" w:space="0" w:color="auto"/>
        <w:right w:val="none" w:sz="0" w:space="0" w:color="auto"/>
      </w:divBdr>
    </w:div>
    <w:div w:id="1788306507">
      <w:bodyDiv w:val="1"/>
      <w:marLeft w:val="0"/>
      <w:marRight w:val="0"/>
      <w:marTop w:val="0"/>
      <w:marBottom w:val="0"/>
      <w:divBdr>
        <w:top w:val="none" w:sz="0" w:space="0" w:color="auto"/>
        <w:left w:val="none" w:sz="0" w:space="0" w:color="auto"/>
        <w:bottom w:val="none" w:sz="0" w:space="0" w:color="auto"/>
        <w:right w:val="none" w:sz="0" w:space="0" w:color="auto"/>
      </w:divBdr>
    </w:div>
    <w:div w:id="1839077209">
      <w:bodyDiv w:val="1"/>
      <w:marLeft w:val="0"/>
      <w:marRight w:val="0"/>
      <w:marTop w:val="0"/>
      <w:marBottom w:val="0"/>
      <w:divBdr>
        <w:top w:val="none" w:sz="0" w:space="0" w:color="auto"/>
        <w:left w:val="none" w:sz="0" w:space="0" w:color="auto"/>
        <w:bottom w:val="none" w:sz="0" w:space="0" w:color="auto"/>
        <w:right w:val="none" w:sz="0" w:space="0" w:color="auto"/>
      </w:divBdr>
    </w:div>
    <w:div w:id="2026516654">
      <w:bodyDiv w:val="1"/>
      <w:marLeft w:val="0"/>
      <w:marRight w:val="0"/>
      <w:marTop w:val="0"/>
      <w:marBottom w:val="0"/>
      <w:divBdr>
        <w:top w:val="none" w:sz="0" w:space="0" w:color="auto"/>
        <w:left w:val="none" w:sz="0" w:space="0" w:color="auto"/>
        <w:bottom w:val="none" w:sz="0" w:space="0" w:color="auto"/>
        <w:right w:val="none" w:sz="0" w:space="0" w:color="auto"/>
      </w:divBdr>
    </w:div>
    <w:div w:id="2116242827">
      <w:bodyDiv w:val="1"/>
      <w:marLeft w:val="0"/>
      <w:marRight w:val="0"/>
      <w:marTop w:val="0"/>
      <w:marBottom w:val="0"/>
      <w:divBdr>
        <w:top w:val="none" w:sz="0" w:space="0" w:color="auto"/>
        <w:left w:val="none" w:sz="0" w:space="0" w:color="auto"/>
        <w:bottom w:val="none" w:sz="0" w:space="0" w:color="auto"/>
        <w:right w:val="none" w:sz="0" w:space="0" w:color="auto"/>
      </w:divBdr>
    </w:div>
    <w:div w:id="2122722741">
      <w:bodyDiv w:val="1"/>
      <w:marLeft w:val="0"/>
      <w:marRight w:val="0"/>
      <w:marTop w:val="0"/>
      <w:marBottom w:val="0"/>
      <w:divBdr>
        <w:top w:val="none" w:sz="0" w:space="0" w:color="auto"/>
        <w:left w:val="none" w:sz="0" w:space="0" w:color="auto"/>
        <w:bottom w:val="none" w:sz="0" w:space="0" w:color="auto"/>
        <w:right w:val="none" w:sz="0" w:space="0" w:color="auto"/>
      </w:divBdr>
    </w:div>
    <w:div w:id="2128621796">
      <w:bodyDiv w:val="1"/>
      <w:marLeft w:val="0"/>
      <w:marRight w:val="0"/>
      <w:marTop w:val="0"/>
      <w:marBottom w:val="0"/>
      <w:divBdr>
        <w:top w:val="none" w:sz="0" w:space="0" w:color="auto"/>
        <w:left w:val="none" w:sz="0" w:space="0" w:color="auto"/>
        <w:bottom w:val="none" w:sz="0" w:space="0" w:color="auto"/>
        <w:right w:val="none" w:sz="0" w:space="0" w:color="auto"/>
      </w:divBdr>
    </w:div>
    <w:div w:id="214102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patient-safety/the-nhs-patient-safety-strategy/" TargetMode="External"/><Relationship Id="rId18" Type="http://schemas.openxmlformats.org/officeDocument/2006/relationships/hyperlink" Target="https://www.england.nhs.uk/long-read/patient-safety-incident-response-standards/" TargetMode="External"/><Relationship Id="rId26" Type="http://schemas.openxmlformats.org/officeDocument/2006/relationships/hyperlink" Target="https://www.england.nhs.uk/wp-content/uploads/2022/08/B1465-4.-Oversight-roles-and-responsibilities-specification-v1-FINAL.pdf" TargetMode="External"/><Relationship Id="rId39" Type="http://schemas.openxmlformats.org/officeDocument/2006/relationships/hyperlink" Target="file:///C:/Users/donna/Downloads/1097_Being%20Open_Framework_WEB%20Revised.pdf" TargetMode="External"/><Relationship Id="rId21" Type="http://schemas.openxmlformats.org/officeDocument/2006/relationships/hyperlink" Target="https://www.england.nhs.uk/wp-content/uploads/2022/08/B1465-4.-Oversight-roles-and-responsibilities-specification-v1-FINAL.pdf" TargetMode="External"/><Relationship Id="rId34" Type="http://schemas.openxmlformats.org/officeDocument/2006/relationships/diagramLayout" Target="diagrams/layout1.xml"/><Relationship Id="rId42" Type="http://schemas.openxmlformats.org/officeDocument/2006/relationships/hyperlink" Target="https://improvement.nhs.uk/documents/6534/Standards_for_PSI_Investigation.pdf" TargetMode="External"/><Relationship Id="rId47" Type="http://schemas.openxmlformats.org/officeDocument/2006/relationships/hyperlink" Target="https://improvement.nhs.uk/documents/6530/PSII_Change_Analysis_-_tool.doc" TargetMode="External"/><Relationship Id="rId50" Type="http://schemas.openxmlformats.org/officeDocument/2006/relationships/hyperlink" Target="https://www.england.nhs.uk/wp-content/uploads/2020/08/PSII_Options_Appraisal__Impact_Analysis_tool.doc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wp-content/uploads/2022/08/B1465-4.-Oversight-roles-and-responsibilities-specification-v1-FINAL.pdf" TargetMode="External"/><Relationship Id="rId29"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yperlink" Target="https://www.england.nhs.uk/long-read/patient-safety-incident-response-standards/" TargetMode="External"/><Relationship Id="rId32" Type="http://schemas.openxmlformats.org/officeDocument/2006/relationships/hyperlink" Target="mailto:mseicb-me.patientsafety@nhs.net" TargetMode="External"/><Relationship Id="rId37" Type="http://schemas.microsoft.com/office/2007/relationships/diagramDrawing" Target="diagrams/drawing1.xml"/><Relationship Id="rId40" Type="http://schemas.openxmlformats.org/officeDocument/2006/relationships/hyperlink" Target="https://improvement.nhs.uk/resources/just-culture-guide/" TargetMode="External"/><Relationship Id="rId45" Type="http://schemas.openxmlformats.org/officeDocument/2006/relationships/hyperlink" Target="https://improvement.nhs.uk/documents/6516/200312_Introductory_version_of_Patient_Safety_Incident_Response_Framework_FINAL.pdf"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ngland.nhs.uk/wp-content/uploads/2022/08/B1465-4.-Oversight-roles-and-responsibilities-specification-v1-FINAL.pdf" TargetMode="External"/><Relationship Id="rId31" Type="http://schemas.openxmlformats.org/officeDocument/2006/relationships/image" Target="media/image3.png"/><Relationship Id="rId44" Type="http://schemas.openxmlformats.org/officeDocument/2006/relationships/hyperlink" Target="https://www.cqc.org.uk/guidance-providers/regulations-enforcement/regulation-20-duty-candour"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wp-content/uploads/2022/08/B1465-4.-Oversight-roles-and-responsibilities-specification-v1-FINAL.pdf" TargetMode="External"/><Relationship Id="rId22" Type="http://schemas.openxmlformats.org/officeDocument/2006/relationships/hyperlink" Target="https://www.england.nhs.uk/long-read/patient-safety-incident-response-standards/" TargetMode="External"/><Relationship Id="rId27" Type="http://schemas.openxmlformats.org/officeDocument/2006/relationships/hyperlink" Target="https://www.england.nhs.uk/wp-content/uploads/2022/08/B1465-4.-Oversight-roles-and-responsibilities-specification-v1-FINAL.pdf" TargetMode="External"/><Relationship Id="rId30" Type="http://schemas.openxmlformats.org/officeDocument/2006/relationships/image" Target="media/image2.png"/><Relationship Id="rId35" Type="http://schemas.openxmlformats.org/officeDocument/2006/relationships/diagramQuickStyle" Target="diagrams/quickStyle1.xml"/><Relationship Id="rId43" Type="http://schemas.openxmlformats.org/officeDocument/2006/relationships/hyperlink" Target="https://improvement.nhs.uk/documents/6516/200312_Introductory_version_of_Patient_Safety_Incident_Response_Framework_FINAL.pdf" TargetMode="External"/><Relationship Id="rId48" Type="http://schemas.openxmlformats.org/officeDocument/2006/relationships/hyperlink" Target="https://improvement.nhs.uk/documents/6529/PSII_CF__MF_analysis_worksheet.xlsx" TargetMode="External"/><Relationship Id="rId8" Type="http://schemas.openxmlformats.org/officeDocument/2006/relationships/webSettings" Target="webSettings.xml"/><Relationship Id="rId51" Type="http://schemas.openxmlformats.org/officeDocument/2006/relationships/hyperlink" Target="https://www.england.nhs.uk/patient-safety/patient-safety-investigation/" TargetMode="External"/><Relationship Id="rId3" Type="http://schemas.openxmlformats.org/officeDocument/2006/relationships/customXml" Target="../customXml/item3.xml"/><Relationship Id="rId12" Type="http://schemas.openxmlformats.org/officeDocument/2006/relationships/hyperlink" Target="https://www.england.nhs.uk/publication/information-governance-policy/" TargetMode="External"/><Relationship Id="rId17" Type="http://schemas.openxmlformats.org/officeDocument/2006/relationships/hyperlink" Target="https://www.england.nhs.uk/long-read/patient-safety-incident-response-standards/" TargetMode="External"/><Relationship Id="rId25" Type="http://schemas.openxmlformats.org/officeDocument/2006/relationships/hyperlink" Target="https://www.england.nhs.uk/long-read/patient-safety-incident-response-standards/" TargetMode="External"/><Relationship Id="rId33" Type="http://schemas.openxmlformats.org/officeDocument/2006/relationships/diagramData" Target="diagrams/data1.xml"/><Relationship Id="rId38" Type="http://schemas.openxmlformats.org/officeDocument/2006/relationships/hyperlink" Target="https://www.cqc.org.uk/guidance-providers/regulations-enforcement/regulation-20-duty-candour" TargetMode="External"/><Relationship Id="rId46" Type="http://schemas.openxmlformats.org/officeDocument/2006/relationships/hyperlink" Target="https://improvement.nhs.uk/resources/just-culture-guide/" TargetMode="External"/><Relationship Id="rId20" Type="http://schemas.openxmlformats.org/officeDocument/2006/relationships/hyperlink" Target="https://www.england.nhs.uk/wp-content/uploads/2022/08/B1465-4.-Oversight-roles-and-responsibilities-specification-v1-FINAL.pdf" TargetMode="External"/><Relationship Id="rId41" Type="http://schemas.openxmlformats.org/officeDocument/2006/relationships/hyperlink" Target="https://improvement.nhs.uk/documents/6516/200312_Introductory_version_of_Patient_Safety_Incident_Response_Framework_FINAL.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wp-content/uploads/2022/08/B1465-4.-Oversight-roles-and-responsibilities-specification-v1-FINAL.pdf" TargetMode="External"/><Relationship Id="rId23" Type="http://schemas.openxmlformats.org/officeDocument/2006/relationships/hyperlink" Target="https://www.england.nhs.uk/wp-content/uploads/2022/08/B1465-4.-Oversight-roles-and-responsibilities-specification-v1-FINAL.pdf" TargetMode="External"/><Relationship Id="rId28" Type="http://schemas.openxmlformats.org/officeDocument/2006/relationships/hyperlink" Target="https://www.england.nhs.uk/long-read/patient-safety-incident-response-standards/" TargetMode="External"/><Relationship Id="rId36" Type="http://schemas.openxmlformats.org/officeDocument/2006/relationships/diagramColors" Target="diagrams/colors1.xml"/><Relationship Id="rId49" Type="http://schemas.openxmlformats.org/officeDocument/2006/relationships/hyperlink" Target="https://improvement.nhs.uk/documents/6528/PSII_Contributory_and_Mitigation_Factors_Classifi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ittonkar\Downloads\MAR%20Incident%20%20Policy.dotx"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22F622-E380-43B6-A80C-199D5E899B5D}" type="doc">
      <dgm:prSet loTypeId="urn:microsoft.com/office/officeart/2005/8/layout/process2" loCatId="process" qsTypeId="urn:microsoft.com/office/officeart/2005/8/quickstyle/3d3" qsCatId="3D" csTypeId="urn:microsoft.com/office/officeart/2005/8/colors/accent1_1" csCatId="accent1" phldr="1"/>
      <dgm:spPr/>
      <dgm:t>
        <a:bodyPr/>
        <a:lstStyle/>
        <a:p>
          <a:endParaRPr lang="en-GB"/>
        </a:p>
      </dgm:t>
    </dgm:pt>
    <dgm:pt modelId="{03737676-C095-4B3D-9F4F-D47D9189CDE4}">
      <dgm:prSet phldrT="[Text]"/>
      <dgm:spPr/>
      <dgm:t>
        <a:bodyPr/>
        <a:lstStyle/>
        <a:p>
          <a:pPr algn="ctr"/>
          <a:r>
            <a:rPr lang="en-GB"/>
            <a:t>Each Organisation begins investigation </a:t>
          </a:r>
        </a:p>
      </dgm:t>
    </dgm:pt>
    <dgm:pt modelId="{0D87505C-4950-4E3F-8D88-F1E663D403AC}" type="parTrans" cxnId="{187C75E0-F918-4BF9-8610-357A29314237}">
      <dgm:prSet/>
      <dgm:spPr/>
      <dgm:t>
        <a:bodyPr/>
        <a:lstStyle/>
        <a:p>
          <a:pPr algn="ctr"/>
          <a:endParaRPr lang="en-GB"/>
        </a:p>
      </dgm:t>
    </dgm:pt>
    <dgm:pt modelId="{6F689117-5D0B-4298-949F-AC1E4C990173}" type="sibTrans" cxnId="{187C75E0-F918-4BF9-8610-357A29314237}">
      <dgm:prSet/>
      <dgm:spPr/>
      <dgm:t>
        <a:bodyPr/>
        <a:lstStyle/>
        <a:p>
          <a:pPr algn="ctr"/>
          <a:endParaRPr lang="en-GB"/>
        </a:p>
      </dgm:t>
    </dgm:pt>
    <dgm:pt modelId="{DF76F010-45BC-42A6-92F9-1484111E2B0B}">
      <dgm:prSet phldrT="[Text]"/>
      <dgm:spPr/>
      <dgm:t>
        <a:bodyPr/>
        <a:lstStyle/>
        <a:p>
          <a:pPr algn="ctr"/>
          <a:r>
            <a:rPr lang="en-GB"/>
            <a:t>Final drafts reviewed as per organisations governance </a:t>
          </a:r>
        </a:p>
      </dgm:t>
    </dgm:pt>
    <dgm:pt modelId="{8BDFD046-9FAD-41DA-8E43-65C69609BD93}" type="parTrans" cxnId="{19A3876C-1A39-4891-935A-F3B082E29EB5}">
      <dgm:prSet/>
      <dgm:spPr/>
      <dgm:t>
        <a:bodyPr/>
        <a:lstStyle/>
        <a:p>
          <a:pPr algn="ctr"/>
          <a:endParaRPr lang="en-GB"/>
        </a:p>
      </dgm:t>
    </dgm:pt>
    <dgm:pt modelId="{3EAE980C-B58B-4D22-A331-640F272551AD}" type="sibTrans" cxnId="{19A3876C-1A39-4891-935A-F3B082E29EB5}">
      <dgm:prSet/>
      <dgm:spPr/>
      <dgm:t>
        <a:bodyPr/>
        <a:lstStyle/>
        <a:p>
          <a:pPr algn="ctr"/>
          <a:endParaRPr lang="en-GB"/>
        </a:p>
      </dgm:t>
    </dgm:pt>
    <dgm:pt modelId="{CCFD4675-CE9C-48E9-BA7D-05AC0AE0C28A}">
      <dgm:prSet phldrT="[Text]"/>
      <dgm:spPr/>
      <dgm:t>
        <a:bodyPr/>
        <a:lstStyle/>
        <a:p>
          <a:pPr algn="ctr"/>
          <a:r>
            <a:rPr lang="en-GB"/>
            <a:t>Lead investigator to add investigation to cross system template </a:t>
          </a:r>
        </a:p>
      </dgm:t>
    </dgm:pt>
    <dgm:pt modelId="{ADBE5CCB-51FE-462F-9A8A-0839EB56F71C}" type="parTrans" cxnId="{C25D6817-1C97-4E4A-8AD0-1C7747941946}">
      <dgm:prSet/>
      <dgm:spPr/>
      <dgm:t>
        <a:bodyPr/>
        <a:lstStyle/>
        <a:p>
          <a:pPr algn="ctr"/>
          <a:endParaRPr lang="en-GB"/>
        </a:p>
      </dgm:t>
    </dgm:pt>
    <dgm:pt modelId="{A8AE9C1B-140C-4EB7-B039-261043A539A6}" type="sibTrans" cxnId="{C25D6817-1C97-4E4A-8AD0-1C7747941946}">
      <dgm:prSet/>
      <dgm:spPr/>
      <dgm:t>
        <a:bodyPr/>
        <a:lstStyle/>
        <a:p>
          <a:pPr algn="ctr"/>
          <a:endParaRPr lang="en-GB"/>
        </a:p>
      </dgm:t>
    </dgm:pt>
    <dgm:pt modelId="{577A160D-D89E-4AFC-A944-AA021692332C}">
      <dgm:prSet/>
      <dgm:spPr/>
      <dgm:t>
        <a:bodyPr/>
        <a:lstStyle/>
        <a:p>
          <a:pPr algn="ctr"/>
          <a:r>
            <a:rPr lang="en-GB"/>
            <a:t>Shares with additional providers in turn to add their investigations </a:t>
          </a:r>
        </a:p>
      </dgm:t>
    </dgm:pt>
    <dgm:pt modelId="{0409F8D9-82F0-44BE-874D-7CABDD6E7751}" type="parTrans" cxnId="{017D683D-0F8C-4C4D-81F8-8AB88713AD97}">
      <dgm:prSet/>
      <dgm:spPr/>
      <dgm:t>
        <a:bodyPr/>
        <a:lstStyle/>
        <a:p>
          <a:pPr algn="ctr"/>
          <a:endParaRPr lang="en-GB"/>
        </a:p>
      </dgm:t>
    </dgm:pt>
    <dgm:pt modelId="{2D8DE6E3-C5D7-4B07-9300-914B0429A146}" type="sibTrans" cxnId="{017D683D-0F8C-4C4D-81F8-8AB88713AD97}">
      <dgm:prSet/>
      <dgm:spPr/>
      <dgm:t>
        <a:bodyPr/>
        <a:lstStyle/>
        <a:p>
          <a:pPr algn="ctr"/>
          <a:endParaRPr lang="en-GB"/>
        </a:p>
      </dgm:t>
    </dgm:pt>
    <dgm:pt modelId="{44D5F5AE-0FE1-4317-B2A3-C297E76AF4E4}">
      <dgm:prSet/>
      <dgm:spPr/>
      <dgm:t>
        <a:bodyPr/>
        <a:lstStyle/>
        <a:p>
          <a:pPr algn="ctr"/>
          <a:r>
            <a:rPr lang="en-GB"/>
            <a:t>Additional providers add their investigations to cross system template </a:t>
          </a:r>
        </a:p>
      </dgm:t>
    </dgm:pt>
    <dgm:pt modelId="{A082FF9A-6BFD-41A6-A60A-E34999458849}" type="parTrans" cxnId="{C7938143-25AB-4911-AAAC-C8240CBF3108}">
      <dgm:prSet/>
      <dgm:spPr/>
      <dgm:t>
        <a:bodyPr/>
        <a:lstStyle/>
        <a:p>
          <a:pPr algn="ctr"/>
          <a:endParaRPr lang="en-GB"/>
        </a:p>
      </dgm:t>
    </dgm:pt>
    <dgm:pt modelId="{1A09ECCA-AEF7-4885-9D3D-81E5A1CB8FD8}" type="sibTrans" cxnId="{C7938143-25AB-4911-AAAC-C8240CBF3108}">
      <dgm:prSet/>
      <dgm:spPr/>
      <dgm:t>
        <a:bodyPr/>
        <a:lstStyle/>
        <a:p>
          <a:pPr algn="ctr"/>
          <a:endParaRPr lang="en-GB"/>
        </a:p>
      </dgm:t>
    </dgm:pt>
    <dgm:pt modelId="{FF69D78D-E004-4317-A423-8DC4E5A10C4C}">
      <dgm:prSet/>
      <dgm:spPr/>
      <dgm:t>
        <a:bodyPr/>
        <a:lstStyle/>
        <a:p>
          <a:pPr algn="ctr"/>
          <a:r>
            <a:rPr lang="en-GB"/>
            <a:t>Meeting convened with all providers to review updated cross system investigation template </a:t>
          </a:r>
        </a:p>
      </dgm:t>
    </dgm:pt>
    <dgm:pt modelId="{F0CDDE67-6399-409D-A669-7C2D22C6A40F}" type="parTrans" cxnId="{08D485DC-F497-4E67-88AE-18FA9059F654}">
      <dgm:prSet/>
      <dgm:spPr/>
      <dgm:t>
        <a:bodyPr/>
        <a:lstStyle/>
        <a:p>
          <a:pPr algn="ctr"/>
          <a:endParaRPr lang="en-GB"/>
        </a:p>
      </dgm:t>
    </dgm:pt>
    <dgm:pt modelId="{738E6211-DEAD-484B-ACAD-DC4B0E87657A}" type="sibTrans" cxnId="{08D485DC-F497-4E67-88AE-18FA9059F654}">
      <dgm:prSet/>
      <dgm:spPr/>
      <dgm:t>
        <a:bodyPr/>
        <a:lstStyle/>
        <a:p>
          <a:pPr algn="ctr"/>
          <a:endParaRPr lang="en-GB"/>
        </a:p>
      </dgm:t>
    </dgm:pt>
    <dgm:pt modelId="{5175C776-565C-4CAA-851F-FFFE711744A0}">
      <dgm:prSet/>
      <dgm:spPr/>
      <dgm:t>
        <a:bodyPr/>
        <a:lstStyle/>
        <a:p>
          <a:pPr algn="ctr"/>
          <a:r>
            <a:rPr lang="en-GB"/>
            <a:t>ICB convene meeting with all providers to review final investigation and to note any additional system recommendations </a:t>
          </a:r>
        </a:p>
      </dgm:t>
    </dgm:pt>
    <dgm:pt modelId="{39EEB553-44C1-413D-A1F8-3B950F9BB908}" type="parTrans" cxnId="{450257C7-2954-4AA1-8B46-5ACB0087E62B}">
      <dgm:prSet/>
      <dgm:spPr/>
      <dgm:t>
        <a:bodyPr/>
        <a:lstStyle/>
        <a:p>
          <a:pPr algn="ctr"/>
          <a:endParaRPr lang="en-GB"/>
        </a:p>
      </dgm:t>
    </dgm:pt>
    <dgm:pt modelId="{E46A884F-30AD-4DAF-82E2-C31CCB00B24A}" type="sibTrans" cxnId="{450257C7-2954-4AA1-8B46-5ACB0087E62B}">
      <dgm:prSet/>
      <dgm:spPr/>
      <dgm:t>
        <a:bodyPr/>
        <a:lstStyle/>
        <a:p>
          <a:pPr algn="ctr"/>
          <a:endParaRPr lang="en-GB"/>
        </a:p>
      </dgm:t>
    </dgm:pt>
    <dgm:pt modelId="{48832F1A-A1B4-4A3A-83C8-3DAB6CAD1D88}" type="pres">
      <dgm:prSet presAssocID="{6122F622-E380-43B6-A80C-199D5E899B5D}" presName="linearFlow" presStyleCnt="0">
        <dgm:presLayoutVars>
          <dgm:resizeHandles val="exact"/>
        </dgm:presLayoutVars>
      </dgm:prSet>
      <dgm:spPr/>
    </dgm:pt>
    <dgm:pt modelId="{89FBBECD-A5ED-41AF-9F94-26A72F07203C}" type="pres">
      <dgm:prSet presAssocID="{03737676-C095-4B3D-9F4F-D47D9189CDE4}" presName="node" presStyleLbl="node1" presStyleIdx="0" presStyleCnt="7" custScaleX="236329">
        <dgm:presLayoutVars>
          <dgm:bulletEnabled val="1"/>
        </dgm:presLayoutVars>
      </dgm:prSet>
      <dgm:spPr/>
    </dgm:pt>
    <dgm:pt modelId="{60B5CB0C-114B-4F22-B0C2-0350734BF16E}" type="pres">
      <dgm:prSet presAssocID="{6F689117-5D0B-4298-949F-AC1E4C990173}" presName="sibTrans" presStyleLbl="sibTrans2D1" presStyleIdx="0" presStyleCnt="6"/>
      <dgm:spPr/>
    </dgm:pt>
    <dgm:pt modelId="{F445DA73-BE9C-427C-9D58-4CECE24352A3}" type="pres">
      <dgm:prSet presAssocID="{6F689117-5D0B-4298-949F-AC1E4C990173}" presName="connectorText" presStyleLbl="sibTrans2D1" presStyleIdx="0" presStyleCnt="6"/>
      <dgm:spPr/>
    </dgm:pt>
    <dgm:pt modelId="{8F9B4FB9-B7FB-4AB4-9F29-8CA29ACB0772}" type="pres">
      <dgm:prSet presAssocID="{DF76F010-45BC-42A6-92F9-1484111E2B0B}" presName="node" presStyleLbl="node1" presStyleIdx="1" presStyleCnt="7" custScaleX="234994">
        <dgm:presLayoutVars>
          <dgm:bulletEnabled val="1"/>
        </dgm:presLayoutVars>
      </dgm:prSet>
      <dgm:spPr/>
    </dgm:pt>
    <dgm:pt modelId="{02AF407C-8F64-429C-93B2-B14C96ED15A4}" type="pres">
      <dgm:prSet presAssocID="{3EAE980C-B58B-4D22-A331-640F272551AD}" presName="sibTrans" presStyleLbl="sibTrans2D1" presStyleIdx="1" presStyleCnt="6"/>
      <dgm:spPr/>
    </dgm:pt>
    <dgm:pt modelId="{225C48A1-4CE3-4922-B0FB-3B332459628D}" type="pres">
      <dgm:prSet presAssocID="{3EAE980C-B58B-4D22-A331-640F272551AD}" presName="connectorText" presStyleLbl="sibTrans2D1" presStyleIdx="1" presStyleCnt="6"/>
      <dgm:spPr/>
    </dgm:pt>
    <dgm:pt modelId="{CCCD7BE2-8E76-4C58-B147-8E35C3C502E3}" type="pres">
      <dgm:prSet presAssocID="{CCFD4675-CE9C-48E9-BA7D-05AC0AE0C28A}" presName="node" presStyleLbl="node1" presStyleIdx="2" presStyleCnt="7" custScaleX="232325">
        <dgm:presLayoutVars>
          <dgm:bulletEnabled val="1"/>
        </dgm:presLayoutVars>
      </dgm:prSet>
      <dgm:spPr/>
    </dgm:pt>
    <dgm:pt modelId="{ACDE8913-9E55-4B4B-B27C-BD88150B02BD}" type="pres">
      <dgm:prSet presAssocID="{A8AE9C1B-140C-4EB7-B039-261043A539A6}" presName="sibTrans" presStyleLbl="sibTrans2D1" presStyleIdx="2" presStyleCnt="6"/>
      <dgm:spPr/>
    </dgm:pt>
    <dgm:pt modelId="{7D665043-731D-40F6-A6C6-D05A1B210325}" type="pres">
      <dgm:prSet presAssocID="{A8AE9C1B-140C-4EB7-B039-261043A539A6}" presName="connectorText" presStyleLbl="sibTrans2D1" presStyleIdx="2" presStyleCnt="6"/>
      <dgm:spPr/>
    </dgm:pt>
    <dgm:pt modelId="{10716C54-D406-4863-9E49-B9939E687CD8}" type="pres">
      <dgm:prSet presAssocID="{577A160D-D89E-4AFC-A944-AA021692332C}" presName="node" presStyleLbl="node1" presStyleIdx="3" presStyleCnt="7" custScaleX="233660">
        <dgm:presLayoutVars>
          <dgm:bulletEnabled val="1"/>
        </dgm:presLayoutVars>
      </dgm:prSet>
      <dgm:spPr/>
    </dgm:pt>
    <dgm:pt modelId="{55F739F2-265B-423A-87B4-D3C0FEC74C98}" type="pres">
      <dgm:prSet presAssocID="{2D8DE6E3-C5D7-4B07-9300-914B0429A146}" presName="sibTrans" presStyleLbl="sibTrans2D1" presStyleIdx="3" presStyleCnt="6"/>
      <dgm:spPr/>
    </dgm:pt>
    <dgm:pt modelId="{E0596F33-4944-46CE-B58F-2719BE889AB7}" type="pres">
      <dgm:prSet presAssocID="{2D8DE6E3-C5D7-4B07-9300-914B0429A146}" presName="connectorText" presStyleLbl="sibTrans2D1" presStyleIdx="3" presStyleCnt="6"/>
      <dgm:spPr/>
    </dgm:pt>
    <dgm:pt modelId="{4D338A80-48A8-4326-9179-9EB5F8A458B3}" type="pres">
      <dgm:prSet presAssocID="{44D5F5AE-0FE1-4317-B2A3-C297E76AF4E4}" presName="node" presStyleLbl="node1" presStyleIdx="4" presStyleCnt="7" custScaleX="235472">
        <dgm:presLayoutVars>
          <dgm:bulletEnabled val="1"/>
        </dgm:presLayoutVars>
      </dgm:prSet>
      <dgm:spPr/>
    </dgm:pt>
    <dgm:pt modelId="{C01F48A4-2AA1-4BEA-A4BF-D891EAF3F23B}" type="pres">
      <dgm:prSet presAssocID="{1A09ECCA-AEF7-4885-9D3D-81E5A1CB8FD8}" presName="sibTrans" presStyleLbl="sibTrans2D1" presStyleIdx="4" presStyleCnt="6"/>
      <dgm:spPr/>
    </dgm:pt>
    <dgm:pt modelId="{A69BAF85-7754-4F7A-A8C7-36EFD71056AA}" type="pres">
      <dgm:prSet presAssocID="{1A09ECCA-AEF7-4885-9D3D-81E5A1CB8FD8}" presName="connectorText" presStyleLbl="sibTrans2D1" presStyleIdx="4" presStyleCnt="6"/>
      <dgm:spPr/>
    </dgm:pt>
    <dgm:pt modelId="{7C1D307A-525F-446B-90CB-D4DB7CE1A7C6}" type="pres">
      <dgm:prSet presAssocID="{FF69D78D-E004-4317-A423-8DC4E5A10C4C}" presName="node" presStyleLbl="node1" presStyleIdx="5" presStyleCnt="7" custScaleX="235271">
        <dgm:presLayoutVars>
          <dgm:bulletEnabled val="1"/>
        </dgm:presLayoutVars>
      </dgm:prSet>
      <dgm:spPr/>
    </dgm:pt>
    <dgm:pt modelId="{CFD3AE48-8A34-4E82-B46E-B123030ED460}" type="pres">
      <dgm:prSet presAssocID="{738E6211-DEAD-484B-ACAD-DC4B0E87657A}" presName="sibTrans" presStyleLbl="sibTrans2D1" presStyleIdx="5" presStyleCnt="6"/>
      <dgm:spPr/>
    </dgm:pt>
    <dgm:pt modelId="{CE64428E-0517-4FF9-A5A5-9F102A774878}" type="pres">
      <dgm:prSet presAssocID="{738E6211-DEAD-484B-ACAD-DC4B0E87657A}" presName="connectorText" presStyleLbl="sibTrans2D1" presStyleIdx="5" presStyleCnt="6"/>
      <dgm:spPr/>
    </dgm:pt>
    <dgm:pt modelId="{58748E75-EB28-45B6-9010-B2C94F1F7C7F}" type="pres">
      <dgm:prSet presAssocID="{5175C776-565C-4CAA-851F-FFFE711744A0}" presName="node" presStyleLbl="node1" presStyleIdx="6" presStyleCnt="7" custScaleX="239079">
        <dgm:presLayoutVars>
          <dgm:bulletEnabled val="1"/>
        </dgm:presLayoutVars>
      </dgm:prSet>
      <dgm:spPr/>
    </dgm:pt>
  </dgm:ptLst>
  <dgm:cxnLst>
    <dgm:cxn modelId="{22E53615-85E2-4DC7-A2F7-FFB7E2543A91}" type="presOf" srcId="{3EAE980C-B58B-4D22-A331-640F272551AD}" destId="{02AF407C-8F64-429C-93B2-B14C96ED15A4}" srcOrd="0" destOrd="0" presId="urn:microsoft.com/office/officeart/2005/8/layout/process2"/>
    <dgm:cxn modelId="{C25D6817-1C97-4E4A-8AD0-1C7747941946}" srcId="{6122F622-E380-43B6-A80C-199D5E899B5D}" destId="{CCFD4675-CE9C-48E9-BA7D-05AC0AE0C28A}" srcOrd="2" destOrd="0" parTransId="{ADBE5CCB-51FE-462F-9A8A-0839EB56F71C}" sibTransId="{A8AE9C1B-140C-4EB7-B039-261043A539A6}"/>
    <dgm:cxn modelId="{077DA01E-4A04-4967-911B-9CEBE2BF2359}" type="presOf" srcId="{577A160D-D89E-4AFC-A944-AA021692332C}" destId="{10716C54-D406-4863-9E49-B9939E687CD8}" srcOrd="0" destOrd="0" presId="urn:microsoft.com/office/officeart/2005/8/layout/process2"/>
    <dgm:cxn modelId="{7C9BA727-01C5-42F5-8B6F-C6B99D465512}" type="presOf" srcId="{6122F622-E380-43B6-A80C-199D5E899B5D}" destId="{48832F1A-A1B4-4A3A-83C8-3DAB6CAD1D88}" srcOrd="0" destOrd="0" presId="urn:microsoft.com/office/officeart/2005/8/layout/process2"/>
    <dgm:cxn modelId="{F5D24A3A-1ABF-4FFB-98E3-7B238E64E28C}" type="presOf" srcId="{1A09ECCA-AEF7-4885-9D3D-81E5A1CB8FD8}" destId="{A69BAF85-7754-4F7A-A8C7-36EFD71056AA}" srcOrd="1" destOrd="0" presId="urn:microsoft.com/office/officeart/2005/8/layout/process2"/>
    <dgm:cxn modelId="{017D683D-0F8C-4C4D-81F8-8AB88713AD97}" srcId="{6122F622-E380-43B6-A80C-199D5E899B5D}" destId="{577A160D-D89E-4AFC-A944-AA021692332C}" srcOrd="3" destOrd="0" parTransId="{0409F8D9-82F0-44BE-874D-7CABDD6E7751}" sibTransId="{2D8DE6E3-C5D7-4B07-9300-914B0429A146}"/>
    <dgm:cxn modelId="{34DDF15C-DEDC-41F0-AA0D-C6F67FABB934}" type="presOf" srcId="{CCFD4675-CE9C-48E9-BA7D-05AC0AE0C28A}" destId="{CCCD7BE2-8E76-4C58-B147-8E35C3C502E3}" srcOrd="0" destOrd="0" presId="urn:microsoft.com/office/officeart/2005/8/layout/process2"/>
    <dgm:cxn modelId="{95BA9E5D-E03C-4C71-9398-BB1E3ED2BB65}" type="presOf" srcId="{1A09ECCA-AEF7-4885-9D3D-81E5A1CB8FD8}" destId="{C01F48A4-2AA1-4BEA-A4BF-D891EAF3F23B}" srcOrd="0" destOrd="0" presId="urn:microsoft.com/office/officeart/2005/8/layout/process2"/>
    <dgm:cxn modelId="{4313A35F-A978-4A01-B29C-B49942095458}" type="presOf" srcId="{44D5F5AE-0FE1-4317-B2A3-C297E76AF4E4}" destId="{4D338A80-48A8-4326-9179-9EB5F8A458B3}" srcOrd="0" destOrd="0" presId="urn:microsoft.com/office/officeart/2005/8/layout/process2"/>
    <dgm:cxn modelId="{C7938143-25AB-4911-AAAC-C8240CBF3108}" srcId="{6122F622-E380-43B6-A80C-199D5E899B5D}" destId="{44D5F5AE-0FE1-4317-B2A3-C297E76AF4E4}" srcOrd="4" destOrd="0" parTransId="{A082FF9A-6BFD-41A6-A60A-E34999458849}" sibTransId="{1A09ECCA-AEF7-4885-9D3D-81E5A1CB8FD8}"/>
    <dgm:cxn modelId="{19A3876C-1A39-4891-935A-F3B082E29EB5}" srcId="{6122F622-E380-43B6-A80C-199D5E899B5D}" destId="{DF76F010-45BC-42A6-92F9-1484111E2B0B}" srcOrd="1" destOrd="0" parTransId="{8BDFD046-9FAD-41DA-8E43-65C69609BD93}" sibTransId="{3EAE980C-B58B-4D22-A331-640F272551AD}"/>
    <dgm:cxn modelId="{D56D2C72-B308-4EAF-8519-253F211146EC}" type="presOf" srcId="{03737676-C095-4B3D-9F4F-D47D9189CDE4}" destId="{89FBBECD-A5ED-41AF-9F94-26A72F07203C}" srcOrd="0" destOrd="0" presId="urn:microsoft.com/office/officeart/2005/8/layout/process2"/>
    <dgm:cxn modelId="{F686D258-303D-49A0-987F-F423806AB9FF}" type="presOf" srcId="{6F689117-5D0B-4298-949F-AC1E4C990173}" destId="{60B5CB0C-114B-4F22-B0C2-0350734BF16E}" srcOrd="0" destOrd="0" presId="urn:microsoft.com/office/officeart/2005/8/layout/process2"/>
    <dgm:cxn modelId="{4B311885-47D4-4793-B3CF-693F68F7CB9D}" type="presOf" srcId="{2D8DE6E3-C5D7-4B07-9300-914B0429A146}" destId="{E0596F33-4944-46CE-B58F-2719BE889AB7}" srcOrd="1" destOrd="0" presId="urn:microsoft.com/office/officeart/2005/8/layout/process2"/>
    <dgm:cxn modelId="{1E7B8885-11CA-42EF-B0A6-93E0B8FE44EF}" type="presOf" srcId="{A8AE9C1B-140C-4EB7-B039-261043A539A6}" destId="{7D665043-731D-40F6-A6C6-D05A1B210325}" srcOrd="1" destOrd="0" presId="urn:microsoft.com/office/officeart/2005/8/layout/process2"/>
    <dgm:cxn modelId="{F4920A9A-0102-45C0-A2C6-046E4C7E1215}" type="presOf" srcId="{6F689117-5D0B-4298-949F-AC1E4C990173}" destId="{F445DA73-BE9C-427C-9D58-4CECE24352A3}" srcOrd="1" destOrd="0" presId="urn:microsoft.com/office/officeart/2005/8/layout/process2"/>
    <dgm:cxn modelId="{2AB9CEA9-47D3-4D34-A81C-8F7E8653AFD3}" type="presOf" srcId="{DF76F010-45BC-42A6-92F9-1484111E2B0B}" destId="{8F9B4FB9-B7FB-4AB4-9F29-8CA29ACB0772}" srcOrd="0" destOrd="0" presId="urn:microsoft.com/office/officeart/2005/8/layout/process2"/>
    <dgm:cxn modelId="{82C5B2AD-3AE3-4FB3-8EE0-940E920DD546}" type="presOf" srcId="{3EAE980C-B58B-4D22-A331-640F272551AD}" destId="{225C48A1-4CE3-4922-B0FB-3B332459628D}" srcOrd="1" destOrd="0" presId="urn:microsoft.com/office/officeart/2005/8/layout/process2"/>
    <dgm:cxn modelId="{C21237B8-0D38-4B63-9D78-7BA39D97D901}" type="presOf" srcId="{FF69D78D-E004-4317-A423-8DC4E5A10C4C}" destId="{7C1D307A-525F-446B-90CB-D4DB7CE1A7C6}" srcOrd="0" destOrd="0" presId="urn:microsoft.com/office/officeart/2005/8/layout/process2"/>
    <dgm:cxn modelId="{7E5392B9-277D-4BDB-8B11-282AFC8270C6}" type="presOf" srcId="{A8AE9C1B-140C-4EB7-B039-261043A539A6}" destId="{ACDE8913-9E55-4B4B-B27C-BD88150B02BD}" srcOrd="0" destOrd="0" presId="urn:microsoft.com/office/officeart/2005/8/layout/process2"/>
    <dgm:cxn modelId="{3B0B08C0-9D0B-49C0-8BED-B033988C8547}" type="presOf" srcId="{738E6211-DEAD-484B-ACAD-DC4B0E87657A}" destId="{CFD3AE48-8A34-4E82-B46E-B123030ED460}" srcOrd="0" destOrd="0" presId="urn:microsoft.com/office/officeart/2005/8/layout/process2"/>
    <dgm:cxn modelId="{450257C7-2954-4AA1-8B46-5ACB0087E62B}" srcId="{6122F622-E380-43B6-A80C-199D5E899B5D}" destId="{5175C776-565C-4CAA-851F-FFFE711744A0}" srcOrd="6" destOrd="0" parTransId="{39EEB553-44C1-413D-A1F8-3B950F9BB908}" sibTransId="{E46A884F-30AD-4DAF-82E2-C31CCB00B24A}"/>
    <dgm:cxn modelId="{09F319D5-F805-49E6-A6CE-D4A7972001C8}" type="presOf" srcId="{5175C776-565C-4CAA-851F-FFFE711744A0}" destId="{58748E75-EB28-45B6-9010-B2C94F1F7C7F}" srcOrd="0" destOrd="0" presId="urn:microsoft.com/office/officeart/2005/8/layout/process2"/>
    <dgm:cxn modelId="{08D485DC-F497-4E67-88AE-18FA9059F654}" srcId="{6122F622-E380-43B6-A80C-199D5E899B5D}" destId="{FF69D78D-E004-4317-A423-8DC4E5A10C4C}" srcOrd="5" destOrd="0" parTransId="{F0CDDE67-6399-409D-A669-7C2D22C6A40F}" sibTransId="{738E6211-DEAD-484B-ACAD-DC4B0E87657A}"/>
    <dgm:cxn modelId="{187C75E0-F918-4BF9-8610-357A29314237}" srcId="{6122F622-E380-43B6-A80C-199D5E899B5D}" destId="{03737676-C095-4B3D-9F4F-D47D9189CDE4}" srcOrd="0" destOrd="0" parTransId="{0D87505C-4950-4E3F-8D88-F1E663D403AC}" sibTransId="{6F689117-5D0B-4298-949F-AC1E4C990173}"/>
    <dgm:cxn modelId="{8348D8E1-63DD-41A4-B3FF-4862BAA37551}" type="presOf" srcId="{2D8DE6E3-C5D7-4B07-9300-914B0429A146}" destId="{55F739F2-265B-423A-87B4-D3C0FEC74C98}" srcOrd="0" destOrd="0" presId="urn:microsoft.com/office/officeart/2005/8/layout/process2"/>
    <dgm:cxn modelId="{AE5FC7F3-E5F0-4FC1-A06B-6A7A5C526D12}" type="presOf" srcId="{738E6211-DEAD-484B-ACAD-DC4B0E87657A}" destId="{CE64428E-0517-4FF9-A5A5-9F102A774878}" srcOrd="1" destOrd="0" presId="urn:microsoft.com/office/officeart/2005/8/layout/process2"/>
    <dgm:cxn modelId="{721D7680-E00B-4D94-A0D2-7B3E16CD9BC9}" type="presParOf" srcId="{48832F1A-A1B4-4A3A-83C8-3DAB6CAD1D88}" destId="{89FBBECD-A5ED-41AF-9F94-26A72F07203C}" srcOrd="0" destOrd="0" presId="urn:microsoft.com/office/officeart/2005/8/layout/process2"/>
    <dgm:cxn modelId="{34927706-F75C-4857-88B9-B4FF91835522}" type="presParOf" srcId="{48832F1A-A1B4-4A3A-83C8-3DAB6CAD1D88}" destId="{60B5CB0C-114B-4F22-B0C2-0350734BF16E}" srcOrd="1" destOrd="0" presId="urn:microsoft.com/office/officeart/2005/8/layout/process2"/>
    <dgm:cxn modelId="{478EA9C4-7784-47A0-8EBA-25325F71A015}" type="presParOf" srcId="{60B5CB0C-114B-4F22-B0C2-0350734BF16E}" destId="{F445DA73-BE9C-427C-9D58-4CECE24352A3}" srcOrd="0" destOrd="0" presId="urn:microsoft.com/office/officeart/2005/8/layout/process2"/>
    <dgm:cxn modelId="{A2E48FAC-B7BB-49F6-812D-A8B2023FE8FB}" type="presParOf" srcId="{48832F1A-A1B4-4A3A-83C8-3DAB6CAD1D88}" destId="{8F9B4FB9-B7FB-4AB4-9F29-8CA29ACB0772}" srcOrd="2" destOrd="0" presId="urn:microsoft.com/office/officeart/2005/8/layout/process2"/>
    <dgm:cxn modelId="{F1BC7BDE-9484-42BC-9618-0A5769E2AA35}" type="presParOf" srcId="{48832F1A-A1B4-4A3A-83C8-3DAB6CAD1D88}" destId="{02AF407C-8F64-429C-93B2-B14C96ED15A4}" srcOrd="3" destOrd="0" presId="urn:microsoft.com/office/officeart/2005/8/layout/process2"/>
    <dgm:cxn modelId="{4B1AE5F0-1060-451E-AA09-0A285109D60B}" type="presParOf" srcId="{02AF407C-8F64-429C-93B2-B14C96ED15A4}" destId="{225C48A1-4CE3-4922-B0FB-3B332459628D}" srcOrd="0" destOrd="0" presId="urn:microsoft.com/office/officeart/2005/8/layout/process2"/>
    <dgm:cxn modelId="{A342638A-472B-4DD7-8623-4D78DB4BDB88}" type="presParOf" srcId="{48832F1A-A1B4-4A3A-83C8-3DAB6CAD1D88}" destId="{CCCD7BE2-8E76-4C58-B147-8E35C3C502E3}" srcOrd="4" destOrd="0" presId="urn:microsoft.com/office/officeart/2005/8/layout/process2"/>
    <dgm:cxn modelId="{6051E0CB-14D1-45E0-AFA7-AD331AF4E695}" type="presParOf" srcId="{48832F1A-A1B4-4A3A-83C8-3DAB6CAD1D88}" destId="{ACDE8913-9E55-4B4B-B27C-BD88150B02BD}" srcOrd="5" destOrd="0" presId="urn:microsoft.com/office/officeart/2005/8/layout/process2"/>
    <dgm:cxn modelId="{17DB55AF-9B30-4C66-A86E-6FD43BB860A4}" type="presParOf" srcId="{ACDE8913-9E55-4B4B-B27C-BD88150B02BD}" destId="{7D665043-731D-40F6-A6C6-D05A1B210325}" srcOrd="0" destOrd="0" presId="urn:microsoft.com/office/officeart/2005/8/layout/process2"/>
    <dgm:cxn modelId="{AC559AF3-BD62-49AA-BA7F-B1F480BF8B0E}" type="presParOf" srcId="{48832F1A-A1B4-4A3A-83C8-3DAB6CAD1D88}" destId="{10716C54-D406-4863-9E49-B9939E687CD8}" srcOrd="6" destOrd="0" presId="urn:microsoft.com/office/officeart/2005/8/layout/process2"/>
    <dgm:cxn modelId="{0123F5D6-3789-43EE-AAE2-5AC12FEEE5A3}" type="presParOf" srcId="{48832F1A-A1B4-4A3A-83C8-3DAB6CAD1D88}" destId="{55F739F2-265B-423A-87B4-D3C0FEC74C98}" srcOrd="7" destOrd="0" presId="urn:microsoft.com/office/officeart/2005/8/layout/process2"/>
    <dgm:cxn modelId="{297B5F61-4836-44F1-89B6-C87A02462D7F}" type="presParOf" srcId="{55F739F2-265B-423A-87B4-D3C0FEC74C98}" destId="{E0596F33-4944-46CE-B58F-2719BE889AB7}" srcOrd="0" destOrd="0" presId="urn:microsoft.com/office/officeart/2005/8/layout/process2"/>
    <dgm:cxn modelId="{5EF118D8-8122-4164-972E-AA4C57083268}" type="presParOf" srcId="{48832F1A-A1B4-4A3A-83C8-3DAB6CAD1D88}" destId="{4D338A80-48A8-4326-9179-9EB5F8A458B3}" srcOrd="8" destOrd="0" presId="urn:microsoft.com/office/officeart/2005/8/layout/process2"/>
    <dgm:cxn modelId="{3316E9DC-11E0-4CDA-97F7-107E7DABB36E}" type="presParOf" srcId="{48832F1A-A1B4-4A3A-83C8-3DAB6CAD1D88}" destId="{C01F48A4-2AA1-4BEA-A4BF-D891EAF3F23B}" srcOrd="9" destOrd="0" presId="urn:microsoft.com/office/officeart/2005/8/layout/process2"/>
    <dgm:cxn modelId="{FFA3DB71-A818-4A51-B62E-ADFA62B84650}" type="presParOf" srcId="{C01F48A4-2AA1-4BEA-A4BF-D891EAF3F23B}" destId="{A69BAF85-7754-4F7A-A8C7-36EFD71056AA}" srcOrd="0" destOrd="0" presId="urn:microsoft.com/office/officeart/2005/8/layout/process2"/>
    <dgm:cxn modelId="{7A85FF18-5381-407F-B8C1-EE0ABC680AF1}" type="presParOf" srcId="{48832F1A-A1B4-4A3A-83C8-3DAB6CAD1D88}" destId="{7C1D307A-525F-446B-90CB-D4DB7CE1A7C6}" srcOrd="10" destOrd="0" presId="urn:microsoft.com/office/officeart/2005/8/layout/process2"/>
    <dgm:cxn modelId="{49DC9A82-37EE-40E4-9806-EC5117AA3951}" type="presParOf" srcId="{48832F1A-A1B4-4A3A-83C8-3DAB6CAD1D88}" destId="{CFD3AE48-8A34-4E82-B46E-B123030ED460}" srcOrd="11" destOrd="0" presId="urn:microsoft.com/office/officeart/2005/8/layout/process2"/>
    <dgm:cxn modelId="{1FA46DC8-3F1C-4911-A999-D09946C184FF}" type="presParOf" srcId="{CFD3AE48-8A34-4E82-B46E-B123030ED460}" destId="{CE64428E-0517-4FF9-A5A5-9F102A774878}" srcOrd="0" destOrd="0" presId="urn:microsoft.com/office/officeart/2005/8/layout/process2"/>
    <dgm:cxn modelId="{66BF92E8-E4F2-4142-8FEB-BF182073F7F0}" type="presParOf" srcId="{48832F1A-A1B4-4A3A-83C8-3DAB6CAD1D88}" destId="{58748E75-EB28-45B6-9010-B2C94F1F7C7F}" srcOrd="12"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FBBECD-A5ED-41AF-9F94-26A72F07203C}">
      <dsp:nvSpPr>
        <dsp:cNvPr id="0" name=""/>
        <dsp:cNvSpPr/>
      </dsp:nvSpPr>
      <dsp:spPr>
        <a:xfrm>
          <a:off x="-16528" y="4023"/>
          <a:ext cx="5851909"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Each Organisation begins investigation </a:t>
          </a:r>
        </a:p>
      </dsp:txBody>
      <dsp:txXfrm>
        <a:off x="2761" y="23312"/>
        <a:ext cx="5813331" cy="620001"/>
      </dsp:txXfrm>
    </dsp:sp>
    <dsp:sp modelId="{60B5CB0C-114B-4F22-B0C2-0350734BF16E}">
      <dsp:nvSpPr>
        <dsp:cNvPr id="0" name=""/>
        <dsp:cNvSpPr/>
      </dsp:nvSpPr>
      <dsp:spPr>
        <a:xfrm rot="5400000">
          <a:off x="2785942" y="679067"/>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703763"/>
        <a:ext cx="177816" cy="172877"/>
      </dsp:txXfrm>
    </dsp:sp>
    <dsp:sp modelId="{8F9B4FB9-B7FB-4AB4-9F29-8CA29ACB0772}">
      <dsp:nvSpPr>
        <dsp:cNvPr id="0" name=""/>
        <dsp:cNvSpPr/>
      </dsp:nvSpPr>
      <dsp:spPr>
        <a:xfrm>
          <a:off x="0" y="991892"/>
          <a:ext cx="5818852"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Final drafts reviewed as per organisations governance </a:t>
          </a:r>
        </a:p>
      </dsp:txBody>
      <dsp:txXfrm>
        <a:off x="19289" y="1011181"/>
        <a:ext cx="5780274" cy="620001"/>
      </dsp:txXfrm>
    </dsp:sp>
    <dsp:sp modelId="{02AF407C-8F64-429C-93B2-B14C96ED15A4}">
      <dsp:nvSpPr>
        <dsp:cNvPr id="0" name=""/>
        <dsp:cNvSpPr/>
      </dsp:nvSpPr>
      <dsp:spPr>
        <a:xfrm rot="5400000">
          <a:off x="2785942" y="1666936"/>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1691632"/>
        <a:ext cx="177816" cy="172877"/>
      </dsp:txXfrm>
    </dsp:sp>
    <dsp:sp modelId="{CCCD7BE2-8E76-4C58-B147-8E35C3C502E3}">
      <dsp:nvSpPr>
        <dsp:cNvPr id="0" name=""/>
        <dsp:cNvSpPr/>
      </dsp:nvSpPr>
      <dsp:spPr>
        <a:xfrm>
          <a:off x="33044" y="1979761"/>
          <a:ext cx="5752763"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Lead investigator to add investigation to cross system template </a:t>
          </a:r>
        </a:p>
      </dsp:txBody>
      <dsp:txXfrm>
        <a:off x="52333" y="1999050"/>
        <a:ext cx="5714185" cy="620001"/>
      </dsp:txXfrm>
    </dsp:sp>
    <dsp:sp modelId="{ACDE8913-9E55-4B4B-B27C-BD88150B02BD}">
      <dsp:nvSpPr>
        <dsp:cNvPr id="0" name=""/>
        <dsp:cNvSpPr/>
      </dsp:nvSpPr>
      <dsp:spPr>
        <a:xfrm rot="5400000">
          <a:off x="2785942" y="2654805"/>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2679501"/>
        <a:ext cx="177816" cy="172877"/>
      </dsp:txXfrm>
    </dsp:sp>
    <dsp:sp modelId="{10716C54-D406-4863-9E49-B9939E687CD8}">
      <dsp:nvSpPr>
        <dsp:cNvPr id="0" name=""/>
        <dsp:cNvSpPr/>
      </dsp:nvSpPr>
      <dsp:spPr>
        <a:xfrm>
          <a:off x="16516" y="2967630"/>
          <a:ext cx="5785820"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Shares with additional providers in turn to add their investigations </a:t>
          </a:r>
        </a:p>
      </dsp:txBody>
      <dsp:txXfrm>
        <a:off x="35805" y="2986919"/>
        <a:ext cx="5747242" cy="620001"/>
      </dsp:txXfrm>
    </dsp:sp>
    <dsp:sp modelId="{55F739F2-265B-423A-87B4-D3C0FEC74C98}">
      <dsp:nvSpPr>
        <dsp:cNvPr id="0" name=""/>
        <dsp:cNvSpPr/>
      </dsp:nvSpPr>
      <dsp:spPr>
        <a:xfrm rot="5400000">
          <a:off x="2785942" y="3642674"/>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3667370"/>
        <a:ext cx="177816" cy="172877"/>
      </dsp:txXfrm>
    </dsp:sp>
    <dsp:sp modelId="{4D338A80-48A8-4326-9179-9EB5F8A458B3}">
      <dsp:nvSpPr>
        <dsp:cNvPr id="0" name=""/>
        <dsp:cNvSpPr/>
      </dsp:nvSpPr>
      <dsp:spPr>
        <a:xfrm>
          <a:off x="-5918" y="3955499"/>
          <a:ext cx="5830689"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Additional providers add their investigations to cross system template </a:t>
          </a:r>
        </a:p>
      </dsp:txBody>
      <dsp:txXfrm>
        <a:off x="13371" y="3974788"/>
        <a:ext cx="5792111" cy="620001"/>
      </dsp:txXfrm>
    </dsp:sp>
    <dsp:sp modelId="{C01F48A4-2AA1-4BEA-A4BF-D891EAF3F23B}">
      <dsp:nvSpPr>
        <dsp:cNvPr id="0" name=""/>
        <dsp:cNvSpPr/>
      </dsp:nvSpPr>
      <dsp:spPr>
        <a:xfrm rot="5400000">
          <a:off x="2785942" y="4630542"/>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4655238"/>
        <a:ext cx="177816" cy="172877"/>
      </dsp:txXfrm>
    </dsp:sp>
    <dsp:sp modelId="{7C1D307A-525F-446B-90CB-D4DB7CE1A7C6}">
      <dsp:nvSpPr>
        <dsp:cNvPr id="0" name=""/>
        <dsp:cNvSpPr/>
      </dsp:nvSpPr>
      <dsp:spPr>
        <a:xfrm>
          <a:off x="-3429" y="4943368"/>
          <a:ext cx="5825711"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Meeting convened with all providers to review updated cross system investigation template </a:t>
          </a:r>
        </a:p>
      </dsp:txBody>
      <dsp:txXfrm>
        <a:off x="15860" y="4962657"/>
        <a:ext cx="5787133" cy="620001"/>
      </dsp:txXfrm>
    </dsp:sp>
    <dsp:sp modelId="{CFD3AE48-8A34-4E82-B46E-B123030ED460}">
      <dsp:nvSpPr>
        <dsp:cNvPr id="0" name=""/>
        <dsp:cNvSpPr/>
      </dsp:nvSpPr>
      <dsp:spPr>
        <a:xfrm rot="5400000">
          <a:off x="2785942" y="5618411"/>
          <a:ext cx="246967" cy="29636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2820518" y="5643107"/>
        <a:ext cx="177816" cy="172877"/>
      </dsp:txXfrm>
    </dsp:sp>
    <dsp:sp modelId="{58748E75-EB28-45B6-9010-B2C94F1F7C7F}">
      <dsp:nvSpPr>
        <dsp:cNvPr id="0" name=""/>
        <dsp:cNvSpPr/>
      </dsp:nvSpPr>
      <dsp:spPr>
        <a:xfrm>
          <a:off x="-50575" y="5931236"/>
          <a:ext cx="5920004" cy="65857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ICB convene meeting with all providers to review final investigation and to note any additional system recommendations </a:t>
          </a:r>
        </a:p>
      </dsp:txBody>
      <dsp:txXfrm>
        <a:off x="-31286" y="5950525"/>
        <a:ext cx="5881426" cy="6200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FD99E-5BE5-459D-B60C-D94E69F8672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a69fdf-07a1-4535-917f-f731e83d1ce8">
      <Terms xmlns="http://schemas.microsoft.com/office/infopath/2007/PartnerControls"/>
    </lcf76f155ced4ddcb4097134ff3c332f>
    <TaxCatchAll xmlns="9f7c630f-7b21-41af-8e66-c00e7f0a0a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553A-3C5B-4689-AD5B-A36A1E4981CB}">
  <ds:schemaRefs>
    <ds:schemaRef ds:uri="http://schemas.microsoft.com/office/2006/metadata/properties"/>
    <ds:schemaRef ds:uri="http://schemas.microsoft.com/office/infopath/2007/PartnerControls"/>
    <ds:schemaRef ds:uri="http://schemas.microsoft.com/sharepoint/v3"/>
    <ds:schemaRef ds:uri="50a69fdf-07a1-4535-917f-f731e83d1ce8"/>
    <ds:schemaRef ds:uri="9f7c630f-7b21-41af-8e66-c00e7f0a0ae0"/>
  </ds:schemaRefs>
</ds:datastoreItem>
</file>

<file path=customXml/itemProps2.xml><?xml version="1.0" encoding="utf-8"?>
<ds:datastoreItem xmlns:ds="http://schemas.openxmlformats.org/officeDocument/2006/customXml" ds:itemID="{4BF0B65C-A0BD-48EE-B5AF-C8EA244A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3DECA-87C2-4269-B3D9-F1FB0978E7BD}">
  <ds:schemaRefs>
    <ds:schemaRef ds:uri="http://schemas.microsoft.com/sharepoint/v3/contenttype/forms"/>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MAR Incident  Policy</Template>
  <TotalTime>103</TotalTime>
  <Pages>30</Pages>
  <Words>7860</Words>
  <Characters>44804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Flitton Karen (QH8) Mid and South Essex ICB</dc:creator>
  <cp:keywords/>
  <dc:description/>
  <cp:lastModifiedBy>CHASNEY, Helen (NHS MID AND SOUTH ESSEX ICB - 07G)</cp:lastModifiedBy>
  <cp:revision>55</cp:revision>
  <cp:lastPrinted>2025-06-19T12:36:00Z</cp:lastPrinted>
  <dcterms:created xsi:type="dcterms:W3CDTF">2025-06-17T15:26:00Z</dcterms:created>
  <dcterms:modified xsi:type="dcterms:W3CDTF">2025-08-01T12:05:00Z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0x0101002E5D983C6DD6CA4FB798FFE5ED97F751</vt:lpwstr>
  </property>
  <property fmtid="{D5CDD505-2E9C-101B-9397-08002B2CF9AE}" pid="4" name="IntranetKeywords">
    <vt:lpwstr>6;#MSE|e2a38f45-20b0-427a-808a-97dee85b2f9f</vt:lpwstr>
  </property>
  <property fmtid="{D5CDD505-2E9C-101B-9397-08002B2CF9AE}" pid="5" name="GrammarlyDocumentId">
    <vt:lpwstr>b4ceaf1666c8e0d1b5c02490414091846956fa4bb1162fbf4b1282c66e687387</vt:lpwstr>
  </property>
</Properties>
</file>