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DC51" w14:textId="77777777" w:rsidR="00514203" w:rsidRPr="003236D1" w:rsidRDefault="00514203" w:rsidP="00186694">
      <w:pPr>
        <w:pStyle w:val="Title"/>
        <w:rPr>
          <w:rFonts w:asciiTheme="minorHAnsi" w:hAnsiTheme="minorHAnsi" w:cstheme="minorHAnsi"/>
        </w:rPr>
      </w:pPr>
      <w:bookmarkStart w:id="0" w:name="_Hlk170396250"/>
      <w:bookmarkStart w:id="1" w:name="_Toc85717490"/>
      <w:bookmarkEnd w:id="0"/>
    </w:p>
    <w:p w14:paraId="33C5061D" w14:textId="77777777" w:rsidR="00514203" w:rsidRPr="003236D1" w:rsidRDefault="00514203" w:rsidP="00186694">
      <w:pPr>
        <w:pStyle w:val="Title"/>
        <w:rPr>
          <w:rFonts w:asciiTheme="minorHAnsi" w:hAnsiTheme="minorHAnsi" w:cstheme="minorHAnsi"/>
        </w:rPr>
      </w:pPr>
    </w:p>
    <w:p w14:paraId="28885596" w14:textId="57C90D32" w:rsidR="002E0002" w:rsidRPr="00CF2796" w:rsidRDefault="00FD2B5D" w:rsidP="002E0002">
      <w:pPr>
        <w:pStyle w:val="Title"/>
        <w:rPr>
          <w:rFonts w:cstheme="majorHAnsi"/>
        </w:rPr>
      </w:pPr>
      <w:r w:rsidRPr="003236D1">
        <w:rPr>
          <w:rFonts w:asciiTheme="minorHAnsi" w:hAnsiTheme="minorHAnsi" w:cstheme="minorHAnsi"/>
        </w:rPr>
        <w:br/>
      </w:r>
      <w:r w:rsidRPr="003236D1">
        <w:rPr>
          <w:rFonts w:asciiTheme="minorHAnsi" w:hAnsiTheme="minorHAnsi" w:cstheme="minorHAnsi"/>
        </w:rPr>
        <w:br/>
      </w:r>
      <w:bookmarkStart w:id="2" w:name="_Toc88478171"/>
      <w:bookmarkEnd w:id="1"/>
      <w:r w:rsidR="002E0002" w:rsidRPr="00CF2796">
        <w:rPr>
          <w:rFonts w:cstheme="majorHAnsi"/>
          <w:lang w:val="en-US"/>
        </w:rPr>
        <w:t xml:space="preserve">Health Inequalities Information Statement - </w:t>
      </w:r>
      <w:r w:rsidR="002E0002" w:rsidRPr="00CF2796">
        <w:rPr>
          <w:rFonts w:cstheme="majorHAnsi"/>
        </w:rPr>
        <w:t>Annual report 202</w:t>
      </w:r>
      <w:r w:rsidR="00284783">
        <w:rPr>
          <w:rFonts w:cstheme="majorHAnsi"/>
        </w:rPr>
        <w:t>4</w:t>
      </w:r>
      <w:r w:rsidR="002E0002" w:rsidRPr="00CF2796">
        <w:rPr>
          <w:rFonts w:cstheme="majorHAnsi"/>
        </w:rPr>
        <w:t>/2</w:t>
      </w:r>
      <w:r w:rsidR="00284783">
        <w:rPr>
          <w:rFonts w:cstheme="majorHAnsi"/>
        </w:rPr>
        <w:t>5</w:t>
      </w:r>
    </w:p>
    <w:p w14:paraId="1148272C" w14:textId="77777777" w:rsidR="00253D0E" w:rsidRPr="00CF2796" w:rsidRDefault="00253D0E" w:rsidP="000D46B7">
      <w:pPr>
        <w:pStyle w:val="Title"/>
        <w:rPr>
          <w:rFonts w:asciiTheme="minorHAnsi" w:hAnsiTheme="minorHAnsi" w:cstheme="minorHAnsi"/>
          <w:lang w:val="en-US"/>
        </w:rPr>
      </w:pPr>
    </w:p>
    <w:p w14:paraId="181387FF" w14:textId="77777777" w:rsidR="002E0002" w:rsidRPr="00CF2796" w:rsidRDefault="002E0002" w:rsidP="002E0002">
      <w:pPr>
        <w:rPr>
          <w:rFonts w:cstheme="minorHAnsi"/>
          <w:lang w:val="en-US"/>
        </w:rPr>
      </w:pPr>
    </w:p>
    <w:p w14:paraId="40550047" w14:textId="77777777" w:rsidR="00253D0E" w:rsidRPr="00CF2796" w:rsidRDefault="00253D0E" w:rsidP="00253D0E">
      <w:pPr>
        <w:pStyle w:val="Heading1"/>
        <w:rPr>
          <w:rFonts w:asciiTheme="minorHAnsi" w:hAnsiTheme="minorHAnsi" w:cstheme="minorHAnsi"/>
        </w:rPr>
      </w:pPr>
      <w:r w:rsidRPr="00CF2796">
        <w:rPr>
          <w:rFonts w:asciiTheme="minorHAnsi" w:hAnsiTheme="minorHAnsi" w:cstheme="minorHAnsi"/>
        </w:rPr>
        <w:t>Document Control:</w:t>
      </w:r>
    </w:p>
    <w:p w14:paraId="17F877F1" w14:textId="514C8ECD" w:rsidR="00253D0E" w:rsidRPr="003236D1" w:rsidRDefault="00253D0E" w:rsidP="00253D0E">
      <w:pPr>
        <w:ind w:left="0"/>
        <w:rPr>
          <w:rFonts w:cstheme="minorHAnsi"/>
        </w:rPr>
      </w:pPr>
      <w:r w:rsidRPr="00CF2796">
        <w:rPr>
          <w:rFonts w:cstheme="minorHAnsi"/>
        </w:rPr>
        <w:t>Date:</w:t>
      </w:r>
      <w:r w:rsidR="002E0002" w:rsidRPr="00CF2796">
        <w:rPr>
          <w:rFonts w:cstheme="minorHAnsi"/>
        </w:rPr>
        <w:t xml:space="preserve"> </w:t>
      </w:r>
      <w:r w:rsidR="004A7B84">
        <w:rPr>
          <w:rFonts w:cstheme="minorHAnsi"/>
        </w:rPr>
        <w:t>21</w:t>
      </w:r>
      <w:r w:rsidR="00DB3370">
        <w:rPr>
          <w:rFonts w:cstheme="minorHAnsi"/>
        </w:rPr>
        <w:t>/05</w:t>
      </w:r>
      <w:r w:rsidR="0064127F">
        <w:rPr>
          <w:rFonts w:cstheme="minorHAnsi"/>
        </w:rPr>
        <w:t>/25</w:t>
      </w:r>
      <w:r w:rsidRPr="00CF2796">
        <w:rPr>
          <w:rFonts w:cstheme="minorHAnsi"/>
        </w:rPr>
        <w:br/>
        <w:t>Version:</w:t>
      </w:r>
      <w:r w:rsidR="002E0002" w:rsidRPr="00CF2796">
        <w:rPr>
          <w:rFonts w:cstheme="minorHAnsi"/>
        </w:rPr>
        <w:t xml:space="preserve"> </w:t>
      </w:r>
      <w:r w:rsidR="001771E0" w:rsidRPr="00CF2796">
        <w:rPr>
          <w:rFonts w:cstheme="minorHAnsi"/>
        </w:rPr>
        <w:t>v1</w:t>
      </w:r>
      <w:r w:rsidR="00CF2796">
        <w:rPr>
          <w:rFonts w:cstheme="minorHAnsi"/>
        </w:rPr>
        <w:t>.</w:t>
      </w:r>
      <w:r w:rsidR="004A7B84">
        <w:rPr>
          <w:rFonts w:cstheme="minorHAnsi"/>
        </w:rPr>
        <w:t>7</w:t>
      </w:r>
    </w:p>
    <w:bookmarkEnd w:id="2"/>
    <w:p w14:paraId="321E0B5A" w14:textId="77777777" w:rsidR="00545584" w:rsidRDefault="00545584" w:rsidP="00545584">
      <w:pPr>
        <w:spacing w:before="0" w:after="0"/>
        <w:ind w:left="0"/>
        <w:rPr>
          <w:rFonts w:cstheme="minorHAnsi"/>
        </w:rPr>
      </w:pPr>
    </w:p>
    <w:p w14:paraId="291AED8A" w14:textId="77777777" w:rsidR="00A36967" w:rsidRDefault="00A36967" w:rsidP="00545584">
      <w:pPr>
        <w:spacing w:before="0" w:after="0"/>
        <w:ind w:left="0"/>
        <w:rPr>
          <w:rFonts w:cstheme="minorHAnsi"/>
        </w:rPr>
      </w:pPr>
    </w:p>
    <w:p w14:paraId="100A6C81" w14:textId="77777777" w:rsidR="00A36967" w:rsidRDefault="00A36967" w:rsidP="00545584">
      <w:pPr>
        <w:spacing w:before="0" w:after="0"/>
        <w:ind w:left="0"/>
        <w:rPr>
          <w:rFonts w:cstheme="minorHAnsi"/>
        </w:rPr>
      </w:pPr>
    </w:p>
    <w:p w14:paraId="15224BEB" w14:textId="77777777" w:rsidR="00A36967" w:rsidRDefault="00A36967" w:rsidP="00545584">
      <w:pPr>
        <w:spacing w:before="0" w:after="0"/>
        <w:ind w:left="0"/>
        <w:rPr>
          <w:rFonts w:cstheme="minorHAnsi"/>
        </w:rPr>
      </w:pPr>
    </w:p>
    <w:p w14:paraId="77BCAE91" w14:textId="77777777" w:rsidR="00A36967" w:rsidRDefault="00A36967" w:rsidP="00545584">
      <w:pPr>
        <w:spacing w:before="0" w:after="0"/>
        <w:ind w:left="0"/>
        <w:rPr>
          <w:rFonts w:cstheme="minorHAnsi"/>
        </w:rPr>
      </w:pPr>
    </w:p>
    <w:p w14:paraId="416CE931" w14:textId="77777777" w:rsidR="00A36967" w:rsidRDefault="00A36967" w:rsidP="00545584">
      <w:pPr>
        <w:spacing w:before="0" w:after="0"/>
        <w:ind w:left="0"/>
        <w:rPr>
          <w:rFonts w:cstheme="minorHAnsi"/>
        </w:rPr>
      </w:pPr>
    </w:p>
    <w:p w14:paraId="0C2F9B70" w14:textId="77777777" w:rsidR="00A36967" w:rsidRDefault="00A36967" w:rsidP="00545584">
      <w:pPr>
        <w:spacing w:before="0" w:after="0"/>
        <w:ind w:left="0"/>
        <w:rPr>
          <w:rFonts w:cstheme="minorHAnsi"/>
        </w:rPr>
      </w:pPr>
    </w:p>
    <w:p w14:paraId="3170F6E3" w14:textId="77777777" w:rsidR="00A36967" w:rsidRDefault="00A36967" w:rsidP="00545584">
      <w:pPr>
        <w:spacing w:before="0" w:after="0"/>
        <w:ind w:left="0"/>
        <w:rPr>
          <w:rFonts w:cstheme="minorHAnsi"/>
        </w:rPr>
      </w:pPr>
    </w:p>
    <w:p w14:paraId="303A3B54" w14:textId="77777777" w:rsidR="00A36967" w:rsidRDefault="00A36967" w:rsidP="00545584">
      <w:pPr>
        <w:spacing w:before="0" w:after="0"/>
        <w:ind w:left="0"/>
        <w:rPr>
          <w:rFonts w:cstheme="minorHAnsi"/>
        </w:rPr>
      </w:pPr>
    </w:p>
    <w:p w14:paraId="1A8D143E" w14:textId="77777777" w:rsidR="00A36967" w:rsidRDefault="00A36967" w:rsidP="00545584">
      <w:pPr>
        <w:spacing w:before="0" w:after="0"/>
        <w:ind w:left="0"/>
        <w:rPr>
          <w:rFonts w:cstheme="minorHAnsi"/>
        </w:rPr>
      </w:pPr>
    </w:p>
    <w:p w14:paraId="22C825DB" w14:textId="77777777" w:rsidR="00A36967" w:rsidRDefault="00A36967" w:rsidP="00545584">
      <w:pPr>
        <w:spacing w:before="0" w:after="0"/>
        <w:ind w:left="0"/>
        <w:rPr>
          <w:rFonts w:cstheme="minorHAnsi"/>
        </w:rPr>
      </w:pPr>
    </w:p>
    <w:p w14:paraId="6AAE9EB9" w14:textId="77777777" w:rsidR="00A36967" w:rsidRDefault="00A36967" w:rsidP="00545584">
      <w:pPr>
        <w:spacing w:before="0" w:after="0"/>
        <w:ind w:left="0"/>
        <w:rPr>
          <w:rFonts w:cstheme="minorHAnsi"/>
        </w:rPr>
      </w:pPr>
    </w:p>
    <w:p w14:paraId="1143B1AB" w14:textId="77777777" w:rsidR="00A36967" w:rsidRDefault="00A36967" w:rsidP="00545584">
      <w:pPr>
        <w:spacing w:before="0" w:after="0"/>
        <w:ind w:left="0"/>
        <w:rPr>
          <w:rFonts w:cstheme="minorHAnsi"/>
        </w:rPr>
      </w:pPr>
    </w:p>
    <w:p w14:paraId="40C74D26" w14:textId="77777777" w:rsidR="00A36967" w:rsidRDefault="00A36967" w:rsidP="00545584">
      <w:pPr>
        <w:spacing w:before="0" w:after="0"/>
        <w:ind w:left="0"/>
        <w:rPr>
          <w:rFonts w:cstheme="minorHAnsi"/>
        </w:rPr>
      </w:pPr>
    </w:p>
    <w:p w14:paraId="249382B8" w14:textId="77777777" w:rsidR="00A36967" w:rsidRDefault="00A36967" w:rsidP="00545584">
      <w:pPr>
        <w:spacing w:before="0" w:after="0"/>
        <w:ind w:left="0"/>
        <w:rPr>
          <w:rFonts w:cstheme="minorHAnsi"/>
        </w:rPr>
      </w:pPr>
    </w:p>
    <w:p w14:paraId="132B35F6" w14:textId="77777777" w:rsidR="00A36967" w:rsidRDefault="00A36967" w:rsidP="00545584">
      <w:pPr>
        <w:spacing w:before="0" w:after="0"/>
        <w:ind w:left="0"/>
        <w:rPr>
          <w:rFonts w:cstheme="minorHAnsi"/>
        </w:rPr>
      </w:pPr>
    </w:p>
    <w:p w14:paraId="54AAA801" w14:textId="77777777" w:rsidR="00A36967" w:rsidRDefault="00A36967" w:rsidP="00545584">
      <w:pPr>
        <w:spacing w:before="0" w:after="0"/>
        <w:ind w:left="0"/>
        <w:rPr>
          <w:rFonts w:cstheme="minorHAnsi"/>
        </w:rPr>
      </w:pPr>
    </w:p>
    <w:p w14:paraId="2CEA8388" w14:textId="77777777" w:rsidR="00A36967" w:rsidRDefault="00A36967" w:rsidP="00545584">
      <w:pPr>
        <w:spacing w:before="0" w:after="0"/>
        <w:ind w:left="0"/>
        <w:rPr>
          <w:rFonts w:cstheme="minorHAnsi"/>
        </w:rPr>
      </w:pPr>
    </w:p>
    <w:p w14:paraId="03C0863E" w14:textId="502DC521" w:rsidR="00A36967" w:rsidRDefault="00A36967" w:rsidP="00545584">
      <w:pPr>
        <w:spacing w:before="0" w:after="0"/>
        <w:ind w:left="0"/>
        <w:rPr>
          <w:rFonts w:cstheme="minorHAnsi"/>
        </w:rPr>
      </w:pPr>
    </w:p>
    <w:p w14:paraId="501FEBED" w14:textId="77777777" w:rsidR="00DF2EA2" w:rsidRDefault="00DF2EA2" w:rsidP="00545584">
      <w:pPr>
        <w:spacing w:before="0" w:after="0"/>
        <w:ind w:left="0"/>
        <w:rPr>
          <w:rFonts w:cstheme="minorHAnsi"/>
        </w:rPr>
      </w:pPr>
    </w:p>
    <w:p w14:paraId="7897CF6D" w14:textId="77777777" w:rsidR="00DF2EA2" w:rsidRDefault="00DF2EA2" w:rsidP="00545584">
      <w:pPr>
        <w:spacing w:before="0" w:after="0"/>
        <w:ind w:left="0"/>
        <w:rPr>
          <w:rFonts w:cstheme="minorHAnsi"/>
        </w:rPr>
      </w:pPr>
    </w:p>
    <w:p w14:paraId="4B79EF98" w14:textId="77777777" w:rsidR="00DF2EA2" w:rsidRPr="003236D1" w:rsidRDefault="00DF2EA2" w:rsidP="00545584">
      <w:pPr>
        <w:spacing w:before="0" w:after="0"/>
        <w:ind w:left="0"/>
        <w:rPr>
          <w:rFonts w:cstheme="minorHAnsi"/>
        </w:rPr>
      </w:pPr>
    </w:p>
    <w:p w14:paraId="45A65B61" w14:textId="0394BFA0" w:rsidR="00FD2B5D" w:rsidRPr="003236D1" w:rsidRDefault="000F560D" w:rsidP="00BF334C">
      <w:pPr>
        <w:pStyle w:val="Heading1"/>
        <w:tabs>
          <w:tab w:val="center" w:pos="4873"/>
        </w:tabs>
        <w:rPr>
          <w:rFonts w:asciiTheme="minorHAnsi" w:hAnsiTheme="minorHAnsi" w:cstheme="minorHAnsi"/>
        </w:rPr>
      </w:pPr>
      <w:r w:rsidRPr="00CF2796">
        <w:rPr>
          <w:rFonts w:asciiTheme="minorHAnsi" w:hAnsiTheme="minorHAnsi" w:cstheme="minorHAnsi"/>
        </w:rPr>
        <w:lastRenderedPageBreak/>
        <w:t>Contents</w:t>
      </w:r>
      <w:r w:rsidR="00BF334C">
        <w:rPr>
          <w:rFonts w:asciiTheme="minorHAnsi" w:hAnsiTheme="minorHAnsi" w:cstheme="minorHAnsi"/>
        </w:rPr>
        <w:tab/>
      </w:r>
    </w:p>
    <w:p w14:paraId="6E6BAAC6" w14:textId="6785ADF6" w:rsidR="00E501A9" w:rsidRDefault="000665B0">
      <w:pPr>
        <w:pStyle w:val="TOC1"/>
        <w:rPr>
          <w:rFonts w:eastAsiaTheme="minorEastAsia"/>
          <w:b w:val="0"/>
          <w:noProof/>
          <w:color w:val="auto"/>
          <w:kern w:val="2"/>
          <w:lang w:eastAsia="en-GB"/>
          <w14:ligatures w14:val="standardContextual"/>
        </w:rPr>
      </w:pPr>
      <w:r w:rsidRPr="003236D1">
        <w:rPr>
          <w:sz w:val="26"/>
          <w:szCs w:val="26"/>
        </w:rPr>
        <w:fldChar w:fldCharType="begin"/>
      </w:r>
      <w:r w:rsidRPr="003236D1">
        <w:rPr>
          <w:sz w:val="26"/>
          <w:szCs w:val="26"/>
        </w:rPr>
        <w:instrText xml:space="preserve"> TOC \h \z \t "Heading 2,1,Heading 3,2" </w:instrText>
      </w:r>
      <w:r w:rsidRPr="003236D1">
        <w:rPr>
          <w:sz w:val="26"/>
          <w:szCs w:val="26"/>
        </w:rPr>
        <w:fldChar w:fldCharType="separate"/>
      </w:r>
      <w:hyperlink w:anchor="_Toc196764460" w:history="1">
        <w:r w:rsidR="00E501A9" w:rsidRPr="00974257">
          <w:rPr>
            <w:rStyle w:val="Hyperlink"/>
            <w:rFonts w:cstheme="minorHAnsi"/>
            <w:noProof/>
          </w:rPr>
          <w:t>Introduction</w:t>
        </w:r>
        <w:r w:rsidR="00E501A9">
          <w:rPr>
            <w:noProof/>
            <w:webHidden/>
          </w:rPr>
          <w:tab/>
        </w:r>
        <w:r w:rsidR="00E501A9">
          <w:rPr>
            <w:noProof/>
            <w:webHidden/>
          </w:rPr>
          <w:fldChar w:fldCharType="begin"/>
        </w:r>
        <w:r w:rsidR="00E501A9">
          <w:rPr>
            <w:noProof/>
            <w:webHidden/>
          </w:rPr>
          <w:instrText xml:space="preserve"> PAGEREF _Toc196764460 \h </w:instrText>
        </w:r>
        <w:r w:rsidR="00E501A9">
          <w:rPr>
            <w:noProof/>
            <w:webHidden/>
          </w:rPr>
        </w:r>
        <w:r w:rsidR="00E501A9">
          <w:rPr>
            <w:noProof/>
            <w:webHidden/>
          </w:rPr>
          <w:fldChar w:fldCharType="separate"/>
        </w:r>
        <w:r w:rsidR="00B720AF">
          <w:rPr>
            <w:noProof/>
            <w:webHidden/>
          </w:rPr>
          <w:t>2</w:t>
        </w:r>
        <w:r w:rsidR="00E501A9">
          <w:rPr>
            <w:noProof/>
            <w:webHidden/>
          </w:rPr>
          <w:fldChar w:fldCharType="end"/>
        </w:r>
      </w:hyperlink>
    </w:p>
    <w:p w14:paraId="33835E9F" w14:textId="744C22AB" w:rsidR="00E501A9" w:rsidRDefault="00B720AF">
      <w:pPr>
        <w:pStyle w:val="TOC1"/>
        <w:rPr>
          <w:rFonts w:eastAsiaTheme="minorEastAsia"/>
          <w:b w:val="0"/>
          <w:noProof/>
          <w:color w:val="auto"/>
          <w:kern w:val="2"/>
          <w:lang w:eastAsia="en-GB"/>
          <w14:ligatures w14:val="standardContextual"/>
        </w:rPr>
      </w:pPr>
      <w:hyperlink w:anchor="_Toc196764461" w:history="1">
        <w:r w:rsidR="00E501A9" w:rsidRPr="00974257">
          <w:rPr>
            <w:rStyle w:val="Hyperlink"/>
            <w:rFonts w:cstheme="minorHAnsi"/>
            <w:noProof/>
          </w:rPr>
          <w:t>Executive Summary</w:t>
        </w:r>
        <w:r w:rsidR="00E501A9">
          <w:rPr>
            <w:noProof/>
            <w:webHidden/>
          </w:rPr>
          <w:tab/>
        </w:r>
        <w:r w:rsidR="00E501A9">
          <w:rPr>
            <w:noProof/>
            <w:webHidden/>
          </w:rPr>
          <w:fldChar w:fldCharType="begin"/>
        </w:r>
        <w:r w:rsidR="00E501A9">
          <w:rPr>
            <w:noProof/>
            <w:webHidden/>
          </w:rPr>
          <w:instrText xml:space="preserve"> PAGEREF _Toc196764461 \h </w:instrText>
        </w:r>
        <w:r w:rsidR="00E501A9">
          <w:rPr>
            <w:noProof/>
            <w:webHidden/>
          </w:rPr>
        </w:r>
        <w:r w:rsidR="00E501A9">
          <w:rPr>
            <w:noProof/>
            <w:webHidden/>
          </w:rPr>
          <w:fldChar w:fldCharType="separate"/>
        </w:r>
        <w:r>
          <w:rPr>
            <w:noProof/>
            <w:webHidden/>
          </w:rPr>
          <w:t>3</w:t>
        </w:r>
        <w:r w:rsidR="00E501A9">
          <w:rPr>
            <w:noProof/>
            <w:webHidden/>
          </w:rPr>
          <w:fldChar w:fldCharType="end"/>
        </w:r>
      </w:hyperlink>
    </w:p>
    <w:p w14:paraId="51D1DACB" w14:textId="1654D8D1" w:rsidR="00E501A9" w:rsidRDefault="00B720AF">
      <w:pPr>
        <w:pStyle w:val="TOC1"/>
        <w:rPr>
          <w:rFonts w:eastAsiaTheme="minorEastAsia"/>
          <w:b w:val="0"/>
          <w:noProof/>
          <w:color w:val="auto"/>
          <w:kern w:val="2"/>
          <w:lang w:eastAsia="en-GB"/>
          <w14:ligatures w14:val="standardContextual"/>
        </w:rPr>
      </w:pPr>
      <w:hyperlink w:anchor="_Toc196764462" w:history="1">
        <w:r w:rsidR="00E501A9" w:rsidRPr="00974257">
          <w:rPr>
            <w:rStyle w:val="Hyperlink"/>
            <w:rFonts w:cstheme="minorHAnsi"/>
            <w:noProof/>
          </w:rPr>
          <w:t xml:space="preserve">Health inequalities Tackling Health Inequalities </w:t>
        </w:r>
        <w:r w:rsidR="00E501A9" w:rsidRPr="00974257">
          <w:rPr>
            <w:rStyle w:val="Hyperlink"/>
            <w:rFonts w:cstheme="minorHAnsi"/>
            <w:bCs/>
            <w:noProof/>
            <w:lang w:val="en-US"/>
          </w:rPr>
          <w:t>in Mid and South Essex</w:t>
        </w:r>
        <w:r w:rsidR="00E501A9">
          <w:rPr>
            <w:noProof/>
            <w:webHidden/>
          </w:rPr>
          <w:tab/>
        </w:r>
        <w:r w:rsidR="00E501A9">
          <w:rPr>
            <w:noProof/>
            <w:webHidden/>
          </w:rPr>
          <w:fldChar w:fldCharType="begin"/>
        </w:r>
        <w:r w:rsidR="00E501A9">
          <w:rPr>
            <w:noProof/>
            <w:webHidden/>
          </w:rPr>
          <w:instrText xml:space="preserve"> PAGEREF _Toc196764462 \h </w:instrText>
        </w:r>
        <w:r w:rsidR="00E501A9">
          <w:rPr>
            <w:noProof/>
            <w:webHidden/>
          </w:rPr>
        </w:r>
        <w:r w:rsidR="00E501A9">
          <w:rPr>
            <w:noProof/>
            <w:webHidden/>
          </w:rPr>
          <w:fldChar w:fldCharType="separate"/>
        </w:r>
        <w:r>
          <w:rPr>
            <w:noProof/>
            <w:webHidden/>
          </w:rPr>
          <w:t>5</w:t>
        </w:r>
        <w:r w:rsidR="00E501A9">
          <w:rPr>
            <w:noProof/>
            <w:webHidden/>
          </w:rPr>
          <w:fldChar w:fldCharType="end"/>
        </w:r>
      </w:hyperlink>
    </w:p>
    <w:p w14:paraId="7AC38033" w14:textId="58607968" w:rsidR="00E501A9" w:rsidRDefault="00B720AF">
      <w:pPr>
        <w:pStyle w:val="TOC1"/>
        <w:rPr>
          <w:rFonts w:eastAsiaTheme="minorEastAsia"/>
          <w:b w:val="0"/>
          <w:noProof/>
          <w:color w:val="auto"/>
          <w:kern w:val="2"/>
          <w:lang w:eastAsia="en-GB"/>
          <w14:ligatures w14:val="standardContextual"/>
        </w:rPr>
      </w:pPr>
      <w:hyperlink w:anchor="_Toc196764463" w:history="1">
        <w:r w:rsidR="00E501A9" w:rsidRPr="00974257">
          <w:rPr>
            <w:rStyle w:val="Hyperlink"/>
            <w:rFonts w:cstheme="minorHAnsi"/>
            <w:bCs/>
            <w:noProof/>
          </w:rPr>
          <w:t>Working with our most deprived communities – CORE20</w:t>
        </w:r>
        <w:r w:rsidR="00E501A9">
          <w:rPr>
            <w:noProof/>
            <w:webHidden/>
          </w:rPr>
          <w:tab/>
        </w:r>
        <w:r w:rsidR="00E501A9">
          <w:rPr>
            <w:noProof/>
            <w:webHidden/>
          </w:rPr>
          <w:fldChar w:fldCharType="begin"/>
        </w:r>
        <w:r w:rsidR="00E501A9">
          <w:rPr>
            <w:noProof/>
            <w:webHidden/>
          </w:rPr>
          <w:instrText xml:space="preserve"> PAGEREF _Toc196764463 \h </w:instrText>
        </w:r>
        <w:r w:rsidR="00E501A9">
          <w:rPr>
            <w:noProof/>
            <w:webHidden/>
          </w:rPr>
        </w:r>
        <w:r w:rsidR="00E501A9">
          <w:rPr>
            <w:noProof/>
            <w:webHidden/>
          </w:rPr>
          <w:fldChar w:fldCharType="separate"/>
        </w:r>
        <w:r>
          <w:rPr>
            <w:noProof/>
            <w:webHidden/>
          </w:rPr>
          <w:t>7</w:t>
        </w:r>
        <w:r w:rsidR="00E501A9">
          <w:rPr>
            <w:noProof/>
            <w:webHidden/>
          </w:rPr>
          <w:fldChar w:fldCharType="end"/>
        </w:r>
      </w:hyperlink>
    </w:p>
    <w:p w14:paraId="391A184B" w14:textId="11C790C6" w:rsidR="00E501A9" w:rsidRDefault="00B720AF">
      <w:pPr>
        <w:pStyle w:val="TOC1"/>
        <w:rPr>
          <w:rFonts w:eastAsiaTheme="minorEastAsia"/>
          <w:b w:val="0"/>
          <w:noProof/>
          <w:color w:val="auto"/>
          <w:kern w:val="2"/>
          <w:lang w:eastAsia="en-GB"/>
          <w14:ligatures w14:val="standardContextual"/>
        </w:rPr>
      </w:pPr>
      <w:hyperlink w:anchor="_Toc196764464" w:history="1">
        <w:r w:rsidR="00E501A9" w:rsidRPr="00974257">
          <w:rPr>
            <w:rStyle w:val="Hyperlink"/>
            <w:rFonts w:cstheme="minorHAnsi"/>
            <w:bCs/>
            <w:noProof/>
          </w:rPr>
          <w:t>PLUS groups</w:t>
        </w:r>
        <w:r w:rsidR="00E501A9">
          <w:rPr>
            <w:noProof/>
            <w:webHidden/>
          </w:rPr>
          <w:tab/>
        </w:r>
        <w:r w:rsidR="00E501A9">
          <w:rPr>
            <w:noProof/>
            <w:webHidden/>
          </w:rPr>
          <w:fldChar w:fldCharType="begin"/>
        </w:r>
        <w:r w:rsidR="00E501A9">
          <w:rPr>
            <w:noProof/>
            <w:webHidden/>
          </w:rPr>
          <w:instrText xml:space="preserve"> PAGEREF _Toc196764464 \h </w:instrText>
        </w:r>
        <w:r w:rsidR="00E501A9">
          <w:rPr>
            <w:noProof/>
            <w:webHidden/>
          </w:rPr>
        </w:r>
        <w:r w:rsidR="00E501A9">
          <w:rPr>
            <w:noProof/>
            <w:webHidden/>
          </w:rPr>
          <w:fldChar w:fldCharType="separate"/>
        </w:r>
        <w:r>
          <w:rPr>
            <w:noProof/>
            <w:webHidden/>
          </w:rPr>
          <w:t>9</w:t>
        </w:r>
        <w:r w:rsidR="00E501A9">
          <w:rPr>
            <w:noProof/>
            <w:webHidden/>
          </w:rPr>
          <w:fldChar w:fldCharType="end"/>
        </w:r>
      </w:hyperlink>
    </w:p>
    <w:p w14:paraId="3922C126" w14:textId="7D67684A" w:rsidR="00E501A9" w:rsidRDefault="00B720AF">
      <w:pPr>
        <w:pStyle w:val="TOC1"/>
        <w:rPr>
          <w:rFonts w:eastAsiaTheme="minorEastAsia"/>
          <w:b w:val="0"/>
          <w:noProof/>
          <w:color w:val="auto"/>
          <w:kern w:val="2"/>
          <w:lang w:eastAsia="en-GB"/>
          <w14:ligatures w14:val="standardContextual"/>
        </w:rPr>
      </w:pPr>
      <w:hyperlink w:anchor="_Toc196764465" w:history="1">
        <w:r w:rsidR="00E501A9" w:rsidRPr="00974257">
          <w:rPr>
            <w:rStyle w:val="Hyperlink"/>
            <w:rFonts w:cstheme="minorHAnsi"/>
            <w:bCs/>
            <w:noProof/>
          </w:rPr>
          <w:t>Inclusive Elective Recovery</w:t>
        </w:r>
        <w:r w:rsidR="00E501A9">
          <w:rPr>
            <w:noProof/>
            <w:webHidden/>
          </w:rPr>
          <w:tab/>
        </w:r>
        <w:r w:rsidR="00E501A9">
          <w:rPr>
            <w:noProof/>
            <w:webHidden/>
          </w:rPr>
          <w:fldChar w:fldCharType="begin"/>
        </w:r>
        <w:r w:rsidR="00E501A9">
          <w:rPr>
            <w:noProof/>
            <w:webHidden/>
          </w:rPr>
          <w:instrText xml:space="preserve"> PAGEREF _Toc196764465 \h </w:instrText>
        </w:r>
        <w:r w:rsidR="00E501A9">
          <w:rPr>
            <w:noProof/>
            <w:webHidden/>
          </w:rPr>
        </w:r>
        <w:r w:rsidR="00E501A9">
          <w:rPr>
            <w:noProof/>
            <w:webHidden/>
          </w:rPr>
          <w:fldChar w:fldCharType="separate"/>
        </w:r>
        <w:r>
          <w:rPr>
            <w:noProof/>
            <w:webHidden/>
          </w:rPr>
          <w:t>11</w:t>
        </w:r>
        <w:r w:rsidR="00E501A9">
          <w:rPr>
            <w:noProof/>
            <w:webHidden/>
          </w:rPr>
          <w:fldChar w:fldCharType="end"/>
        </w:r>
      </w:hyperlink>
    </w:p>
    <w:p w14:paraId="0558A8B9" w14:textId="69396315" w:rsidR="00E501A9" w:rsidRDefault="00B720AF">
      <w:pPr>
        <w:pStyle w:val="TOC1"/>
        <w:rPr>
          <w:rFonts w:eastAsiaTheme="minorEastAsia"/>
          <w:b w:val="0"/>
          <w:noProof/>
          <w:color w:val="auto"/>
          <w:kern w:val="2"/>
          <w:lang w:eastAsia="en-GB"/>
          <w14:ligatures w14:val="standardContextual"/>
        </w:rPr>
      </w:pPr>
      <w:hyperlink w:anchor="_Toc196764466" w:history="1">
        <w:r w:rsidR="00E501A9" w:rsidRPr="00974257">
          <w:rPr>
            <w:rStyle w:val="Hyperlink"/>
            <w:rFonts w:cstheme="minorHAnsi"/>
            <w:bCs/>
            <w:noProof/>
          </w:rPr>
          <w:t>Maternity</w:t>
        </w:r>
        <w:r w:rsidR="00E501A9">
          <w:rPr>
            <w:noProof/>
            <w:webHidden/>
          </w:rPr>
          <w:tab/>
        </w:r>
        <w:r w:rsidR="00E501A9">
          <w:rPr>
            <w:noProof/>
            <w:webHidden/>
          </w:rPr>
          <w:tab/>
        </w:r>
        <w:r w:rsidR="00E501A9">
          <w:rPr>
            <w:noProof/>
            <w:webHidden/>
          </w:rPr>
          <w:fldChar w:fldCharType="begin"/>
        </w:r>
        <w:r w:rsidR="00E501A9">
          <w:rPr>
            <w:noProof/>
            <w:webHidden/>
          </w:rPr>
          <w:instrText xml:space="preserve"> PAGEREF _Toc196764466 \h </w:instrText>
        </w:r>
        <w:r w:rsidR="00E501A9">
          <w:rPr>
            <w:noProof/>
            <w:webHidden/>
          </w:rPr>
        </w:r>
        <w:r w:rsidR="00E501A9">
          <w:rPr>
            <w:noProof/>
            <w:webHidden/>
          </w:rPr>
          <w:fldChar w:fldCharType="separate"/>
        </w:r>
        <w:r>
          <w:rPr>
            <w:noProof/>
            <w:webHidden/>
          </w:rPr>
          <w:t>14</w:t>
        </w:r>
        <w:r w:rsidR="00E501A9">
          <w:rPr>
            <w:noProof/>
            <w:webHidden/>
          </w:rPr>
          <w:fldChar w:fldCharType="end"/>
        </w:r>
      </w:hyperlink>
    </w:p>
    <w:p w14:paraId="354D737C" w14:textId="2DA2AC15" w:rsidR="00E501A9" w:rsidRDefault="00B720AF">
      <w:pPr>
        <w:pStyle w:val="TOC1"/>
        <w:rPr>
          <w:rFonts w:eastAsiaTheme="minorEastAsia"/>
          <w:b w:val="0"/>
          <w:noProof/>
          <w:color w:val="auto"/>
          <w:kern w:val="2"/>
          <w:lang w:eastAsia="en-GB"/>
          <w14:ligatures w14:val="standardContextual"/>
        </w:rPr>
      </w:pPr>
      <w:hyperlink w:anchor="_Toc196764467" w:history="1">
        <w:r w:rsidR="00E501A9" w:rsidRPr="00974257">
          <w:rPr>
            <w:rStyle w:val="Hyperlink"/>
            <w:rFonts w:cstheme="minorHAnsi"/>
            <w:bCs/>
            <w:noProof/>
          </w:rPr>
          <w:t>Children and Young People</w:t>
        </w:r>
        <w:r w:rsidR="00E501A9">
          <w:rPr>
            <w:noProof/>
            <w:webHidden/>
          </w:rPr>
          <w:tab/>
        </w:r>
        <w:r w:rsidR="00E501A9">
          <w:rPr>
            <w:noProof/>
            <w:webHidden/>
          </w:rPr>
          <w:fldChar w:fldCharType="begin"/>
        </w:r>
        <w:r w:rsidR="00E501A9">
          <w:rPr>
            <w:noProof/>
            <w:webHidden/>
          </w:rPr>
          <w:instrText xml:space="preserve"> PAGEREF _Toc196764467 \h </w:instrText>
        </w:r>
        <w:r w:rsidR="00E501A9">
          <w:rPr>
            <w:noProof/>
            <w:webHidden/>
          </w:rPr>
        </w:r>
        <w:r w:rsidR="00E501A9">
          <w:rPr>
            <w:noProof/>
            <w:webHidden/>
          </w:rPr>
          <w:fldChar w:fldCharType="separate"/>
        </w:r>
        <w:r>
          <w:rPr>
            <w:noProof/>
            <w:webHidden/>
          </w:rPr>
          <w:t>15</w:t>
        </w:r>
        <w:r w:rsidR="00E501A9">
          <w:rPr>
            <w:noProof/>
            <w:webHidden/>
          </w:rPr>
          <w:fldChar w:fldCharType="end"/>
        </w:r>
      </w:hyperlink>
    </w:p>
    <w:p w14:paraId="77543150" w14:textId="10020D57" w:rsidR="00E501A9" w:rsidRDefault="00B720AF">
      <w:pPr>
        <w:pStyle w:val="TOC1"/>
        <w:rPr>
          <w:rFonts w:eastAsiaTheme="minorEastAsia"/>
          <w:b w:val="0"/>
          <w:noProof/>
          <w:color w:val="auto"/>
          <w:kern w:val="2"/>
          <w:lang w:eastAsia="en-GB"/>
          <w14:ligatures w14:val="standardContextual"/>
        </w:rPr>
      </w:pPr>
      <w:hyperlink w:anchor="_Toc196764468" w:history="1">
        <w:r w:rsidR="00E501A9" w:rsidRPr="00974257">
          <w:rPr>
            <w:rStyle w:val="Hyperlink"/>
            <w:rFonts w:cstheme="minorHAnsi"/>
            <w:bCs/>
            <w:noProof/>
          </w:rPr>
          <w:t>Adult Mental Health</w:t>
        </w:r>
        <w:r w:rsidR="00E501A9">
          <w:rPr>
            <w:noProof/>
            <w:webHidden/>
          </w:rPr>
          <w:tab/>
        </w:r>
        <w:r w:rsidR="00E501A9">
          <w:rPr>
            <w:noProof/>
            <w:webHidden/>
          </w:rPr>
          <w:fldChar w:fldCharType="begin"/>
        </w:r>
        <w:r w:rsidR="00E501A9">
          <w:rPr>
            <w:noProof/>
            <w:webHidden/>
          </w:rPr>
          <w:instrText xml:space="preserve"> PAGEREF _Toc196764468 \h </w:instrText>
        </w:r>
        <w:r w:rsidR="00E501A9">
          <w:rPr>
            <w:noProof/>
            <w:webHidden/>
          </w:rPr>
        </w:r>
        <w:r w:rsidR="00E501A9">
          <w:rPr>
            <w:noProof/>
            <w:webHidden/>
          </w:rPr>
          <w:fldChar w:fldCharType="separate"/>
        </w:r>
        <w:r>
          <w:rPr>
            <w:noProof/>
            <w:webHidden/>
          </w:rPr>
          <w:t>18</w:t>
        </w:r>
        <w:r w:rsidR="00E501A9">
          <w:rPr>
            <w:noProof/>
            <w:webHidden/>
          </w:rPr>
          <w:fldChar w:fldCharType="end"/>
        </w:r>
      </w:hyperlink>
    </w:p>
    <w:p w14:paraId="73F4BF06" w14:textId="0EA40A2F" w:rsidR="00E501A9" w:rsidRDefault="00B720AF">
      <w:pPr>
        <w:pStyle w:val="TOC1"/>
        <w:rPr>
          <w:rFonts w:eastAsiaTheme="minorEastAsia"/>
          <w:b w:val="0"/>
          <w:noProof/>
          <w:color w:val="auto"/>
          <w:kern w:val="2"/>
          <w:lang w:eastAsia="en-GB"/>
          <w14:ligatures w14:val="standardContextual"/>
        </w:rPr>
      </w:pPr>
      <w:hyperlink w:anchor="_Toc196764469" w:history="1">
        <w:r w:rsidR="00E501A9" w:rsidRPr="00974257">
          <w:rPr>
            <w:rStyle w:val="Hyperlink"/>
            <w:rFonts w:cstheme="minorHAnsi"/>
            <w:bCs/>
            <w:noProof/>
          </w:rPr>
          <w:t>Learning Disabilities</w:t>
        </w:r>
        <w:r w:rsidR="00E501A9">
          <w:rPr>
            <w:noProof/>
            <w:webHidden/>
          </w:rPr>
          <w:tab/>
        </w:r>
        <w:r w:rsidR="00E501A9">
          <w:rPr>
            <w:noProof/>
            <w:webHidden/>
          </w:rPr>
          <w:fldChar w:fldCharType="begin"/>
        </w:r>
        <w:r w:rsidR="00E501A9">
          <w:rPr>
            <w:noProof/>
            <w:webHidden/>
          </w:rPr>
          <w:instrText xml:space="preserve"> PAGEREF _Toc196764469 \h </w:instrText>
        </w:r>
        <w:r w:rsidR="00E501A9">
          <w:rPr>
            <w:noProof/>
            <w:webHidden/>
          </w:rPr>
        </w:r>
        <w:r w:rsidR="00E501A9">
          <w:rPr>
            <w:noProof/>
            <w:webHidden/>
          </w:rPr>
          <w:fldChar w:fldCharType="separate"/>
        </w:r>
        <w:r>
          <w:rPr>
            <w:noProof/>
            <w:webHidden/>
          </w:rPr>
          <w:t>21</w:t>
        </w:r>
        <w:r w:rsidR="00E501A9">
          <w:rPr>
            <w:noProof/>
            <w:webHidden/>
          </w:rPr>
          <w:fldChar w:fldCharType="end"/>
        </w:r>
      </w:hyperlink>
    </w:p>
    <w:p w14:paraId="0F5137DA" w14:textId="6E3FE372" w:rsidR="00E501A9" w:rsidRDefault="00B720AF">
      <w:pPr>
        <w:pStyle w:val="TOC1"/>
        <w:rPr>
          <w:rFonts w:eastAsiaTheme="minorEastAsia"/>
          <w:b w:val="0"/>
          <w:noProof/>
          <w:color w:val="auto"/>
          <w:kern w:val="2"/>
          <w:lang w:eastAsia="en-GB"/>
          <w14:ligatures w14:val="standardContextual"/>
        </w:rPr>
      </w:pPr>
      <w:hyperlink w:anchor="_Toc196764470" w:history="1">
        <w:r w:rsidR="00E501A9" w:rsidRPr="00974257">
          <w:rPr>
            <w:rStyle w:val="Hyperlink"/>
            <w:rFonts w:cstheme="minorHAnsi"/>
            <w:bCs/>
            <w:noProof/>
          </w:rPr>
          <w:t>Respiratory</w:t>
        </w:r>
        <w:r w:rsidR="00E501A9">
          <w:rPr>
            <w:noProof/>
            <w:webHidden/>
          </w:rPr>
          <w:tab/>
        </w:r>
        <w:r w:rsidR="00E501A9">
          <w:rPr>
            <w:noProof/>
            <w:webHidden/>
          </w:rPr>
          <w:fldChar w:fldCharType="begin"/>
        </w:r>
        <w:r w:rsidR="00E501A9">
          <w:rPr>
            <w:noProof/>
            <w:webHidden/>
          </w:rPr>
          <w:instrText xml:space="preserve"> PAGEREF _Toc196764470 \h </w:instrText>
        </w:r>
        <w:r w:rsidR="00E501A9">
          <w:rPr>
            <w:noProof/>
            <w:webHidden/>
          </w:rPr>
        </w:r>
        <w:r w:rsidR="00E501A9">
          <w:rPr>
            <w:noProof/>
            <w:webHidden/>
          </w:rPr>
          <w:fldChar w:fldCharType="separate"/>
        </w:r>
        <w:r>
          <w:rPr>
            <w:noProof/>
            <w:webHidden/>
          </w:rPr>
          <w:t>23</w:t>
        </w:r>
        <w:r w:rsidR="00E501A9">
          <w:rPr>
            <w:noProof/>
            <w:webHidden/>
          </w:rPr>
          <w:fldChar w:fldCharType="end"/>
        </w:r>
      </w:hyperlink>
    </w:p>
    <w:p w14:paraId="39D8649C" w14:textId="026F2C7B" w:rsidR="00E501A9" w:rsidRDefault="00B720AF">
      <w:pPr>
        <w:pStyle w:val="TOC1"/>
        <w:rPr>
          <w:rFonts w:eastAsiaTheme="minorEastAsia"/>
          <w:b w:val="0"/>
          <w:noProof/>
          <w:color w:val="auto"/>
          <w:kern w:val="2"/>
          <w:lang w:eastAsia="en-GB"/>
          <w14:ligatures w14:val="standardContextual"/>
        </w:rPr>
      </w:pPr>
      <w:hyperlink w:anchor="_Toc196764471" w:history="1">
        <w:r w:rsidR="00E501A9" w:rsidRPr="00974257">
          <w:rPr>
            <w:rStyle w:val="Hyperlink"/>
            <w:rFonts w:cstheme="minorHAnsi"/>
            <w:bCs/>
            <w:noProof/>
          </w:rPr>
          <w:t>Cancer</w:t>
        </w:r>
        <w:r w:rsidR="00E501A9">
          <w:rPr>
            <w:noProof/>
            <w:webHidden/>
          </w:rPr>
          <w:tab/>
        </w:r>
        <w:r w:rsidR="00E501A9">
          <w:rPr>
            <w:noProof/>
            <w:webHidden/>
          </w:rPr>
          <w:tab/>
        </w:r>
        <w:r w:rsidR="00E501A9">
          <w:rPr>
            <w:noProof/>
            <w:webHidden/>
          </w:rPr>
          <w:fldChar w:fldCharType="begin"/>
        </w:r>
        <w:r w:rsidR="00E501A9">
          <w:rPr>
            <w:noProof/>
            <w:webHidden/>
          </w:rPr>
          <w:instrText xml:space="preserve"> PAGEREF _Toc196764471 \h </w:instrText>
        </w:r>
        <w:r w:rsidR="00E501A9">
          <w:rPr>
            <w:noProof/>
            <w:webHidden/>
          </w:rPr>
        </w:r>
        <w:r w:rsidR="00E501A9">
          <w:rPr>
            <w:noProof/>
            <w:webHidden/>
          </w:rPr>
          <w:fldChar w:fldCharType="separate"/>
        </w:r>
        <w:r>
          <w:rPr>
            <w:noProof/>
            <w:webHidden/>
          </w:rPr>
          <w:t>26</w:t>
        </w:r>
        <w:r w:rsidR="00E501A9">
          <w:rPr>
            <w:noProof/>
            <w:webHidden/>
          </w:rPr>
          <w:fldChar w:fldCharType="end"/>
        </w:r>
      </w:hyperlink>
    </w:p>
    <w:p w14:paraId="3D989A46" w14:textId="62B2D968" w:rsidR="00E501A9" w:rsidRDefault="00B720AF">
      <w:pPr>
        <w:pStyle w:val="TOC1"/>
        <w:rPr>
          <w:rFonts w:eastAsiaTheme="minorEastAsia"/>
          <w:b w:val="0"/>
          <w:noProof/>
          <w:color w:val="auto"/>
          <w:kern w:val="2"/>
          <w:lang w:eastAsia="en-GB"/>
          <w14:ligatures w14:val="standardContextual"/>
        </w:rPr>
      </w:pPr>
      <w:hyperlink w:anchor="_Toc196764472" w:history="1">
        <w:r w:rsidR="00E501A9" w:rsidRPr="00974257">
          <w:rPr>
            <w:rStyle w:val="Hyperlink"/>
            <w:rFonts w:cstheme="minorHAnsi"/>
            <w:bCs/>
            <w:noProof/>
          </w:rPr>
          <w:t>Cardiovascular</w:t>
        </w:r>
        <w:r w:rsidR="00E501A9">
          <w:rPr>
            <w:noProof/>
            <w:webHidden/>
          </w:rPr>
          <w:tab/>
        </w:r>
        <w:r w:rsidR="00E501A9">
          <w:rPr>
            <w:noProof/>
            <w:webHidden/>
          </w:rPr>
          <w:fldChar w:fldCharType="begin"/>
        </w:r>
        <w:r w:rsidR="00E501A9">
          <w:rPr>
            <w:noProof/>
            <w:webHidden/>
          </w:rPr>
          <w:instrText xml:space="preserve"> PAGEREF _Toc196764472 \h </w:instrText>
        </w:r>
        <w:r w:rsidR="00E501A9">
          <w:rPr>
            <w:noProof/>
            <w:webHidden/>
          </w:rPr>
        </w:r>
        <w:r w:rsidR="00E501A9">
          <w:rPr>
            <w:noProof/>
            <w:webHidden/>
          </w:rPr>
          <w:fldChar w:fldCharType="separate"/>
        </w:r>
        <w:r>
          <w:rPr>
            <w:noProof/>
            <w:webHidden/>
          </w:rPr>
          <w:t>27</w:t>
        </w:r>
        <w:r w:rsidR="00E501A9">
          <w:rPr>
            <w:noProof/>
            <w:webHidden/>
          </w:rPr>
          <w:fldChar w:fldCharType="end"/>
        </w:r>
      </w:hyperlink>
    </w:p>
    <w:p w14:paraId="226354F6" w14:textId="1FB3757C" w:rsidR="00E501A9" w:rsidRDefault="00B720AF">
      <w:pPr>
        <w:pStyle w:val="TOC1"/>
        <w:rPr>
          <w:rFonts w:eastAsiaTheme="minorEastAsia"/>
          <w:b w:val="0"/>
          <w:noProof/>
          <w:color w:val="auto"/>
          <w:kern w:val="2"/>
          <w:lang w:eastAsia="en-GB"/>
          <w14:ligatures w14:val="standardContextual"/>
        </w:rPr>
      </w:pPr>
      <w:hyperlink w:anchor="_Toc196764473" w:history="1">
        <w:r w:rsidR="00E501A9" w:rsidRPr="00974257">
          <w:rPr>
            <w:rStyle w:val="Hyperlink"/>
            <w:rFonts w:cstheme="minorHAnsi"/>
            <w:bCs/>
            <w:noProof/>
          </w:rPr>
          <w:t>Diabetes</w:t>
        </w:r>
        <w:r w:rsidR="00E501A9">
          <w:rPr>
            <w:noProof/>
            <w:webHidden/>
          </w:rPr>
          <w:tab/>
        </w:r>
        <w:r w:rsidR="00E501A9">
          <w:rPr>
            <w:noProof/>
            <w:webHidden/>
          </w:rPr>
          <w:tab/>
        </w:r>
        <w:r w:rsidR="00E501A9">
          <w:rPr>
            <w:noProof/>
            <w:webHidden/>
          </w:rPr>
          <w:fldChar w:fldCharType="begin"/>
        </w:r>
        <w:r w:rsidR="00E501A9">
          <w:rPr>
            <w:noProof/>
            <w:webHidden/>
          </w:rPr>
          <w:instrText xml:space="preserve"> PAGEREF _Toc196764473 \h </w:instrText>
        </w:r>
        <w:r w:rsidR="00E501A9">
          <w:rPr>
            <w:noProof/>
            <w:webHidden/>
          </w:rPr>
        </w:r>
        <w:r w:rsidR="00E501A9">
          <w:rPr>
            <w:noProof/>
            <w:webHidden/>
          </w:rPr>
          <w:fldChar w:fldCharType="separate"/>
        </w:r>
        <w:r>
          <w:rPr>
            <w:noProof/>
            <w:webHidden/>
          </w:rPr>
          <w:t>31</w:t>
        </w:r>
        <w:r w:rsidR="00E501A9">
          <w:rPr>
            <w:noProof/>
            <w:webHidden/>
          </w:rPr>
          <w:fldChar w:fldCharType="end"/>
        </w:r>
      </w:hyperlink>
    </w:p>
    <w:p w14:paraId="57BF1990" w14:textId="472DFA14" w:rsidR="00E501A9" w:rsidRDefault="00B720AF">
      <w:pPr>
        <w:pStyle w:val="TOC1"/>
        <w:rPr>
          <w:rFonts w:eastAsiaTheme="minorEastAsia"/>
          <w:b w:val="0"/>
          <w:noProof/>
          <w:color w:val="auto"/>
          <w:kern w:val="2"/>
          <w:lang w:eastAsia="en-GB"/>
          <w14:ligatures w14:val="standardContextual"/>
        </w:rPr>
      </w:pPr>
      <w:hyperlink w:anchor="_Toc196764474" w:history="1">
        <w:r w:rsidR="00E501A9" w:rsidRPr="00974257">
          <w:rPr>
            <w:rStyle w:val="Hyperlink"/>
            <w:rFonts w:cstheme="minorHAnsi"/>
            <w:bCs/>
            <w:noProof/>
          </w:rPr>
          <w:t>Risk factors; Smoking and Obesity</w:t>
        </w:r>
        <w:r w:rsidR="00E501A9">
          <w:rPr>
            <w:noProof/>
            <w:webHidden/>
          </w:rPr>
          <w:tab/>
        </w:r>
        <w:r w:rsidR="00E501A9">
          <w:rPr>
            <w:noProof/>
            <w:webHidden/>
          </w:rPr>
          <w:fldChar w:fldCharType="begin"/>
        </w:r>
        <w:r w:rsidR="00E501A9">
          <w:rPr>
            <w:noProof/>
            <w:webHidden/>
          </w:rPr>
          <w:instrText xml:space="preserve"> PAGEREF _Toc196764474 \h </w:instrText>
        </w:r>
        <w:r w:rsidR="00E501A9">
          <w:rPr>
            <w:noProof/>
            <w:webHidden/>
          </w:rPr>
        </w:r>
        <w:r w:rsidR="00E501A9">
          <w:rPr>
            <w:noProof/>
            <w:webHidden/>
          </w:rPr>
          <w:fldChar w:fldCharType="separate"/>
        </w:r>
        <w:r>
          <w:rPr>
            <w:noProof/>
            <w:webHidden/>
          </w:rPr>
          <w:t>33</w:t>
        </w:r>
        <w:r w:rsidR="00E501A9">
          <w:rPr>
            <w:noProof/>
            <w:webHidden/>
          </w:rPr>
          <w:fldChar w:fldCharType="end"/>
        </w:r>
      </w:hyperlink>
    </w:p>
    <w:p w14:paraId="59448BFE" w14:textId="23FEE4A1" w:rsidR="00E501A9" w:rsidRDefault="00B720AF">
      <w:pPr>
        <w:pStyle w:val="TOC1"/>
        <w:rPr>
          <w:rFonts w:eastAsiaTheme="minorEastAsia"/>
          <w:b w:val="0"/>
          <w:noProof/>
          <w:color w:val="auto"/>
          <w:kern w:val="2"/>
          <w:lang w:eastAsia="en-GB"/>
          <w14:ligatures w14:val="standardContextual"/>
        </w:rPr>
      </w:pPr>
      <w:hyperlink w:anchor="_Toc196764475" w:history="1">
        <w:r w:rsidR="00E501A9" w:rsidRPr="00974257">
          <w:rPr>
            <w:rStyle w:val="Hyperlink"/>
            <w:rFonts w:cstheme="minorHAnsi"/>
            <w:bCs/>
            <w:noProof/>
          </w:rPr>
          <w:t>Conclusion</w:t>
        </w:r>
        <w:r w:rsidR="00E501A9">
          <w:rPr>
            <w:noProof/>
            <w:webHidden/>
          </w:rPr>
          <w:tab/>
        </w:r>
        <w:r w:rsidR="00E501A9">
          <w:rPr>
            <w:noProof/>
            <w:webHidden/>
          </w:rPr>
          <w:fldChar w:fldCharType="begin"/>
        </w:r>
        <w:r w:rsidR="00E501A9">
          <w:rPr>
            <w:noProof/>
            <w:webHidden/>
          </w:rPr>
          <w:instrText xml:space="preserve"> PAGEREF _Toc196764475 \h </w:instrText>
        </w:r>
        <w:r w:rsidR="00E501A9">
          <w:rPr>
            <w:noProof/>
            <w:webHidden/>
          </w:rPr>
        </w:r>
        <w:r w:rsidR="00E501A9">
          <w:rPr>
            <w:noProof/>
            <w:webHidden/>
          </w:rPr>
          <w:fldChar w:fldCharType="separate"/>
        </w:r>
        <w:r>
          <w:rPr>
            <w:noProof/>
            <w:webHidden/>
          </w:rPr>
          <w:t>35</w:t>
        </w:r>
        <w:r w:rsidR="00E501A9">
          <w:rPr>
            <w:noProof/>
            <w:webHidden/>
          </w:rPr>
          <w:fldChar w:fldCharType="end"/>
        </w:r>
      </w:hyperlink>
    </w:p>
    <w:p w14:paraId="3C2BE154" w14:textId="35BB7195" w:rsidR="00253D0E" w:rsidRPr="003236D1" w:rsidRDefault="000665B0" w:rsidP="00253D0E">
      <w:pPr>
        <w:spacing w:before="0" w:after="0"/>
        <w:ind w:left="0"/>
        <w:rPr>
          <w:rFonts w:cstheme="minorHAnsi"/>
          <w:b/>
          <w:sz w:val="26"/>
          <w:szCs w:val="26"/>
        </w:rPr>
      </w:pPr>
      <w:r w:rsidRPr="003236D1">
        <w:rPr>
          <w:rFonts w:cstheme="minorHAnsi"/>
          <w:b/>
          <w:sz w:val="26"/>
          <w:szCs w:val="26"/>
        </w:rPr>
        <w:fldChar w:fldCharType="end"/>
      </w:r>
    </w:p>
    <w:p w14:paraId="7A702389" w14:textId="77777777" w:rsidR="00F913CD" w:rsidRPr="003236D1" w:rsidRDefault="00F913CD">
      <w:pPr>
        <w:spacing w:before="0" w:after="0"/>
        <w:ind w:left="0"/>
        <w:rPr>
          <w:rFonts w:cstheme="minorHAnsi"/>
          <w:sz w:val="26"/>
          <w:szCs w:val="26"/>
        </w:rPr>
      </w:pPr>
    </w:p>
    <w:p w14:paraId="3B103EAC" w14:textId="77777777" w:rsidR="00545584" w:rsidRPr="003236D1" w:rsidRDefault="00545584">
      <w:pPr>
        <w:spacing w:before="0" w:after="0"/>
        <w:ind w:left="0"/>
        <w:rPr>
          <w:rFonts w:cstheme="minorHAnsi"/>
          <w:sz w:val="26"/>
          <w:szCs w:val="26"/>
        </w:rPr>
      </w:pPr>
    </w:p>
    <w:p w14:paraId="794128B8" w14:textId="77777777" w:rsidR="00545584" w:rsidRPr="003236D1" w:rsidRDefault="00545584">
      <w:pPr>
        <w:spacing w:before="0" w:after="0"/>
        <w:ind w:left="0"/>
        <w:rPr>
          <w:rFonts w:cstheme="minorHAnsi"/>
          <w:sz w:val="26"/>
          <w:szCs w:val="26"/>
        </w:rPr>
      </w:pPr>
    </w:p>
    <w:p w14:paraId="53C40BAF" w14:textId="77777777" w:rsidR="00545584" w:rsidRPr="003236D1" w:rsidRDefault="00545584">
      <w:pPr>
        <w:spacing w:before="0" w:after="0"/>
        <w:ind w:left="0"/>
        <w:rPr>
          <w:rFonts w:cstheme="minorHAnsi"/>
          <w:sz w:val="26"/>
          <w:szCs w:val="26"/>
        </w:rPr>
      </w:pPr>
    </w:p>
    <w:p w14:paraId="230127B2" w14:textId="77777777" w:rsidR="00545584" w:rsidRPr="003236D1" w:rsidRDefault="00545584">
      <w:pPr>
        <w:spacing w:before="0" w:after="0"/>
        <w:ind w:left="0"/>
        <w:rPr>
          <w:rFonts w:cstheme="minorHAnsi"/>
          <w:sz w:val="26"/>
          <w:szCs w:val="26"/>
        </w:rPr>
      </w:pPr>
    </w:p>
    <w:p w14:paraId="7E5C9973" w14:textId="77777777" w:rsidR="00545584" w:rsidRPr="003236D1" w:rsidRDefault="00545584">
      <w:pPr>
        <w:spacing w:before="0" w:after="0"/>
        <w:ind w:left="0"/>
        <w:rPr>
          <w:rFonts w:cstheme="minorHAnsi"/>
          <w:sz w:val="26"/>
          <w:szCs w:val="26"/>
        </w:rPr>
      </w:pPr>
    </w:p>
    <w:p w14:paraId="4177BD0D" w14:textId="77777777" w:rsidR="00545584" w:rsidRPr="003236D1" w:rsidRDefault="00545584">
      <w:pPr>
        <w:spacing w:before="0" w:after="0"/>
        <w:ind w:left="0"/>
        <w:rPr>
          <w:rFonts w:cstheme="minorHAnsi"/>
          <w:sz w:val="26"/>
          <w:szCs w:val="26"/>
        </w:rPr>
      </w:pPr>
    </w:p>
    <w:p w14:paraId="299C6155" w14:textId="77777777" w:rsidR="00545584" w:rsidRPr="003236D1" w:rsidRDefault="00545584">
      <w:pPr>
        <w:spacing w:before="0" w:after="0"/>
        <w:ind w:left="0"/>
        <w:rPr>
          <w:rFonts w:cstheme="minorHAnsi"/>
          <w:sz w:val="26"/>
          <w:szCs w:val="26"/>
        </w:rPr>
      </w:pPr>
    </w:p>
    <w:p w14:paraId="6F4EC9E6" w14:textId="77777777" w:rsidR="00545584" w:rsidRPr="003236D1" w:rsidRDefault="00545584">
      <w:pPr>
        <w:spacing w:before="0" w:after="0"/>
        <w:ind w:left="0"/>
        <w:rPr>
          <w:rFonts w:cstheme="minorHAnsi"/>
          <w:sz w:val="26"/>
          <w:szCs w:val="26"/>
        </w:rPr>
      </w:pPr>
    </w:p>
    <w:p w14:paraId="3CA47C75" w14:textId="77777777" w:rsidR="00545584" w:rsidRPr="003236D1" w:rsidRDefault="00545584">
      <w:pPr>
        <w:spacing w:before="0" w:after="0"/>
        <w:ind w:left="0"/>
        <w:rPr>
          <w:rFonts w:cstheme="minorHAnsi"/>
          <w:sz w:val="26"/>
          <w:szCs w:val="26"/>
        </w:rPr>
      </w:pPr>
    </w:p>
    <w:p w14:paraId="0D4770BE" w14:textId="77777777" w:rsidR="00545584" w:rsidRPr="003236D1" w:rsidRDefault="00545584">
      <w:pPr>
        <w:spacing w:before="0" w:after="0"/>
        <w:ind w:left="0"/>
        <w:rPr>
          <w:rFonts w:cstheme="minorHAnsi"/>
          <w:sz w:val="26"/>
          <w:szCs w:val="26"/>
        </w:rPr>
      </w:pPr>
    </w:p>
    <w:p w14:paraId="08BCF382" w14:textId="77777777" w:rsidR="00545584" w:rsidRPr="003236D1" w:rsidRDefault="00545584">
      <w:pPr>
        <w:spacing w:before="0" w:after="0"/>
        <w:ind w:left="0"/>
        <w:rPr>
          <w:rFonts w:cstheme="minorHAnsi"/>
          <w:sz w:val="26"/>
          <w:szCs w:val="26"/>
        </w:rPr>
      </w:pPr>
    </w:p>
    <w:p w14:paraId="53D66478" w14:textId="77777777" w:rsidR="00545584" w:rsidRPr="003236D1" w:rsidRDefault="00545584">
      <w:pPr>
        <w:spacing w:before="0" w:after="0"/>
        <w:ind w:left="0"/>
        <w:rPr>
          <w:rFonts w:cstheme="minorHAnsi"/>
          <w:sz w:val="26"/>
          <w:szCs w:val="26"/>
        </w:rPr>
      </w:pPr>
    </w:p>
    <w:p w14:paraId="154ED5DD" w14:textId="77777777" w:rsidR="00AC3E9C" w:rsidRDefault="00AC3E9C">
      <w:pPr>
        <w:spacing w:before="0" w:after="0"/>
        <w:ind w:left="0"/>
        <w:rPr>
          <w:rFonts w:eastAsiaTheme="majorEastAsia" w:cstheme="minorHAnsi"/>
          <w:b/>
          <w:color w:val="005EB8" w:themeColor="accent2"/>
          <w:sz w:val="32"/>
          <w:szCs w:val="26"/>
        </w:rPr>
      </w:pPr>
      <w:r>
        <w:rPr>
          <w:rFonts w:cstheme="minorHAnsi"/>
        </w:rPr>
        <w:br w:type="page"/>
      </w:r>
    </w:p>
    <w:p w14:paraId="2F406192" w14:textId="28E932CE" w:rsidR="00545584" w:rsidRPr="003236D1" w:rsidRDefault="00D67C7E" w:rsidP="00545584">
      <w:pPr>
        <w:pStyle w:val="Heading2"/>
        <w:numPr>
          <w:ilvl w:val="0"/>
          <w:numId w:val="0"/>
        </w:numPr>
        <w:ind w:left="1134" w:hanging="1134"/>
        <w:rPr>
          <w:rFonts w:asciiTheme="minorHAnsi" w:hAnsiTheme="minorHAnsi" w:cstheme="minorHAnsi"/>
        </w:rPr>
      </w:pPr>
      <w:bookmarkStart w:id="3" w:name="_Toc196764460"/>
      <w:r>
        <w:rPr>
          <w:rFonts w:asciiTheme="minorHAnsi" w:hAnsiTheme="minorHAnsi" w:cstheme="minorHAnsi"/>
        </w:rPr>
        <w:lastRenderedPageBreak/>
        <w:t>Introduction</w:t>
      </w:r>
      <w:bookmarkEnd w:id="3"/>
    </w:p>
    <w:p w14:paraId="1DD60E58" w14:textId="77777777" w:rsidR="006A0B39" w:rsidRPr="006A0B39" w:rsidRDefault="006A0B39" w:rsidP="006A0B39">
      <w:pPr>
        <w:spacing w:before="0" w:after="0"/>
        <w:ind w:left="0"/>
        <w:rPr>
          <w:rFonts w:cstheme="minorHAnsi"/>
        </w:rPr>
      </w:pPr>
      <w:r w:rsidRPr="006A0B39">
        <w:rPr>
          <w:rFonts w:cstheme="minorHAnsi"/>
        </w:rPr>
        <w:t xml:space="preserve">Health inequalities are preventable, unfair and unjust differences in health across the population and between groups within society. These include how long people are likely to live, the health conditions they may experience and the care that is available to them. </w:t>
      </w:r>
    </w:p>
    <w:p w14:paraId="37F11026" w14:textId="77777777" w:rsidR="006A0B39" w:rsidRPr="006A0B39" w:rsidRDefault="006A0B39" w:rsidP="006A0B39">
      <w:pPr>
        <w:spacing w:before="0" w:after="0"/>
        <w:ind w:left="0"/>
        <w:rPr>
          <w:rFonts w:cstheme="minorHAnsi"/>
        </w:rPr>
      </w:pPr>
      <w:r w:rsidRPr="006A0B39">
        <w:rPr>
          <w:rFonts w:cstheme="minorHAnsi"/>
        </w:rPr>
        <w:t xml:space="preserve">The conditions in which we are born, grow, live, work and age can impact health and wellbeing. These are sometimes referred to as the wider determinants of health. For example, people living in areas of high deprivation, with low educational attainment and in poor quality work would be at even greater risk of experiencing health inequalities. Healthcare inequalities are part of wider inequalities and relate to inequalities in the access people have to health services and in their experiences of and outcomes from healthcare. </w:t>
      </w:r>
    </w:p>
    <w:p w14:paraId="3055C251" w14:textId="77777777" w:rsidR="006A0B39" w:rsidRDefault="006A0B39" w:rsidP="006A0B39">
      <w:pPr>
        <w:spacing w:before="0" w:after="0"/>
        <w:ind w:left="0"/>
        <w:rPr>
          <w:rFonts w:cstheme="minorHAnsi"/>
        </w:rPr>
      </w:pPr>
    </w:p>
    <w:p w14:paraId="642338EA" w14:textId="2AFC2296" w:rsidR="004F7713" w:rsidRDefault="006A0B39" w:rsidP="006A0B39">
      <w:pPr>
        <w:spacing w:before="0" w:after="0"/>
        <w:ind w:left="0"/>
        <w:rPr>
          <w:rFonts w:cstheme="minorHAnsi"/>
        </w:rPr>
      </w:pPr>
      <w:r w:rsidRPr="006A0B39">
        <w:rPr>
          <w:rFonts w:cstheme="minorHAnsi"/>
        </w:rPr>
        <w:t>NHS organisations have a legal duty to collect, analyse and publish information on health inequalities every year. NHS England’s Statement on Information on Health Inequalities sets out how organisations should exercise this duty and what information should be published</w:t>
      </w:r>
      <w:r w:rsidR="00606CE3">
        <w:rPr>
          <w:rStyle w:val="FootnoteReference"/>
          <w:rFonts w:cstheme="minorHAnsi"/>
        </w:rPr>
        <w:footnoteReference w:id="2"/>
      </w:r>
      <w:r w:rsidRPr="006A0B39">
        <w:rPr>
          <w:rFonts w:cstheme="minorHAnsi"/>
        </w:rPr>
        <w:t xml:space="preserve">. This includes a list of indicators which organisations should report against. The indicators are aligned to key health inequalities priorities for the NHS, which includes the five priority areas for addressing healthcare </w:t>
      </w:r>
      <w:r w:rsidR="004F7713" w:rsidRPr="006A0B39">
        <w:rPr>
          <w:rFonts w:cstheme="minorHAnsi"/>
        </w:rPr>
        <w:t>inequalities</w:t>
      </w:r>
      <w:r w:rsidRPr="006A0B39">
        <w:rPr>
          <w:rFonts w:cstheme="minorHAnsi"/>
        </w:rPr>
        <w:t xml:space="preserve"> and the Core20PLUS5 approach to reducing inequalities for </w:t>
      </w:r>
      <w:r w:rsidR="004F7713" w:rsidRPr="006A0B39">
        <w:rPr>
          <w:rFonts w:cstheme="minorHAnsi"/>
        </w:rPr>
        <w:t>adults</w:t>
      </w:r>
      <w:r w:rsidRPr="006A0B39">
        <w:rPr>
          <w:rFonts w:cstheme="minorHAnsi"/>
        </w:rPr>
        <w:t xml:space="preserve"> and children and young people</w:t>
      </w:r>
      <w:r w:rsidR="00A62F51">
        <w:rPr>
          <w:rStyle w:val="FootnoteReference"/>
          <w:rFonts w:cstheme="minorHAnsi"/>
        </w:rPr>
        <w:footnoteReference w:id="3"/>
      </w:r>
      <w:r w:rsidRPr="006A0B39">
        <w:rPr>
          <w:rFonts w:cstheme="minorHAnsi"/>
        </w:rPr>
        <w:t>.</w:t>
      </w:r>
    </w:p>
    <w:p w14:paraId="360554E7" w14:textId="47069F8A" w:rsidR="006A0B39" w:rsidRPr="006A0B39" w:rsidRDefault="006A0B39" w:rsidP="006A0B39">
      <w:pPr>
        <w:spacing w:before="0" w:after="0"/>
        <w:ind w:left="0"/>
        <w:rPr>
          <w:rFonts w:cstheme="minorHAnsi"/>
        </w:rPr>
      </w:pPr>
      <w:r w:rsidRPr="006A0B39">
        <w:rPr>
          <w:rFonts w:cstheme="minorHAnsi"/>
        </w:rPr>
        <w:t xml:space="preserve"> </w:t>
      </w:r>
    </w:p>
    <w:p w14:paraId="0596E642" w14:textId="036288A6" w:rsidR="006A0B39" w:rsidRDefault="006A0B39" w:rsidP="006A0B39">
      <w:pPr>
        <w:spacing w:before="0" w:after="0"/>
        <w:ind w:left="0"/>
        <w:rPr>
          <w:rFonts w:cstheme="minorHAnsi"/>
        </w:rPr>
      </w:pPr>
      <w:r w:rsidRPr="006A0B39">
        <w:rPr>
          <w:rFonts w:cstheme="minorHAnsi"/>
        </w:rPr>
        <w:t xml:space="preserve">This is the </w:t>
      </w:r>
      <w:r w:rsidR="004F7713">
        <w:rPr>
          <w:rFonts w:cstheme="minorHAnsi"/>
        </w:rPr>
        <w:t>second</w:t>
      </w:r>
      <w:r w:rsidRPr="006A0B39">
        <w:rPr>
          <w:rFonts w:cstheme="minorHAnsi"/>
        </w:rPr>
        <w:t xml:space="preserve"> year NHS bodies have been required to publish this information. In line with the guidance in the statement, NHS </w:t>
      </w:r>
      <w:r w:rsidR="004F7713">
        <w:rPr>
          <w:rFonts w:cstheme="minorHAnsi"/>
        </w:rPr>
        <w:t>Mid and South Essex</w:t>
      </w:r>
      <w:r w:rsidRPr="006A0B39">
        <w:rPr>
          <w:rFonts w:cstheme="minorHAnsi"/>
        </w:rPr>
        <w:t xml:space="preserve"> will</w:t>
      </w:r>
      <w:r w:rsidR="004F7713">
        <w:rPr>
          <w:rFonts w:cstheme="minorHAnsi"/>
        </w:rPr>
        <w:t xml:space="preserve"> continue to</w:t>
      </w:r>
      <w:r w:rsidRPr="006A0B39">
        <w:rPr>
          <w:rFonts w:cstheme="minorHAnsi"/>
        </w:rPr>
        <w:t xml:space="preserve"> take a proportionate and phased approach to gathering and making use of available information on health inequalities. This report presents a summary of new and existing analyses of the health and care areas within the statement. The report will evolve and change over time as we improve data collection and reporting locally and as indicators within the statement are updated nationally. </w:t>
      </w:r>
    </w:p>
    <w:p w14:paraId="4194C551" w14:textId="77777777" w:rsidR="00EC5378" w:rsidRPr="006A0B39" w:rsidRDefault="00EC5378" w:rsidP="006A0B39">
      <w:pPr>
        <w:spacing w:before="0" w:after="0"/>
        <w:ind w:left="0"/>
        <w:rPr>
          <w:rFonts w:cstheme="minorHAnsi"/>
        </w:rPr>
      </w:pPr>
    </w:p>
    <w:p w14:paraId="06751CB1" w14:textId="56C69761" w:rsidR="006A0B39" w:rsidRDefault="006A0B39" w:rsidP="004740B8">
      <w:pPr>
        <w:spacing w:before="0" w:after="0"/>
        <w:ind w:left="0"/>
        <w:rPr>
          <w:rFonts w:cstheme="minorHAnsi"/>
        </w:rPr>
      </w:pPr>
      <w:r w:rsidRPr="006A0B39">
        <w:rPr>
          <w:rFonts w:cstheme="minorHAnsi"/>
        </w:rPr>
        <w:t>The report has a section focused on each health condition or group of conditions covered within the statement. Each section opens with a brief description of the condition and key health inequalities issues and provides a summary of the information and data relating to that indicator. We highlight where inequalities may exist in relation to deprivation, gender, age and ethnicity where the data is available.</w:t>
      </w:r>
    </w:p>
    <w:p w14:paraId="6E5888B6" w14:textId="77777777" w:rsidR="004740B8" w:rsidRDefault="004740B8" w:rsidP="004740B8">
      <w:pPr>
        <w:spacing w:before="0" w:after="0"/>
        <w:ind w:left="0"/>
        <w:rPr>
          <w:rFonts w:cstheme="minorHAnsi"/>
        </w:rPr>
      </w:pPr>
    </w:p>
    <w:p w14:paraId="3636A651" w14:textId="72B2442D" w:rsidR="0028788B" w:rsidRPr="0028788B" w:rsidRDefault="004740B8" w:rsidP="0028788B">
      <w:pPr>
        <w:spacing w:before="0" w:after="0"/>
        <w:ind w:left="0"/>
        <w:rPr>
          <w:rFonts w:cstheme="minorHAnsi"/>
        </w:rPr>
      </w:pPr>
      <w:r w:rsidRPr="0028788B">
        <w:rPr>
          <w:rFonts w:cstheme="minorHAnsi"/>
        </w:rPr>
        <w:t xml:space="preserve">This report should be read in conjunction with our </w:t>
      </w:r>
      <w:r w:rsidR="000B361F" w:rsidRPr="0028788B">
        <w:rPr>
          <w:rFonts w:cstheme="minorHAnsi"/>
        </w:rPr>
        <w:t>annual</w:t>
      </w:r>
      <w:r w:rsidRPr="0028788B">
        <w:rPr>
          <w:rFonts w:cstheme="minorHAnsi"/>
        </w:rPr>
        <w:t xml:space="preserve"> report</w:t>
      </w:r>
      <w:r w:rsidR="0028788B">
        <w:rPr>
          <w:rFonts w:cstheme="minorHAnsi"/>
        </w:rPr>
        <w:t xml:space="preserve"> that</w:t>
      </w:r>
      <w:r w:rsidRPr="0028788B">
        <w:rPr>
          <w:rFonts w:cstheme="minorHAnsi"/>
        </w:rPr>
        <w:t xml:space="preserve"> </w:t>
      </w:r>
      <w:r w:rsidR="0028788B" w:rsidRPr="0028788B">
        <w:rPr>
          <w:rFonts w:cstheme="minorHAnsi"/>
          <w:lang w:val="en-US"/>
        </w:rPr>
        <w:t xml:space="preserve">sets out how </w:t>
      </w:r>
      <w:r w:rsidR="0028788B">
        <w:rPr>
          <w:rFonts w:cstheme="minorHAnsi"/>
          <w:lang w:val="en-US"/>
        </w:rPr>
        <w:t>the ICB</w:t>
      </w:r>
      <w:r w:rsidR="0028788B" w:rsidRPr="0028788B">
        <w:rPr>
          <w:rFonts w:cstheme="minorHAnsi"/>
          <w:lang w:val="en-US"/>
        </w:rPr>
        <w:t xml:space="preserve"> meets its legal duty regarding the need to reduce health inequalities that includes:</w:t>
      </w:r>
    </w:p>
    <w:p w14:paraId="6997366F" w14:textId="77777777" w:rsidR="0028788B" w:rsidRPr="00E22077" w:rsidRDefault="0028788B" w:rsidP="00115AEF">
      <w:pPr>
        <w:pStyle w:val="ListParagraph"/>
        <w:numPr>
          <w:ilvl w:val="0"/>
          <w:numId w:val="13"/>
        </w:numPr>
        <w:spacing w:before="0" w:after="0"/>
        <w:rPr>
          <w:rFonts w:cstheme="minorHAnsi"/>
        </w:rPr>
      </w:pPr>
      <w:r w:rsidRPr="00E22077">
        <w:rPr>
          <w:rFonts w:cstheme="minorHAnsi"/>
          <w:lang w:val="en-US"/>
        </w:rPr>
        <w:t>Taking a population health improvement approach to understanding health needs and designing interventions that reduce health inequalities</w:t>
      </w:r>
      <w:r>
        <w:rPr>
          <w:rFonts w:cstheme="minorHAnsi"/>
          <w:lang w:val="en-US"/>
        </w:rPr>
        <w:t>.</w:t>
      </w:r>
    </w:p>
    <w:p w14:paraId="65A1D094" w14:textId="0CB6A9D7" w:rsidR="00814427" w:rsidRPr="002F2E85" w:rsidRDefault="00814427" w:rsidP="00115AEF">
      <w:pPr>
        <w:pStyle w:val="ListParagraph"/>
        <w:numPr>
          <w:ilvl w:val="0"/>
          <w:numId w:val="13"/>
        </w:numPr>
        <w:spacing w:before="0" w:after="0"/>
        <w:rPr>
          <w:rFonts w:cstheme="minorHAnsi"/>
        </w:rPr>
      </w:pPr>
      <w:r>
        <w:rPr>
          <w:rFonts w:cstheme="minorHAnsi"/>
          <w:lang w:val="en-US"/>
        </w:rPr>
        <w:t xml:space="preserve">Implementation of </w:t>
      </w:r>
      <w:r w:rsidR="00BA2ACF">
        <w:rPr>
          <w:rFonts w:cstheme="minorHAnsi"/>
          <w:lang w:val="en-US"/>
        </w:rPr>
        <w:t>the Equality Delivery System within MSE.</w:t>
      </w:r>
    </w:p>
    <w:p w14:paraId="3AD7BED1" w14:textId="49A04E0D" w:rsidR="002F2E85" w:rsidRPr="00025E3D" w:rsidRDefault="002F2E85" w:rsidP="00115AEF">
      <w:pPr>
        <w:pStyle w:val="ListParagraph"/>
        <w:numPr>
          <w:ilvl w:val="0"/>
          <w:numId w:val="13"/>
        </w:numPr>
        <w:spacing w:before="0" w:after="0"/>
        <w:rPr>
          <w:rFonts w:cstheme="minorHAnsi"/>
        </w:rPr>
      </w:pPr>
      <w:r>
        <w:rPr>
          <w:rFonts w:cstheme="minorHAnsi"/>
          <w:lang w:val="en-US"/>
        </w:rPr>
        <w:t xml:space="preserve">Ensuring that </w:t>
      </w:r>
      <w:r w:rsidR="0049789C">
        <w:t>that health inequalities are properly considered when we make commissioning decisions for our population</w:t>
      </w:r>
      <w:r>
        <w:rPr>
          <w:rFonts w:cstheme="minorHAnsi"/>
          <w:lang w:val="en-US"/>
        </w:rPr>
        <w:t>.</w:t>
      </w:r>
    </w:p>
    <w:p w14:paraId="13D7BDC3" w14:textId="77777777" w:rsidR="00025E3D" w:rsidRDefault="00025E3D">
      <w:pPr>
        <w:spacing w:before="0" w:after="0"/>
        <w:ind w:left="0"/>
        <w:rPr>
          <w:rFonts w:eastAsiaTheme="majorEastAsia" w:cstheme="minorHAnsi"/>
          <w:b/>
          <w:color w:val="005EB8" w:themeColor="accent2"/>
          <w:sz w:val="32"/>
          <w:szCs w:val="26"/>
        </w:rPr>
      </w:pPr>
      <w:r>
        <w:rPr>
          <w:rFonts w:cstheme="minorHAnsi"/>
        </w:rPr>
        <w:br w:type="page"/>
      </w:r>
    </w:p>
    <w:p w14:paraId="0B027FB1" w14:textId="62B64D4E" w:rsidR="00053D9B" w:rsidRPr="00756A2E" w:rsidRDefault="00053D9B" w:rsidP="00053D9B">
      <w:pPr>
        <w:pStyle w:val="Heading2"/>
        <w:numPr>
          <w:ilvl w:val="0"/>
          <w:numId w:val="0"/>
        </w:numPr>
        <w:ind w:left="1134" w:hanging="1134"/>
        <w:rPr>
          <w:rFonts w:asciiTheme="minorHAnsi" w:hAnsiTheme="minorHAnsi" w:cstheme="minorHAnsi"/>
          <w:i/>
          <w:iCs/>
        </w:rPr>
      </w:pPr>
      <w:bookmarkStart w:id="4" w:name="_Toc196764461"/>
      <w:bookmarkStart w:id="5" w:name="_Hlk170227189"/>
      <w:r w:rsidRPr="00756A2E">
        <w:rPr>
          <w:rFonts w:asciiTheme="minorHAnsi" w:hAnsiTheme="minorHAnsi" w:cstheme="minorHAnsi"/>
          <w:i/>
          <w:iCs/>
        </w:rPr>
        <w:lastRenderedPageBreak/>
        <w:t>Executive Summary</w:t>
      </w:r>
      <w:bookmarkEnd w:id="4"/>
    </w:p>
    <w:p w14:paraId="110E6BBF" w14:textId="77777777" w:rsidR="00FD4FAB" w:rsidRDefault="00136918" w:rsidP="00FD4FAB">
      <w:pPr>
        <w:spacing w:before="0" w:after="0"/>
        <w:ind w:left="0"/>
        <w:rPr>
          <w:rFonts w:cstheme="minorHAnsi"/>
        </w:rPr>
      </w:pPr>
      <w:r>
        <w:rPr>
          <w:rFonts w:cstheme="minorHAnsi"/>
        </w:rPr>
        <w:t>T</w:t>
      </w:r>
      <w:r w:rsidR="00FD4FAB">
        <w:rPr>
          <w:rFonts w:cstheme="minorHAnsi"/>
        </w:rPr>
        <w:t xml:space="preserve">here are 1.3 million people living in mid and south Essex (MSE).  Around 10.5% of population live in </w:t>
      </w:r>
      <w:r w:rsidR="00FD4FAB" w:rsidRPr="00A74602">
        <w:rPr>
          <w:rFonts w:cstheme="minorHAnsi"/>
        </w:rPr>
        <w:t xml:space="preserve">areas of higher deprivation where we tend to see greater health inequalities and poorer health outcomes. </w:t>
      </w:r>
    </w:p>
    <w:p w14:paraId="7EF992BB" w14:textId="77777777" w:rsidR="008326CB" w:rsidRDefault="008326CB" w:rsidP="00FD4FAB">
      <w:pPr>
        <w:spacing w:before="0" w:after="0"/>
        <w:ind w:left="0"/>
        <w:rPr>
          <w:rFonts w:cstheme="minorHAnsi"/>
        </w:rPr>
      </w:pPr>
    </w:p>
    <w:p w14:paraId="040F3605" w14:textId="009681EB" w:rsidR="00361295" w:rsidRDefault="00F15A72" w:rsidP="00FD4FAB">
      <w:pPr>
        <w:spacing w:before="0" w:after="0"/>
        <w:ind w:left="0"/>
        <w:rPr>
          <w:rFonts w:cstheme="minorHAnsi"/>
        </w:rPr>
      </w:pPr>
      <w:r>
        <w:rPr>
          <w:rFonts w:cstheme="minorHAnsi"/>
        </w:rPr>
        <w:t xml:space="preserve">Focused initiatives and targeted interventions have led to tangible improvements in reducing health inequalities in access, outcomes, and equity for several key health indicators. </w:t>
      </w:r>
    </w:p>
    <w:p w14:paraId="4AF62B43" w14:textId="77777777" w:rsidR="00F15A72" w:rsidRDefault="00F15A72" w:rsidP="00FD4FAB">
      <w:pPr>
        <w:spacing w:before="0" w:after="0"/>
        <w:ind w:left="0"/>
        <w:rPr>
          <w:rFonts w:cstheme="minorHAnsi"/>
        </w:rPr>
      </w:pPr>
    </w:p>
    <w:p w14:paraId="5966EA33" w14:textId="010963CB" w:rsidR="00756A2E" w:rsidRPr="00756A2E" w:rsidRDefault="002C7824" w:rsidP="00756A2E">
      <w:pPr>
        <w:pStyle w:val="ListParagraph"/>
        <w:numPr>
          <w:ilvl w:val="0"/>
          <w:numId w:val="36"/>
        </w:numPr>
        <w:spacing w:before="0" w:after="0"/>
      </w:pPr>
      <w:r w:rsidRPr="00361295">
        <w:rPr>
          <w:b/>
          <w:bCs/>
          <w:i/>
          <w:iCs/>
        </w:rPr>
        <w:t xml:space="preserve">Preventative </w:t>
      </w:r>
      <w:r w:rsidR="005976DA" w:rsidRPr="00361295">
        <w:rPr>
          <w:b/>
          <w:bCs/>
          <w:i/>
          <w:iCs/>
        </w:rPr>
        <w:t xml:space="preserve">Health </w:t>
      </w:r>
      <w:r w:rsidR="009E7927" w:rsidRPr="00361295">
        <w:rPr>
          <w:b/>
          <w:bCs/>
          <w:i/>
          <w:iCs/>
        </w:rPr>
        <w:t xml:space="preserve">checks </w:t>
      </w:r>
      <w:r w:rsidR="009E7927" w:rsidRPr="00756A2E">
        <w:t>Health</w:t>
      </w:r>
      <w:r w:rsidRPr="00756A2E">
        <w:t xml:space="preserve"> check</w:t>
      </w:r>
      <w:r>
        <w:t xml:space="preserve"> uptake among people with learning disabilities and severe mental </w:t>
      </w:r>
      <w:r w:rsidR="00BC1C6D" w:rsidRPr="00BC1C6D">
        <w:t xml:space="preserve">illness </w:t>
      </w:r>
      <w:r w:rsidR="001D34C7">
        <w:t xml:space="preserve">increased to 77.8% and 67.9%, </w:t>
      </w:r>
      <w:r w:rsidR="00BC1C6D" w:rsidRPr="00BC1C6D">
        <w:t>exceed</w:t>
      </w:r>
      <w:r w:rsidR="003F4AD6">
        <w:t>ing</w:t>
      </w:r>
      <w:r w:rsidR="00BC1C6D" w:rsidRPr="00BC1C6D">
        <w:t xml:space="preserve"> national targets </w:t>
      </w:r>
      <w:r w:rsidR="001D34C7">
        <w:t xml:space="preserve">of </w:t>
      </w:r>
      <w:r w:rsidR="00BC1C6D" w:rsidRPr="00BC1C6D">
        <w:t>75% and 60% respectively.</w:t>
      </w:r>
      <w:r w:rsidRPr="00361295">
        <w:rPr>
          <w:b/>
          <w:bCs/>
          <w:i/>
          <w:iCs/>
        </w:rPr>
        <w:t xml:space="preserve"> </w:t>
      </w:r>
    </w:p>
    <w:p w14:paraId="409C5321" w14:textId="77777777" w:rsidR="00756A2E" w:rsidRPr="00756A2E" w:rsidRDefault="00756A2E" w:rsidP="00756A2E">
      <w:pPr>
        <w:pStyle w:val="ListParagraph"/>
        <w:numPr>
          <w:ilvl w:val="0"/>
          <w:numId w:val="0"/>
        </w:numPr>
        <w:spacing w:before="0" w:after="0"/>
        <w:ind w:left="720"/>
      </w:pPr>
    </w:p>
    <w:p w14:paraId="534B5B43" w14:textId="36BEAC0A" w:rsidR="00756A2E" w:rsidRDefault="00BC1C6D" w:rsidP="00756A2E">
      <w:pPr>
        <w:pStyle w:val="ListParagraph"/>
        <w:numPr>
          <w:ilvl w:val="0"/>
          <w:numId w:val="36"/>
        </w:numPr>
        <w:spacing w:before="0" w:after="0"/>
      </w:pPr>
      <w:r w:rsidRPr="00756A2E">
        <w:rPr>
          <w:b/>
          <w:bCs/>
          <w:i/>
          <w:iCs/>
        </w:rPr>
        <w:t>Access Equality</w:t>
      </w:r>
      <w:r w:rsidR="005976DA" w:rsidRPr="00756A2E">
        <w:rPr>
          <w:b/>
          <w:bCs/>
          <w:i/>
          <w:iCs/>
        </w:rPr>
        <w:t xml:space="preserve"> </w:t>
      </w:r>
      <w:r w:rsidRPr="00756A2E">
        <w:t xml:space="preserve">Waiting time disparities across ethnic and socio-economic groups for </w:t>
      </w:r>
      <w:r w:rsidR="0014647B">
        <w:t>outpatients (</w:t>
      </w:r>
      <w:r w:rsidRPr="00756A2E">
        <w:t>non-admitted</w:t>
      </w:r>
      <w:r w:rsidR="00461C9D">
        <w:t>)</w:t>
      </w:r>
      <w:r w:rsidRPr="00756A2E">
        <w:t xml:space="preserve"> acute care have significantly reduced</w:t>
      </w:r>
      <w:r w:rsidR="00DC6130">
        <w:t>.</w:t>
      </w:r>
      <w:r>
        <w:t xml:space="preserve"> </w:t>
      </w:r>
    </w:p>
    <w:p w14:paraId="0CF8EC5D" w14:textId="77777777" w:rsidR="00756A2E" w:rsidRPr="00756A2E" w:rsidRDefault="00756A2E" w:rsidP="00756A2E">
      <w:pPr>
        <w:pStyle w:val="ListParagraph"/>
        <w:numPr>
          <w:ilvl w:val="0"/>
          <w:numId w:val="0"/>
        </w:numPr>
        <w:ind w:left="700"/>
        <w:rPr>
          <w:b/>
          <w:bCs/>
          <w:i/>
          <w:iCs/>
        </w:rPr>
      </w:pPr>
    </w:p>
    <w:p w14:paraId="73EF9B28" w14:textId="77777777" w:rsidR="00756A2E" w:rsidRDefault="00E8289B" w:rsidP="00756A2E">
      <w:pPr>
        <w:pStyle w:val="ListParagraph"/>
        <w:numPr>
          <w:ilvl w:val="0"/>
          <w:numId w:val="36"/>
        </w:numPr>
        <w:spacing w:before="0" w:after="0"/>
      </w:pPr>
      <w:r w:rsidRPr="00756A2E">
        <w:rPr>
          <w:b/>
          <w:bCs/>
          <w:i/>
          <w:iCs/>
        </w:rPr>
        <w:t>Oral Health</w:t>
      </w:r>
      <w:r w:rsidR="005976DA" w:rsidRPr="00756A2E">
        <w:rPr>
          <w:b/>
          <w:bCs/>
          <w:i/>
          <w:iCs/>
        </w:rPr>
        <w:t xml:space="preserve"> </w:t>
      </w:r>
      <w:r w:rsidRPr="00E8289B">
        <w:t>A marked decrease in childhood tooth extractions among deprived populations has narrowed the inequality gap.</w:t>
      </w:r>
      <w:r>
        <w:t xml:space="preserve"> </w:t>
      </w:r>
    </w:p>
    <w:p w14:paraId="4A203F7F" w14:textId="77777777" w:rsidR="00756A2E" w:rsidRPr="00756A2E" w:rsidRDefault="00756A2E" w:rsidP="00756A2E">
      <w:pPr>
        <w:pStyle w:val="ListParagraph"/>
        <w:numPr>
          <w:ilvl w:val="0"/>
          <w:numId w:val="0"/>
        </w:numPr>
        <w:ind w:left="700"/>
        <w:rPr>
          <w:b/>
          <w:bCs/>
          <w:i/>
          <w:iCs/>
        </w:rPr>
      </w:pPr>
    </w:p>
    <w:p w14:paraId="1D473AB5" w14:textId="2993FBAA" w:rsidR="00756A2E" w:rsidRDefault="0049587A" w:rsidP="00756A2E">
      <w:pPr>
        <w:pStyle w:val="ListParagraph"/>
        <w:numPr>
          <w:ilvl w:val="0"/>
          <w:numId w:val="36"/>
        </w:numPr>
        <w:spacing w:before="0" w:after="0"/>
      </w:pPr>
      <w:r w:rsidRPr="00756A2E">
        <w:rPr>
          <w:b/>
          <w:bCs/>
          <w:i/>
          <w:iCs/>
        </w:rPr>
        <w:t>Mental Health Recovery</w:t>
      </w:r>
      <w:r w:rsidR="005976DA" w:rsidRPr="00756A2E">
        <w:rPr>
          <w:b/>
          <w:bCs/>
          <w:i/>
          <w:iCs/>
        </w:rPr>
        <w:t xml:space="preserve"> </w:t>
      </w:r>
      <w:r w:rsidRPr="00756A2E">
        <w:t xml:space="preserve">Outcomes from Talking Therapies for people from </w:t>
      </w:r>
      <w:r w:rsidR="00192FF8">
        <w:t>global majority</w:t>
      </w:r>
      <w:r w:rsidRPr="00756A2E">
        <w:t xml:space="preserve"> background</w:t>
      </w:r>
      <w:r w:rsidR="009A212F">
        <w:t xml:space="preserve"> </w:t>
      </w:r>
      <w:r w:rsidR="001D34C7">
        <w:t>improved and are now in line with</w:t>
      </w:r>
      <w:r w:rsidRPr="00756A2E">
        <w:t xml:space="preserve"> White British individuals.</w:t>
      </w:r>
      <w:r>
        <w:t xml:space="preserve"> </w:t>
      </w:r>
    </w:p>
    <w:p w14:paraId="50A3ED52" w14:textId="77777777" w:rsidR="00756A2E" w:rsidRPr="00756A2E" w:rsidRDefault="00756A2E" w:rsidP="00756A2E">
      <w:pPr>
        <w:pStyle w:val="ListParagraph"/>
        <w:numPr>
          <w:ilvl w:val="0"/>
          <w:numId w:val="0"/>
        </w:numPr>
        <w:ind w:left="700"/>
        <w:rPr>
          <w:rFonts w:cstheme="minorHAnsi"/>
          <w:b/>
          <w:bCs/>
          <w:i/>
          <w:iCs/>
        </w:rPr>
      </w:pPr>
    </w:p>
    <w:p w14:paraId="6696FD95" w14:textId="48083124" w:rsidR="009E7927" w:rsidRPr="00756A2E" w:rsidRDefault="003537CA" w:rsidP="00756A2E">
      <w:pPr>
        <w:pStyle w:val="ListParagraph"/>
        <w:numPr>
          <w:ilvl w:val="0"/>
          <w:numId w:val="36"/>
        </w:numPr>
        <w:spacing w:before="0" w:after="0"/>
      </w:pPr>
      <w:r w:rsidRPr="00756A2E">
        <w:rPr>
          <w:rFonts w:cstheme="minorHAnsi"/>
          <w:b/>
          <w:bCs/>
          <w:i/>
          <w:iCs/>
        </w:rPr>
        <w:t>Inpatient Mental Health</w:t>
      </w:r>
      <w:r w:rsidR="005976DA" w:rsidRPr="00756A2E">
        <w:rPr>
          <w:rFonts w:cstheme="minorHAnsi"/>
          <w:b/>
          <w:bCs/>
          <w:i/>
          <w:iCs/>
        </w:rPr>
        <w:t xml:space="preserve"> </w:t>
      </w:r>
      <w:r w:rsidR="00AD3F8D">
        <w:rPr>
          <w:rFonts w:cstheme="minorHAnsi"/>
        </w:rPr>
        <w:t>Considerable</w:t>
      </w:r>
      <w:r w:rsidR="00470C4F" w:rsidRPr="00756A2E">
        <w:rPr>
          <w:rFonts w:cstheme="minorHAnsi"/>
        </w:rPr>
        <w:t xml:space="preserve"> reduction in the number of people with learning disabilities </w:t>
      </w:r>
      <w:r w:rsidR="00CE6E5B">
        <w:rPr>
          <w:rFonts w:cstheme="minorHAnsi"/>
        </w:rPr>
        <w:t>or</w:t>
      </w:r>
      <w:r w:rsidR="00470C4F" w:rsidRPr="00756A2E">
        <w:rPr>
          <w:rFonts w:cstheme="minorHAnsi"/>
        </w:rPr>
        <w:t xml:space="preserve"> autism </w:t>
      </w:r>
      <w:r w:rsidR="008D4FE8">
        <w:rPr>
          <w:rFonts w:cstheme="minorHAnsi"/>
        </w:rPr>
        <w:t>receiving</w:t>
      </w:r>
      <w:r w:rsidR="00470C4F" w:rsidRPr="00756A2E">
        <w:rPr>
          <w:rFonts w:cstheme="minorHAnsi"/>
        </w:rPr>
        <w:t xml:space="preserve"> inpatient mental health care between 2023/24 and 2024/25</w:t>
      </w:r>
      <w:r w:rsidR="00AD3F8D" w:rsidRPr="00756A2E">
        <w:rPr>
          <w:rFonts w:cstheme="minorHAnsi"/>
        </w:rPr>
        <w:t xml:space="preserve">. </w:t>
      </w:r>
    </w:p>
    <w:p w14:paraId="0E46D129" w14:textId="77777777" w:rsidR="00756A2E" w:rsidRPr="00B028E9" w:rsidRDefault="00756A2E" w:rsidP="00756A2E">
      <w:pPr>
        <w:pStyle w:val="ListParagraph"/>
        <w:numPr>
          <w:ilvl w:val="0"/>
          <w:numId w:val="0"/>
        </w:numPr>
        <w:ind w:left="700"/>
      </w:pPr>
    </w:p>
    <w:p w14:paraId="32244A3F" w14:textId="0E3079CF" w:rsidR="00570E67" w:rsidRPr="00756A2E" w:rsidRDefault="003537CA" w:rsidP="00756A2E">
      <w:pPr>
        <w:pStyle w:val="ListParagraph"/>
        <w:numPr>
          <w:ilvl w:val="0"/>
          <w:numId w:val="36"/>
        </w:numPr>
      </w:pPr>
      <w:r w:rsidRPr="009E7927">
        <w:rPr>
          <w:rFonts w:cstheme="minorHAnsi"/>
          <w:b/>
          <w:bCs/>
          <w:i/>
          <w:iCs/>
        </w:rPr>
        <w:t>Vaccinations</w:t>
      </w:r>
      <w:r w:rsidR="00A85A17" w:rsidRPr="009E7927">
        <w:rPr>
          <w:rFonts w:cstheme="minorHAnsi"/>
          <w:b/>
          <w:bCs/>
          <w:i/>
          <w:iCs/>
        </w:rPr>
        <w:t xml:space="preserve"> </w:t>
      </w:r>
      <w:r w:rsidR="001A2F98" w:rsidRPr="00756A2E">
        <w:rPr>
          <w:rFonts w:cstheme="minorHAnsi"/>
        </w:rPr>
        <w:t>I</w:t>
      </w:r>
      <w:r w:rsidR="001A2F98" w:rsidRPr="009E7927">
        <w:rPr>
          <w:rFonts w:cstheme="minorHAnsi"/>
        </w:rPr>
        <w:t>mproved flu vaccination rates in high-risk, deprived groups with respiratory conditions</w:t>
      </w:r>
      <w:r w:rsidR="00B341B5">
        <w:rPr>
          <w:rFonts w:cstheme="minorHAnsi"/>
        </w:rPr>
        <w:t>, although overall MSE remains lower than the national average.</w:t>
      </w:r>
    </w:p>
    <w:p w14:paraId="0AB4E478" w14:textId="77777777" w:rsidR="00756A2E" w:rsidRPr="001A2F98" w:rsidRDefault="00756A2E" w:rsidP="00756A2E">
      <w:pPr>
        <w:pStyle w:val="ListParagraph"/>
        <w:numPr>
          <w:ilvl w:val="0"/>
          <w:numId w:val="0"/>
        </w:numPr>
        <w:ind w:left="700"/>
      </w:pPr>
    </w:p>
    <w:p w14:paraId="3408CB1C" w14:textId="0788C4E5" w:rsidR="009E7927" w:rsidRPr="00B028E9" w:rsidRDefault="001A2F98" w:rsidP="00756A2E">
      <w:pPr>
        <w:pStyle w:val="ListParagraph"/>
        <w:numPr>
          <w:ilvl w:val="0"/>
          <w:numId w:val="36"/>
        </w:numPr>
        <w:rPr>
          <w:rFonts w:cstheme="minorHAnsi"/>
        </w:rPr>
      </w:pPr>
      <w:r>
        <w:rPr>
          <w:rFonts w:cstheme="minorHAnsi"/>
          <w:b/>
          <w:bCs/>
          <w:i/>
          <w:iCs/>
        </w:rPr>
        <w:t xml:space="preserve">Cardiovascular </w:t>
      </w:r>
      <w:r w:rsidR="00D35BB3">
        <w:rPr>
          <w:rFonts w:cstheme="minorHAnsi"/>
          <w:b/>
          <w:bCs/>
          <w:i/>
          <w:iCs/>
        </w:rPr>
        <w:t xml:space="preserve">Health </w:t>
      </w:r>
      <w:r w:rsidR="00D35BB3">
        <w:rPr>
          <w:rFonts w:cstheme="minorHAnsi"/>
        </w:rPr>
        <w:t>Fewer</w:t>
      </w:r>
      <w:r w:rsidR="00447F5B">
        <w:rPr>
          <w:rFonts w:cstheme="minorHAnsi"/>
        </w:rPr>
        <w:t xml:space="preserve"> admissions for</w:t>
      </w:r>
      <w:r w:rsidR="00C713C8" w:rsidRPr="00B028E9">
        <w:rPr>
          <w:rFonts w:cstheme="minorHAnsi"/>
        </w:rPr>
        <w:t xml:space="preserve"> heart attacks</w:t>
      </w:r>
      <w:r w:rsidR="00F358F8">
        <w:rPr>
          <w:rFonts w:cstheme="minorHAnsi"/>
        </w:rPr>
        <w:t xml:space="preserve"> </w:t>
      </w:r>
      <w:r w:rsidR="00C82212">
        <w:rPr>
          <w:rFonts w:cstheme="minorHAnsi"/>
        </w:rPr>
        <w:t xml:space="preserve">among the </w:t>
      </w:r>
      <w:r w:rsidR="00C713C8" w:rsidRPr="00B028E9">
        <w:rPr>
          <w:rFonts w:cstheme="minorHAnsi"/>
        </w:rPr>
        <w:t>most deprived groups</w:t>
      </w:r>
      <w:r w:rsidR="005A2BC1">
        <w:rPr>
          <w:rFonts w:cstheme="minorHAnsi"/>
        </w:rPr>
        <w:t xml:space="preserve"> and </w:t>
      </w:r>
      <w:r w:rsidR="00C82212">
        <w:rPr>
          <w:rFonts w:cstheme="minorHAnsi"/>
        </w:rPr>
        <w:t xml:space="preserve">statin </w:t>
      </w:r>
      <w:r w:rsidR="00372F95">
        <w:rPr>
          <w:rFonts w:cstheme="minorHAnsi"/>
        </w:rPr>
        <w:t xml:space="preserve">prescribing </w:t>
      </w:r>
      <w:r w:rsidR="00B159F5">
        <w:rPr>
          <w:rFonts w:cstheme="minorHAnsi"/>
        </w:rPr>
        <w:t xml:space="preserve">in </w:t>
      </w:r>
      <w:r w:rsidR="00BF5525">
        <w:rPr>
          <w:rFonts w:cstheme="minorHAnsi"/>
        </w:rPr>
        <w:t>the most ethnic diverse and deprived populations</w:t>
      </w:r>
      <w:r w:rsidR="00D35BB3">
        <w:rPr>
          <w:rFonts w:cstheme="minorHAnsi"/>
        </w:rPr>
        <w:t xml:space="preserve"> is higher than the national average</w:t>
      </w:r>
      <w:r w:rsidR="00BF5525">
        <w:rPr>
          <w:rFonts w:cstheme="minorHAnsi"/>
        </w:rPr>
        <w:t>.</w:t>
      </w:r>
    </w:p>
    <w:p w14:paraId="4899F36A" w14:textId="77777777" w:rsidR="005627B9" w:rsidRPr="00344292" w:rsidRDefault="005627B9" w:rsidP="009E7927">
      <w:pPr>
        <w:pStyle w:val="ListParagraph"/>
        <w:numPr>
          <w:ilvl w:val="0"/>
          <w:numId w:val="0"/>
        </w:numPr>
        <w:ind w:left="720"/>
      </w:pPr>
    </w:p>
    <w:p w14:paraId="2204894D" w14:textId="31121A3B" w:rsidR="005B4612" w:rsidRDefault="00BF5525" w:rsidP="00756A2E">
      <w:pPr>
        <w:pStyle w:val="ListParagraph"/>
        <w:numPr>
          <w:ilvl w:val="0"/>
          <w:numId w:val="36"/>
        </w:numPr>
        <w:rPr>
          <w:rFonts w:cstheme="minorHAnsi"/>
        </w:rPr>
      </w:pPr>
      <w:r>
        <w:rPr>
          <w:rFonts w:cstheme="minorHAnsi"/>
          <w:b/>
          <w:bCs/>
          <w:i/>
          <w:iCs/>
        </w:rPr>
        <w:t>Maternal Health</w:t>
      </w:r>
      <w:r w:rsidR="00A85A17">
        <w:rPr>
          <w:rFonts w:cstheme="minorHAnsi"/>
          <w:b/>
          <w:bCs/>
          <w:i/>
          <w:iCs/>
        </w:rPr>
        <w:t xml:space="preserve"> </w:t>
      </w:r>
      <w:r w:rsidR="005E23D8">
        <w:rPr>
          <w:rFonts w:cstheme="minorHAnsi"/>
        </w:rPr>
        <w:t>A drop i</w:t>
      </w:r>
      <w:r w:rsidR="00BA2ACC" w:rsidRPr="00B028E9">
        <w:rPr>
          <w:rFonts w:cstheme="minorHAnsi"/>
        </w:rPr>
        <w:t>n Smoking</w:t>
      </w:r>
      <w:r w:rsidR="006E6F0B">
        <w:rPr>
          <w:rFonts w:cstheme="minorHAnsi"/>
        </w:rPr>
        <w:t xml:space="preserve"> status</w:t>
      </w:r>
      <w:r w:rsidR="00BA2ACC" w:rsidRPr="00B028E9">
        <w:rPr>
          <w:rFonts w:cstheme="minorHAnsi"/>
        </w:rPr>
        <w:t xml:space="preserve"> at time of delivery</w:t>
      </w:r>
      <w:r w:rsidR="006E6F0B">
        <w:rPr>
          <w:rFonts w:cstheme="minorHAnsi"/>
        </w:rPr>
        <w:t xml:space="preserve"> (</w:t>
      </w:r>
      <w:proofErr w:type="gramStart"/>
      <w:r w:rsidR="006E6F0B">
        <w:rPr>
          <w:rFonts w:cstheme="minorHAnsi"/>
        </w:rPr>
        <w:t>child birth</w:t>
      </w:r>
      <w:proofErr w:type="gramEnd"/>
      <w:r w:rsidR="006E6F0B">
        <w:rPr>
          <w:rFonts w:cstheme="minorHAnsi"/>
        </w:rPr>
        <w:t>)</w:t>
      </w:r>
      <w:r w:rsidR="00BA2ACC" w:rsidRPr="00B028E9">
        <w:rPr>
          <w:rFonts w:cstheme="minorHAnsi"/>
        </w:rPr>
        <w:t xml:space="preserve"> rate</w:t>
      </w:r>
      <w:r w:rsidR="003002A3">
        <w:rPr>
          <w:rFonts w:cstheme="minorHAnsi"/>
        </w:rPr>
        <w:t xml:space="preserve">, now </w:t>
      </w:r>
      <w:r w:rsidR="00BA2ACC" w:rsidRPr="00B028E9">
        <w:rPr>
          <w:rFonts w:cstheme="minorHAnsi"/>
        </w:rPr>
        <w:t xml:space="preserve">below 6% </w:t>
      </w:r>
      <w:r w:rsidR="003002A3">
        <w:rPr>
          <w:rFonts w:cstheme="minorHAnsi"/>
        </w:rPr>
        <w:t>meeting</w:t>
      </w:r>
      <w:r w:rsidR="00BA2ACC" w:rsidRPr="00B028E9">
        <w:rPr>
          <w:rFonts w:cstheme="minorHAnsi"/>
        </w:rPr>
        <w:t xml:space="preserve"> the national target.  </w:t>
      </w:r>
    </w:p>
    <w:p w14:paraId="231401DA" w14:textId="77777777" w:rsidR="005B4612" w:rsidRPr="005B4612" w:rsidRDefault="005B4612" w:rsidP="005B4612">
      <w:pPr>
        <w:pStyle w:val="ListParagraph"/>
        <w:numPr>
          <w:ilvl w:val="0"/>
          <w:numId w:val="0"/>
        </w:numPr>
        <w:ind w:left="700"/>
        <w:rPr>
          <w:rFonts w:cstheme="minorHAnsi"/>
        </w:rPr>
      </w:pPr>
    </w:p>
    <w:p w14:paraId="6364202B" w14:textId="6860C9AC" w:rsidR="00747389" w:rsidRPr="005B4612" w:rsidRDefault="00A85A17" w:rsidP="00756A2E">
      <w:pPr>
        <w:pStyle w:val="ListParagraph"/>
        <w:numPr>
          <w:ilvl w:val="0"/>
          <w:numId w:val="36"/>
        </w:numPr>
        <w:rPr>
          <w:rFonts w:cstheme="minorHAnsi"/>
        </w:rPr>
      </w:pPr>
      <w:r>
        <w:rPr>
          <w:rFonts w:cstheme="minorHAnsi"/>
          <w:b/>
          <w:bCs/>
          <w:i/>
          <w:iCs/>
        </w:rPr>
        <w:t xml:space="preserve">Weight management </w:t>
      </w:r>
      <w:r w:rsidR="003002A3">
        <w:rPr>
          <w:rFonts w:cstheme="minorHAnsi"/>
        </w:rPr>
        <w:t xml:space="preserve">Increased referrals to the NHS Digital Weigh Management Programme from deprived and </w:t>
      </w:r>
      <w:r w:rsidR="00FC54C6">
        <w:rPr>
          <w:rFonts w:cstheme="minorHAnsi"/>
        </w:rPr>
        <w:t xml:space="preserve">global </w:t>
      </w:r>
      <w:r w:rsidR="00D86CC1">
        <w:rPr>
          <w:rFonts w:cstheme="minorHAnsi"/>
        </w:rPr>
        <w:t>majority</w:t>
      </w:r>
      <w:r w:rsidR="002E54F3">
        <w:rPr>
          <w:rFonts w:cstheme="minorHAnsi"/>
        </w:rPr>
        <w:t xml:space="preserve"> background</w:t>
      </w:r>
      <w:r w:rsidR="003002A3">
        <w:rPr>
          <w:rFonts w:cstheme="minorHAnsi"/>
        </w:rPr>
        <w:t>, with rising male engagement.</w:t>
      </w:r>
    </w:p>
    <w:p w14:paraId="7449C8BF" w14:textId="7C0408CF" w:rsidR="00B52D2E" w:rsidRDefault="00A56C68" w:rsidP="0093659B">
      <w:pPr>
        <w:ind w:left="360"/>
        <w:rPr>
          <w:rFonts w:cstheme="minorHAnsi"/>
        </w:rPr>
      </w:pPr>
      <w:r>
        <w:rPr>
          <w:rFonts w:cstheme="minorHAnsi"/>
        </w:rPr>
        <w:t>Despite progress, t</w:t>
      </w:r>
      <w:r w:rsidR="00B52D2E">
        <w:rPr>
          <w:rFonts w:cstheme="minorHAnsi"/>
        </w:rPr>
        <w:t xml:space="preserve">here remains </w:t>
      </w:r>
      <w:r w:rsidR="000220AE">
        <w:rPr>
          <w:rFonts w:cstheme="minorHAnsi"/>
        </w:rPr>
        <w:t>several</w:t>
      </w:r>
      <w:r w:rsidR="00B52D2E">
        <w:rPr>
          <w:rFonts w:cstheme="minorHAnsi"/>
        </w:rPr>
        <w:t xml:space="preserve"> challenging areas where health inequalities continue to persist </w:t>
      </w:r>
      <w:r w:rsidR="000220AE">
        <w:rPr>
          <w:rFonts w:cstheme="minorHAnsi"/>
        </w:rPr>
        <w:t>which are subject to ongoing</w:t>
      </w:r>
      <w:r w:rsidR="000D1934">
        <w:rPr>
          <w:rFonts w:cstheme="minorHAnsi"/>
        </w:rPr>
        <w:t xml:space="preserve"> actions</w:t>
      </w:r>
      <w:r w:rsidR="00B52D2E">
        <w:rPr>
          <w:rFonts w:cstheme="minorHAnsi"/>
        </w:rPr>
        <w:t xml:space="preserve"> to </w:t>
      </w:r>
      <w:r w:rsidR="00932013">
        <w:rPr>
          <w:rFonts w:cstheme="minorHAnsi"/>
        </w:rPr>
        <w:t>address:</w:t>
      </w:r>
    </w:p>
    <w:p w14:paraId="265CDE90" w14:textId="52059C7C" w:rsidR="00747389" w:rsidRDefault="00A85A17" w:rsidP="00B028E9">
      <w:pPr>
        <w:pStyle w:val="ListParagraph"/>
        <w:numPr>
          <w:ilvl w:val="0"/>
          <w:numId w:val="33"/>
        </w:numPr>
        <w:rPr>
          <w:rFonts w:cstheme="minorHAnsi"/>
        </w:rPr>
      </w:pPr>
      <w:r>
        <w:rPr>
          <w:rFonts w:cstheme="minorHAnsi"/>
          <w:b/>
          <w:bCs/>
          <w:i/>
          <w:iCs/>
        </w:rPr>
        <w:t xml:space="preserve">Maternity </w:t>
      </w:r>
      <w:r w:rsidR="0093659B">
        <w:rPr>
          <w:rFonts w:cstheme="minorHAnsi"/>
        </w:rPr>
        <w:t xml:space="preserve">Higher preterm birth rates among </w:t>
      </w:r>
      <w:r w:rsidR="00B028E9" w:rsidRPr="00B028E9">
        <w:rPr>
          <w:rFonts w:cstheme="minorHAnsi"/>
        </w:rPr>
        <w:t xml:space="preserve">Asian </w:t>
      </w:r>
      <w:r w:rsidR="00D43303">
        <w:rPr>
          <w:rFonts w:cstheme="minorHAnsi"/>
        </w:rPr>
        <w:t>and</w:t>
      </w:r>
      <w:r w:rsidR="00B028E9" w:rsidRPr="00B028E9">
        <w:rPr>
          <w:rFonts w:cstheme="minorHAnsi"/>
        </w:rPr>
        <w:t xml:space="preserve"> Black </w:t>
      </w:r>
      <w:r w:rsidR="00D43303">
        <w:rPr>
          <w:rFonts w:cstheme="minorHAnsi"/>
        </w:rPr>
        <w:t>women</w:t>
      </w:r>
      <w:r w:rsidR="00134BFE">
        <w:rPr>
          <w:rFonts w:cstheme="minorHAnsi"/>
        </w:rPr>
        <w:t>, although MSE rates are lower than the national average.</w:t>
      </w:r>
    </w:p>
    <w:p w14:paraId="11906BC1" w14:textId="77777777" w:rsidR="00927DF3" w:rsidRDefault="00927DF3" w:rsidP="00927DF3">
      <w:pPr>
        <w:pStyle w:val="ListParagraph"/>
        <w:numPr>
          <w:ilvl w:val="0"/>
          <w:numId w:val="0"/>
        </w:numPr>
        <w:ind w:left="720"/>
        <w:rPr>
          <w:rFonts w:cstheme="minorHAnsi"/>
        </w:rPr>
      </w:pPr>
    </w:p>
    <w:p w14:paraId="34FD618E" w14:textId="13013EFF" w:rsidR="00B028E9" w:rsidRDefault="00A85A17" w:rsidP="00B028E9">
      <w:pPr>
        <w:pStyle w:val="ListParagraph"/>
        <w:numPr>
          <w:ilvl w:val="0"/>
          <w:numId w:val="33"/>
        </w:numPr>
        <w:rPr>
          <w:rFonts w:cstheme="minorHAnsi"/>
        </w:rPr>
      </w:pPr>
      <w:r>
        <w:rPr>
          <w:rFonts w:cstheme="minorHAnsi"/>
          <w:b/>
          <w:bCs/>
          <w:i/>
          <w:iCs/>
        </w:rPr>
        <w:lastRenderedPageBreak/>
        <w:t xml:space="preserve">Mental health inpatients </w:t>
      </w:r>
      <w:r w:rsidR="00D43303">
        <w:rPr>
          <w:rFonts w:cstheme="minorHAnsi"/>
        </w:rPr>
        <w:t>Disproportionate use of the</w:t>
      </w:r>
      <w:r w:rsidR="00927DF3">
        <w:rPr>
          <w:rFonts w:cstheme="minorHAnsi"/>
        </w:rPr>
        <w:t xml:space="preserve"> Mental Health Act and rates of restrictive interventions </w:t>
      </w:r>
      <w:r w:rsidR="00335ED8">
        <w:rPr>
          <w:rFonts w:cstheme="minorHAnsi"/>
        </w:rPr>
        <w:t>among deprived</w:t>
      </w:r>
      <w:r w:rsidR="00927DF3">
        <w:rPr>
          <w:rFonts w:cstheme="minorHAnsi"/>
        </w:rPr>
        <w:t xml:space="preserve"> </w:t>
      </w:r>
      <w:r w:rsidR="00335ED8">
        <w:rPr>
          <w:rFonts w:cstheme="minorHAnsi"/>
        </w:rPr>
        <w:t xml:space="preserve">and </w:t>
      </w:r>
      <w:r w:rsidR="00927DF3">
        <w:rPr>
          <w:rFonts w:cstheme="minorHAnsi"/>
        </w:rPr>
        <w:t>ethnic</w:t>
      </w:r>
      <w:r w:rsidR="00335ED8">
        <w:rPr>
          <w:rFonts w:cstheme="minorHAnsi"/>
        </w:rPr>
        <w:t>ally diverse</w:t>
      </w:r>
      <w:r w:rsidR="00927DF3">
        <w:rPr>
          <w:rFonts w:cstheme="minorHAnsi"/>
        </w:rPr>
        <w:t xml:space="preserve"> </w:t>
      </w:r>
      <w:r w:rsidR="00335ED8">
        <w:rPr>
          <w:rFonts w:cstheme="minorHAnsi"/>
        </w:rPr>
        <w:t>populations</w:t>
      </w:r>
      <w:r w:rsidR="00927DF3">
        <w:rPr>
          <w:rFonts w:cstheme="minorHAnsi"/>
        </w:rPr>
        <w:t xml:space="preserve">.  </w:t>
      </w:r>
    </w:p>
    <w:p w14:paraId="50C5FF39" w14:textId="77777777" w:rsidR="00D7747C" w:rsidRPr="00D7747C" w:rsidRDefault="00D7747C" w:rsidP="00D7747C">
      <w:pPr>
        <w:pStyle w:val="ListParagraph"/>
        <w:numPr>
          <w:ilvl w:val="0"/>
          <w:numId w:val="0"/>
        </w:numPr>
        <w:ind w:left="700"/>
        <w:rPr>
          <w:rFonts w:cstheme="minorHAnsi"/>
        </w:rPr>
      </w:pPr>
    </w:p>
    <w:p w14:paraId="69108C8E" w14:textId="48CE240E" w:rsidR="00927DF3" w:rsidRDefault="00A85A17" w:rsidP="00B028E9">
      <w:pPr>
        <w:pStyle w:val="ListParagraph"/>
        <w:numPr>
          <w:ilvl w:val="0"/>
          <w:numId w:val="33"/>
        </w:numPr>
        <w:rPr>
          <w:rFonts w:cstheme="minorHAnsi"/>
        </w:rPr>
      </w:pPr>
      <w:r>
        <w:rPr>
          <w:rFonts w:cstheme="minorHAnsi"/>
          <w:b/>
          <w:bCs/>
          <w:i/>
          <w:iCs/>
        </w:rPr>
        <w:t xml:space="preserve">Vaccinations </w:t>
      </w:r>
      <w:r w:rsidR="00335ED8" w:rsidRPr="00335ED8">
        <w:rPr>
          <w:rFonts w:cstheme="minorHAnsi"/>
        </w:rPr>
        <w:t>Low Covid</w:t>
      </w:r>
      <w:r w:rsidR="00D7747C">
        <w:rPr>
          <w:rFonts w:cstheme="minorHAnsi"/>
        </w:rPr>
        <w:t xml:space="preserve"> and Flu </w:t>
      </w:r>
      <w:r w:rsidR="00E0643C">
        <w:rPr>
          <w:rFonts w:cstheme="minorHAnsi"/>
        </w:rPr>
        <w:t>vaccine</w:t>
      </w:r>
      <w:r w:rsidR="00335ED8">
        <w:rPr>
          <w:rFonts w:cstheme="minorHAnsi"/>
        </w:rPr>
        <w:t xml:space="preserve"> uptake</w:t>
      </w:r>
      <w:r w:rsidR="00D7747C">
        <w:rPr>
          <w:rFonts w:cstheme="minorHAnsi"/>
        </w:rPr>
        <w:t xml:space="preserve"> which remain </w:t>
      </w:r>
      <w:r w:rsidR="007F72B8">
        <w:rPr>
          <w:rFonts w:cstheme="minorHAnsi"/>
        </w:rPr>
        <w:t>in</w:t>
      </w:r>
      <w:r w:rsidR="00D7747C">
        <w:rPr>
          <w:rFonts w:cstheme="minorHAnsi"/>
        </w:rPr>
        <w:t xml:space="preserve"> deprived groups and non-white British groups.  </w:t>
      </w:r>
    </w:p>
    <w:p w14:paraId="095CD125" w14:textId="77777777" w:rsidR="005C67F8" w:rsidRPr="005C67F8" w:rsidRDefault="005C67F8" w:rsidP="005C67F8">
      <w:pPr>
        <w:pStyle w:val="ListParagraph"/>
        <w:numPr>
          <w:ilvl w:val="0"/>
          <w:numId w:val="0"/>
        </w:numPr>
        <w:ind w:left="700"/>
        <w:rPr>
          <w:rFonts w:cstheme="minorHAnsi"/>
        </w:rPr>
      </w:pPr>
    </w:p>
    <w:p w14:paraId="578AF81A" w14:textId="04CA653D" w:rsidR="005C67F8" w:rsidRDefault="00A85A17" w:rsidP="00B028E9">
      <w:pPr>
        <w:pStyle w:val="ListParagraph"/>
        <w:numPr>
          <w:ilvl w:val="0"/>
          <w:numId w:val="33"/>
        </w:numPr>
        <w:rPr>
          <w:rFonts w:cstheme="minorHAnsi"/>
        </w:rPr>
      </w:pPr>
      <w:r>
        <w:rPr>
          <w:rFonts w:cstheme="minorHAnsi"/>
          <w:b/>
          <w:bCs/>
          <w:i/>
          <w:iCs/>
        </w:rPr>
        <w:t>Cancer screening</w:t>
      </w:r>
      <w:r w:rsidR="00F951DA">
        <w:rPr>
          <w:rFonts w:cstheme="minorHAnsi"/>
        </w:rPr>
        <w:t xml:space="preserve"> </w:t>
      </w:r>
      <w:r w:rsidR="007F72B8">
        <w:rPr>
          <w:rFonts w:cstheme="minorHAnsi"/>
        </w:rPr>
        <w:t>Reduced</w:t>
      </w:r>
      <w:r w:rsidR="005C67F8">
        <w:rPr>
          <w:rFonts w:cstheme="minorHAnsi"/>
        </w:rPr>
        <w:t xml:space="preserve"> Breast and Bowel cancer screening </w:t>
      </w:r>
      <w:r w:rsidR="007F72B8">
        <w:rPr>
          <w:rFonts w:cstheme="minorHAnsi"/>
        </w:rPr>
        <w:t>rates in</w:t>
      </w:r>
      <w:r w:rsidR="005C67F8">
        <w:rPr>
          <w:rFonts w:cstheme="minorHAnsi"/>
        </w:rPr>
        <w:t xml:space="preserve"> depriv</w:t>
      </w:r>
      <w:r w:rsidR="007F72B8">
        <w:rPr>
          <w:rFonts w:cstheme="minorHAnsi"/>
        </w:rPr>
        <w:t>ed areas</w:t>
      </w:r>
      <w:r w:rsidR="00B55BDF">
        <w:rPr>
          <w:rFonts w:cstheme="minorHAnsi"/>
        </w:rPr>
        <w:t>.</w:t>
      </w:r>
    </w:p>
    <w:p w14:paraId="1A45892B" w14:textId="77777777" w:rsidR="00B55BDF" w:rsidRPr="00B55BDF" w:rsidRDefault="00B55BDF" w:rsidP="004D268B">
      <w:pPr>
        <w:pStyle w:val="ListParagraph"/>
        <w:numPr>
          <w:ilvl w:val="0"/>
          <w:numId w:val="0"/>
        </w:numPr>
        <w:ind w:left="700"/>
        <w:rPr>
          <w:rFonts w:cstheme="minorHAnsi"/>
        </w:rPr>
      </w:pPr>
    </w:p>
    <w:p w14:paraId="51D2AD0C" w14:textId="3B429070" w:rsidR="00B55BDF" w:rsidRDefault="00A85A17" w:rsidP="00B028E9">
      <w:pPr>
        <w:pStyle w:val="ListParagraph"/>
        <w:numPr>
          <w:ilvl w:val="0"/>
          <w:numId w:val="33"/>
        </w:numPr>
        <w:rPr>
          <w:rFonts w:cstheme="minorHAnsi"/>
        </w:rPr>
      </w:pPr>
      <w:r>
        <w:rPr>
          <w:rFonts w:cstheme="minorHAnsi"/>
          <w:b/>
          <w:bCs/>
          <w:i/>
          <w:iCs/>
        </w:rPr>
        <w:t xml:space="preserve">Hypertension </w:t>
      </w:r>
      <w:r w:rsidR="000016B5">
        <w:rPr>
          <w:rFonts w:cstheme="minorHAnsi"/>
        </w:rPr>
        <w:t>Inadequate hypertension management among non-white British and young individuals.</w:t>
      </w:r>
      <w:r w:rsidR="004D268B">
        <w:rPr>
          <w:rFonts w:cstheme="minorHAnsi"/>
        </w:rPr>
        <w:t xml:space="preserve"> </w:t>
      </w:r>
    </w:p>
    <w:p w14:paraId="52AD3A9B" w14:textId="77777777" w:rsidR="00686EF7" w:rsidRPr="00686EF7" w:rsidRDefault="00686EF7" w:rsidP="006437B3">
      <w:pPr>
        <w:pStyle w:val="ListParagraph"/>
        <w:numPr>
          <w:ilvl w:val="0"/>
          <w:numId w:val="0"/>
        </w:numPr>
        <w:ind w:left="700"/>
        <w:rPr>
          <w:rFonts w:cstheme="minorHAnsi"/>
        </w:rPr>
      </w:pPr>
    </w:p>
    <w:p w14:paraId="7FEE354A" w14:textId="68AB3149" w:rsidR="00B028E9" w:rsidRDefault="00A85A17" w:rsidP="003B053A">
      <w:pPr>
        <w:pStyle w:val="ListParagraph"/>
        <w:numPr>
          <w:ilvl w:val="0"/>
          <w:numId w:val="33"/>
        </w:numPr>
        <w:rPr>
          <w:rFonts w:cstheme="minorHAnsi"/>
        </w:rPr>
      </w:pPr>
      <w:r>
        <w:rPr>
          <w:rFonts w:cstheme="minorHAnsi"/>
          <w:b/>
          <w:bCs/>
          <w:i/>
          <w:iCs/>
        </w:rPr>
        <w:t xml:space="preserve">Diabetes </w:t>
      </w:r>
      <w:r w:rsidR="006437B3" w:rsidRPr="00E501A9">
        <w:rPr>
          <w:rFonts w:cstheme="minorHAnsi"/>
        </w:rPr>
        <w:t xml:space="preserve">Widening </w:t>
      </w:r>
      <w:r w:rsidR="000016B5">
        <w:rPr>
          <w:rFonts w:cstheme="minorHAnsi"/>
        </w:rPr>
        <w:t xml:space="preserve">gaps in </w:t>
      </w:r>
      <w:r w:rsidR="0080338D">
        <w:rPr>
          <w:rFonts w:cstheme="minorHAnsi"/>
        </w:rPr>
        <w:t xml:space="preserve">diabetes care processes for under-40s and those in deprived communities.  </w:t>
      </w:r>
    </w:p>
    <w:p w14:paraId="7D125616" w14:textId="6F911D5B" w:rsidR="0080338D" w:rsidRPr="00ED3ACF" w:rsidRDefault="00ED3ACF" w:rsidP="00756A2E">
      <w:pPr>
        <w:ind w:left="0"/>
        <w:rPr>
          <w:rFonts w:cstheme="minorHAnsi"/>
        </w:rPr>
      </w:pPr>
      <w:r>
        <w:rPr>
          <w:rFonts w:cstheme="minorHAnsi"/>
        </w:rPr>
        <w:t xml:space="preserve">These ongoing </w:t>
      </w:r>
      <w:r w:rsidR="00B01A59">
        <w:rPr>
          <w:rFonts w:cstheme="minorHAnsi"/>
        </w:rPr>
        <w:t>disparities</w:t>
      </w:r>
      <w:r>
        <w:rPr>
          <w:rFonts w:cstheme="minorHAnsi"/>
        </w:rPr>
        <w:t xml:space="preserve"> highlight the need for </w:t>
      </w:r>
      <w:r w:rsidR="00B01A59">
        <w:rPr>
          <w:rFonts w:cstheme="minorHAnsi"/>
        </w:rPr>
        <w:t>sustained</w:t>
      </w:r>
      <w:r>
        <w:rPr>
          <w:rFonts w:cstheme="minorHAnsi"/>
        </w:rPr>
        <w:t>, tailored efforts to ensure equitable health outcomes for all segments of the MSE population.</w:t>
      </w:r>
    </w:p>
    <w:p w14:paraId="7A1F4A9F" w14:textId="77777777" w:rsidR="00B028E9" w:rsidRPr="00B028E9" w:rsidRDefault="00B028E9" w:rsidP="00B028E9">
      <w:pPr>
        <w:ind w:left="360"/>
        <w:rPr>
          <w:rFonts w:cstheme="minorHAnsi"/>
        </w:rPr>
      </w:pPr>
    </w:p>
    <w:p w14:paraId="0E087748" w14:textId="77777777" w:rsidR="005A0323" w:rsidRDefault="005A0323">
      <w:pPr>
        <w:spacing w:before="0" w:after="0"/>
        <w:ind w:left="0"/>
        <w:rPr>
          <w:rFonts w:asciiTheme="majorHAnsi" w:eastAsiaTheme="majorEastAsia" w:hAnsiTheme="majorHAnsi" w:cstheme="minorHAnsi"/>
          <w:b/>
          <w:color w:val="005EB8" w:themeColor="accent2"/>
          <w:sz w:val="32"/>
          <w:szCs w:val="26"/>
        </w:rPr>
      </w:pPr>
      <w:bookmarkStart w:id="6" w:name="_Toc196764462"/>
      <w:r>
        <w:rPr>
          <w:rFonts w:cstheme="minorHAnsi"/>
        </w:rPr>
        <w:br w:type="page"/>
      </w:r>
    </w:p>
    <w:p w14:paraId="5902EAB6" w14:textId="5C1789A5" w:rsidR="00D36017" w:rsidRPr="003236D1" w:rsidRDefault="00053D9B" w:rsidP="005A0323">
      <w:pPr>
        <w:pStyle w:val="Heading2"/>
        <w:numPr>
          <w:ilvl w:val="0"/>
          <w:numId w:val="0"/>
        </w:numPr>
        <w:rPr>
          <w:rFonts w:asciiTheme="minorHAnsi" w:hAnsiTheme="minorHAnsi" w:cstheme="minorHAnsi"/>
          <w:bCs/>
          <w:lang w:val="en-US"/>
        </w:rPr>
      </w:pPr>
      <w:r w:rsidRPr="006A0B39">
        <w:rPr>
          <w:rFonts w:cstheme="minorHAnsi"/>
        </w:rPr>
        <w:lastRenderedPageBreak/>
        <w:t xml:space="preserve">Health inequalities </w:t>
      </w:r>
      <w:r w:rsidR="005D4EEA">
        <w:rPr>
          <w:rFonts w:asciiTheme="minorHAnsi" w:hAnsiTheme="minorHAnsi" w:cstheme="minorHAnsi"/>
        </w:rPr>
        <w:t>Tackling H</w:t>
      </w:r>
      <w:r w:rsidR="00D36017" w:rsidRPr="003236D1">
        <w:rPr>
          <w:rFonts w:asciiTheme="minorHAnsi" w:hAnsiTheme="minorHAnsi" w:cstheme="minorHAnsi"/>
        </w:rPr>
        <w:t xml:space="preserve">ealth Inequalities </w:t>
      </w:r>
      <w:r w:rsidR="00D36017" w:rsidRPr="003236D1">
        <w:rPr>
          <w:rFonts w:asciiTheme="minorHAnsi" w:hAnsiTheme="minorHAnsi" w:cstheme="minorHAnsi"/>
          <w:bCs/>
          <w:lang w:val="en-US"/>
        </w:rPr>
        <w:t>in M</w:t>
      </w:r>
      <w:r w:rsidR="00824C65">
        <w:rPr>
          <w:rFonts w:asciiTheme="minorHAnsi" w:hAnsiTheme="minorHAnsi" w:cstheme="minorHAnsi"/>
          <w:bCs/>
          <w:lang w:val="en-US"/>
        </w:rPr>
        <w:t xml:space="preserve">id and South </w:t>
      </w:r>
      <w:r w:rsidR="00D36017" w:rsidRPr="003236D1">
        <w:rPr>
          <w:rFonts w:asciiTheme="minorHAnsi" w:hAnsiTheme="minorHAnsi" w:cstheme="minorHAnsi"/>
          <w:bCs/>
          <w:lang w:val="en-US"/>
        </w:rPr>
        <w:t>E</w:t>
      </w:r>
      <w:r w:rsidR="00824C65">
        <w:rPr>
          <w:rFonts w:asciiTheme="minorHAnsi" w:hAnsiTheme="minorHAnsi" w:cstheme="minorHAnsi"/>
          <w:bCs/>
          <w:lang w:val="en-US"/>
        </w:rPr>
        <w:t>ssex</w:t>
      </w:r>
      <w:bookmarkEnd w:id="6"/>
    </w:p>
    <w:bookmarkEnd w:id="5"/>
    <w:p w14:paraId="7E4D4D4E" w14:textId="00105DA0" w:rsidR="00824C65" w:rsidRDefault="00824C65" w:rsidP="00824C65">
      <w:pPr>
        <w:spacing w:before="0" w:after="0"/>
        <w:ind w:left="0"/>
        <w:rPr>
          <w:rFonts w:cstheme="minorHAnsi"/>
        </w:rPr>
      </w:pPr>
      <w:r w:rsidRPr="00E05B13">
        <w:rPr>
          <w:rFonts w:cstheme="minorHAnsi"/>
        </w:rPr>
        <w:t>Tackling inequalities in outcomes, experience and access is one of the four key purposes</w:t>
      </w:r>
      <w:r>
        <w:rPr>
          <w:rFonts w:cstheme="minorHAnsi"/>
        </w:rPr>
        <w:t xml:space="preserve"> </w:t>
      </w:r>
      <w:r w:rsidRPr="00E05B13">
        <w:rPr>
          <w:rFonts w:cstheme="minorHAnsi"/>
        </w:rPr>
        <w:t>of ICSs</w:t>
      </w:r>
      <w:r>
        <w:rPr>
          <w:rFonts w:cstheme="minorHAnsi"/>
        </w:rPr>
        <w:t xml:space="preserve"> and is at the heart of the Mid and South Essex (MSE) 10 year strategy.</w:t>
      </w:r>
    </w:p>
    <w:p w14:paraId="10B6027A" w14:textId="77777777" w:rsidR="00A74602" w:rsidRDefault="00A74602" w:rsidP="00824C65">
      <w:pPr>
        <w:spacing w:before="0" w:after="0"/>
        <w:ind w:left="0"/>
        <w:rPr>
          <w:rFonts w:cstheme="minorHAnsi"/>
        </w:rPr>
      </w:pPr>
    </w:p>
    <w:p w14:paraId="20B4BA0C" w14:textId="11F8429C" w:rsidR="00A74602" w:rsidRDefault="00A74602" w:rsidP="00A74602">
      <w:pPr>
        <w:spacing w:before="0" w:after="0"/>
        <w:ind w:left="0"/>
        <w:rPr>
          <w:rFonts w:cstheme="minorHAnsi"/>
        </w:rPr>
      </w:pPr>
      <w:r w:rsidRPr="00A74602">
        <w:rPr>
          <w:rFonts w:cstheme="minorHAnsi"/>
        </w:rPr>
        <w:t xml:space="preserve">There are </w:t>
      </w:r>
      <w:r w:rsidR="006D559B">
        <w:rPr>
          <w:rFonts w:cstheme="minorHAnsi"/>
        </w:rPr>
        <w:t>1.3</w:t>
      </w:r>
      <w:r w:rsidRPr="00A74602">
        <w:rPr>
          <w:rFonts w:cstheme="minorHAnsi"/>
        </w:rPr>
        <w:t xml:space="preserve"> million people living in </w:t>
      </w:r>
      <w:r w:rsidR="00AB45A1">
        <w:rPr>
          <w:rFonts w:cstheme="minorHAnsi"/>
        </w:rPr>
        <w:t>MSE</w:t>
      </w:r>
      <w:r w:rsidRPr="00A74602">
        <w:rPr>
          <w:rFonts w:cstheme="minorHAnsi"/>
        </w:rPr>
        <w:t xml:space="preserve">. Across this area, there are localities of both relative affluence and high deprivation. </w:t>
      </w:r>
      <w:r w:rsidR="009A42D8">
        <w:rPr>
          <w:rFonts w:cstheme="minorHAnsi"/>
        </w:rPr>
        <w:t>Around 10</w:t>
      </w:r>
      <w:r w:rsidR="00904DFC">
        <w:rPr>
          <w:rFonts w:cstheme="minorHAnsi"/>
        </w:rPr>
        <w:t>.5</w:t>
      </w:r>
      <w:r w:rsidR="009A42D8">
        <w:rPr>
          <w:rFonts w:cstheme="minorHAnsi"/>
        </w:rPr>
        <w:t xml:space="preserve">% of population live in </w:t>
      </w:r>
      <w:r w:rsidRPr="00A74602">
        <w:rPr>
          <w:rFonts w:cstheme="minorHAnsi"/>
        </w:rPr>
        <w:t xml:space="preserve">areas of higher deprivation where we tend to see greater health inequalities and poorer health outcomes. </w:t>
      </w:r>
    </w:p>
    <w:p w14:paraId="5F8A0EFC" w14:textId="77777777" w:rsidR="00621712" w:rsidRDefault="00621712" w:rsidP="00A74602">
      <w:pPr>
        <w:spacing w:before="0" w:after="0"/>
        <w:ind w:left="0"/>
        <w:rPr>
          <w:rFonts w:cstheme="minorHAnsi"/>
        </w:rPr>
      </w:pPr>
    </w:p>
    <w:p w14:paraId="3D27CE18" w14:textId="3B1A4BEE" w:rsidR="00621712" w:rsidRDefault="00621712" w:rsidP="00A74602">
      <w:pPr>
        <w:spacing w:before="0" w:after="0"/>
        <w:ind w:left="0"/>
        <w:rPr>
          <w:rFonts w:cstheme="minorHAnsi"/>
        </w:rPr>
      </w:pPr>
      <w:r w:rsidRPr="003236D1">
        <w:rPr>
          <w:rFonts w:cstheme="minorHAnsi"/>
          <w:noProof/>
        </w:rPr>
        <w:drawing>
          <wp:inline distT="0" distB="0" distL="0" distR="0" wp14:anchorId="7ADFC1CC" wp14:editId="751AB53A">
            <wp:extent cx="4834393" cy="2659291"/>
            <wp:effectExtent l="0" t="0" r="4445" b="8255"/>
            <wp:docPr id="1" name="Picture 1" descr="Deprivation in MSE Map">
              <a:extLst xmlns:a="http://schemas.openxmlformats.org/drawingml/2006/main">
                <a:ext uri="{FF2B5EF4-FFF2-40B4-BE49-F238E27FC236}">
                  <a16:creationId xmlns:a16="http://schemas.microsoft.com/office/drawing/2014/main" id="{E71BBF09-C81B-7FCD-8344-AAE4564AF5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1" descr="Deprivation in MSE Map">
                      <a:extLst>
                        <a:ext uri="{FF2B5EF4-FFF2-40B4-BE49-F238E27FC236}">
                          <a16:creationId xmlns:a16="http://schemas.microsoft.com/office/drawing/2014/main" id="{E71BBF09-C81B-7FCD-8344-AAE4564AF514}"/>
                        </a:ext>
                      </a:extLst>
                    </pic:cNvPr>
                    <pic:cNvPicPr>
                      <a:picLocks noGrp="1" noChangeAspect="1"/>
                    </pic:cNvPicPr>
                  </pic:nvPicPr>
                  <pic:blipFill>
                    <a:blip r:embed="rId11"/>
                    <a:stretch>
                      <a:fillRect/>
                    </a:stretch>
                  </pic:blipFill>
                  <pic:spPr>
                    <a:xfrm>
                      <a:off x="0" y="0"/>
                      <a:ext cx="4849667" cy="2667693"/>
                    </a:xfrm>
                    <a:prstGeom prst="rect">
                      <a:avLst/>
                    </a:prstGeom>
                  </pic:spPr>
                </pic:pic>
              </a:graphicData>
            </a:graphic>
          </wp:inline>
        </w:drawing>
      </w:r>
    </w:p>
    <w:p w14:paraId="78499141" w14:textId="77777777" w:rsidR="005254F8" w:rsidRDefault="005254F8" w:rsidP="00A74602">
      <w:pPr>
        <w:spacing w:before="0" w:after="0"/>
        <w:ind w:left="0"/>
        <w:rPr>
          <w:rFonts w:cstheme="minorHAnsi"/>
        </w:rPr>
      </w:pPr>
    </w:p>
    <w:p w14:paraId="3FA0133E" w14:textId="77777777" w:rsidR="005254F8" w:rsidRDefault="005254F8" w:rsidP="005254F8">
      <w:pPr>
        <w:spacing w:before="0" w:after="0"/>
        <w:ind w:left="0"/>
        <w:rPr>
          <w:rFonts w:cstheme="minorHAnsi"/>
        </w:rPr>
      </w:pPr>
      <w:r>
        <w:rPr>
          <w:rFonts w:cstheme="minorHAnsi"/>
        </w:rPr>
        <w:t>There is a 14.4 year difference in life expectancy for males living in our most and least deprived wards, and 12.7 for females.  Those living in our most deprived wards will also live in ill-health for longer.</w:t>
      </w:r>
    </w:p>
    <w:p w14:paraId="416010D7" w14:textId="77777777" w:rsidR="00D73E0A" w:rsidRDefault="00D73E0A" w:rsidP="005254F8">
      <w:pPr>
        <w:spacing w:before="0" w:after="0"/>
        <w:ind w:left="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911CF" w14:paraId="32DBFE39" w14:textId="77777777" w:rsidTr="00A32ED3">
        <w:tc>
          <w:tcPr>
            <w:tcW w:w="4868" w:type="dxa"/>
          </w:tcPr>
          <w:p w14:paraId="2D0C1634" w14:textId="5100E742" w:rsidR="003911CF" w:rsidRDefault="003911CF" w:rsidP="005254F8">
            <w:pPr>
              <w:spacing w:before="0" w:after="0"/>
              <w:ind w:left="0"/>
              <w:rPr>
                <w:rFonts w:cstheme="minorHAnsi"/>
              </w:rPr>
            </w:pPr>
            <w:r w:rsidRPr="00BE01F9">
              <w:rPr>
                <w:rFonts w:cstheme="minorHAnsi"/>
                <w:i/>
                <w:iCs/>
                <w:noProof/>
                <w:sz w:val="20"/>
                <w:szCs w:val="20"/>
              </w:rPr>
              <w:drawing>
                <wp:inline distT="0" distB="0" distL="0" distR="0" wp14:anchorId="2AB4A8AB" wp14:editId="65FEAD8D">
                  <wp:extent cx="2907665" cy="1856740"/>
                  <wp:effectExtent l="19050" t="19050" r="26035" b="10160"/>
                  <wp:docPr id="1456745438" name="Picture 48" descr="Chart showing Years of life expectancy by least deprived and most deprived wards in MSE for Males">
                    <a:extLst xmlns:a="http://schemas.openxmlformats.org/drawingml/2006/main">
                      <a:ext uri="{FF2B5EF4-FFF2-40B4-BE49-F238E27FC236}">
                        <a16:creationId xmlns:a16="http://schemas.microsoft.com/office/drawing/2014/main" id="{B65BCD2F-5493-6E09-5CA1-3AB40866F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45438" name="Picture 48" descr="Chart showing Years of life expectancy by least deprived and most deprived wards in MSE for Males">
                            <a:extLst>
                              <a:ext uri="{FF2B5EF4-FFF2-40B4-BE49-F238E27FC236}">
                                <a16:creationId xmlns:a16="http://schemas.microsoft.com/office/drawing/2014/main" id="{B65BCD2F-5493-6E09-5CA1-3AB40866F9C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07665" cy="1856740"/>
                          </a:xfrm>
                          <a:prstGeom prst="rect">
                            <a:avLst/>
                          </a:prstGeom>
                          <a:ln>
                            <a:solidFill>
                              <a:schemeClr val="tx1"/>
                            </a:solidFill>
                          </a:ln>
                        </pic:spPr>
                      </pic:pic>
                    </a:graphicData>
                  </a:graphic>
                </wp:inline>
              </w:drawing>
            </w:r>
          </w:p>
        </w:tc>
        <w:tc>
          <w:tcPr>
            <w:tcW w:w="4868" w:type="dxa"/>
          </w:tcPr>
          <w:p w14:paraId="43BC88E1" w14:textId="2F9E09C1" w:rsidR="003911CF" w:rsidRDefault="003911CF" w:rsidP="005254F8">
            <w:pPr>
              <w:spacing w:before="0" w:after="0"/>
              <w:ind w:left="0"/>
              <w:rPr>
                <w:rFonts w:cstheme="minorHAnsi"/>
              </w:rPr>
            </w:pPr>
            <w:r w:rsidRPr="00BE01F9">
              <w:rPr>
                <w:rFonts w:cstheme="minorHAnsi"/>
                <w:i/>
                <w:iCs/>
                <w:noProof/>
                <w:sz w:val="20"/>
                <w:szCs w:val="20"/>
              </w:rPr>
              <w:drawing>
                <wp:inline distT="0" distB="0" distL="0" distR="0" wp14:anchorId="5CE8FFF0" wp14:editId="642736E6">
                  <wp:extent cx="2865120" cy="1866265"/>
                  <wp:effectExtent l="19050" t="19050" r="11430" b="19685"/>
                  <wp:docPr id="1571445261" name="Picture 50" descr="Chart showing Years of life expectancy by least deprived and most deprived wards in MSE for Males and Females&#10;">
                    <a:extLst xmlns:a="http://schemas.openxmlformats.org/drawingml/2006/main">
                      <a:ext uri="{FF2B5EF4-FFF2-40B4-BE49-F238E27FC236}">
                        <a16:creationId xmlns:a16="http://schemas.microsoft.com/office/drawing/2014/main" id="{EF769215-BCDB-DDE7-DCE9-0891C118F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5261" name="Picture 50" descr="Chart showing Years of life expectancy by least deprived and most deprived wards in MSE for Males and Females&#10;">
                            <a:extLst>
                              <a:ext uri="{FF2B5EF4-FFF2-40B4-BE49-F238E27FC236}">
                                <a16:creationId xmlns:a16="http://schemas.microsoft.com/office/drawing/2014/main" id="{EF769215-BCDB-DDE7-DCE9-0891C118FB5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65120" cy="1866265"/>
                          </a:xfrm>
                          <a:prstGeom prst="rect">
                            <a:avLst/>
                          </a:prstGeom>
                          <a:ln>
                            <a:solidFill>
                              <a:schemeClr val="tx1"/>
                            </a:solidFill>
                          </a:ln>
                        </pic:spPr>
                      </pic:pic>
                    </a:graphicData>
                  </a:graphic>
                </wp:inline>
              </w:drawing>
            </w:r>
          </w:p>
        </w:tc>
      </w:tr>
    </w:tbl>
    <w:p w14:paraId="5D721A24" w14:textId="77777777" w:rsidR="00D73E0A" w:rsidRDefault="00D73E0A" w:rsidP="005254F8">
      <w:pPr>
        <w:spacing w:before="0" w:after="0"/>
        <w:ind w:left="0"/>
        <w:rPr>
          <w:rFonts w:cstheme="minorHAnsi"/>
        </w:rPr>
      </w:pPr>
    </w:p>
    <w:p w14:paraId="40E58159" w14:textId="77777777" w:rsidR="005254F8" w:rsidRPr="00A74602" w:rsidRDefault="005254F8" w:rsidP="00A74602">
      <w:pPr>
        <w:spacing w:before="0" w:after="0"/>
        <w:ind w:left="0"/>
        <w:rPr>
          <w:rFonts w:cstheme="minorHAnsi"/>
        </w:rPr>
      </w:pPr>
    </w:p>
    <w:p w14:paraId="0BA59E0F" w14:textId="47C01979" w:rsidR="00A74602" w:rsidRPr="00BE01F9" w:rsidRDefault="00BE01F9" w:rsidP="00824C65">
      <w:pPr>
        <w:spacing w:before="0" w:after="0"/>
        <w:ind w:left="0"/>
        <w:rPr>
          <w:rFonts w:cstheme="minorHAnsi"/>
          <w:i/>
          <w:iCs/>
          <w:sz w:val="20"/>
          <w:szCs w:val="20"/>
        </w:rPr>
      </w:pPr>
      <w:r w:rsidRPr="00BE01F9">
        <w:rPr>
          <w:rFonts w:cstheme="minorHAnsi"/>
          <w:i/>
          <w:iCs/>
          <w:sz w:val="20"/>
          <w:szCs w:val="20"/>
        </w:rPr>
        <w:t xml:space="preserve">Source: </w:t>
      </w:r>
      <w:r w:rsidR="000B0A16">
        <w:rPr>
          <w:rFonts w:cstheme="minorHAnsi"/>
          <w:i/>
          <w:iCs/>
          <w:sz w:val="20"/>
          <w:szCs w:val="20"/>
        </w:rPr>
        <w:t>Fingertips 2021-23</w:t>
      </w:r>
    </w:p>
    <w:p w14:paraId="73AF6499" w14:textId="77777777" w:rsidR="00BE01F9" w:rsidRDefault="00BE01F9" w:rsidP="00824C65">
      <w:pPr>
        <w:spacing w:before="0" w:after="0"/>
        <w:ind w:left="0"/>
        <w:rPr>
          <w:rFonts w:cstheme="minorHAnsi"/>
        </w:rPr>
      </w:pPr>
    </w:p>
    <w:p w14:paraId="196B3C7F" w14:textId="148C0652" w:rsidR="00E84E59" w:rsidRPr="005C2D3D" w:rsidRDefault="004B55DE" w:rsidP="00130CD2">
      <w:pPr>
        <w:ind w:left="0"/>
        <w:rPr>
          <w:rFonts w:cstheme="minorHAnsi"/>
          <w:lang w:val="en-US"/>
        </w:rPr>
      </w:pPr>
      <w:r>
        <w:rPr>
          <w:rFonts w:cstheme="minorHAnsi"/>
          <w:lang w:val="en-US"/>
        </w:rPr>
        <w:t xml:space="preserve">Within MSE there are over </w:t>
      </w:r>
      <w:r w:rsidRPr="00027AB9">
        <w:rPr>
          <w:rFonts w:cstheme="minorHAnsi"/>
          <w:lang w:val="en-US"/>
        </w:rPr>
        <w:t>140,000 registered patients who are from a</w:t>
      </w:r>
      <w:r w:rsidR="00CE128D" w:rsidRPr="00027AB9">
        <w:rPr>
          <w:rFonts w:cstheme="minorHAnsi"/>
          <w:lang w:val="en-US"/>
        </w:rPr>
        <w:t>n</w:t>
      </w:r>
      <w:r w:rsidRPr="00027AB9">
        <w:rPr>
          <w:rFonts w:cstheme="minorHAnsi"/>
          <w:lang w:val="en-US"/>
        </w:rPr>
        <w:t xml:space="preserve"> </w:t>
      </w:r>
      <w:r w:rsidR="001D13AD" w:rsidRPr="00027AB9">
        <w:rPr>
          <w:rFonts w:cstheme="minorHAnsi"/>
          <w:lang w:val="en-US"/>
        </w:rPr>
        <w:t xml:space="preserve">ethnic minority background, which represents </w:t>
      </w:r>
      <w:r w:rsidR="00500A01" w:rsidRPr="00027AB9">
        <w:rPr>
          <w:rFonts w:cstheme="minorHAnsi"/>
          <w:lang w:val="en-US"/>
        </w:rPr>
        <w:t>10.8%</w:t>
      </w:r>
      <w:r w:rsidR="00500A01">
        <w:rPr>
          <w:rFonts w:cstheme="minorHAnsi"/>
          <w:lang w:val="en-US"/>
        </w:rPr>
        <w:t xml:space="preserve"> of the population.</w:t>
      </w:r>
      <w:r w:rsidR="009D26E3">
        <w:rPr>
          <w:rFonts w:cstheme="minorHAnsi"/>
          <w:lang w:val="en-US"/>
        </w:rPr>
        <w:t xml:space="preserve">  </w:t>
      </w:r>
      <w:r w:rsidR="00C017B7">
        <w:rPr>
          <w:rFonts w:cstheme="minorHAnsi"/>
          <w:lang w:val="en-US"/>
        </w:rPr>
        <w:t xml:space="preserve">Thurrock </w:t>
      </w:r>
      <w:r w:rsidR="005E59ED">
        <w:rPr>
          <w:rFonts w:cstheme="minorHAnsi"/>
          <w:lang w:val="en-US"/>
        </w:rPr>
        <w:t xml:space="preserve">has a higher </w:t>
      </w:r>
      <w:r w:rsidR="008A4E15">
        <w:rPr>
          <w:rFonts w:cstheme="minorHAnsi"/>
          <w:lang w:val="en-US"/>
        </w:rPr>
        <w:t>proportion</w:t>
      </w:r>
      <w:r w:rsidR="00812CAF">
        <w:rPr>
          <w:rFonts w:cstheme="minorHAnsi"/>
          <w:lang w:val="en-US"/>
        </w:rPr>
        <w:t xml:space="preserve"> </w:t>
      </w:r>
      <w:r w:rsidR="00812CAF" w:rsidRPr="00AC3A8D">
        <w:rPr>
          <w:rFonts w:cstheme="minorHAnsi"/>
          <w:lang w:val="en-US"/>
        </w:rPr>
        <w:t>(21.2%)</w:t>
      </w:r>
      <w:r w:rsidR="008A4E15" w:rsidRPr="00AC3A8D">
        <w:rPr>
          <w:rFonts w:cstheme="minorHAnsi"/>
          <w:lang w:val="en-US"/>
        </w:rPr>
        <w:t xml:space="preserve"> of its</w:t>
      </w:r>
      <w:r w:rsidR="008A4E15">
        <w:rPr>
          <w:rFonts w:cstheme="minorHAnsi"/>
          <w:lang w:val="en-US"/>
        </w:rPr>
        <w:t xml:space="preserve"> population from </w:t>
      </w:r>
      <w:r w:rsidR="00812CAF">
        <w:rPr>
          <w:rFonts w:cstheme="minorHAnsi"/>
          <w:lang w:val="en-US"/>
        </w:rPr>
        <w:t xml:space="preserve">an ethnic minority background. </w:t>
      </w:r>
      <w:r w:rsidR="00CE128D">
        <w:rPr>
          <w:rFonts w:cstheme="minorHAnsi"/>
          <w:lang w:val="en-US"/>
        </w:rPr>
        <w:t xml:space="preserve">Those from an ethnic minority </w:t>
      </w:r>
      <w:r w:rsidR="00CE128D">
        <w:rPr>
          <w:rFonts w:cstheme="minorHAnsi"/>
          <w:lang w:val="en-US"/>
        </w:rPr>
        <w:lastRenderedPageBreak/>
        <w:t xml:space="preserve">background can experience </w:t>
      </w:r>
      <w:r w:rsidR="009E472C">
        <w:rPr>
          <w:rFonts w:cstheme="minorHAnsi"/>
          <w:lang w:val="en-US"/>
        </w:rPr>
        <w:t xml:space="preserve">greater health inequalities and </w:t>
      </w:r>
      <w:r w:rsidR="00AC3A8D">
        <w:rPr>
          <w:rFonts w:cstheme="minorHAnsi"/>
          <w:lang w:val="en-US"/>
        </w:rPr>
        <w:t xml:space="preserve">for example </w:t>
      </w:r>
      <w:r w:rsidR="009E472C">
        <w:rPr>
          <w:rFonts w:cstheme="minorHAnsi"/>
          <w:lang w:val="en-US"/>
        </w:rPr>
        <w:t>we see poor</w:t>
      </w:r>
      <w:r w:rsidR="00AC3A8D">
        <w:rPr>
          <w:rFonts w:cstheme="minorHAnsi"/>
          <w:lang w:val="en-US"/>
        </w:rPr>
        <w:t>er</w:t>
      </w:r>
      <w:r w:rsidR="009E472C">
        <w:rPr>
          <w:rFonts w:cstheme="minorHAnsi"/>
          <w:lang w:val="en-US"/>
        </w:rPr>
        <w:t xml:space="preserve"> uptake of </w:t>
      </w:r>
      <w:r w:rsidR="003360D6" w:rsidRPr="009D26E3">
        <w:rPr>
          <w:rFonts w:cstheme="minorHAnsi"/>
        </w:rPr>
        <w:t>vaccinatio</w:t>
      </w:r>
      <w:r w:rsidR="003360D6">
        <w:rPr>
          <w:rFonts w:cstheme="minorHAnsi"/>
        </w:rPr>
        <w:t>ns</w:t>
      </w:r>
      <w:r w:rsidR="009D26E3" w:rsidRPr="009D26E3">
        <w:rPr>
          <w:rFonts w:cstheme="minorHAnsi"/>
        </w:rPr>
        <w:t xml:space="preserve"> and breast cancer screening uptake in this group</w:t>
      </w:r>
      <w:r w:rsidR="009E472C">
        <w:rPr>
          <w:rFonts w:cstheme="minorHAnsi"/>
        </w:rPr>
        <w:t xml:space="preserve">.  </w:t>
      </w:r>
    </w:p>
    <w:p w14:paraId="2D3CFE3A" w14:textId="6173D9F8" w:rsidR="00392C0A" w:rsidRDefault="00B22016" w:rsidP="00392C0A">
      <w:pPr>
        <w:pStyle w:val="BodyText"/>
        <w:overflowPunct w:val="0"/>
        <w:ind w:left="0" w:right="168"/>
        <w:rPr>
          <w:rFonts w:cs="Arial"/>
        </w:rPr>
      </w:pPr>
      <w:r w:rsidRPr="00237CAF">
        <w:rPr>
          <w:rFonts w:cs="Arial"/>
        </w:rPr>
        <w:t>Within MSE the top three contributors to premature mortality attributable to socioeconomic inequalities are cancer, cardiovascular disease</w:t>
      </w:r>
      <w:r>
        <w:rPr>
          <w:rFonts w:cs="Arial"/>
        </w:rPr>
        <w:t>,</w:t>
      </w:r>
      <w:r w:rsidRPr="00237CAF">
        <w:rPr>
          <w:rFonts w:cs="Arial"/>
        </w:rPr>
        <w:t xml:space="preserve"> and respiratory disease.</w:t>
      </w:r>
      <w:r w:rsidR="00052584">
        <w:rPr>
          <w:rFonts w:cs="Arial"/>
        </w:rPr>
        <w:t xml:space="preserve">  </w:t>
      </w:r>
      <w:r w:rsidR="00052584" w:rsidRPr="00052584">
        <w:rPr>
          <w:rFonts w:cs="Arial"/>
        </w:rPr>
        <w:t>In MSE about 73 in 100</w:t>
      </w:r>
      <w:r w:rsidR="00C4773D">
        <w:rPr>
          <w:rFonts w:cs="Arial"/>
        </w:rPr>
        <w:t>,000</w:t>
      </w:r>
      <w:r w:rsidR="00052584" w:rsidRPr="00052584">
        <w:rPr>
          <w:rFonts w:cs="Arial"/>
        </w:rPr>
        <w:t xml:space="preserve"> people die prematurely from </w:t>
      </w:r>
      <w:r w:rsidR="00052584" w:rsidRPr="00460E36">
        <w:rPr>
          <w:rFonts w:cs="Arial"/>
        </w:rPr>
        <w:t>CVD</w:t>
      </w:r>
      <w:r w:rsidR="00EE6C4B">
        <w:rPr>
          <w:rFonts w:cs="Arial"/>
        </w:rPr>
        <w:t xml:space="preserve">, which is </w:t>
      </w:r>
      <w:r w:rsidR="00052584" w:rsidRPr="00052584">
        <w:rPr>
          <w:rFonts w:cs="Arial"/>
        </w:rPr>
        <w:t xml:space="preserve">the highest under 75 mortality </w:t>
      </w:r>
      <w:proofErr w:type="gramStart"/>
      <w:r w:rsidR="00052584" w:rsidRPr="00052584">
        <w:rPr>
          <w:rFonts w:cs="Arial"/>
        </w:rPr>
        <w:t>rate</w:t>
      </w:r>
      <w:proofErr w:type="gramEnd"/>
      <w:r w:rsidR="00052584" w:rsidRPr="00052584">
        <w:rPr>
          <w:rFonts w:cs="Arial"/>
        </w:rPr>
        <w:t xml:space="preserve"> in EoE</w:t>
      </w:r>
      <w:r w:rsidR="00460E36">
        <w:rPr>
          <w:rFonts w:cs="Arial"/>
        </w:rPr>
        <w:t>.</w:t>
      </w:r>
      <w:r w:rsidR="00443A51">
        <w:rPr>
          <w:rFonts w:cs="Arial"/>
        </w:rPr>
        <w:t xml:space="preserve"> </w:t>
      </w:r>
      <w:r w:rsidR="00460E36">
        <w:rPr>
          <w:rFonts w:cs="Arial"/>
        </w:rPr>
        <w:t xml:space="preserve"> </w:t>
      </w:r>
      <w:r w:rsidR="00C12CB2">
        <w:rPr>
          <w:rFonts w:cs="Arial"/>
        </w:rPr>
        <w:t>Further</w:t>
      </w:r>
      <w:r w:rsidR="00C4773D">
        <w:rPr>
          <w:rFonts w:cs="Arial"/>
        </w:rPr>
        <w:t>more</w:t>
      </w:r>
      <w:r w:rsidR="009334D1">
        <w:rPr>
          <w:rFonts w:cs="Arial"/>
        </w:rPr>
        <w:t>,</w:t>
      </w:r>
      <w:r w:rsidR="00C12CB2">
        <w:rPr>
          <w:rFonts w:cs="Arial"/>
        </w:rPr>
        <w:t xml:space="preserve"> within MSE</w:t>
      </w:r>
      <w:r w:rsidR="00C4773D">
        <w:rPr>
          <w:rFonts w:cs="Arial"/>
        </w:rPr>
        <w:t xml:space="preserve">, </w:t>
      </w:r>
      <w:r w:rsidR="00392C0A" w:rsidRPr="00392C0A">
        <w:rPr>
          <w:rFonts w:cs="Arial"/>
        </w:rPr>
        <w:t>124 in 100</w:t>
      </w:r>
      <w:r w:rsidR="00ED68E5">
        <w:rPr>
          <w:rFonts w:cs="Arial"/>
        </w:rPr>
        <w:t>,000</w:t>
      </w:r>
      <w:r w:rsidR="00392C0A" w:rsidRPr="00392C0A">
        <w:rPr>
          <w:rFonts w:cs="Arial"/>
        </w:rPr>
        <w:t xml:space="preserve"> people die prematurely from </w:t>
      </w:r>
      <w:r w:rsidR="00392C0A" w:rsidRPr="00392C0A">
        <w:rPr>
          <w:rFonts w:cs="Arial"/>
          <w:b/>
          <w:bCs/>
        </w:rPr>
        <w:t>cancer</w:t>
      </w:r>
      <w:r w:rsidR="00392C0A" w:rsidRPr="00392C0A">
        <w:rPr>
          <w:rFonts w:cs="Arial"/>
        </w:rPr>
        <w:t xml:space="preserve"> </w:t>
      </w:r>
      <w:r w:rsidR="0060727A">
        <w:rPr>
          <w:rFonts w:cs="Arial"/>
        </w:rPr>
        <w:t>which</w:t>
      </w:r>
      <w:r w:rsidR="00392C0A" w:rsidRPr="00392C0A">
        <w:rPr>
          <w:rFonts w:cs="Arial"/>
        </w:rPr>
        <w:t xml:space="preserve"> is similar to the national average of 122 in 100</w:t>
      </w:r>
      <w:r w:rsidR="00ED68E5">
        <w:rPr>
          <w:rFonts w:cs="Arial"/>
        </w:rPr>
        <w:t>,000.</w:t>
      </w:r>
    </w:p>
    <w:p w14:paraId="1682BCF6" w14:textId="1DFBB541" w:rsidR="00D3639F" w:rsidRDefault="00D3639F" w:rsidP="005D2322">
      <w:pPr>
        <w:pStyle w:val="BodyText"/>
        <w:overflowPunct w:val="0"/>
        <w:ind w:left="0" w:right="168"/>
        <w:rPr>
          <w:rFonts w:cs="Arial"/>
        </w:rPr>
      </w:pPr>
      <w:r w:rsidRPr="00D3639F">
        <w:rPr>
          <w:rFonts w:cs="Arial"/>
        </w:rPr>
        <w:t xml:space="preserve">The average age of death for people with a </w:t>
      </w:r>
      <w:r w:rsidRPr="00D3639F">
        <w:rPr>
          <w:rFonts w:cs="Arial"/>
          <w:b/>
          <w:bCs/>
        </w:rPr>
        <w:t xml:space="preserve">learning disability </w:t>
      </w:r>
      <w:r w:rsidRPr="00D3639F">
        <w:rPr>
          <w:rFonts w:cs="Arial"/>
        </w:rPr>
        <w:t>in MSE is 57</w:t>
      </w:r>
      <w:r w:rsidR="00F11DF0">
        <w:rPr>
          <w:rFonts w:cs="Arial"/>
        </w:rPr>
        <w:t xml:space="preserve">, which is up to 20 years before the rest of the </w:t>
      </w:r>
      <w:r w:rsidR="00443A51">
        <w:rPr>
          <w:rFonts w:cs="Arial"/>
        </w:rPr>
        <w:t>population</w:t>
      </w:r>
      <w:r w:rsidR="00BA0969">
        <w:rPr>
          <w:rFonts w:cs="Arial"/>
        </w:rPr>
        <w:t>.</w:t>
      </w:r>
      <w:r w:rsidR="005D2322">
        <w:rPr>
          <w:rFonts w:cs="Arial"/>
        </w:rPr>
        <w:t xml:space="preserve">  </w:t>
      </w:r>
      <w:r w:rsidRPr="00D3639F">
        <w:rPr>
          <w:rFonts w:cs="Arial"/>
        </w:rPr>
        <w:t>Respiratory conditions are by far the leading primary cause of death for people with a Learning Disability.</w:t>
      </w:r>
    </w:p>
    <w:p w14:paraId="17E4985F" w14:textId="19230A10" w:rsidR="005D2322" w:rsidRDefault="005D2322" w:rsidP="005D2322">
      <w:pPr>
        <w:pStyle w:val="BodyText"/>
        <w:overflowPunct w:val="0"/>
        <w:ind w:left="0" w:right="168"/>
        <w:rPr>
          <w:rFonts w:cs="Arial"/>
        </w:rPr>
      </w:pPr>
      <w:r w:rsidRPr="005D2322">
        <w:rPr>
          <w:rFonts w:cs="Arial"/>
        </w:rPr>
        <w:t xml:space="preserve">The Premature mortality in Adults with </w:t>
      </w:r>
      <w:r w:rsidRPr="005D2322">
        <w:rPr>
          <w:rFonts w:cs="Arial"/>
          <w:b/>
          <w:bCs/>
        </w:rPr>
        <w:t xml:space="preserve">Severe Mental Illness (SMI) </w:t>
      </w:r>
      <w:r w:rsidRPr="005D2322">
        <w:rPr>
          <w:rFonts w:cs="Arial"/>
        </w:rPr>
        <w:t>per 100</w:t>
      </w:r>
      <w:r w:rsidR="00443A51">
        <w:rPr>
          <w:rFonts w:cs="Arial"/>
        </w:rPr>
        <w:t>,000</w:t>
      </w:r>
      <w:r w:rsidRPr="005D2322">
        <w:rPr>
          <w:rFonts w:cs="Arial"/>
        </w:rPr>
        <w:t xml:space="preserve"> is significantly high in Thurrock (130</w:t>
      </w:r>
      <w:r w:rsidR="00443A51">
        <w:rPr>
          <w:rFonts w:cs="Arial"/>
        </w:rPr>
        <w:t>.4</w:t>
      </w:r>
      <w:r w:rsidRPr="005D2322">
        <w:rPr>
          <w:rFonts w:cs="Arial"/>
        </w:rPr>
        <w:t xml:space="preserve"> per 100</w:t>
      </w:r>
      <w:r w:rsidR="00443A51">
        <w:rPr>
          <w:rFonts w:cs="Arial"/>
        </w:rPr>
        <w:t>,000</w:t>
      </w:r>
      <w:r w:rsidRPr="005D2322">
        <w:rPr>
          <w:rFonts w:cs="Arial"/>
        </w:rPr>
        <w:t>). This is more than the national and regional values (110.8 and 95.3 respectively).</w:t>
      </w:r>
    </w:p>
    <w:p w14:paraId="002E994B" w14:textId="14330E28" w:rsidR="007D050D" w:rsidRPr="005D2322" w:rsidRDefault="00D53337" w:rsidP="005D2322">
      <w:pPr>
        <w:pStyle w:val="BodyText"/>
        <w:overflowPunct w:val="0"/>
        <w:ind w:left="0" w:right="168"/>
        <w:rPr>
          <w:rFonts w:cs="Arial"/>
          <w:b/>
          <w:bCs/>
          <w:i/>
          <w:iCs/>
        </w:rPr>
      </w:pPr>
      <w:r w:rsidRPr="00D53337">
        <w:rPr>
          <w:rFonts w:cs="Arial"/>
          <w:b/>
          <w:bCs/>
          <w:i/>
          <w:iCs/>
        </w:rPr>
        <w:t>Data intelligence and governan</w:t>
      </w:r>
      <w:r w:rsidR="00972910">
        <w:rPr>
          <w:rFonts w:cs="Arial"/>
          <w:b/>
          <w:bCs/>
          <w:i/>
          <w:iCs/>
        </w:rPr>
        <w:t>ce</w:t>
      </w:r>
    </w:p>
    <w:p w14:paraId="45A1C839" w14:textId="6A074E67" w:rsidR="005F6173" w:rsidRPr="003236D1" w:rsidRDefault="005F6173" w:rsidP="005F6173">
      <w:pPr>
        <w:ind w:left="0"/>
        <w:rPr>
          <w:rFonts w:cstheme="minorHAnsi"/>
        </w:rPr>
      </w:pPr>
      <w:r w:rsidRPr="003236D1">
        <w:rPr>
          <w:rFonts w:cstheme="minorHAnsi"/>
          <w:lang w:val="en-US"/>
        </w:rPr>
        <w:t xml:space="preserve">MSE ICB </w:t>
      </w:r>
      <w:r w:rsidR="00992CC3">
        <w:rPr>
          <w:rFonts w:cstheme="minorHAnsi"/>
          <w:lang w:val="en-US"/>
        </w:rPr>
        <w:t xml:space="preserve">works in collaboration with the public health teams </w:t>
      </w:r>
      <w:r w:rsidR="00D44E53">
        <w:rPr>
          <w:rFonts w:cstheme="minorHAnsi"/>
          <w:lang w:val="en-US"/>
        </w:rPr>
        <w:t>across the three</w:t>
      </w:r>
      <w:r w:rsidRPr="003236D1">
        <w:rPr>
          <w:rFonts w:cstheme="minorHAnsi"/>
          <w:lang w:val="en-US"/>
        </w:rPr>
        <w:t xml:space="preserve"> </w:t>
      </w:r>
      <w:r>
        <w:rPr>
          <w:rFonts w:cstheme="minorHAnsi"/>
          <w:lang w:val="en-US"/>
        </w:rPr>
        <w:t>Local Authorit</w:t>
      </w:r>
      <w:r w:rsidR="00D44E53">
        <w:rPr>
          <w:rFonts w:cstheme="minorHAnsi"/>
          <w:lang w:val="en-US"/>
        </w:rPr>
        <w:t>ies</w:t>
      </w:r>
      <w:r w:rsidR="0046267B">
        <w:rPr>
          <w:rFonts w:cstheme="minorHAnsi"/>
          <w:lang w:val="en-US"/>
        </w:rPr>
        <w:t xml:space="preserve">, Population Health Management </w:t>
      </w:r>
      <w:r w:rsidR="0011565F">
        <w:rPr>
          <w:rFonts w:cstheme="minorHAnsi"/>
          <w:lang w:val="en-US"/>
        </w:rPr>
        <w:t>leadership</w:t>
      </w:r>
      <w:r w:rsidR="00D44E53">
        <w:rPr>
          <w:rFonts w:cstheme="minorHAnsi"/>
          <w:lang w:val="en-US"/>
        </w:rPr>
        <w:t xml:space="preserve"> </w:t>
      </w:r>
      <w:r w:rsidRPr="003236D1">
        <w:rPr>
          <w:rFonts w:cstheme="minorHAnsi"/>
          <w:lang w:val="en-US"/>
        </w:rPr>
        <w:t xml:space="preserve">and </w:t>
      </w:r>
      <w:r w:rsidR="00D44E53">
        <w:rPr>
          <w:rFonts w:cstheme="minorHAnsi"/>
          <w:lang w:val="en-US"/>
        </w:rPr>
        <w:t xml:space="preserve">with </w:t>
      </w:r>
      <w:r w:rsidRPr="003236D1">
        <w:rPr>
          <w:rFonts w:cstheme="minorHAnsi"/>
          <w:lang w:val="en-US"/>
        </w:rPr>
        <w:t>Arden &amp; GEM CSU</w:t>
      </w:r>
      <w:r w:rsidR="00972910">
        <w:rPr>
          <w:rFonts w:cstheme="minorHAnsi"/>
          <w:lang w:val="en-US"/>
        </w:rPr>
        <w:t xml:space="preserve"> (</w:t>
      </w:r>
      <w:r w:rsidR="00D44E53">
        <w:rPr>
          <w:rFonts w:cstheme="minorHAnsi"/>
          <w:lang w:val="en-US"/>
        </w:rPr>
        <w:t>BI intelligence provider</w:t>
      </w:r>
      <w:r w:rsidR="00972910">
        <w:rPr>
          <w:rFonts w:cstheme="minorHAnsi"/>
          <w:lang w:val="en-US"/>
        </w:rPr>
        <w:t>)</w:t>
      </w:r>
      <w:r w:rsidRPr="003236D1">
        <w:rPr>
          <w:rFonts w:cstheme="minorHAnsi"/>
          <w:lang w:val="en-US"/>
        </w:rPr>
        <w:t xml:space="preserve"> to strengthen its use of </w:t>
      </w:r>
      <w:r w:rsidR="00972910">
        <w:rPr>
          <w:rFonts w:cstheme="minorHAnsi"/>
          <w:lang w:val="en-US"/>
        </w:rPr>
        <w:t>data and insights</w:t>
      </w:r>
      <w:r w:rsidRPr="003236D1">
        <w:rPr>
          <w:rFonts w:cstheme="minorHAnsi"/>
          <w:lang w:val="en-US"/>
        </w:rPr>
        <w:t xml:space="preserve"> to understand and respond to population needs through use of:</w:t>
      </w:r>
    </w:p>
    <w:p w14:paraId="6A8AFD69" w14:textId="7319FBCC" w:rsidR="005F6173" w:rsidRPr="00A609B1" w:rsidRDefault="005F6173" w:rsidP="00115AEF">
      <w:pPr>
        <w:pStyle w:val="ListParagraph"/>
        <w:numPr>
          <w:ilvl w:val="0"/>
          <w:numId w:val="14"/>
        </w:numPr>
        <w:rPr>
          <w:rFonts w:cstheme="minorHAnsi"/>
        </w:rPr>
      </w:pPr>
      <w:r w:rsidRPr="00A609B1">
        <w:rPr>
          <w:rFonts w:cstheme="minorHAnsi"/>
          <w:lang w:val="en-US"/>
        </w:rPr>
        <w:t>Local Authority Joint Strategic Needs Assessments</w:t>
      </w:r>
      <w:r w:rsidR="005540B4">
        <w:rPr>
          <w:rFonts w:cstheme="minorHAnsi"/>
          <w:lang w:val="en-US"/>
        </w:rPr>
        <w:t xml:space="preserve"> to inform </w:t>
      </w:r>
      <w:r w:rsidR="007F1359">
        <w:rPr>
          <w:rFonts w:cstheme="minorHAnsi"/>
          <w:lang w:val="en-US"/>
        </w:rPr>
        <w:t>decision making</w:t>
      </w:r>
      <w:r w:rsidR="004061CB">
        <w:rPr>
          <w:rStyle w:val="FootnoteReference"/>
          <w:rFonts w:cstheme="minorHAnsi"/>
          <w:lang w:val="en-US"/>
        </w:rPr>
        <w:footnoteReference w:id="4"/>
      </w:r>
    </w:p>
    <w:p w14:paraId="712882A7" w14:textId="19D5F1F4" w:rsidR="005F6173" w:rsidRPr="00A609B1" w:rsidRDefault="005F6173" w:rsidP="00115AEF">
      <w:pPr>
        <w:pStyle w:val="ListParagraph"/>
        <w:numPr>
          <w:ilvl w:val="0"/>
          <w:numId w:val="14"/>
        </w:numPr>
        <w:rPr>
          <w:rFonts w:cstheme="minorHAnsi"/>
        </w:rPr>
      </w:pPr>
      <w:r w:rsidRPr="00A609B1">
        <w:rPr>
          <w:rFonts w:cstheme="minorHAnsi"/>
          <w:lang w:val="en-US"/>
        </w:rPr>
        <w:t xml:space="preserve">Integrated health and social care data </w:t>
      </w:r>
      <w:r w:rsidRPr="00A609B1">
        <w:rPr>
          <w:rFonts w:cstheme="minorHAnsi"/>
        </w:rPr>
        <w:t>and its expansion to include other socioeconomic factors such as housing data</w:t>
      </w:r>
      <w:r w:rsidR="007F1359">
        <w:rPr>
          <w:rFonts w:cstheme="minorHAnsi"/>
        </w:rPr>
        <w:t>, to enable wholistic approaches to care delivery.</w:t>
      </w:r>
    </w:p>
    <w:p w14:paraId="3A2934E2" w14:textId="41839CB7" w:rsidR="005F6173" w:rsidRPr="00A609B1" w:rsidRDefault="005F6173" w:rsidP="00115AEF">
      <w:pPr>
        <w:pStyle w:val="ListParagraph"/>
        <w:numPr>
          <w:ilvl w:val="0"/>
          <w:numId w:val="14"/>
        </w:numPr>
        <w:rPr>
          <w:rFonts w:cstheme="minorHAnsi"/>
        </w:rPr>
      </w:pPr>
      <w:r w:rsidRPr="00A609B1">
        <w:rPr>
          <w:rFonts w:cstheme="minorHAnsi"/>
          <w:lang w:val="en-US"/>
        </w:rPr>
        <w:t>Population segmentation tool that provides insights at Alliance, PCN and Practice level</w:t>
      </w:r>
      <w:r w:rsidR="00A810AB">
        <w:rPr>
          <w:rFonts w:cstheme="minorHAnsi"/>
          <w:lang w:val="en-US"/>
        </w:rPr>
        <w:t xml:space="preserve"> to enable greater understanding of population need</w:t>
      </w:r>
      <w:r w:rsidR="00A60840">
        <w:rPr>
          <w:rFonts w:cstheme="minorHAnsi"/>
          <w:lang w:val="en-US"/>
        </w:rPr>
        <w:t>.</w:t>
      </w:r>
    </w:p>
    <w:p w14:paraId="59DE9173" w14:textId="36C362FD" w:rsidR="005F6173" w:rsidRPr="00A609B1" w:rsidRDefault="005F6173" w:rsidP="00115AEF">
      <w:pPr>
        <w:pStyle w:val="ListParagraph"/>
        <w:numPr>
          <w:ilvl w:val="0"/>
          <w:numId w:val="14"/>
        </w:numPr>
        <w:rPr>
          <w:rFonts w:cstheme="minorHAnsi"/>
        </w:rPr>
      </w:pPr>
      <w:r w:rsidRPr="00A609B1">
        <w:rPr>
          <w:rFonts w:cstheme="minorHAnsi"/>
          <w:lang w:val="en-US"/>
        </w:rPr>
        <w:t>Core20plus5 Alliance and PCN packs to inform priority setting and opportunities</w:t>
      </w:r>
      <w:r w:rsidR="002E71ED">
        <w:rPr>
          <w:rFonts w:cstheme="minorHAnsi"/>
          <w:lang w:val="en-US"/>
        </w:rPr>
        <w:t xml:space="preserve"> for addressing local health inequalities</w:t>
      </w:r>
      <w:r>
        <w:rPr>
          <w:rFonts w:cstheme="minorHAnsi"/>
          <w:lang w:val="en-US"/>
        </w:rPr>
        <w:t>.</w:t>
      </w:r>
    </w:p>
    <w:p w14:paraId="4A7ED054" w14:textId="463E2026" w:rsidR="005F6173" w:rsidRPr="00A609B1" w:rsidRDefault="005F6173" w:rsidP="00115AEF">
      <w:pPr>
        <w:pStyle w:val="ListParagraph"/>
        <w:numPr>
          <w:ilvl w:val="0"/>
          <w:numId w:val="14"/>
        </w:numPr>
        <w:rPr>
          <w:rFonts w:cstheme="minorHAnsi"/>
        </w:rPr>
      </w:pPr>
      <w:r w:rsidRPr="00A609B1">
        <w:rPr>
          <w:rFonts w:cstheme="minorHAnsi"/>
          <w:lang w:val="en-US"/>
        </w:rPr>
        <w:t xml:space="preserve">Health Inequalities dashboard </w:t>
      </w:r>
      <w:r w:rsidR="007602A4">
        <w:rPr>
          <w:rFonts w:cstheme="minorHAnsi"/>
          <w:lang w:val="en-US"/>
        </w:rPr>
        <w:t xml:space="preserve">to track high level impact and inform </w:t>
      </w:r>
      <w:r w:rsidR="00BE21CA">
        <w:rPr>
          <w:rFonts w:cstheme="minorHAnsi"/>
          <w:lang w:val="en-US"/>
        </w:rPr>
        <w:t>this annual report</w:t>
      </w:r>
    </w:p>
    <w:p w14:paraId="70E3FE59" w14:textId="4D01F95C" w:rsidR="0033617F" w:rsidRPr="00A60840" w:rsidRDefault="00CC639B" w:rsidP="00115AEF">
      <w:pPr>
        <w:pStyle w:val="ListParagraph"/>
        <w:numPr>
          <w:ilvl w:val="0"/>
          <w:numId w:val="14"/>
        </w:numPr>
        <w:rPr>
          <w:rFonts w:cstheme="minorHAnsi"/>
        </w:rPr>
      </w:pPr>
      <w:r>
        <w:rPr>
          <w:rFonts w:cstheme="minorHAnsi"/>
          <w:lang w:val="en-US"/>
        </w:rPr>
        <w:t>MSE developed metrics, dashboards and r</w:t>
      </w:r>
      <w:r w:rsidR="005F6173" w:rsidRPr="00A609B1">
        <w:rPr>
          <w:rFonts w:cstheme="minorHAnsi"/>
          <w:lang w:val="en-US"/>
        </w:rPr>
        <w:t xml:space="preserve">eports </w:t>
      </w:r>
      <w:r>
        <w:rPr>
          <w:rFonts w:cstheme="minorHAnsi"/>
          <w:lang w:val="en-US"/>
        </w:rPr>
        <w:t xml:space="preserve">now </w:t>
      </w:r>
      <w:r w:rsidR="002D65A5">
        <w:rPr>
          <w:rFonts w:cstheme="minorHAnsi"/>
          <w:lang w:val="en-US"/>
        </w:rPr>
        <w:t>incorporate</w:t>
      </w:r>
      <w:r w:rsidR="005F6173" w:rsidRPr="00A609B1">
        <w:rPr>
          <w:rFonts w:cstheme="minorHAnsi"/>
          <w:lang w:val="en-US"/>
        </w:rPr>
        <w:t xml:space="preserve"> standard Health Inequalities functionality enabling review by deprivation, ethnicity, sex, and age.</w:t>
      </w:r>
    </w:p>
    <w:p w14:paraId="5E15C35E" w14:textId="54338ABC" w:rsidR="00996A6E" w:rsidRDefault="00996A6E" w:rsidP="00996A6E">
      <w:pPr>
        <w:ind w:left="0"/>
        <w:rPr>
          <w:rFonts w:cstheme="minorHAnsi"/>
          <w:lang w:val="en-US"/>
        </w:rPr>
      </w:pPr>
      <w:r w:rsidRPr="00996A6E">
        <w:rPr>
          <w:rFonts w:cstheme="minorHAnsi"/>
          <w:lang w:val="en-US"/>
        </w:rPr>
        <w:t>MSE established a Population Health Improvement Board with representation from partners across the system to drive an integrated approach inequalities improvement.</w:t>
      </w:r>
    </w:p>
    <w:p w14:paraId="03F4D899" w14:textId="77777777" w:rsidR="00996A6E" w:rsidRPr="00996A6E" w:rsidRDefault="00996A6E" w:rsidP="00996A6E">
      <w:pPr>
        <w:ind w:left="0"/>
        <w:rPr>
          <w:rFonts w:cstheme="minorHAnsi"/>
        </w:rPr>
      </w:pPr>
      <w:r w:rsidRPr="00996A6E">
        <w:rPr>
          <w:rFonts w:cstheme="minorHAnsi"/>
          <w:lang w:val="en-US"/>
        </w:rPr>
        <w:t>This Board brings together programme of work across:</w:t>
      </w:r>
    </w:p>
    <w:p w14:paraId="63262B30" w14:textId="77777777" w:rsidR="00996A6E" w:rsidRPr="003236D1" w:rsidRDefault="00996A6E" w:rsidP="00A82DD7">
      <w:pPr>
        <w:pStyle w:val="ListParagraph"/>
        <w:numPr>
          <w:ilvl w:val="0"/>
          <w:numId w:val="11"/>
        </w:numPr>
        <w:rPr>
          <w:rFonts w:cstheme="minorHAnsi"/>
        </w:rPr>
      </w:pPr>
      <w:r w:rsidRPr="003236D1">
        <w:rPr>
          <w:rFonts w:cstheme="minorHAnsi"/>
          <w:lang w:val="en-US"/>
        </w:rPr>
        <w:t>Health inequalities</w:t>
      </w:r>
    </w:p>
    <w:p w14:paraId="4A53C6D3" w14:textId="77777777" w:rsidR="00996A6E" w:rsidRPr="003236D1" w:rsidRDefault="00996A6E" w:rsidP="00A82DD7">
      <w:pPr>
        <w:pStyle w:val="ListParagraph"/>
        <w:numPr>
          <w:ilvl w:val="0"/>
          <w:numId w:val="11"/>
        </w:numPr>
        <w:rPr>
          <w:rFonts w:cstheme="minorHAnsi"/>
        </w:rPr>
      </w:pPr>
      <w:r w:rsidRPr="003236D1">
        <w:rPr>
          <w:rFonts w:cstheme="minorHAnsi"/>
        </w:rPr>
        <w:t>Population Health Management</w:t>
      </w:r>
    </w:p>
    <w:p w14:paraId="0AFF6632" w14:textId="77777777" w:rsidR="00996A6E" w:rsidRPr="003236D1" w:rsidRDefault="00996A6E" w:rsidP="00A82DD7">
      <w:pPr>
        <w:pStyle w:val="ListParagraph"/>
        <w:numPr>
          <w:ilvl w:val="0"/>
          <w:numId w:val="11"/>
        </w:numPr>
        <w:rPr>
          <w:rFonts w:cstheme="minorHAnsi"/>
        </w:rPr>
      </w:pPr>
      <w:r w:rsidRPr="003236D1">
        <w:rPr>
          <w:rFonts w:cstheme="minorHAnsi"/>
          <w:lang w:val="en-US"/>
        </w:rPr>
        <w:t>Prevention</w:t>
      </w:r>
    </w:p>
    <w:p w14:paraId="030041F7" w14:textId="77777777" w:rsidR="00996A6E" w:rsidRPr="003236D1" w:rsidRDefault="00996A6E" w:rsidP="00A82DD7">
      <w:pPr>
        <w:pStyle w:val="ListParagraph"/>
        <w:numPr>
          <w:ilvl w:val="0"/>
          <w:numId w:val="11"/>
        </w:numPr>
        <w:rPr>
          <w:rFonts w:cstheme="minorHAnsi"/>
        </w:rPr>
      </w:pPr>
      <w:r w:rsidRPr="003236D1">
        <w:rPr>
          <w:rFonts w:cstheme="minorHAnsi"/>
          <w:lang w:val="en-US"/>
        </w:rPr>
        <w:t>Personalised Care</w:t>
      </w:r>
    </w:p>
    <w:p w14:paraId="3BEF643E" w14:textId="77777777" w:rsidR="00996A6E" w:rsidRPr="003236D1" w:rsidRDefault="00996A6E" w:rsidP="00A82DD7">
      <w:pPr>
        <w:pStyle w:val="ListParagraph"/>
        <w:numPr>
          <w:ilvl w:val="0"/>
          <w:numId w:val="11"/>
        </w:numPr>
        <w:rPr>
          <w:rFonts w:cstheme="minorHAnsi"/>
        </w:rPr>
      </w:pPr>
      <w:r w:rsidRPr="003236D1">
        <w:rPr>
          <w:rFonts w:cstheme="minorHAnsi"/>
          <w:lang w:val="en-US"/>
        </w:rPr>
        <w:t>Anchor programme</w:t>
      </w:r>
    </w:p>
    <w:p w14:paraId="33CABA19" w14:textId="77777777" w:rsidR="00D33268" w:rsidRDefault="00D33268" w:rsidP="00996A6E">
      <w:pPr>
        <w:ind w:left="0"/>
        <w:rPr>
          <w:rFonts w:cstheme="minorHAnsi"/>
          <w:lang w:val="en-US"/>
        </w:rPr>
      </w:pPr>
    </w:p>
    <w:p w14:paraId="02BE2BFB" w14:textId="0344048A" w:rsidR="00D33268" w:rsidRDefault="0013659F" w:rsidP="00996A6E">
      <w:pPr>
        <w:ind w:left="0"/>
        <w:rPr>
          <w:rFonts w:cstheme="minorHAnsi"/>
          <w:lang w:val="en-US"/>
        </w:rPr>
      </w:pPr>
      <w:r>
        <w:rPr>
          <w:rFonts w:cstheme="minorHAnsi"/>
          <w:noProof/>
          <w:lang w:val="en-US"/>
        </w:rPr>
        <w:lastRenderedPageBreak/>
        <w:drawing>
          <wp:inline distT="0" distB="0" distL="0" distR="0" wp14:anchorId="3D7C088A" wp14:editId="0EAD74E4">
            <wp:extent cx="5401310" cy="2865120"/>
            <wp:effectExtent l="0" t="0" r="8890" b="0"/>
            <wp:docPr id="878173843" name="Picture 1" descr="Governance chart showing oversight of Health inequalities within 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73843" name="Picture 1" descr="Governance chart showing oversight of Health inequalities within M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2865120"/>
                    </a:xfrm>
                    <a:prstGeom prst="rect">
                      <a:avLst/>
                    </a:prstGeom>
                    <a:noFill/>
                  </pic:spPr>
                </pic:pic>
              </a:graphicData>
            </a:graphic>
          </wp:inline>
        </w:drawing>
      </w:r>
    </w:p>
    <w:p w14:paraId="174C05EA" w14:textId="03522E12" w:rsidR="00996A6E" w:rsidRPr="0043428A" w:rsidRDefault="00996A6E" w:rsidP="00996A6E">
      <w:pPr>
        <w:ind w:left="0"/>
        <w:rPr>
          <w:rFonts w:cstheme="minorHAnsi"/>
          <w:lang w:val="en-US"/>
        </w:rPr>
      </w:pPr>
      <w:r w:rsidRPr="00996A6E">
        <w:rPr>
          <w:rFonts w:cstheme="minorHAnsi"/>
          <w:lang w:val="en-US"/>
        </w:rPr>
        <w:t>The Population Health Improvement Board reports up to both the MSE Integrated Care Partnership to bring together the work around wider determinants of health and to the Integrated Care Board to drive improvements around specific healthcare priorities.</w:t>
      </w:r>
    </w:p>
    <w:p w14:paraId="28C7F7EE" w14:textId="4C5004C2" w:rsidR="00AB0BA0" w:rsidRPr="0045726B" w:rsidRDefault="00D3134C" w:rsidP="0045726B">
      <w:pPr>
        <w:pStyle w:val="BodyText"/>
        <w:overflowPunct w:val="0"/>
        <w:ind w:left="0" w:right="168"/>
        <w:rPr>
          <w:rFonts w:cs="Arial"/>
          <w:b/>
          <w:bCs/>
          <w:i/>
          <w:iCs/>
        </w:rPr>
      </w:pPr>
      <w:r w:rsidRPr="0045726B">
        <w:rPr>
          <w:rFonts w:cs="Arial"/>
          <w:b/>
          <w:bCs/>
          <w:i/>
          <w:iCs/>
        </w:rPr>
        <w:t>Addressing health inequalities in everything we do</w:t>
      </w:r>
    </w:p>
    <w:p w14:paraId="78A40213" w14:textId="4FFE73FC" w:rsidR="00D3134C" w:rsidRPr="00D3134C" w:rsidRDefault="00D3134C" w:rsidP="004E6F02">
      <w:pPr>
        <w:ind w:left="0"/>
        <w:rPr>
          <w:rFonts w:cstheme="minorHAnsi"/>
        </w:rPr>
      </w:pPr>
      <w:r w:rsidRPr="00D3134C">
        <w:rPr>
          <w:rFonts w:cstheme="minorHAnsi"/>
        </w:rPr>
        <w:t>In 202</w:t>
      </w:r>
      <w:r w:rsidR="0045726B">
        <w:rPr>
          <w:rFonts w:cstheme="minorHAnsi"/>
        </w:rPr>
        <w:t>4</w:t>
      </w:r>
      <w:r w:rsidRPr="00D3134C">
        <w:rPr>
          <w:rFonts w:cstheme="minorHAnsi"/>
        </w:rPr>
        <w:t>/2</w:t>
      </w:r>
      <w:r w:rsidR="0045726B">
        <w:rPr>
          <w:rFonts w:cstheme="minorHAnsi"/>
        </w:rPr>
        <w:t>5</w:t>
      </w:r>
      <w:r w:rsidRPr="00D3134C">
        <w:rPr>
          <w:rFonts w:cstheme="minorHAnsi"/>
        </w:rPr>
        <w:t xml:space="preserve"> the MSE health inequalities programme </w:t>
      </w:r>
      <w:r w:rsidR="00393921">
        <w:rPr>
          <w:rFonts w:cstheme="minorHAnsi"/>
        </w:rPr>
        <w:t>continues to</w:t>
      </w:r>
      <w:r w:rsidRPr="00D3134C">
        <w:rPr>
          <w:rFonts w:cstheme="minorHAnsi"/>
        </w:rPr>
        <w:t xml:space="preserve"> focus on </w:t>
      </w:r>
      <w:r w:rsidR="00393921">
        <w:rPr>
          <w:rFonts w:cstheme="minorHAnsi"/>
        </w:rPr>
        <w:t>embedding</w:t>
      </w:r>
      <w:r w:rsidRPr="00D3134C">
        <w:rPr>
          <w:rFonts w:cstheme="minorHAnsi"/>
        </w:rPr>
        <w:t xml:space="preserve"> a culture of addressing health inequalities across all our business areas</w:t>
      </w:r>
      <w:r w:rsidR="00DE3CA7" w:rsidRPr="00D3134C">
        <w:rPr>
          <w:rFonts w:cstheme="minorHAnsi"/>
        </w:rPr>
        <w:t xml:space="preserve">. </w:t>
      </w:r>
      <w:r w:rsidRPr="00D3134C">
        <w:rPr>
          <w:rFonts w:cstheme="minorHAnsi"/>
        </w:rPr>
        <w:t>In support of that ambition, we have:</w:t>
      </w:r>
    </w:p>
    <w:p w14:paraId="26EAD213" w14:textId="684A4858" w:rsidR="00F75D73" w:rsidRPr="0033617F" w:rsidRDefault="00F75D73" w:rsidP="00115AEF">
      <w:pPr>
        <w:pStyle w:val="ListParagraph"/>
        <w:numPr>
          <w:ilvl w:val="0"/>
          <w:numId w:val="15"/>
        </w:numPr>
        <w:rPr>
          <w:rFonts w:cstheme="minorHAnsi"/>
        </w:rPr>
      </w:pPr>
      <w:r>
        <w:rPr>
          <w:rFonts w:cstheme="minorHAnsi"/>
          <w:lang w:val="en-US"/>
        </w:rPr>
        <w:t>Appli</w:t>
      </w:r>
      <w:r w:rsidR="001D4CA5">
        <w:rPr>
          <w:rFonts w:cstheme="minorHAnsi"/>
          <w:lang w:val="en-US"/>
        </w:rPr>
        <w:t>ed</w:t>
      </w:r>
      <w:r>
        <w:rPr>
          <w:rFonts w:cstheme="minorHAnsi"/>
          <w:lang w:val="en-US"/>
        </w:rPr>
        <w:t xml:space="preserve"> the national </w:t>
      </w:r>
      <w:r w:rsidRPr="00092D8B">
        <w:rPr>
          <w:rFonts w:cstheme="minorHAnsi"/>
          <w:b/>
          <w:bCs/>
          <w:lang w:val="en-US"/>
        </w:rPr>
        <w:t>Core20PLUS frameworks for Adults and Children and Young People</w:t>
      </w:r>
      <w:r>
        <w:rPr>
          <w:rFonts w:cstheme="minorHAnsi"/>
          <w:lang w:val="en-US"/>
        </w:rPr>
        <w:t xml:space="preserve"> to </w:t>
      </w:r>
      <w:r w:rsidR="00737180" w:rsidRPr="1AFFCBCD">
        <w:rPr>
          <w:rFonts w:cs="Arial"/>
        </w:rPr>
        <w:t>prioritise activities both across the system and through the local work delivered by alliance partnerships</w:t>
      </w:r>
      <w:r>
        <w:rPr>
          <w:rFonts w:cstheme="minorHAnsi"/>
          <w:lang w:val="en-US"/>
        </w:rPr>
        <w:t>.</w:t>
      </w:r>
    </w:p>
    <w:p w14:paraId="1989D87B" w14:textId="35C61262" w:rsidR="00F75D73" w:rsidRPr="0033617F" w:rsidRDefault="00737180" w:rsidP="00115AEF">
      <w:pPr>
        <w:pStyle w:val="ListParagraph"/>
        <w:numPr>
          <w:ilvl w:val="0"/>
          <w:numId w:val="15"/>
        </w:numPr>
        <w:rPr>
          <w:rFonts w:cstheme="minorHAnsi"/>
        </w:rPr>
      </w:pPr>
      <w:r>
        <w:rPr>
          <w:rFonts w:cstheme="minorHAnsi"/>
          <w:lang w:val="en-US"/>
        </w:rPr>
        <w:t xml:space="preserve">Ensured </w:t>
      </w:r>
      <w:r w:rsidR="00F75D73" w:rsidRPr="00092D8B">
        <w:rPr>
          <w:rFonts w:cstheme="minorHAnsi"/>
          <w:b/>
          <w:bCs/>
          <w:lang w:val="en-US"/>
        </w:rPr>
        <w:t>Equality and Health Inequalities Impact Assessments</w:t>
      </w:r>
      <w:r w:rsidR="00F75D73" w:rsidRPr="0033617F">
        <w:rPr>
          <w:rFonts w:cstheme="minorHAnsi"/>
          <w:lang w:val="en-US"/>
        </w:rPr>
        <w:t xml:space="preserve"> </w:t>
      </w:r>
      <w:r>
        <w:rPr>
          <w:rFonts w:cstheme="minorHAnsi"/>
          <w:lang w:val="en-US"/>
        </w:rPr>
        <w:t>are undertaken for</w:t>
      </w:r>
      <w:r w:rsidR="00F75D73">
        <w:t xml:space="preserve"> service change proposals</w:t>
      </w:r>
      <w:r w:rsidR="00107226">
        <w:t xml:space="preserve"> to</w:t>
      </w:r>
      <w:r w:rsidR="00F75D73">
        <w:t xml:space="preserve"> clearly demonstrate the impact on reducing health inequalities and</w:t>
      </w:r>
      <w:r w:rsidR="00F75D73" w:rsidRPr="0058273D">
        <w:t xml:space="preserve"> </w:t>
      </w:r>
      <w:r w:rsidR="00F75D73">
        <w:t>actions identified to mitigate wherever possible.</w:t>
      </w:r>
    </w:p>
    <w:p w14:paraId="49DDC76F" w14:textId="0BF026C5" w:rsidR="005466E1" w:rsidRPr="005466E1" w:rsidRDefault="00107226" w:rsidP="00115AEF">
      <w:pPr>
        <w:pStyle w:val="ListParagraph"/>
        <w:numPr>
          <w:ilvl w:val="0"/>
          <w:numId w:val="15"/>
        </w:numPr>
        <w:rPr>
          <w:rStyle w:val="Hyperlink"/>
          <w:rFonts w:cstheme="minorHAnsi"/>
          <w:color w:val="231F20" w:themeColor="text1"/>
          <w:u w:val="none"/>
        </w:rPr>
      </w:pPr>
      <w:r>
        <w:rPr>
          <w:rFonts w:cs="Arial"/>
        </w:rPr>
        <w:t>Published t</w:t>
      </w:r>
      <w:r w:rsidR="005466E1">
        <w:rPr>
          <w:rFonts w:cs="Arial"/>
        </w:rPr>
        <w:t>he</w:t>
      </w:r>
      <w:r w:rsidR="005466E1" w:rsidRPr="00AD438D">
        <w:rPr>
          <w:rFonts w:cs="Arial"/>
        </w:rPr>
        <w:t xml:space="preserve"> </w:t>
      </w:r>
      <w:r w:rsidR="005466E1" w:rsidRPr="00092D8B">
        <w:rPr>
          <w:rFonts w:cs="Arial"/>
          <w:b/>
          <w:bCs/>
        </w:rPr>
        <w:t>‘Narrowing the gap’</w:t>
      </w:r>
      <w:r w:rsidR="005466E1">
        <w:rPr>
          <w:rFonts w:cs="Arial"/>
        </w:rPr>
        <w:t xml:space="preserve"> report </w:t>
      </w:r>
      <w:r>
        <w:rPr>
          <w:rFonts w:cs="Arial"/>
        </w:rPr>
        <w:t xml:space="preserve">that </w:t>
      </w:r>
      <w:r w:rsidR="005466E1">
        <w:rPr>
          <w:rFonts w:cs="Arial"/>
        </w:rPr>
        <w:t xml:space="preserve">outlines how partners are working collectively across MSE to tackle health inequalities </w:t>
      </w:r>
      <w:hyperlink r:id="rId15" w:history="1">
        <w:r w:rsidR="005466E1">
          <w:rPr>
            <w:rStyle w:val="Hyperlink"/>
          </w:rPr>
          <w:t>Narrowing the gap - Mid and South Essex Integrated Care System</w:t>
        </w:r>
      </w:hyperlink>
      <w:r w:rsidR="00D95AC2">
        <w:rPr>
          <w:rStyle w:val="FootnoteReference"/>
          <w:color w:val="415563" w:themeColor="hyperlink"/>
          <w:u w:val="single"/>
        </w:rPr>
        <w:footnoteReference w:id="5"/>
      </w:r>
    </w:p>
    <w:p w14:paraId="5374EB73" w14:textId="19046E0C" w:rsidR="00124532" w:rsidRPr="00124532" w:rsidRDefault="00D3134C" w:rsidP="00115AEF">
      <w:pPr>
        <w:pStyle w:val="ListParagraph"/>
        <w:numPr>
          <w:ilvl w:val="0"/>
          <w:numId w:val="15"/>
        </w:numPr>
        <w:overflowPunct w:val="0"/>
        <w:spacing w:before="240" w:after="240"/>
        <w:ind w:right="168"/>
        <w:rPr>
          <w:rFonts w:cs="Arial"/>
        </w:rPr>
      </w:pPr>
      <w:r w:rsidRPr="00124532">
        <w:rPr>
          <w:rFonts w:cstheme="minorHAnsi"/>
        </w:rPr>
        <w:t xml:space="preserve">Developed Health inequalities champions across the system </w:t>
      </w:r>
      <w:r w:rsidR="00FD2252">
        <w:rPr>
          <w:rFonts w:cstheme="minorHAnsi"/>
        </w:rPr>
        <w:t xml:space="preserve">as part of the NHSE </w:t>
      </w:r>
      <w:r w:rsidR="00FD2252" w:rsidRPr="00092D8B">
        <w:rPr>
          <w:rFonts w:cstheme="minorHAnsi"/>
          <w:b/>
          <w:bCs/>
        </w:rPr>
        <w:t>Health Inequalities Ambassador programme</w:t>
      </w:r>
      <w:r w:rsidR="00FD2252">
        <w:rPr>
          <w:rFonts w:cstheme="minorHAnsi"/>
        </w:rPr>
        <w:t xml:space="preserve">.  </w:t>
      </w:r>
    </w:p>
    <w:p w14:paraId="7048C4B0" w14:textId="1BA98FC6" w:rsidR="000239AB" w:rsidRPr="006B3229" w:rsidRDefault="00124532" w:rsidP="00115AEF">
      <w:pPr>
        <w:pStyle w:val="ListParagraph"/>
        <w:numPr>
          <w:ilvl w:val="0"/>
          <w:numId w:val="15"/>
        </w:numPr>
        <w:overflowPunct w:val="0"/>
        <w:spacing w:before="240" w:after="240"/>
        <w:ind w:right="168"/>
        <w:rPr>
          <w:rFonts w:cs="Arial"/>
        </w:rPr>
      </w:pPr>
      <w:r w:rsidRPr="00124532">
        <w:rPr>
          <w:rFonts w:cs="Arial"/>
        </w:rPr>
        <w:t>Invested in PCN clinical leadership development to utilise a health creation approach to addressing health inequalities</w:t>
      </w:r>
      <w:r w:rsidR="006B3229">
        <w:rPr>
          <w:rFonts w:cs="Arial"/>
        </w:rPr>
        <w:t>.</w:t>
      </w:r>
    </w:p>
    <w:p w14:paraId="7AE3A140" w14:textId="1ECDAE8B" w:rsidR="00B25C89" w:rsidRPr="003236D1" w:rsidRDefault="00B25C89" w:rsidP="00B25C89">
      <w:pPr>
        <w:pStyle w:val="Heading2"/>
        <w:numPr>
          <w:ilvl w:val="0"/>
          <w:numId w:val="0"/>
        </w:numPr>
        <w:ind w:left="1134" w:right="-472" w:hanging="1134"/>
        <w:rPr>
          <w:rFonts w:asciiTheme="minorHAnsi" w:hAnsiTheme="minorHAnsi" w:cstheme="minorHAnsi"/>
          <w:bCs/>
        </w:rPr>
      </w:pPr>
      <w:bookmarkStart w:id="7" w:name="_Toc196764463"/>
      <w:r w:rsidRPr="003236D1">
        <w:rPr>
          <w:rFonts w:asciiTheme="minorHAnsi" w:hAnsiTheme="minorHAnsi" w:cstheme="minorHAnsi"/>
          <w:bCs/>
        </w:rPr>
        <w:t>Working with our most deprived communities – CORE20</w:t>
      </w:r>
      <w:bookmarkEnd w:id="7"/>
    </w:p>
    <w:p w14:paraId="75A219BB" w14:textId="1893DD4A" w:rsidR="00AF1C04" w:rsidRPr="00AF1C04" w:rsidRDefault="00AF1C04" w:rsidP="00AF1C04">
      <w:pPr>
        <w:ind w:left="0"/>
        <w:rPr>
          <w:rFonts w:cstheme="minorHAnsi"/>
        </w:rPr>
      </w:pPr>
      <w:r w:rsidRPr="00AF1C04">
        <w:rPr>
          <w:rFonts w:cstheme="minorHAnsi"/>
        </w:rPr>
        <w:t>Narrowing the gap in health inequalities in our most deprived communities is a priority for all our four Alliance partnerships</w:t>
      </w:r>
      <w:r w:rsidR="00DE3CA7" w:rsidRPr="00AF1C04">
        <w:rPr>
          <w:rFonts w:cstheme="minorHAnsi"/>
        </w:rPr>
        <w:t xml:space="preserve">. </w:t>
      </w:r>
      <w:r w:rsidRPr="00AF1C04">
        <w:rPr>
          <w:rFonts w:cstheme="minorHAnsi"/>
        </w:rPr>
        <w:t xml:space="preserve">Each Alliance has tailored their approach and focused on </w:t>
      </w:r>
      <w:r w:rsidRPr="00AF1C04">
        <w:rPr>
          <w:rFonts w:cstheme="minorHAnsi"/>
        </w:rPr>
        <w:lastRenderedPageBreak/>
        <w:t>specific areas, groups or conditions based on the needs of their local populations and the engagement work undertaken with their communities.</w:t>
      </w:r>
      <w:r w:rsidR="00E062EB">
        <w:rPr>
          <w:rFonts w:cstheme="minorHAnsi"/>
        </w:rPr>
        <w:t xml:space="preserve">  Some highlights include:</w:t>
      </w:r>
    </w:p>
    <w:p w14:paraId="66C207E1" w14:textId="7ED644BC" w:rsidR="00AF1C04" w:rsidRPr="00AF1C04" w:rsidRDefault="00AF1C04" w:rsidP="00AF1C04">
      <w:pPr>
        <w:ind w:left="0"/>
        <w:rPr>
          <w:rFonts w:cstheme="minorHAnsi"/>
        </w:rPr>
      </w:pPr>
      <w:r w:rsidRPr="00AF1C04">
        <w:rPr>
          <w:rFonts w:cstheme="minorHAnsi"/>
          <w:b/>
          <w:bCs/>
        </w:rPr>
        <w:t>Basildon Alliance</w:t>
      </w:r>
    </w:p>
    <w:p w14:paraId="3CB520C6" w14:textId="751DBEF3" w:rsidR="00AF1C04" w:rsidRDefault="00AF1C04" w:rsidP="48D4C25C">
      <w:pPr>
        <w:pStyle w:val="ListParagraph"/>
        <w:rPr>
          <w:rFonts w:cstheme="minorHAnsi"/>
        </w:rPr>
      </w:pPr>
      <w:r w:rsidRPr="00FD7884">
        <w:rPr>
          <w:rFonts w:cstheme="minorHAnsi"/>
        </w:rPr>
        <w:t xml:space="preserve">Working in partnership with Sport for Confidence to support people with Learning disabilities to access services and make informed decisions about cancer screenings and </w:t>
      </w:r>
      <w:r w:rsidR="00181356" w:rsidRPr="00FD7884">
        <w:rPr>
          <w:rFonts w:cstheme="minorHAnsi"/>
        </w:rPr>
        <w:t>vaccinations.</w:t>
      </w:r>
      <w:r w:rsidR="00857DDA">
        <w:rPr>
          <w:rFonts w:cstheme="minorHAnsi"/>
        </w:rPr>
        <w:t xml:space="preserve"> </w:t>
      </w:r>
      <w:r w:rsidR="007E4D71">
        <w:rPr>
          <w:rFonts w:cstheme="minorHAnsi"/>
        </w:rPr>
        <w:t xml:space="preserve"> Resulting in an increase in cervical screening </w:t>
      </w:r>
      <w:r w:rsidR="0092108C">
        <w:rPr>
          <w:rFonts w:cstheme="minorHAnsi"/>
        </w:rPr>
        <w:t>uptake from 53% to 63%</w:t>
      </w:r>
      <w:r w:rsidR="00EF71DF">
        <w:rPr>
          <w:rFonts w:cstheme="minorHAnsi"/>
        </w:rPr>
        <w:t xml:space="preserve"> over the two year programme.</w:t>
      </w:r>
    </w:p>
    <w:p w14:paraId="0C3112B0" w14:textId="46216823" w:rsidR="007D1C0D" w:rsidRPr="00FD7884" w:rsidRDefault="00D1751C" w:rsidP="00115AEF">
      <w:pPr>
        <w:pStyle w:val="ListParagraph"/>
        <w:numPr>
          <w:ilvl w:val="0"/>
          <w:numId w:val="16"/>
        </w:numPr>
        <w:rPr>
          <w:rFonts w:cstheme="minorHAnsi"/>
        </w:rPr>
      </w:pPr>
      <w:r>
        <w:rPr>
          <w:rFonts w:cstheme="minorHAnsi"/>
        </w:rPr>
        <w:t>Focus on improving physical activity</w:t>
      </w:r>
      <w:r w:rsidR="008746AF">
        <w:rPr>
          <w:rFonts w:cstheme="minorHAnsi"/>
        </w:rPr>
        <w:t xml:space="preserve"> in partnership with Active Essex, in</w:t>
      </w:r>
      <w:r w:rsidR="00D46E24">
        <w:rPr>
          <w:rFonts w:cstheme="minorHAnsi"/>
        </w:rPr>
        <w:t xml:space="preserve"> the</w:t>
      </w:r>
      <w:r w:rsidR="008746AF">
        <w:rPr>
          <w:rFonts w:cstheme="minorHAnsi"/>
        </w:rPr>
        <w:t xml:space="preserve"> latest</w:t>
      </w:r>
      <w:r w:rsidR="00DA39B1">
        <w:rPr>
          <w:rFonts w:cstheme="minorHAnsi"/>
        </w:rPr>
        <w:t xml:space="preserve"> ‘Big Team Challenge’, </w:t>
      </w:r>
      <w:r w:rsidR="00D46E24">
        <w:rPr>
          <w:rFonts w:cstheme="minorHAnsi"/>
        </w:rPr>
        <w:t xml:space="preserve">tracks </w:t>
      </w:r>
      <w:r w:rsidR="00020B30">
        <w:rPr>
          <w:rFonts w:cstheme="minorHAnsi"/>
        </w:rPr>
        <w:t>steps</w:t>
      </w:r>
      <w:r w:rsidR="00D46E24">
        <w:rPr>
          <w:rFonts w:cstheme="minorHAnsi"/>
        </w:rPr>
        <w:t xml:space="preserve"> </w:t>
      </w:r>
      <w:r w:rsidR="006214ED">
        <w:rPr>
          <w:rFonts w:cstheme="minorHAnsi"/>
        </w:rPr>
        <w:t>along virtual walking route, 22 teams participated loggin</w:t>
      </w:r>
      <w:r w:rsidR="00AB3F32">
        <w:rPr>
          <w:rFonts w:cstheme="minorHAnsi"/>
        </w:rPr>
        <w:t>g 32million steps.</w:t>
      </w:r>
    </w:p>
    <w:p w14:paraId="6F0C534F" w14:textId="223196A7" w:rsidR="009B7847" w:rsidRDefault="00294AF4" w:rsidP="00115AEF">
      <w:pPr>
        <w:pStyle w:val="ListParagraph"/>
        <w:numPr>
          <w:ilvl w:val="0"/>
          <w:numId w:val="16"/>
        </w:numPr>
        <w:rPr>
          <w:rFonts w:cstheme="minorHAnsi"/>
        </w:rPr>
      </w:pPr>
      <w:r>
        <w:rPr>
          <w:rFonts w:cstheme="minorHAnsi"/>
        </w:rPr>
        <w:t xml:space="preserve">Learning Disability health checks </w:t>
      </w:r>
      <w:r w:rsidR="0069145B">
        <w:rPr>
          <w:rFonts w:cstheme="minorHAnsi"/>
        </w:rPr>
        <w:t xml:space="preserve">increasing year on year, with 80.6% achieved in 2023/24 and </w:t>
      </w:r>
      <w:r w:rsidR="00802C91">
        <w:rPr>
          <w:rFonts w:cstheme="minorHAnsi"/>
        </w:rPr>
        <w:t>this year</w:t>
      </w:r>
      <w:r w:rsidR="00B4228F">
        <w:rPr>
          <w:rFonts w:cstheme="minorHAnsi"/>
        </w:rPr>
        <w:t xml:space="preserve"> </w:t>
      </w:r>
      <w:r w:rsidR="0069145B">
        <w:rPr>
          <w:rFonts w:cstheme="minorHAnsi"/>
        </w:rPr>
        <w:t>on track</w:t>
      </w:r>
      <w:r w:rsidR="008C5B93">
        <w:rPr>
          <w:rFonts w:cstheme="minorHAnsi"/>
        </w:rPr>
        <w:t xml:space="preserve"> to exceed</w:t>
      </w:r>
      <w:r w:rsidR="00802C91">
        <w:rPr>
          <w:rFonts w:cstheme="minorHAnsi"/>
        </w:rPr>
        <w:t xml:space="preserve"> by end of March 2025</w:t>
      </w:r>
      <w:r w:rsidR="00B56F6E">
        <w:rPr>
          <w:rFonts w:cstheme="minorHAnsi"/>
        </w:rPr>
        <w:t>, which is above national target of 75%.</w:t>
      </w:r>
    </w:p>
    <w:p w14:paraId="18CEA792" w14:textId="07427944" w:rsidR="00AF1C04" w:rsidRPr="003E0EA7" w:rsidRDefault="00CE09A4" w:rsidP="00115AEF">
      <w:pPr>
        <w:pStyle w:val="ListParagraph"/>
        <w:numPr>
          <w:ilvl w:val="0"/>
          <w:numId w:val="16"/>
        </w:numPr>
        <w:rPr>
          <w:rFonts w:cstheme="minorHAnsi"/>
        </w:rPr>
      </w:pPr>
      <w:r>
        <w:rPr>
          <w:rFonts w:cstheme="minorHAnsi"/>
        </w:rPr>
        <w:t xml:space="preserve">Health inequalities funding has supported a range of community based developments to tackle health inequalities </w:t>
      </w:r>
      <w:proofErr w:type="gramStart"/>
      <w:r>
        <w:rPr>
          <w:rFonts w:cstheme="minorHAnsi"/>
        </w:rPr>
        <w:t>including</w:t>
      </w:r>
      <w:r w:rsidR="00365340">
        <w:rPr>
          <w:rFonts w:cstheme="minorHAnsi"/>
        </w:rPr>
        <w:t>;</w:t>
      </w:r>
      <w:proofErr w:type="gramEnd"/>
      <w:r w:rsidR="00365340">
        <w:rPr>
          <w:rFonts w:cstheme="minorHAnsi"/>
        </w:rPr>
        <w:t xml:space="preserve"> Hope Community Supermarket</w:t>
      </w:r>
      <w:r w:rsidR="000A30FB">
        <w:rPr>
          <w:rFonts w:cstheme="minorHAnsi"/>
        </w:rPr>
        <w:t xml:space="preserve"> that provide</w:t>
      </w:r>
      <w:r w:rsidR="00586E81">
        <w:rPr>
          <w:rFonts w:cstheme="minorHAnsi"/>
        </w:rPr>
        <w:t>s community area that can link families into partner agencies across local government, housing, employment and health</w:t>
      </w:r>
      <w:r w:rsidR="00365340">
        <w:rPr>
          <w:rFonts w:cstheme="minorHAnsi"/>
        </w:rPr>
        <w:t xml:space="preserve">, </w:t>
      </w:r>
      <w:r w:rsidR="00885F67">
        <w:rPr>
          <w:rFonts w:cstheme="minorHAnsi"/>
        </w:rPr>
        <w:t xml:space="preserve">family support group </w:t>
      </w:r>
      <w:r w:rsidR="00B6405D">
        <w:rPr>
          <w:rFonts w:cstheme="minorHAnsi"/>
        </w:rPr>
        <w:t xml:space="preserve">for disadvantaged families with complex needs to </w:t>
      </w:r>
      <w:r w:rsidR="0034646A">
        <w:rPr>
          <w:rFonts w:cstheme="minorHAnsi"/>
        </w:rPr>
        <w:t xml:space="preserve">break down barriers that prevent them from </w:t>
      </w:r>
      <w:r w:rsidR="008726DD">
        <w:rPr>
          <w:rFonts w:cstheme="minorHAnsi"/>
        </w:rPr>
        <w:t>access</w:t>
      </w:r>
      <w:r w:rsidR="0034646A">
        <w:rPr>
          <w:rFonts w:cstheme="minorHAnsi"/>
        </w:rPr>
        <w:t>ing</w:t>
      </w:r>
      <w:r w:rsidR="008726DD">
        <w:rPr>
          <w:rFonts w:cstheme="minorHAnsi"/>
        </w:rPr>
        <w:t xml:space="preserve"> </w:t>
      </w:r>
      <w:r w:rsidR="0034646A">
        <w:rPr>
          <w:rFonts w:cstheme="minorHAnsi"/>
        </w:rPr>
        <w:t>health services.</w:t>
      </w:r>
    </w:p>
    <w:p w14:paraId="0D9BEF56" w14:textId="77777777" w:rsidR="00AF1C04" w:rsidRPr="00AF1C04" w:rsidRDefault="00AF1C04" w:rsidP="00AF1C04">
      <w:pPr>
        <w:ind w:left="0"/>
        <w:rPr>
          <w:rFonts w:cstheme="minorHAnsi"/>
        </w:rPr>
      </w:pPr>
      <w:r w:rsidRPr="00AF1C04">
        <w:rPr>
          <w:rFonts w:cstheme="minorHAnsi"/>
          <w:b/>
          <w:bCs/>
        </w:rPr>
        <w:t>Mid Alliance</w:t>
      </w:r>
    </w:p>
    <w:p w14:paraId="3239678C" w14:textId="3ED4B5CD" w:rsidR="00AF1C04" w:rsidRPr="00CA5922" w:rsidRDefault="00AF1C04" w:rsidP="00115AEF">
      <w:pPr>
        <w:pStyle w:val="ListParagraph"/>
        <w:numPr>
          <w:ilvl w:val="0"/>
          <w:numId w:val="17"/>
        </w:numPr>
        <w:rPr>
          <w:rFonts w:cstheme="minorHAnsi"/>
        </w:rPr>
      </w:pPr>
      <w:r w:rsidRPr="00CA5922">
        <w:rPr>
          <w:rFonts w:cstheme="minorHAnsi"/>
        </w:rPr>
        <w:t xml:space="preserve">Utilising the Thriving Places index (TPI) </w:t>
      </w:r>
      <w:r w:rsidR="009162C0">
        <w:rPr>
          <w:rFonts w:cstheme="minorHAnsi"/>
        </w:rPr>
        <w:t>and</w:t>
      </w:r>
      <w:r w:rsidRPr="00CA5922">
        <w:rPr>
          <w:rFonts w:cstheme="minorHAnsi"/>
        </w:rPr>
        <w:t xml:space="preserve"> framework to </w:t>
      </w:r>
      <w:r w:rsidR="009162C0">
        <w:rPr>
          <w:rFonts w:cstheme="minorHAnsi"/>
        </w:rPr>
        <w:t xml:space="preserve">direct </w:t>
      </w:r>
      <w:r w:rsidR="00F200A9">
        <w:rPr>
          <w:rFonts w:cstheme="minorHAnsi"/>
        </w:rPr>
        <w:t>investments and grant funding towards priority areas that have included</w:t>
      </w:r>
      <w:r w:rsidR="00D04262">
        <w:rPr>
          <w:rFonts w:cstheme="minorHAnsi"/>
        </w:rPr>
        <w:t xml:space="preserve"> Health housing and economic wellbeing</w:t>
      </w:r>
      <w:r w:rsidRPr="00CA5922">
        <w:rPr>
          <w:rFonts w:cstheme="minorHAnsi"/>
        </w:rPr>
        <w:t>.</w:t>
      </w:r>
    </w:p>
    <w:p w14:paraId="167A0E03" w14:textId="5066038B" w:rsidR="009F0381" w:rsidRPr="00741FCB" w:rsidRDefault="009F0381" w:rsidP="00115AEF">
      <w:pPr>
        <w:pStyle w:val="ListParagraph"/>
        <w:numPr>
          <w:ilvl w:val="0"/>
          <w:numId w:val="17"/>
        </w:numPr>
        <w:rPr>
          <w:rFonts w:cstheme="minorHAnsi"/>
        </w:rPr>
      </w:pPr>
      <w:r w:rsidRPr="00CA5922">
        <w:rPr>
          <w:rFonts w:cstheme="minorHAnsi"/>
        </w:rPr>
        <w:t>Clinical outreach scheme led by Chelmer PCN in partnership with, amongst others, Sanctus, Chess and Provide to</w:t>
      </w:r>
      <w:r>
        <w:rPr>
          <w:rFonts w:cstheme="minorHAnsi"/>
        </w:rPr>
        <w:t xml:space="preserve"> </w:t>
      </w:r>
      <w:proofErr w:type="gramStart"/>
      <w:r w:rsidRPr="00CA5922">
        <w:rPr>
          <w:rFonts w:cstheme="minorHAnsi"/>
        </w:rPr>
        <w:t xml:space="preserve">support </w:t>
      </w:r>
      <w:r w:rsidR="001551A8">
        <w:rPr>
          <w:rFonts w:cstheme="minorHAnsi"/>
        </w:rPr>
        <w:t xml:space="preserve"> over</w:t>
      </w:r>
      <w:proofErr w:type="gramEnd"/>
      <w:r w:rsidR="001551A8">
        <w:rPr>
          <w:rFonts w:cstheme="minorHAnsi"/>
        </w:rPr>
        <w:t xml:space="preserve"> 165 individuals</w:t>
      </w:r>
      <w:r w:rsidRPr="00CA5922">
        <w:rPr>
          <w:rFonts w:cstheme="minorHAnsi"/>
        </w:rPr>
        <w:t xml:space="preserve"> experiencing homelessness to develop confidence to engage with statutory services. </w:t>
      </w:r>
      <w:r w:rsidR="006B6529">
        <w:rPr>
          <w:rFonts w:cstheme="minorHAnsi"/>
        </w:rPr>
        <w:t xml:space="preserve"> Of which </w:t>
      </w:r>
      <w:r w:rsidR="007A3B00">
        <w:rPr>
          <w:rFonts w:cstheme="minorHAnsi"/>
        </w:rPr>
        <w:t xml:space="preserve">43 went on to accept vaccinations and 57 </w:t>
      </w:r>
      <w:r w:rsidR="00122BE7">
        <w:rPr>
          <w:rFonts w:cstheme="minorHAnsi"/>
        </w:rPr>
        <w:t>engaged</w:t>
      </w:r>
      <w:r w:rsidR="00B045F5">
        <w:rPr>
          <w:rFonts w:cstheme="minorHAnsi"/>
        </w:rPr>
        <w:t xml:space="preserve"> with interventions to improve </w:t>
      </w:r>
      <w:r w:rsidR="00122BE7">
        <w:rPr>
          <w:rFonts w:cstheme="minorHAnsi"/>
        </w:rPr>
        <w:t xml:space="preserve">their </w:t>
      </w:r>
      <w:r w:rsidR="009E1B5C">
        <w:rPr>
          <w:rFonts w:cstheme="minorHAnsi"/>
        </w:rPr>
        <w:t xml:space="preserve">physical and mental health including dressings, </w:t>
      </w:r>
      <w:r w:rsidR="00122BE7">
        <w:rPr>
          <w:rFonts w:cstheme="minorHAnsi"/>
        </w:rPr>
        <w:t>pain management and medications.</w:t>
      </w:r>
    </w:p>
    <w:p w14:paraId="0EE6F651" w14:textId="77777777" w:rsidR="00AF1C04" w:rsidRPr="00AF1C04" w:rsidRDefault="00AF1C04" w:rsidP="00AF1C04">
      <w:pPr>
        <w:ind w:left="0"/>
        <w:rPr>
          <w:rFonts w:cstheme="minorHAnsi"/>
        </w:rPr>
      </w:pPr>
      <w:proofErr w:type="gramStart"/>
      <w:r w:rsidRPr="00AF1C04">
        <w:rPr>
          <w:rFonts w:cstheme="minorHAnsi"/>
          <w:b/>
          <w:bCs/>
        </w:rPr>
        <w:t>South East</w:t>
      </w:r>
      <w:proofErr w:type="gramEnd"/>
      <w:r w:rsidRPr="00AF1C04">
        <w:rPr>
          <w:rFonts w:cstheme="minorHAnsi"/>
          <w:b/>
          <w:bCs/>
        </w:rPr>
        <w:t xml:space="preserve"> Alliance</w:t>
      </w:r>
    </w:p>
    <w:p w14:paraId="028E9539" w14:textId="264D6520" w:rsidR="007C35F4" w:rsidRDefault="00227E0C" w:rsidP="4A1E7BEF">
      <w:pPr>
        <w:pStyle w:val="ListParagraph"/>
        <w:tabs>
          <w:tab w:val="left" w:pos="720"/>
        </w:tabs>
        <w:rPr>
          <w:rFonts w:cstheme="minorBidi"/>
        </w:rPr>
      </w:pPr>
      <w:r w:rsidRPr="4A1E7BEF">
        <w:rPr>
          <w:rFonts w:cstheme="minorBidi"/>
        </w:rPr>
        <w:t xml:space="preserve">Active </w:t>
      </w:r>
      <w:r w:rsidR="00C47B3D" w:rsidRPr="4A1E7BEF">
        <w:rPr>
          <w:rFonts w:cstheme="minorBidi"/>
        </w:rPr>
        <w:t>outreach programmes delivered at a neighbourhood level</w:t>
      </w:r>
      <w:r w:rsidR="00F340CE" w:rsidRPr="4A1E7BEF">
        <w:rPr>
          <w:rFonts w:cstheme="minorBidi"/>
        </w:rPr>
        <w:t xml:space="preserve">, with partners </w:t>
      </w:r>
      <w:r w:rsidR="006D0F1F" w:rsidRPr="4A1E7BEF">
        <w:rPr>
          <w:rFonts w:cstheme="minorBidi"/>
        </w:rPr>
        <w:t>including</w:t>
      </w:r>
      <w:r w:rsidR="00F340CE" w:rsidRPr="4A1E7BEF">
        <w:rPr>
          <w:rFonts w:cstheme="minorBidi"/>
        </w:rPr>
        <w:t xml:space="preserve"> public health</w:t>
      </w:r>
      <w:r w:rsidR="006D0F1F" w:rsidRPr="4A1E7BEF">
        <w:rPr>
          <w:rFonts w:cstheme="minorBidi"/>
        </w:rPr>
        <w:t xml:space="preserve"> and </w:t>
      </w:r>
      <w:r w:rsidR="00F340CE" w:rsidRPr="4A1E7BEF">
        <w:rPr>
          <w:rFonts w:cstheme="minorBidi"/>
        </w:rPr>
        <w:t xml:space="preserve">community wellbeing services, </w:t>
      </w:r>
      <w:r w:rsidR="00C8642A" w:rsidRPr="4A1E7BEF">
        <w:rPr>
          <w:rFonts w:cstheme="minorBidi"/>
        </w:rPr>
        <w:t>to provide holistic health and wellbeing services</w:t>
      </w:r>
      <w:r w:rsidR="00847A08" w:rsidRPr="4A1E7BEF">
        <w:rPr>
          <w:rFonts w:cstheme="minorBidi"/>
        </w:rPr>
        <w:t xml:space="preserve"> that delivers education, intervention and health promotion to our most vulnerable communities.</w:t>
      </w:r>
      <w:r w:rsidR="2684FC51" w:rsidRPr="4A1E7BEF">
        <w:rPr>
          <w:rFonts w:cstheme="minorBidi"/>
        </w:rPr>
        <w:t xml:space="preserve"> These events have reached over </w:t>
      </w:r>
      <w:r w:rsidR="2684FC51" w:rsidRPr="7F25D3BB">
        <w:rPr>
          <w:rFonts w:cstheme="minorBidi"/>
        </w:rPr>
        <w:t>2000 patients and residents throughout the area</w:t>
      </w:r>
      <w:r w:rsidR="00B936C2">
        <w:rPr>
          <w:rFonts w:cstheme="minorBidi"/>
        </w:rPr>
        <w:t>.</w:t>
      </w:r>
      <w:r w:rsidR="5A2B08DE" w:rsidRPr="6C62C8FA">
        <w:rPr>
          <w:rFonts w:cstheme="minorBidi"/>
        </w:rPr>
        <w:t xml:space="preserve"> </w:t>
      </w:r>
      <w:r w:rsidR="1F98984B" w:rsidRPr="615A1B6A">
        <w:rPr>
          <w:rFonts w:cstheme="minorBidi"/>
        </w:rPr>
        <w:t xml:space="preserve"> </w:t>
      </w:r>
      <w:r w:rsidR="1F98984B" w:rsidRPr="21A8C5F0">
        <w:rPr>
          <w:rFonts w:cstheme="minorBidi"/>
        </w:rPr>
        <w:t xml:space="preserve">One event had 464 attendees who received 1229 interventions </w:t>
      </w:r>
      <w:r w:rsidR="4B922254" w:rsidRPr="5561BA08">
        <w:rPr>
          <w:rFonts w:cstheme="minorBidi"/>
        </w:rPr>
        <w:t>allow</w:t>
      </w:r>
      <w:r w:rsidR="00A22238">
        <w:rPr>
          <w:rFonts w:cstheme="minorBidi"/>
        </w:rPr>
        <w:t>ing</w:t>
      </w:r>
      <w:r w:rsidR="4B922254" w:rsidRPr="5561BA08">
        <w:rPr>
          <w:rFonts w:cstheme="minorBidi"/>
        </w:rPr>
        <w:t xml:space="preserve"> patients to receive care in one place and </w:t>
      </w:r>
      <w:r w:rsidR="4B922254" w:rsidRPr="4934BCCB">
        <w:rPr>
          <w:rFonts w:cstheme="minorBidi"/>
        </w:rPr>
        <w:t>negated the need for repeat visits</w:t>
      </w:r>
      <w:r w:rsidR="6BC6138B" w:rsidRPr="48AF3398">
        <w:rPr>
          <w:rFonts w:cstheme="minorBidi"/>
        </w:rPr>
        <w:t>,</w:t>
      </w:r>
      <w:r w:rsidR="4B922254" w:rsidRPr="5585B0FB">
        <w:rPr>
          <w:rFonts w:cstheme="minorBidi"/>
        </w:rPr>
        <w:t xml:space="preserve"> </w:t>
      </w:r>
      <w:r w:rsidR="4B922254" w:rsidRPr="5B1CE659">
        <w:rPr>
          <w:rFonts w:cstheme="minorBidi"/>
        </w:rPr>
        <w:t>ensuring that patients who cannot or do no</w:t>
      </w:r>
      <w:r w:rsidR="17DD0C7C" w:rsidRPr="5B1CE659">
        <w:rPr>
          <w:rFonts w:cstheme="minorBidi"/>
        </w:rPr>
        <w:t xml:space="preserve">t always </w:t>
      </w:r>
      <w:r w:rsidR="17DD0C7C" w:rsidRPr="2B5C3C0D">
        <w:rPr>
          <w:rFonts w:cstheme="minorBidi"/>
        </w:rPr>
        <w:t>attend primary care</w:t>
      </w:r>
      <w:r w:rsidR="0A880AAE" w:rsidRPr="08F4FD9D">
        <w:rPr>
          <w:rFonts w:cstheme="minorBidi"/>
        </w:rPr>
        <w:t>,</w:t>
      </w:r>
      <w:r w:rsidR="17DD0C7C" w:rsidRPr="2B5C3C0D">
        <w:rPr>
          <w:rFonts w:cstheme="minorBidi"/>
        </w:rPr>
        <w:t xml:space="preserve"> had access to</w:t>
      </w:r>
      <w:r w:rsidR="17DD0C7C" w:rsidRPr="2D2DE9AA">
        <w:rPr>
          <w:rFonts w:cstheme="minorBidi"/>
        </w:rPr>
        <w:t xml:space="preserve"> long term condition </w:t>
      </w:r>
      <w:r w:rsidR="17DD0C7C" w:rsidRPr="0462A9C1">
        <w:rPr>
          <w:rFonts w:cstheme="minorBidi"/>
        </w:rPr>
        <w:t xml:space="preserve">education and clinical </w:t>
      </w:r>
      <w:r w:rsidR="17DD0C7C" w:rsidRPr="12B268E7">
        <w:rPr>
          <w:rFonts w:cstheme="minorBidi"/>
        </w:rPr>
        <w:t>interventions.</w:t>
      </w:r>
    </w:p>
    <w:p w14:paraId="23CDBD82" w14:textId="77777777" w:rsidR="00902A1B" w:rsidRPr="00902A1B" w:rsidRDefault="006D0F1F" w:rsidP="002D65A5">
      <w:pPr>
        <w:pStyle w:val="ListParagraph"/>
        <w:numPr>
          <w:ilvl w:val="0"/>
          <w:numId w:val="18"/>
        </w:numPr>
        <w:tabs>
          <w:tab w:val="left" w:pos="720"/>
        </w:tabs>
        <w:rPr>
          <w:rFonts w:cstheme="minorHAnsi"/>
        </w:rPr>
      </w:pPr>
      <w:r w:rsidRPr="00A01403">
        <w:rPr>
          <w:rFonts w:cstheme="minorBidi"/>
        </w:rPr>
        <w:t xml:space="preserve">Focus on </w:t>
      </w:r>
      <w:r w:rsidR="006A7482" w:rsidRPr="00A01403">
        <w:rPr>
          <w:rFonts w:cstheme="minorBidi"/>
        </w:rPr>
        <w:t xml:space="preserve">increasing </w:t>
      </w:r>
      <w:r w:rsidR="007B17E6" w:rsidRPr="00A01403">
        <w:rPr>
          <w:rFonts w:cstheme="minorBidi"/>
        </w:rPr>
        <w:t>identification and effective management of</w:t>
      </w:r>
      <w:r w:rsidR="00A25FA4" w:rsidRPr="00A01403">
        <w:rPr>
          <w:rFonts w:cstheme="minorBidi"/>
        </w:rPr>
        <w:t xml:space="preserve"> patients with</w:t>
      </w:r>
      <w:r w:rsidR="007B17E6" w:rsidRPr="00A01403">
        <w:rPr>
          <w:rFonts w:cstheme="minorBidi"/>
        </w:rPr>
        <w:t xml:space="preserve"> hypertension </w:t>
      </w:r>
      <w:r w:rsidR="00A25FA4" w:rsidRPr="00A01403">
        <w:rPr>
          <w:rFonts w:cstheme="minorBidi"/>
        </w:rPr>
        <w:t>to reduce the risk of strokes and heart attacks</w:t>
      </w:r>
      <w:r w:rsidR="005A7C70" w:rsidRPr="00A01403">
        <w:rPr>
          <w:rFonts w:cstheme="minorBidi"/>
        </w:rPr>
        <w:t xml:space="preserve"> </w:t>
      </w:r>
      <w:r w:rsidR="00A05D51" w:rsidRPr="00A01403">
        <w:rPr>
          <w:rFonts w:cstheme="minorBidi"/>
        </w:rPr>
        <w:t>including providing access to lifest</w:t>
      </w:r>
      <w:r w:rsidR="00A01403" w:rsidRPr="00A01403">
        <w:rPr>
          <w:rFonts w:cstheme="minorBidi"/>
        </w:rPr>
        <w:t xml:space="preserve">yle </w:t>
      </w:r>
      <w:r w:rsidR="00F70C2B" w:rsidRPr="00A01403">
        <w:rPr>
          <w:rFonts w:cstheme="minorBidi"/>
        </w:rPr>
        <w:t>interventions</w:t>
      </w:r>
      <w:r w:rsidR="00A01403" w:rsidRPr="00A01403">
        <w:rPr>
          <w:rFonts w:cstheme="minorBidi"/>
        </w:rPr>
        <w:t>.</w:t>
      </w:r>
      <w:r w:rsidR="34E78A43" w:rsidRPr="00A01403">
        <w:rPr>
          <w:rFonts w:cstheme="minorBidi"/>
        </w:rPr>
        <w:t xml:space="preserve"> </w:t>
      </w:r>
      <w:r w:rsidR="6C31ED2D" w:rsidRPr="00A01403">
        <w:rPr>
          <w:rFonts w:cstheme="minorBidi"/>
        </w:rPr>
        <w:t>Two</w:t>
      </w:r>
      <w:r w:rsidR="34E78A43" w:rsidRPr="00A01403">
        <w:rPr>
          <w:rFonts w:cstheme="minorBidi"/>
        </w:rPr>
        <w:t xml:space="preserve"> events identified </w:t>
      </w:r>
      <w:r w:rsidR="00D85A1A" w:rsidRPr="00A01403">
        <w:rPr>
          <w:rFonts w:cstheme="minorBidi"/>
        </w:rPr>
        <w:t xml:space="preserve">patients with </w:t>
      </w:r>
      <w:r w:rsidR="34E78A43" w:rsidRPr="00A01403">
        <w:rPr>
          <w:rFonts w:cstheme="minorBidi"/>
        </w:rPr>
        <w:t xml:space="preserve">dangerously high blood pressure </w:t>
      </w:r>
      <w:r w:rsidR="00FD0B7A" w:rsidRPr="00A01403">
        <w:rPr>
          <w:rFonts w:cstheme="minorBidi"/>
        </w:rPr>
        <w:t xml:space="preserve">who were then </w:t>
      </w:r>
      <w:r w:rsidR="00F70C2B" w:rsidRPr="00A01403">
        <w:rPr>
          <w:rFonts w:cstheme="minorBidi"/>
        </w:rPr>
        <w:t>transferred</w:t>
      </w:r>
      <w:r w:rsidR="34E78A43" w:rsidRPr="00A01403">
        <w:rPr>
          <w:rFonts w:cstheme="minorBidi"/>
        </w:rPr>
        <w:t xml:space="preserve"> to Southend hospital where the</w:t>
      </w:r>
      <w:r w:rsidR="001A22CE" w:rsidRPr="00A01403">
        <w:rPr>
          <w:rFonts w:cstheme="minorBidi"/>
        </w:rPr>
        <w:t>y</w:t>
      </w:r>
      <w:r w:rsidR="34E78A43" w:rsidRPr="00A01403">
        <w:rPr>
          <w:rFonts w:cstheme="minorBidi"/>
        </w:rPr>
        <w:t xml:space="preserve"> were diagnosed </w:t>
      </w:r>
      <w:r w:rsidR="001A22CE" w:rsidRPr="00A01403">
        <w:rPr>
          <w:rFonts w:cstheme="minorBidi"/>
        </w:rPr>
        <w:t xml:space="preserve">and treated </w:t>
      </w:r>
      <w:r w:rsidR="34E78A43" w:rsidRPr="00A01403">
        <w:rPr>
          <w:rFonts w:cstheme="minorBidi"/>
        </w:rPr>
        <w:t xml:space="preserve">with Atrial </w:t>
      </w:r>
      <w:r w:rsidR="69343E51" w:rsidRPr="00A01403">
        <w:rPr>
          <w:rFonts w:cstheme="minorBidi"/>
        </w:rPr>
        <w:t>Fibrillation</w:t>
      </w:r>
      <w:r w:rsidR="34E78A43" w:rsidRPr="00A01403">
        <w:rPr>
          <w:rFonts w:cstheme="minorBidi"/>
        </w:rPr>
        <w:t xml:space="preserve"> and</w:t>
      </w:r>
      <w:r w:rsidR="00902A1B">
        <w:rPr>
          <w:rFonts w:cstheme="minorBidi"/>
        </w:rPr>
        <w:t xml:space="preserve"> therefore</w:t>
      </w:r>
      <w:r w:rsidR="34E78A43" w:rsidRPr="00A01403">
        <w:rPr>
          <w:rFonts w:cstheme="minorBidi"/>
        </w:rPr>
        <w:t xml:space="preserve"> a</w:t>
      </w:r>
      <w:r w:rsidR="001A22CE" w:rsidRPr="00A01403">
        <w:rPr>
          <w:rFonts w:cstheme="minorBidi"/>
        </w:rPr>
        <w:t>void</w:t>
      </w:r>
      <w:r w:rsidR="00902A1B">
        <w:rPr>
          <w:rFonts w:cstheme="minorBidi"/>
        </w:rPr>
        <w:t>ing</w:t>
      </w:r>
      <w:r w:rsidR="001A22CE" w:rsidRPr="00A01403">
        <w:rPr>
          <w:rFonts w:cstheme="minorBidi"/>
        </w:rPr>
        <w:t xml:space="preserve"> a</w:t>
      </w:r>
      <w:r w:rsidR="34E78A43" w:rsidRPr="00A01403">
        <w:rPr>
          <w:rFonts w:cstheme="minorBidi"/>
        </w:rPr>
        <w:t>n acute cardiac event.</w:t>
      </w:r>
      <w:r w:rsidRPr="00A01403" w:rsidDel="007B17E6">
        <w:rPr>
          <w:rFonts w:cstheme="minorBidi"/>
        </w:rPr>
        <w:t xml:space="preserve"> </w:t>
      </w:r>
    </w:p>
    <w:p w14:paraId="6BFCBBB2" w14:textId="567D6663" w:rsidR="00D53926" w:rsidRPr="00A01403" w:rsidRDefault="00D53926" w:rsidP="002D65A5">
      <w:pPr>
        <w:pStyle w:val="ListParagraph"/>
        <w:numPr>
          <w:ilvl w:val="0"/>
          <w:numId w:val="18"/>
        </w:numPr>
        <w:tabs>
          <w:tab w:val="left" w:pos="720"/>
        </w:tabs>
        <w:rPr>
          <w:rFonts w:cstheme="minorHAnsi"/>
        </w:rPr>
      </w:pPr>
      <w:r w:rsidRPr="00A01403">
        <w:rPr>
          <w:rFonts w:cstheme="minorHAnsi"/>
        </w:rPr>
        <w:lastRenderedPageBreak/>
        <w:t>Learning Disability health checks increasing year on year, with 8</w:t>
      </w:r>
      <w:r w:rsidR="003873E3" w:rsidRPr="00A01403">
        <w:rPr>
          <w:rFonts w:cstheme="minorHAnsi"/>
        </w:rPr>
        <w:t>1</w:t>
      </w:r>
      <w:r w:rsidRPr="00A01403">
        <w:rPr>
          <w:rFonts w:cstheme="minorHAnsi"/>
        </w:rPr>
        <w:t>.</w:t>
      </w:r>
      <w:r w:rsidR="003873E3" w:rsidRPr="00A01403">
        <w:rPr>
          <w:rFonts w:cstheme="minorHAnsi"/>
        </w:rPr>
        <w:t>1</w:t>
      </w:r>
      <w:r w:rsidRPr="00A01403">
        <w:rPr>
          <w:rFonts w:cstheme="minorHAnsi"/>
        </w:rPr>
        <w:t>% achieved in 2023/24 and this year on track to exceed by end of March 2025, which is above national target of 75%.</w:t>
      </w:r>
    </w:p>
    <w:p w14:paraId="7A4FF518" w14:textId="750C0DAA" w:rsidR="000C0C1F" w:rsidRPr="0061723B" w:rsidRDefault="00881A8A" w:rsidP="0061723B">
      <w:pPr>
        <w:pStyle w:val="ListParagraph"/>
        <w:rPr>
          <w:rFonts w:cstheme="minorBidi"/>
        </w:rPr>
      </w:pPr>
      <w:r w:rsidRPr="6715526D">
        <w:rPr>
          <w:rFonts w:cstheme="minorBidi"/>
        </w:rPr>
        <w:t>Health inequalities funding has supported a range of community based developments to tackle health inequalities including;</w:t>
      </w:r>
      <w:r w:rsidR="00941995" w:rsidRPr="6715526D">
        <w:rPr>
          <w:rFonts w:cstheme="minorBidi"/>
        </w:rPr>
        <w:t xml:space="preserve"> provision of family coun</w:t>
      </w:r>
      <w:r w:rsidR="007349D7" w:rsidRPr="6715526D">
        <w:rPr>
          <w:rFonts w:cstheme="minorBidi"/>
        </w:rPr>
        <w:t xml:space="preserve">selling service that provides preventive care approach to health and </w:t>
      </w:r>
      <w:r w:rsidR="007D326F" w:rsidRPr="6715526D">
        <w:rPr>
          <w:rFonts w:cstheme="minorBidi"/>
        </w:rPr>
        <w:t>wellbeing</w:t>
      </w:r>
      <w:r w:rsidR="00B000FC" w:rsidRPr="6715526D">
        <w:rPr>
          <w:rFonts w:cstheme="minorBidi"/>
        </w:rPr>
        <w:t xml:space="preserve"> </w:t>
      </w:r>
      <w:r w:rsidR="00450D7B" w:rsidRPr="6715526D">
        <w:rPr>
          <w:rFonts w:cstheme="minorBidi"/>
        </w:rPr>
        <w:t>with focus on support for children with ADHD</w:t>
      </w:r>
      <w:r w:rsidR="008C2E56" w:rsidRPr="6715526D">
        <w:rPr>
          <w:rFonts w:cstheme="minorBidi"/>
        </w:rPr>
        <w:t xml:space="preserve">, </w:t>
      </w:r>
      <w:r w:rsidR="00EF6EB4" w:rsidRPr="6715526D">
        <w:rPr>
          <w:rFonts w:cstheme="minorBidi"/>
        </w:rPr>
        <w:t xml:space="preserve">improving </w:t>
      </w:r>
      <w:r w:rsidR="00946EF2" w:rsidRPr="6715526D">
        <w:rPr>
          <w:rFonts w:cstheme="minorBidi"/>
        </w:rPr>
        <w:t xml:space="preserve">early childhood outcomes through </w:t>
      </w:r>
      <w:r w:rsidR="006260E7" w:rsidRPr="6715526D">
        <w:rPr>
          <w:rFonts w:cstheme="minorBidi"/>
        </w:rPr>
        <w:t>early intervention and p</w:t>
      </w:r>
      <w:r w:rsidR="00EF6EB4" w:rsidRPr="6715526D">
        <w:rPr>
          <w:rFonts w:cstheme="minorBidi"/>
        </w:rPr>
        <w:t xml:space="preserve">revention sessions </w:t>
      </w:r>
      <w:r w:rsidR="00946EF2" w:rsidRPr="6715526D">
        <w:rPr>
          <w:rFonts w:cstheme="minorBidi"/>
        </w:rPr>
        <w:t xml:space="preserve">that increase health literacy around themes </w:t>
      </w:r>
      <w:r w:rsidR="006313EB" w:rsidRPr="6715526D">
        <w:rPr>
          <w:rFonts w:cstheme="minorBidi"/>
        </w:rPr>
        <w:t>of nutrition, movement, oral health, winter illnesses</w:t>
      </w:r>
      <w:r w:rsidR="12437685" w:rsidRPr="1333E8BE">
        <w:rPr>
          <w:rFonts w:cstheme="minorBidi"/>
        </w:rPr>
        <w:t xml:space="preserve">; we are awaiting evaluation of this </w:t>
      </w:r>
      <w:r w:rsidR="12437685" w:rsidRPr="7127F80B">
        <w:rPr>
          <w:rFonts w:cstheme="minorBidi"/>
        </w:rPr>
        <w:t>project</w:t>
      </w:r>
      <w:r w:rsidR="608D3C9B" w:rsidRPr="151B92E7">
        <w:rPr>
          <w:rFonts w:cstheme="minorBidi"/>
        </w:rPr>
        <w:t xml:space="preserve"> and</w:t>
      </w:r>
      <w:r w:rsidR="12437685" w:rsidRPr="5A3897B9">
        <w:rPr>
          <w:rFonts w:cstheme="minorBidi"/>
        </w:rPr>
        <w:t xml:space="preserve"> the </w:t>
      </w:r>
      <w:r w:rsidR="608D3C9B" w:rsidRPr="151B92E7">
        <w:rPr>
          <w:rFonts w:cstheme="minorBidi"/>
        </w:rPr>
        <w:t xml:space="preserve">other </w:t>
      </w:r>
      <w:r w:rsidR="3A00AC7C" w:rsidRPr="7D435F5A">
        <w:rPr>
          <w:rFonts w:cstheme="minorBidi"/>
        </w:rPr>
        <w:t>6</w:t>
      </w:r>
      <w:r w:rsidR="608D3C9B" w:rsidRPr="151B92E7">
        <w:rPr>
          <w:rFonts w:cstheme="minorBidi"/>
        </w:rPr>
        <w:t xml:space="preserve"> </w:t>
      </w:r>
      <w:r w:rsidR="608D3C9B" w:rsidRPr="1CE7A26A">
        <w:rPr>
          <w:rFonts w:cstheme="minorBidi"/>
        </w:rPr>
        <w:t>funded projects from 2023/24</w:t>
      </w:r>
    </w:p>
    <w:p w14:paraId="4E8ECFDD" w14:textId="77777777" w:rsidR="00ED53F9" w:rsidRPr="00ED53F9" w:rsidRDefault="00ED53F9" w:rsidP="00ED53F9">
      <w:pPr>
        <w:ind w:left="0"/>
        <w:rPr>
          <w:rFonts w:cstheme="minorHAnsi"/>
        </w:rPr>
      </w:pPr>
      <w:r w:rsidRPr="00ED53F9">
        <w:rPr>
          <w:rFonts w:cstheme="minorHAnsi"/>
          <w:b/>
          <w:bCs/>
        </w:rPr>
        <w:t>Thurrock Alliance</w:t>
      </w:r>
    </w:p>
    <w:p w14:paraId="4010C33C" w14:textId="664EB7F9" w:rsidR="00D04413" w:rsidRDefault="00602ADA" w:rsidP="6878B957">
      <w:pPr>
        <w:pStyle w:val="ListParagraph"/>
        <w:rPr>
          <w:rFonts w:cstheme="minorBidi"/>
        </w:rPr>
      </w:pPr>
      <w:r w:rsidRPr="6878B957">
        <w:rPr>
          <w:rFonts w:cstheme="minorBidi"/>
        </w:rPr>
        <w:t>Working in partnership with Sport England to i</w:t>
      </w:r>
      <w:r w:rsidR="00D04413" w:rsidRPr="6878B957">
        <w:rPr>
          <w:rFonts w:cstheme="minorBidi"/>
        </w:rPr>
        <w:t>ncreas</w:t>
      </w:r>
      <w:r w:rsidRPr="6878B957">
        <w:rPr>
          <w:rFonts w:cstheme="minorBidi"/>
        </w:rPr>
        <w:t>e</w:t>
      </w:r>
      <w:r w:rsidR="00D04413" w:rsidRPr="6878B957">
        <w:rPr>
          <w:rFonts w:cstheme="minorBidi"/>
        </w:rPr>
        <w:t xml:space="preserve"> physical activi</w:t>
      </w:r>
      <w:r w:rsidRPr="6878B957">
        <w:rPr>
          <w:rFonts w:cstheme="minorBidi"/>
        </w:rPr>
        <w:t>ty and active travel in most disadvantaged areas of Thurrock</w:t>
      </w:r>
      <w:r w:rsidR="00CF0AF6" w:rsidRPr="6878B957">
        <w:rPr>
          <w:rFonts w:cstheme="minorBidi"/>
        </w:rPr>
        <w:t xml:space="preserve"> and the local CVS to promote free and low cost physical activity</w:t>
      </w:r>
      <w:r w:rsidR="00BC64EA" w:rsidRPr="6878B957">
        <w:rPr>
          <w:rFonts w:cstheme="minorBidi"/>
        </w:rPr>
        <w:t>.</w:t>
      </w:r>
      <w:r w:rsidR="30094F54" w:rsidRPr="6878B957">
        <w:rPr>
          <w:rFonts w:cstheme="minorBidi"/>
        </w:rPr>
        <w:t xml:space="preserve"> </w:t>
      </w:r>
    </w:p>
    <w:p w14:paraId="40649182" w14:textId="795E3234" w:rsidR="00FA5F91" w:rsidRDefault="00FA5F91" w:rsidP="00115AEF">
      <w:pPr>
        <w:pStyle w:val="ListParagraph"/>
        <w:numPr>
          <w:ilvl w:val="0"/>
          <w:numId w:val="19"/>
        </w:numPr>
        <w:rPr>
          <w:rFonts w:cstheme="minorHAnsi"/>
        </w:rPr>
      </w:pPr>
      <w:r>
        <w:rPr>
          <w:rFonts w:cstheme="minorHAnsi"/>
        </w:rPr>
        <w:t>Food growing project that incorporates partnership working across 17 primary schools in the most deprived parts of Thurrock</w:t>
      </w:r>
      <w:r w:rsidR="00851D37">
        <w:rPr>
          <w:rFonts w:cstheme="minorHAnsi"/>
        </w:rPr>
        <w:t xml:space="preserve"> to </w:t>
      </w:r>
      <w:r w:rsidR="00791E61">
        <w:rPr>
          <w:rFonts w:cstheme="minorHAnsi"/>
        </w:rPr>
        <w:t>improve childhood obesity.</w:t>
      </w:r>
    </w:p>
    <w:p w14:paraId="394E1BEB" w14:textId="6E9D08DF" w:rsidR="00ED53F9" w:rsidRPr="006D5A76" w:rsidRDefault="006E61E5" w:rsidP="00115AEF">
      <w:pPr>
        <w:pStyle w:val="ListParagraph"/>
        <w:numPr>
          <w:ilvl w:val="0"/>
          <w:numId w:val="19"/>
        </w:numPr>
        <w:rPr>
          <w:rFonts w:cstheme="minorHAnsi"/>
        </w:rPr>
      </w:pPr>
      <w:r>
        <w:rPr>
          <w:rFonts w:cstheme="minorHAnsi"/>
        </w:rPr>
        <w:t>Learning Disability health checks increasing year on year, with 79.1% achieved in 2023/24 and this year on track to exceed by end of March 2025, which is above national target of 75%.</w:t>
      </w:r>
    </w:p>
    <w:p w14:paraId="6F9058D6" w14:textId="7D3ED388" w:rsidR="00FD1A54" w:rsidRPr="003236D1" w:rsidRDefault="00FD1A54" w:rsidP="00FD1A54">
      <w:pPr>
        <w:pStyle w:val="Heading2"/>
        <w:numPr>
          <w:ilvl w:val="0"/>
          <w:numId w:val="0"/>
        </w:numPr>
        <w:ind w:left="1134" w:right="-472" w:hanging="1134"/>
        <w:rPr>
          <w:rFonts w:asciiTheme="minorHAnsi" w:hAnsiTheme="minorHAnsi" w:cstheme="minorHAnsi"/>
          <w:bCs/>
        </w:rPr>
      </w:pPr>
      <w:bookmarkStart w:id="8" w:name="_Toc196764464"/>
      <w:proofErr w:type="gramStart"/>
      <w:r w:rsidRPr="003236D1">
        <w:rPr>
          <w:rFonts w:asciiTheme="minorHAnsi" w:hAnsiTheme="minorHAnsi" w:cstheme="minorHAnsi"/>
          <w:bCs/>
        </w:rPr>
        <w:t>PLUS</w:t>
      </w:r>
      <w:proofErr w:type="gramEnd"/>
      <w:r w:rsidRPr="003236D1">
        <w:rPr>
          <w:rFonts w:asciiTheme="minorHAnsi" w:hAnsiTheme="minorHAnsi" w:cstheme="minorHAnsi"/>
          <w:bCs/>
        </w:rPr>
        <w:t xml:space="preserve"> groups</w:t>
      </w:r>
      <w:bookmarkEnd w:id="8"/>
    </w:p>
    <w:p w14:paraId="45061391" w14:textId="6BDAB3AF" w:rsidR="00FD1A54" w:rsidRPr="003236D1" w:rsidRDefault="00FD1A54" w:rsidP="00FD1A54">
      <w:pPr>
        <w:ind w:left="0"/>
        <w:rPr>
          <w:rFonts w:cstheme="minorHAnsi"/>
        </w:rPr>
      </w:pPr>
      <w:r w:rsidRPr="00FD1A54">
        <w:rPr>
          <w:rFonts w:cstheme="minorHAnsi"/>
        </w:rPr>
        <w:t xml:space="preserve">The ICB PHM team </w:t>
      </w:r>
      <w:r w:rsidR="006604C2">
        <w:rPr>
          <w:rFonts w:cstheme="minorHAnsi"/>
        </w:rPr>
        <w:t>have</w:t>
      </w:r>
      <w:r w:rsidRPr="00FD1A54">
        <w:rPr>
          <w:rFonts w:cstheme="minorHAnsi"/>
        </w:rPr>
        <w:t xml:space="preserve"> develop</w:t>
      </w:r>
      <w:r w:rsidR="006604C2">
        <w:rPr>
          <w:rFonts w:cstheme="minorHAnsi"/>
        </w:rPr>
        <w:t>ed</w:t>
      </w:r>
      <w:r w:rsidRPr="00FD1A54">
        <w:rPr>
          <w:rFonts w:cstheme="minorHAnsi"/>
        </w:rPr>
        <w:t xml:space="preserve"> local data and insight for the ‘PLUS’ groups within MSE to identify areas of greatest need and best practice interventions</w:t>
      </w:r>
      <w:r w:rsidR="00DE3CA7" w:rsidRPr="00FD1A54">
        <w:rPr>
          <w:rFonts w:cstheme="minorHAnsi"/>
        </w:rPr>
        <w:t xml:space="preserve">. </w:t>
      </w:r>
      <w:r w:rsidR="00ED52DD">
        <w:rPr>
          <w:rFonts w:cstheme="minorHAnsi"/>
        </w:rPr>
        <w:t>Together with</w:t>
      </w:r>
      <w:r w:rsidRPr="00FD1A54">
        <w:rPr>
          <w:rFonts w:cstheme="minorHAnsi"/>
        </w:rPr>
        <w:t xml:space="preserve"> national insight</w:t>
      </w:r>
      <w:r w:rsidR="00ED52DD">
        <w:rPr>
          <w:rFonts w:cstheme="minorHAnsi"/>
        </w:rPr>
        <w:t>s</w:t>
      </w:r>
      <w:r w:rsidRPr="00FD1A54">
        <w:rPr>
          <w:rFonts w:cstheme="minorHAnsi"/>
        </w:rPr>
        <w:t xml:space="preserve"> we continue to undertake programmes of work to address underlying health inequalities in our ‘PLUS’ </w:t>
      </w:r>
      <w:r w:rsidR="006604C2">
        <w:rPr>
          <w:rFonts w:cstheme="minorHAnsi"/>
        </w:rPr>
        <w:t xml:space="preserve">and inclusion </w:t>
      </w:r>
      <w:r w:rsidRPr="00FD1A54">
        <w:rPr>
          <w:rFonts w:cstheme="minorHAnsi"/>
        </w:rPr>
        <w:t xml:space="preserve">groups including: </w:t>
      </w:r>
    </w:p>
    <w:p w14:paraId="48B15BFA" w14:textId="77777777" w:rsidR="00924705" w:rsidRPr="00924705" w:rsidRDefault="00924705" w:rsidP="00924705">
      <w:pPr>
        <w:ind w:left="0"/>
        <w:rPr>
          <w:rFonts w:cstheme="minorHAnsi"/>
          <w:b/>
          <w:bCs/>
        </w:rPr>
      </w:pPr>
      <w:r w:rsidRPr="00924705">
        <w:rPr>
          <w:rFonts w:cstheme="minorHAnsi"/>
          <w:b/>
          <w:bCs/>
        </w:rPr>
        <w:t>Ethnic Minority Groups</w:t>
      </w:r>
    </w:p>
    <w:p w14:paraId="0D9B3C64" w14:textId="19E19025" w:rsidR="00454E9F" w:rsidRDefault="00D873FE" w:rsidP="00115AEF">
      <w:pPr>
        <w:pStyle w:val="ListParagraph"/>
        <w:numPr>
          <w:ilvl w:val="0"/>
          <w:numId w:val="20"/>
        </w:numPr>
        <w:rPr>
          <w:rFonts w:cstheme="minorHAnsi"/>
        </w:rPr>
      </w:pPr>
      <w:r>
        <w:rPr>
          <w:rFonts w:cstheme="minorHAnsi"/>
        </w:rPr>
        <w:t xml:space="preserve">Working with </w:t>
      </w:r>
      <w:r w:rsidR="006308AF">
        <w:rPr>
          <w:rFonts w:cstheme="minorHAnsi"/>
        </w:rPr>
        <w:t>Community and voluntary sector partners such as Hope for African communities UK to promote health</w:t>
      </w:r>
      <w:r w:rsidR="004256EA">
        <w:rPr>
          <w:rFonts w:cstheme="minorHAnsi"/>
        </w:rPr>
        <w:t>y eating and lifestyles</w:t>
      </w:r>
    </w:p>
    <w:p w14:paraId="571AF582" w14:textId="61477688" w:rsidR="002D1305" w:rsidRDefault="00924705" w:rsidP="00115AEF">
      <w:pPr>
        <w:pStyle w:val="ListParagraph"/>
        <w:numPr>
          <w:ilvl w:val="0"/>
          <w:numId w:val="20"/>
        </w:numPr>
        <w:rPr>
          <w:rFonts w:cstheme="minorHAnsi"/>
        </w:rPr>
      </w:pPr>
      <w:r w:rsidRPr="007A315F">
        <w:rPr>
          <w:rFonts w:cstheme="minorHAnsi"/>
        </w:rPr>
        <w:t xml:space="preserve">Changing the way GP </w:t>
      </w:r>
      <w:r w:rsidR="00181356" w:rsidRPr="007A315F">
        <w:rPr>
          <w:rFonts w:cstheme="minorHAnsi"/>
        </w:rPr>
        <w:t>practices communicate</w:t>
      </w:r>
      <w:r w:rsidRPr="007A315F">
        <w:rPr>
          <w:rFonts w:cstheme="minorHAnsi"/>
        </w:rPr>
        <w:t xml:space="preserve"> with patients in BAME community by encouraging face to face meetings to help break down cultural barriers and allay concerns to improve uptake in cancer screening </w:t>
      </w:r>
    </w:p>
    <w:p w14:paraId="597057F7" w14:textId="4E786929" w:rsidR="00043505" w:rsidRPr="007A315F" w:rsidRDefault="00043505" w:rsidP="00115AEF">
      <w:pPr>
        <w:pStyle w:val="ListParagraph"/>
        <w:numPr>
          <w:ilvl w:val="0"/>
          <w:numId w:val="20"/>
        </w:numPr>
        <w:rPr>
          <w:rFonts w:cstheme="minorHAnsi"/>
        </w:rPr>
      </w:pPr>
      <w:r>
        <w:rPr>
          <w:rFonts w:cstheme="minorHAnsi"/>
        </w:rPr>
        <w:t xml:space="preserve">Continued focus on improving the </w:t>
      </w:r>
      <w:r w:rsidR="00785F1D">
        <w:rPr>
          <w:rFonts w:cstheme="minorHAnsi"/>
        </w:rPr>
        <w:t xml:space="preserve">data completeness of recording of ethnicity, with </w:t>
      </w:r>
      <w:r w:rsidR="00086008">
        <w:rPr>
          <w:rFonts w:cstheme="minorHAnsi"/>
        </w:rPr>
        <w:t>91% completeness in the Primary Care reco</w:t>
      </w:r>
      <w:r w:rsidR="00FB22E9">
        <w:rPr>
          <w:rFonts w:cstheme="minorHAnsi"/>
        </w:rPr>
        <w:t>rd in 2024/25.</w:t>
      </w:r>
    </w:p>
    <w:p w14:paraId="230831A4" w14:textId="572285A6" w:rsidR="007A315F" w:rsidRPr="007A315F" w:rsidRDefault="00D4449D" w:rsidP="007A315F">
      <w:pPr>
        <w:ind w:left="0"/>
        <w:rPr>
          <w:rFonts w:cstheme="minorHAnsi"/>
        </w:rPr>
      </w:pPr>
      <w:r>
        <w:rPr>
          <w:rFonts w:cstheme="minorHAnsi"/>
          <w:noProof/>
        </w:rPr>
        <w:lastRenderedPageBreak/>
        <w:drawing>
          <wp:inline distT="0" distB="0" distL="0" distR="0" wp14:anchorId="34F59153" wp14:editId="35073C4B">
            <wp:extent cx="4742815" cy="2686050"/>
            <wp:effectExtent l="0" t="0" r="635" b="0"/>
            <wp:docPr id="1555523772" name="Picture 8" descr="Chart showing data completeness for ethnicity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23772" name="Picture 8" descr="Chart showing data completeness for ethnicity recor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7969" cy="2694632"/>
                    </a:xfrm>
                    <a:prstGeom prst="rect">
                      <a:avLst/>
                    </a:prstGeom>
                    <a:noFill/>
                  </pic:spPr>
                </pic:pic>
              </a:graphicData>
            </a:graphic>
          </wp:inline>
        </w:drawing>
      </w:r>
    </w:p>
    <w:p w14:paraId="30433AE7" w14:textId="4A8D6EAF" w:rsidR="007A315F" w:rsidRPr="003B1E29" w:rsidRDefault="00A04A9F" w:rsidP="007A315F">
      <w:pPr>
        <w:ind w:left="0"/>
        <w:rPr>
          <w:rFonts w:cstheme="minorHAnsi"/>
          <w:i/>
          <w:iCs/>
          <w:sz w:val="20"/>
          <w:szCs w:val="20"/>
        </w:rPr>
      </w:pPr>
      <w:r w:rsidRPr="003B1E29">
        <w:rPr>
          <w:rFonts w:cstheme="minorHAnsi"/>
          <w:i/>
          <w:iCs/>
          <w:sz w:val="20"/>
          <w:szCs w:val="20"/>
        </w:rPr>
        <w:t>Source:</w:t>
      </w:r>
      <w:r w:rsidR="008D5A7A" w:rsidRPr="003B1E29">
        <w:rPr>
          <w:rFonts w:cstheme="minorHAnsi"/>
          <w:i/>
          <w:iCs/>
          <w:sz w:val="20"/>
          <w:szCs w:val="20"/>
        </w:rPr>
        <w:t xml:space="preserve"> SystmOne (Primary Care) and local provider </w:t>
      </w:r>
      <w:r w:rsidR="00EE5D98" w:rsidRPr="003B1E29">
        <w:rPr>
          <w:rFonts w:cstheme="minorHAnsi"/>
          <w:i/>
          <w:iCs/>
          <w:sz w:val="20"/>
          <w:szCs w:val="20"/>
        </w:rPr>
        <w:t>SUS submissions (MSEFT, NEFLT, EPUT and Provide) Dec</w:t>
      </w:r>
      <w:r w:rsidR="003B1E29" w:rsidRPr="003B1E29">
        <w:rPr>
          <w:rFonts w:cstheme="minorHAnsi"/>
          <w:i/>
          <w:iCs/>
          <w:sz w:val="20"/>
          <w:szCs w:val="20"/>
        </w:rPr>
        <w:t xml:space="preserve"> 2024.</w:t>
      </w:r>
    </w:p>
    <w:p w14:paraId="0FE23EBB" w14:textId="4087ECDB" w:rsidR="00924705" w:rsidRPr="00924705" w:rsidRDefault="00924705" w:rsidP="00924705">
      <w:pPr>
        <w:ind w:left="0"/>
        <w:rPr>
          <w:rFonts w:cstheme="minorHAnsi"/>
          <w:b/>
          <w:bCs/>
        </w:rPr>
      </w:pPr>
      <w:r w:rsidRPr="00924705">
        <w:rPr>
          <w:rFonts w:cstheme="minorHAnsi"/>
          <w:b/>
          <w:bCs/>
        </w:rPr>
        <w:t>Veterans</w:t>
      </w:r>
    </w:p>
    <w:p w14:paraId="63156EFF" w14:textId="22D5FFC0" w:rsidR="0022006F" w:rsidRDefault="00D7102A" w:rsidP="3302C5E6">
      <w:pPr>
        <w:pStyle w:val="ListParagraph"/>
        <w:rPr>
          <w:rFonts w:cstheme="minorBidi"/>
        </w:rPr>
      </w:pPr>
      <w:r w:rsidRPr="3302C5E6">
        <w:rPr>
          <w:rFonts w:cstheme="minorBidi"/>
        </w:rPr>
        <w:t>Impr</w:t>
      </w:r>
      <w:r w:rsidR="004337F7" w:rsidRPr="3302C5E6">
        <w:rPr>
          <w:rFonts w:cstheme="minorBidi"/>
        </w:rPr>
        <w:t xml:space="preserve">oving the identification and recording of Veterans in primary care </w:t>
      </w:r>
      <w:r w:rsidR="005A7D67">
        <w:rPr>
          <w:rFonts w:cstheme="minorBidi"/>
        </w:rPr>
        <w:t xml:space="preserve">and our three hospitals </w:t>
      </w:r>
      <w:r w:rsidR="004337F7" w:rsidRPr="3302C5E6">
        <w:rPr>
          <w:rFonts w:cstheme="minorBidi"/>
        </w:rPr>
        <w:t>and u</w:t>
      </w:r>
      <w:r w:rsidR="00924705" w:rsidRPr="3302C5E6">
        <w:rPr>
          <w:rFonts w:cstheme="minorBidi"/>
        </w:rPr>
        <w:t xml:space="preserve">sing Veterans voices to inform how services are delivered utilising research conducted by Healthwatch. </w:t>
      </w:r>
      <w:r w:rsidR="00821186">
        <w:rPr>
          <w:rFonts w:cstheme="minorBidi"/>
        </w:rPr>
        <w:t xml:space="preserve"> </w:t>
      </w:r>
    </w:p>
    <w:p w14:paraId="59521205" w14:textId="3C419F8F" w:rsidR="002D1305" w:rsidRPr="00691FE8" w:rsidRDefault="00821186" w:rsidP="00691FE8">
      <w:pPr>
        <w:pStyle w:val="ListParagraph"/>
        <w:numPr>
          <w:ilvl w:val="0"/>
          <w:numId w:val="20"/>
        </w:numPr>
        <w:rPr>
          <w:rFonts w:cstheme="minorHAnsi"/>
        </w:rPr>
      </w:pPr>
      <w:r w:rsidRPr="00691FE8">
        <w:rPr>
          <w:rFonts w:cstheme="minorBidi"/>
        </w:rPr>
        <w:t xml:space="preserve">Every PCN has at least one </w:t>
      </w:r>
      <w:r w:rsidR="00182184" w:rsidRPr="00691FE8">
        <w:rPr>
          <w:rFonts w:cstheme="minorBidi"/>
        </w:rPr>
        <w:t>GP practice</w:t>
      </w:r>
      <w:r w:rsidRPr="00691FE8">
        <w:rPr>
          <w:rFonts w:cstheme="minorBidi"/>
        </w:rPr>
        <w:t xml:space="preserve"> that is veteran friendly accredited</w:t>
      </w:r>
      <w:r w:rsidR="00691FE8" w:rsidRPr="00691FE8">
        <w:rPr>
          <w:rFonts w:cstheme="minorBidi"/>
        </w:rPr>
        <w:t xml:space="preserve"> and </w:t>
      </w:r>
      <w:r w:rsidR="00924705" w:rsidRPr="00691FE8">
        <w:rPr>
          <w:rFonts w:cstheme="minorHAnsi"/>
        </w:rPr>
        <w:t xml:space="preserve">MSEFT awarded veteran aware </w:t>
      </w:r>
      <w:r w:rsidR="00181356" w:rsidRPr="00691FE8">
        <w:rPr>
          <w:rFonts w:cstheme="minorHAnsi"/>
        </w:rPr>
        <w:t>accreditation</w:t>
      </w:r>
      <w:r w:rsidR="00AD7664" w:rsidRPr="00691FE8">
        <w:rPr>
          <w:rFonts w:cstheme="minorHAnsi"/>
        </w:rPr>
        <w:t xml:space="preserve"> in 2024</w:t>
      </w:r>
      <w:r w:rsidR="00181356" w:rsidRPr="00691FE8">
        <w:rPr>
          <w:rFonts w:cstheme="minorHAnsi"/>
        </w:rPr>
        <w:t>.</w:t>
      </w:r>
      <w:r w:rsidR="00924705" w:rsidRPr="00691FE8">
        <w:rPr>
          <w:rFonts w:cstheme="minorHAnsi"/>
        </w:rPr>
        <w:t xml:space="preserve"> </w:t>
      </w:r>
    </w:p>
    <w:p w14:paraId="639E5462" w14:textId="25199F5D" w:rsidR="00370BF0" w:rsidRPr="00C764DC" w:rsidRDefault="00A63E8F" w:rsidP="00115AEF">
      <w:pPr>
        <w:pStyle w:val="ListParagraph"/>
        <w:numPr>
          <w:ilvl w:val="0"/>
          <w:numId w:val="20"/>
        </w:numPr>
        <w:rPr>
          <w:rFonts w:cstheme="minorHAnsi"/>
        </w:rPr>
      </w:pPr>
      <w:r>
        <w:rPr>
          <w:rFonts w:cstheme="minorHAnsi"/>
        </w:rPr>
        <w:t>Local hubs and community oriented drop in opportunities to raise awareness and support through the Armed Forces Covenant Fund.</w:t>
      </w:r>
    </w:p>
    <w:p w14:paraId="5A53C678" w14:textId="77777777" w:rsidR="00CE3B65" w:rsidRPr="00CE3B65" w:rsidRDefault="00CE3B65" w:rsidP="00CE3B65">
      <w:pPr>
        <w:ind w:left="0"/>
        <w:rPr>
          <w:rFonts w:cstheme="minorHAnsi"/>
          <w:b/>
          <w:bCs/>
        </w:rPr>
      </w:pPr>
      <w:r w:rsidRPr="00CE3B65">
        <w:rPr>
          <w:rFonts w:cstheme="minorHAnsi"/>
          <w:b/>
          <w:bCs/>
        </w:rPr>
        <w:t>Homeless</w:t>
      </w:r>
    </w:p>
    <w:p w14:paraId="49DDCC5D" w14:textId="3A691826" w:rsidR="00340B88" w:rsidRPr="00C764DC" w:rsidRDefault="004E1DE4" w:rsidP="00115AEF">
      <w:pPr>
        <w:pStyle w:val="ListParagraph"/>
        <w:numPr>
          <w:ilvl w:val="0"/>
          <w:numId w:val="20"/>
        </w:numPr>
        <w:rPr>
          <w:rFonts w:cstheme="minorHAnsi"/>
        </w:rPr>
      </w:pPr>
      <w:r>
        <w:rPr>
          <w:rFonts w:cstheme="minorHAnsi"/>
        </w:rPr>
        <w:t xml:space="preserve">Homeless Health Needs Assessment </w:t>
      </w:r>
      <w:r w:rsidR="00A744B4">
        <w:rPr>
          <w:rFonts w:cstheme="minorHAnsi"/>
        </w:rPr>
        <w:t xml:space="preserve">commenced, </w:t>
      </w:r>
      <w:r>
        <w:rPr>
          <w:rFonts w:cstheme="minorHAnsi"/>
        </w:rPr>
        <w:t>led by the charity Pathway Inclusion Health</w:t>
      </w:r>
      <w:r w:rsidR="00A744B4">
        <w:rPr>
          <w:rFonts w:cstheme="minorHAnsi"/>
        </w:rPr>
        <w:t>, to determine health service needs for those experiencing homeless</w:t>
      </w:r>
      <w:r w:rsidR="008A67C2">
        <w:rPr>
          <w:rFonts w:cstheme="minorHAnsi"/>
        </w:rPr>
        <w:t>.</w:t>
      </w:r>
    </w:p>
    <w:p w14:paraId="1B8FAD33" w14:textId="77777777" w:rsidR="00CE3B65" w:rsidRPr="00CE3B65" w:rsidRDefault="00CE3B65" w:rsidP="00CE3B65">
      <w:pPr>
        <w:ind w:left="0"/>
        <w:rPr>
          <w:rFonts w:cstheme="minorHAnsi"/>
          <w:b/>
          <w:bCs/>
        </w:rPr>
      </w:pPr>
      <w:r w:rsidRPr="00CE3B65">
        <w:rPr>
          <w:rFonts w:cstheme="minorHAnsi"/>
          <w:b/>
          <w:bCs/>
        </w:rPr>
        <w:t>Gypsy, Roma, Traveller Communities</w:t>
      </w:r>
    </w:p>
    <w:p w14:paraId="00028900" w14:textId="07E549E5" w:rsidR="00D1463B" w:rsidRPr="00C764DC" w:rsidRDefault="00CE3B65" w:rsidP="00115AEF">
      <w:pPr>
        <w:pStyle w:val="ListParagraph"/>
        <w:numPr>
          <w:ilvl w:val="0"/>
          <w:numId w:val="20"/>
        </w:numPr>
        <w:rPr>
          <w:rFonts w:cstheme="minorHAnsi"/>
        </w:rPr>
      </w:pPr>
      <w:r w:rsidRPr="00C764DC">
        <w:rPr>
          <w:rFonts w:cstheme="minorHAnsi"/>
        </w:rPr>
        <w:t>Improving access to health services in</w:t>
      </w:r>
      <w:r w:rsidR="00A72E84">
        <w:rPr>
          <w:rFonts w:cstheme="minorHAnsi"/>
        </w:rPr>
        <w:t xml:space="preserve"> Basildon and</w:t>
      </w:r>
      <w:r w:rsidRPr="00C764DC">
        <w:rPr>
          <w:rFonts w:cstheme="minorHAnsi"/>
        </w:rPr>
        <w:t xml:space="preserve"> </w:t>
      </w:r>
      <w:r w:rsidR="00181356" w:rsidRPr="00C764DC">
        <w:rPr>
          <w:rFonts w:cstheme="minorHAnsi"/>
        </w:rPr>
        <w:t>Thurrock through</w:t>
      </w:r>
      <w:r w:rsidRPr="00C764DC">
        <w:rPr>
          <w:rFonts w:cstheme="minorHAnsi"/>
        </w:rPr>
        <w:t xml:space="preserve"> a </w:t>
      </w:r>
      <w:r w:rsidR="00A72E84">
        <w:rPr>
          <w:rFonts w:cstheme="minorHAnsi"/>
        </w:rPr>
        <w:t>regular</w:t>
      </w:r>
      <w:r w:rsidRPr="00C764DC">
        <w:rPr>
          <w:rFonts w:cstheme="minorHAnsi"/>
        </w:rPr>
        <w:t xml:space="preserve"> programme of visits to deliver preventive health interventions and facilitate registration with a GP practice</w:t>
      </w:r>
      <w:r w:rsidR="00D1463B" w:rsidRPr="00C764DC">
        <w:rPr>
          <w:rFonts w:cstheme="minorHAnsi"/>
        </w:rPr>
        <w:t>.</w:t>
      </w:r>
    </w:p>
    <w:p w14:paraId="18C87390" w14:textId="55B889A9" w:rsidR="008A7559" w:rsidRPr="008A7559" w:rsidRDefault="008A7559" w:rsidP="008A7559">
      <w:pPr>
        <w:ind w:left="0"/>
        <w:rPr>
          <w:rFonts w:cstheme="minorHAnsi"/>
          <w:b/>
          <w:bCs/>
        </w:rPr>
      </w:pPr>
      <w:r w:rsidRPr="008A7559">
        <w:rPr>
          <w:rFonts w:cstheme="minorHAnsi"/>
          <w:b/>
          <w:bCs/>
        </w:rPr>
        <w:t>Inclusion health groups</w:t>
      </w:r>
    </w:p>
    <w:p w14:paraId="5D062CC2" w14:textId="7A8F04AC" w:rsidR="008A7559" w:rsidRDefault="008A7559" w:rsidP="00115AEF">
      <w:pPr>
        <w:pStyle w:val="ListParagraph"/>
        <w:numPr>
          <w:ilvl w:val="0"/>
          <w:numId w:val="20"/>
        </w:numPr>
        <w:rPr>
          <w:rFonts w:cstheme="minorHAnsi"/>
        </w:rPr>
      </w:pPr>
      <w:r w:rsidRPr="00C764DC">
        <w:rPr>
          <w:rFonts w:cstheme="minorHAnsi"/>
        </w:rPr>
        <w:t xml:space="preserve">MSE first ICS in EoE to commission Pride in Practice offering free training and support </w:t>
      </w:r>
      <w:r w:rsidR="008E64B7">
        <w:rPr>
          <w:rFonts w:cstheme="minorHAnsi"/>
        </w:rPr>
        <w:t xml:space="preserve">with </w:t>
      </w:r>
      <w:r w:rsidRPr="00C764DC">
        <w:rPr>
          <w:rFonts w:cstheme="minorHAnsi"/>
        </w:rPr>
        <w:t>2</w:t>
      </w:r>
      <w:r w:rsidR="008E64B7">
        <w:rPr>
          <w:rFonts w:cstheme="minorHAnsi"/>
        </w:rPr>
        <w:t>6</w:t>
      </w:r>
      <w:r w:rsidRPr="00C764DC">
        <w:rPr>
          <w:rFonts w:cstheme="minorHAnsi"/>
        </w:rPr>
        <w:t xml:space="preserve"> accredited </w:t>
      </w:r>
      <w:r w:rsidR="00181356" w:rsidRPr="00C764DC">
        <w:rPr>
          <w:rFonts w:cstheme="minorHAnsi"/>
        </w:rPr>
        <w:t>practices.</w:t>
      </w:r>
    </w:p>
    <w:p w14:paraId="20C8A962" w14:textId="77777777" w:rsidR="00BA0D9F" w:rsidRDefault="00BA0D9F" w:rsidP="00BA0D9F">
      <w:pPr>
        <w:pStyle w:val="ListParagraph"/>
        <w:numPr>
          <w:ilvl w:val="0"/>
          <w:numId w:val="0"/>
        </w:numPr>
        <w:ind w:left="720"/>
        <w:rPr>
          <w:rFonts w:cstheme="minorHAnsi"/>
        </w:rPr>
      </w:pPr>
    </w:p>
    <w:p w14:paraId="316376F8" w14:textId="0033826C" w:rsidR="00972FAE" w:rsidRPr="008320D7" w:rsidRDefault="009A3DBC" w:rsidP="006A3541">
      <w:pPr>
        <w:ind w:left="0"/>
        <w:rPr>
          <w:rFonts w:cstheme="minorHAnsi"/>
          <w:b/>
          <w:bCs/>
        </w:rPr>
      </w:pPr>
      <w:r w:rsidRPr="008320D7">
        <w:rPr>
          <w:rFonts w:cstheme="minorHAnsi"/>
          <w:b/>
          <w:bCs/>
        </w:rPr>
        <w:t>Research and Engagement network</w:t>
      </w:r>
    </w:p>
    <w:p w14:paraId="6AA8EEC8" w14:textId="37978F62" w:rsidR="009A3DBC" w:rsidRDefault="00F21F87" w:rsidP="006A3541">
      <w:pPr>
        <w:ind w:left="0"/>
        <w:rPr>
          <w:rFonts w:cstheme="minorHAnsi"/>
        </w:rPr>
      </w:pPr>
      <w:r>
        <w:rPr>
          <w:rFonts w:cstheme="minorHAnsi"/>
        </w:rPr>
        <w:t>The ICB has established a Research and Engagement network to</w:t>
      </w:r>
      <w:r w:rsidR="006E3596">
        <w:rPr>
          <w:rFonts w:cstheme="minorHAnsi"/>
        </w:rPr>
        <w:t xml:space="preserve"> foster sustainable community engagement, enhance research participation, and address health inequalities in </w:t>
      </w:r>
      <w:r w:rsidR="006E3596">
        <w:rPr>
          <w:rFonts w:cstheme="minorHAnsi"/>
        </w:rPr>
        <w:lastRenderedPageBreak/>
        <w:t>underserved populations.</w:t>
      </w:r>
      <w:r w:rsidR="00385599">
        <w:rPr>
          <w:rFonts w:cstheme="minorHAnsi"/>
        </w:rPr>
        <w:t xml:space="preserve"> </w:t>
      </w:r>
      <w:r w:rsidR="006E3596">
        <w:rPr>
          <w:rFonts w:cstheme="minorHAnsi"/>
        </w:rPr>
        <w:t xml:space="preserve">  There are currently 24 community champions in post across a variety of partner organisations:</w:t>
      </w:r>
    </w:p>
    <w:p w14:paraId="57698BAC" w14:textId="25CD6A81" w:rsidR="00546E5B" w:rsidRPr="00546E5B" w:rsidRDefault="00021F61" w:rsidP="009F2DEF">
      <w:pPr>
        <w:ind w:left="0"/>
        <w:rPr>
          <w:rFonts w:cstheme="minorHAnsi"/>
        </w:rPr>
      </w:pPr>
      <w:r>
        <w:rPr>
          <w:rFonts w:cstheme="minorHAnsi"/>
          <w:noProof/>
        </w:rPr>
        <w:drawing>
          <wp:inline distT="0" distB="0" distL="0" distR="0" wp14:anchorId="77BDB4FC" wp14:editId="5BBF5AC1">
            <wp:extent cx="5880100" cy="3332131"/>
            <wp:effectExtent l="0" t="0" r="6350" b="1905"/>
            <wp:docPr id="689157990" name="Picture 3" descr="Table providing details of 24 community cham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57990" name="Picture 3" descr="Table providing details of 24 community champ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3024" cy="3350789"/>
                    </a:xfrm>
                    <a:prstGeom prst="rect">
                      <a:avLst/>
                    </a:prstGeom>
                    <a:noFill/>
                  </pic:spPr>
                </pic:pic>
              </a:graphicData>
            </a:graphic>
          </wp:inline>
        </w:drawing>
      </w:r>
    </w:p>
    <w:p w14:paraId="156BDD2D" w14:textId="3FF938C3" w:rsidR="00295C58" w:rsidRPr="0041092C" w:rsidRDefault="006B5849" w:rsidP="00295C58">
      <w:pPr>
        <w:pStyle w:val="Heading2"/>
        <w:numPr>
          <w:ilvl w:val="0"/>
          <w:numId w:val="0"/>
        </w:numPr>
        <w:ind w:left="1134" w:right="-472" w:hanging="1134"/>
        <w:rPr>
          <w:rFonts w:asciiTheme="minorHAnsi" w:hAnsiTheme="minorHAnsi" w:cstheme="minorHAnsi"/>
          <w:bCs/>
        </w:rPr>
      </w:pPr>
      <w:bookmarkStart w:id="9" w:name="_Toc196764465"/>
      <w:r>
        <w:rPr>
          <w:rFonts w:asciiTheme="minorHAnsi" w:hAnsiTheme="minorHAnsi" w:cstheme="minorHAnsi"/>
          <w:bCs/>
        </w:rPr>
        <w:t xml:space="preserve">Inclusive </w:t>
      </w:r>
      <w:r w:rsidR="00295C58" w:rsidRPr="003236D1">
        <w:rPr>
          <w:rFonts w:asciiTheme="minorHAnsi" w:hAnsiTheme="minorHAnsi" w:cstheme="minorHAnsi"/>
          <w:bCs/>
        </w:rPr>
        <w:t>Elective Recovery</w:t>
      </w:r>
      <w:bookmarkEnd w:id="9"/>
    </w:p>
    <w:p w14:paraId="1A57D297" w14:textId="08CB78A5" w:rsidR="004F3930" w:rsidRPr="003236D1" w:rsidRDefault="00E321CF" w:rsidP="004F3930">
      <w:pPr>
        <w:ind w:left="0"/>
        <w:rPr>
          <w:rFonts w:cstheme="minorHAnsi"/>
          <w:b/>
          <w:bCs/>
        </w:rPr>
      </w:pPr>
      <w:r>
        <w:rPr>
          <w:rFonts w:cstheme="minorHAnsi"/>
          <w:b/>
          <w:bCs/>
        </w:rPr>
        <w:t>Primary care</w:t>
      </w:r>
    </w:p>
    <w:p w14:paraId="0C999B37" w14:textId="315F92FE" w:rsidR="00E321CF" w:rsidRDefault="00E321CF" w:rsidP="001B24AB">
      <w:pPr>
        <w:ind w:left="0"/>
        <w:rPr>
          <w:rFonts w:cstheme="minorHAnsi"/>
        </w:rPr>
      </w:pPr>
      <w:r w:rsidRPr="00A63E8F">
        <w:rPr>
          <w:rFonts w:cstheme="minorHAnsi"/>
        </w:rPr>
        <w:t>Implementation of the ICB’s Primary Care Access Recovery Programme in 2024/25 has demonstrated improved access, measured via the GP survey.</w:t>
      </w:r>
      <w:r w:rsidR="00333EC5" w:rsidRPr="00A63E8F">
        <w:rPr>
          <w:rFonts w:cstheme="minorHAnsi"/>
        </w:rPr>
        <w:t xml:space="preserve">  Overall</w:t>
      </w:r>
      <w:r w:rsidR="00ED5194" w:rsidRPr="00A63E8F">
        <w:rPr>
          <w:rFonts w:cstheme="minorHAnsi"/>
        </w:rPr>
        <w:t xml:space="preserve"> reported experience remains relatively consistent between a large number of demographic indicators includ</w:t>
      </w:r>
      <w:r w:rsidR="002E7E00">
        <w:rPr>
          <w:rFonts w:cstheme="minorHAnsi"/>
        </w:rPr>
        <w:t>ing</w:t>
      </w:r>
      <w:r w:rsidR="00ED5194" w:rsidRPr="00A63E8F">
        <w:rPr>
          <w:rFonts w:cstheme="minorHAnsi"/>
        </w:rPr>
        <w:t xml:space="preserve"> ethnicity, deprivation, gender.</w:t>
      </w:r>
      <w:r w:rsidR="00B60A55" w:rsidRPr="00A63E8F">
        <w:rPr>
          <w:rFonts w:cstheme="minorHAnsi"/>
        </w:rPr>
        <w:t xml:space="preserve">  There is variation in experience across the age cohorts with a trend that young adults tend to have lower levels of satisfaction compared to older generations. The highest levels of satisfaction are experienced through the oldest part of our population, who equally tend to be the heaviest users of services. </w:t>
      </w:r>
    </w:p>
    <w:p w14:paraId="4AE95C2D" w14:textId="77777777" w:rsidR="001B24AB" w:rsidRPr="001B24AB" w:rsidRDefault="001B24AB" w:rsidP="001B24AB">
      <w:pPr>
        <w:ind w:left="0"/>
        <w:rPr>
          <w:rFonts w:cstheme="minorHAnsi"/>
        </w:rPr>
      </w:pPr>
    </w:p>
    <w:p w14:paraId="18922EAC" w14:textId="77777777" w:rsidR="00A63E8F" w:rsidRDefault="00482CFB" w:rsidP="00A63E8F">
      <w:pPr>
        <w:ind w:left="0"/>
        <w:rPr>
          <w:rFonts w:cstheme="minorHAnsi"/>
        </w:rPr>
      </w:pPr>
      <w:r>
        <w:rPr>
          <w:rFonts w:cstheme="minorHAnsi"/>
          <w:noProof/>
        </w:rPr>
        <w:lastRenderedPageBreak/>
        <w:drawing>
          <wp:inline distT="0" distB="0" distL="0" distR="0" wp14:anchorId="7EB45F06" wp14:editId="61DFAAB8">
            <wp:extent cx="6191363" cy="3200400"/>
            <wp:effectExtent l="0" t="0" r="0" b="0"/>
            <wp:docPr id="865950135" name="Picture 4" descr="Charts showing GP patient experience rating by deprivation, ethnicit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50135" name="Picture 4" descr="Charts showing GP patient experience rating by deprivation, ethnicity, sex and 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9995" cy="3225538"/>
                    </a:xfrm>
                    <a:prstGeom prst="rect">
                      <a:avLst/>
                    </a:prstGeom>
                    <a:noFill/>
                  </pic:spPr>
                </pic:pic>
              </a:graphicData>
            </a:graphic>
          </wp:inline>
        </w:drawing>
      </w:r>
    </w:p>
    <w:p w14:paraId="0F4F210C" w14:textId="339C0ADE" w:rsidR="00395665" w:rsidRPr="003B1E29" w:rsidRDefault="00395665" w:rsidP="00395665">
      <w:pPr>
        <w:ind w:left="0"/>
        <w:rPr>
          <w:rFonts w:cstheme="minorHAnsi"/>
          <w:i/>
          <w:iCs/>
          <w:sz w:val="20"/>
          <w:szCs w:val="20"/>
        </w:rPr>
      </w:pPr>
      <w:r w:rsidRPr="003B1E29">
        <w:rPr>
          <w:rFonts w:cstheme="minorHAnsi"/>
          <w:i/>
          <w:iCs/>
          <w:sz w:val="20"/>
          <w:szCs w:val="20"/>
        </w:rPr>
        <w:t xml:space="preserve">Source: </w:t>
      </w:r>
      <w:r w:rsidR="000939BF">
        <w:rPr>
          <w:rFonts w:cstheme="minorHAnsi"/>
          <w:i/>
          <w:iCs/>
          <w:sz w:val="20"/>
          <w:szCs w:val="20"/>
        </w:rPr>
        <w:t>GP patient survey</w:t>
      </w:r>
      <w:r>
        <w:rPr>
          <w:rFonts w:cstheme="minorHAnsi"/>
          <w:i/>
          <w:iCs/>
          <w:sz w:val="20"/>
          <w:szCs w:val="20"/>
        </w:rPr>
        <w:t xml:space="preserve"> </w:t>
      </w:r>
      <w:r w:rsidR="00764771">
        <w:rPr>
          <w:rFonts w:cstheme="minorHAnsi"/>
          <w:i/>
          <w:iCs/>
          <w:sz w:val="20"/>
          <w:szCs w:val="20"/>
        </w:rPr>
        <w:t>2024</w:t>
      </w:r>
      <w:r w:rsidRPr="003B1E29">
        <w:rPr>
          <w:rFonts w:cstheme="minorHAnsi"/>
          <w:i/>
          <w:iCs/>
          <w:sz w:val="20"/>
          <w:szCs w:val="20"/>
        </w:rPr>
        <w:t>.</w:t>
      </w:r>
    </w:p>
    <w:p w14:paraId="7DD8A11D" w14:textId="26C96E1E" w:rsidR="00487C79" w:rsidRDefault="00487C79" w:rsidP="00A63E8F">
      <w:pPr>
        <w:ind w:left="0"/>
        <w:rPr>
          <w:rFonts w:cstheme="minorHAnsi"/>
        </w:rPr>
      </w:pPr>
      <w:r w:rsidRPr="00487C79">
        <w:rPr>
          <w:rFonts w:cstheme="minorHAnsi"/>
        </w:rPr>
        <w:t>As part of the local delivery of the Primary Care Access Recovery Plan, there have been multiple changes to primary care service delivery over the past 12 months. Overall capacity has significantly increase</w:t>
      </w:r>
      <w:r w:rsidR="003740B3">
        <w:rPr>
          <w:rFonts w:cstheme="minorHAnsi"/>
        </w:rPr>
        <w:t>d</w:t>
      </w:r>
      <w:r w:rsidRPr="00487C79">
        <w:rPr>
          <w:rFonts w:cstheme="minorHAnsi"/>
        </w:rPr>
        <w:t xml:space="preserve">, modern general practice has been implemented across a large number of practices in MSE, </w:t>
      </w:r>
      <w:r w:rsidR="003740B3">
        <w:rPr>
          <w:rFonts w:cstheme="minorHAnsi"/>
        </w:rPr>
        <w:t xml:space="preserve">with </w:t>
      </w:r>
      <w:r w:rsidRPr="00487C79">
        <w:rPr>
          <w:rFonts w:cstheme="minorHAnsi"/>
        </w:rPr>
        <w:t xml:space="preserve">patients starting to access a range of services directly rather than via their GP. </w:t>
      </w:r>
      <w:r w:rsidR="0016183A">
        <w:rPr>
          <w:rFonts w:cstheme="minorHAnsi"/>
        </w:rPr>
        <w:t xml:space="preserve"> </w:t>
      </w:r>
      <w:hyperlink r:id="rId19" w:history="1">
        <w:r w:rsidR="00B83D05" w:rsidRPr="00B83D05">
          <w:rPr>
            <w:rStyle w:val="Hyperlink"/>
            <w:rFonts w:cstheme="minorHAnsi"/>
          </w:rPr>
          <w:t>Get The Care You Need Quicker - Mid and South Essex Integrated Care System</w:t>
        </w:r>
      </w:hyperlink>
    </w:p>
    <w:p w14:paraId="457CA8E6" w14:textId="77777777" w:rsidR="00487C79" w:rsidRPr="00487C79" w:rsidRDefault="00487C79" w:rsidP="00A63E8F">
      <w:pPr>
        <w:ind w:left="0"/>
        <w:rPr>
          <w:rFonts w:cstheme="minorHAnsi"/>
        </w:rPr>
      </w:pPr>
    </w:p>
    <w:p w14:paraId="7C801EC4" w14:textId="76CE6879" w:rsidR="00335A02" w:rsidRPr="006B5849" w:rsidRDefault="006B5849" w:rsidP="006B5849">
      <w:pPr>
        <w:ind w:left="0"/>
        <w:rPr>
          <w:rFonts w:cstheme="minorHAnsi"/>
          <w:b/>
          <w:bCs/>
        </w:rPr>
      </w:pPr>
      <w:r w:rsidRPr="006B5849">
        <w:rPr>
          <w:rFonts w:cstheme="minorHAnsi"/>
          <w:b/>
          <w:bCs/>
        </w:rPr>
        <w:t>Community Collaborative</w:t>
      </w:r>
    </w:p>
    <w:p w14:paraId="044E3CDD" w14:textId="77777777" w:rsidR="002B3F58" w:rsidRDefault="00FC4311" w:rsidP="00A63E8F">
      <w:pPr>
        <w:ind w:left="0"/>
        <w:rPr>
          <w:rFonts w:cstheme="minorHAnsi"/>
        </w:rPr>
      </w:pPr>
      <w:r>
        <w:rPr>
          <w:rFonts w:cstheme="minorHAnsi"/>
        </w:rPr>
        <w:t>The Community Collaborative have focused on inclusive elective recover</w:t>
      </w:r>
      <w:r w:rsidR="002B3F58">
        <w:rPr>
          <w:rFonts w:cstheme="minorHAnsi"/>
        </w:rPr>
        <w:t>y through:</w:t>
      </w:r>
    </w:p>
    <w:p w14:paraId="0398E359" w14:textId="77777777" w:rsidR="002B3F58" w:rsidRDefault="002B3F58" w:rsidP="00115AEF">
      <w:pPr>
        <w:pStyle w:val="ListParagraph"/>
        <w:numPr>
          <w:ilvl w:val="0"/>
          <w:numId w:val="20"/>
        </w:numPr>
        <w:ind w:left="620"/>
        <w:rPr>
          <w:rFonts w:cstheme="minorHAnsi"/>
        </w:rPr>
      </w:pPr>
      <w:r>
        <w:rPr>
          <w:rFonts w:cstheme="minorHAnsi"/>
        </w:rPr>
        <w:t>I</w:t>
      </w:r>
      <w:r w:rsidR="00DA4DC8" w:rsidRPr="002B3F58">
        <w:rPr>
          <w:rFonts w:cstheme="minorHAnsi"/>
        </w:rPr>
        <w:t xml:space="preserve">ntroduction of four Transfer of Care hubs ensure </w:t>
      </w:r>
      <w:r w:rsidR="00137CBE" w:rsidRPr="002B3F58">
        <w:rPr>
          <w:rFonts w:cstheme="minorHAnsi"/>
        </w:rPr>
        <w:t>out of hospital services deliver personalised care and address wider determinants of health through relationships with housing, foodbanks etc.</w:t>
      </w:r>
    </w:p>
    <w:p w14:paraId="0D5798F2" w14:textId="77777777" w:rsidR="00E6609B" w:rsidRPr="00E6609B" w:rsidRDefault="00E6609B" w:rsidP="00E6609B">
      <w:pPr>
        <w:pStyle w:val="ListParagraph"/>
        <w:ind w:left="620"/>
        <w:rPr>
          <w:rFonts w:cstheme="minorHAnsi"/>
        </w:rPr>
      </w:pPr>
      <w:r w:rsidRPr="00E6609B">
        <w:rPr>
          <w:rFonts w:cstheme="minorHAnsi"/>
        </w:rPr>
        <w:t xml:space="preserve">Cardiovascular Disease Prevention Programme of work – Blood pressure guidance </w:t>
      </w:r>
      <w:proofErr w:type="gramStart"/>
      <w:r w:rsidRPr="00E6609B">
        <w:rPr>
          <w:rFonts w:cstheme="minorHAnsi"/>
        </w:rPr>
        <w:t>produced</w:t>
      </w:r>
      <w:proofErr w:type="gramEnd"/>
      <w:r w:rsidRPr="00E6609B">
        <w:rPr>
          <w:rFonts w:cstheme="minorHAnsi"/>
        </w:rPr>
        <w:t xml:space="preserve"> and staff training completed and addressing the co-morbidity of frailty and hypertension </w:t>
      </w:r>
    </w:p>
    <w:p w14:paraId="48903302" w14:textId="5DA207C7" w:rsidR="00BD7A83" w:rsidRPr="00BD7A83" w:rsidRDefault="00BD7A83" w:rsidP="00A63E8F">
      <w:pPr>
        <w:pStyle w:val="ListParagraph"/>
        <w:ind w:left="620"/>
        <w:rPr>
          <w:rFonts w:cstheme="minorHAnsi"/>
        </w:rPr>
      </w:pPr>
      <w:r w:rsidRPr="00BD7A83">
        <w:rPr>
          <w:rFonts w:cstheme="minorHAnsi"/>
        </w:rPr>
        <w:t xml:space="preserve">Co-designed the refreshed patient engagement strategy with communities and </w:t>
      </w:r>
      <w:r w:rsidR="00542F6E">
        <w:rPr>
          <w:rFonts w:cstheme="minorHAnsi"/>
        </w:rPr>
        <w:t>H</w:t>
      </w:r>
      <w:r w:rsidRPr="00BD7A83">
        <w:rPr>
          <w:rFonts w:cstheme="minorHAnsi"/>
        </w:rPr>
        <w:t>ealth</w:t>
      </w:r>
      <w:r w:rsidR="00542F6E">
        <w:rPr>
          <w:rFonts w:cstheme="minorHAnsi"/>
        </w:rPr>
        <w:t>w</w:t>
      </w:r>
      <w:r w:rsidRPr="00BD7A83">
        <w:rPr>
          <w:rFonts w:cstheme="minorHAnsi"/>
        </w:rPr>
        <w:t xml:space="preserve">atch </w:t>
      </w:r>
    </w:p>
    <w:p w14:paraId="3CEB07FD" w14:textId="5811F790" w:rsidR="00BD7A83" w:rsidRDefault="00BD7A83" w:rsidP="00115AEF">
      <w:pPr>
        <w:pStyle w:val="ListParagraph"/>
        <w:numPr>
          <w:ilvl w:val="0"/>
          <w:numId w:val="20"/>
        </w:numPr>
        <w:ind w:left="620"/>
        <w:rPr>
          <w:rFonts w:cstheme="minorHAnsi"/>
        </w:rPr>
      </w:pPr>
      <w:r w:rsidRPr="00BD7A83">
        <w:rPr>
          <w:rFonts w:cstheme="minorHAnsi"/>
        </w:rPr>
        <w:t>Health Inequalities Van outreaching to seldom heard groups and improving access to services</w:t>
      </w:r>
      <w:r>
        <w:rPr>
          <w:rFonts w:cstheme="minorHAnsi"/>
        </w:rPr>
        <w:t xml:space="preserve"> including Long Covid, Wellbeing and </w:t>
      </w:r>
      <w:r w:rsidR="008300C3">
        <w:rPr>
          <w:rFonts w:cstheme="minorHAnsi"/>
        </w:rPr>
        <w:t>Sexual health services</w:t>
      </w:r>
      <w:r w:rsidRPr="00BD7A83">
        <w:rPr>
          <w:rFonts w:cstheme="minorHAnsi"/>
        </w:rPr>
        <w:t>.</w:t>
      </w:r>
    </w:p>
    <w:p w14:paraId="5CF42B35" w14:textId="51F7C421" w:rsidR="00BD7A83" w:rsidRPr="00186997" w:rsidRDefault="001D6541" w:rsidP="00186997">
      <w:pPr>
        <w:pStyle w:val="ListParagraph"/>
        <w:ind w:left="620"/>
        <w:rPr>
          <w:rFonts w:cstheme="minorHAnsi"/>
        </w:rPr>
      </w:pPr>
      <w:r>
        <w:rPr>
          <w:rFonts w:cstheme="minorHAnsi"/>
        </w:rPr>
        <w:t>Review of</w:t>
      </w:r>
      <w:r w:rsidR="00186997" w:rsidRPr="00186997">
        <w:rPr>
          <w:rFonts w:cstheme="minorHAnsi"/>
        </w:rPr>
        <w:t xml:space="preserve"> Heart Failure and Diabetes </w:t>
      </w:r>
      <w:r>
        <w:rPr>
          <w:rFonts w:cstheme="minorHAnsi"/>
        </w:rPr>
        <w:t xml:space="preserve">community services as part of the EDS2 </w:t>
      </w:r>
      <w:r w:rsidR="007E4D1D">
        <w:rPr>
          <w:rFonts w:cstheme="minorHAnsi"/>
        </w:rPr>
        <w:t xml:space="preserve">2024/25 report </w:t>
      </w:r>
      <w:r w:rsidR="00A65D9F">
        <w:rPr>
          <w:rFonts w:cstheme="minorHAnsi"/>
        </w:rPr>
        <w:t xml:space="preserve">incorporating patient engagement </w:t>
      </w:r>
      <w:r w:rsidR="007E4D1D">
        <w:rPr>
          <w:rFonts w:cstheme="minorHAnsi"/>
        </w:rPr>
        <w:t>to identify actions for improvement</w:t>
      </w:r>
      <w:r w:rsidR="00186997" w:rsidRPr="00186997">
        <w:rPr>
          <w:rFonts w:cstheme="minorHAnsi"/>
        </w:rPr>
        <w:t>.</w:t>
      </w:r>
      <w:r w:rsidR="00D94102" w:rsidRPr="00D94102">
        <w:rPr>
          <w:rFonts w:cstheme="minorBidi"/>
        </w:rPr>
        <w:t xml:space="preserve"> </w:t>
      </w:r>
      <w:hyperlink r:id="rId20" w:history="1">
        <w:r w:rsidR="00D94102" w:rsidRPr="00D94102">
          <w:rPr>
            <w:rStyle w:val="Hyperlink"/>
            <w:rFonts w:cstheme="minorHAnsi"/>
          </w:rPr>
          <w:t>MSEICB-EDS-2024_25-reporting-v1.0-Feb-2025.docx</w:t>
        </w:r>
      </w:hyperlink>
    </w:p>
    <w:p w14:paraId="07C67976" w14:textId="1B567CFD" w:rsidR="00137CBE" w:rsidRDefault="00137CBE" w:rsidP="00A63E8F">
      <w:pPr>
        <w:pStyle w:val="ListParagraph"/>
        <w:numPr>
          <w:ilvl w:val="0"/>
          <w:numId w:val="0"/>
        </w:numPr>
        <w:ind w:left="260"/>
        <w:rPr>
          <w:rFonts w:cstheme="minorHAnsi"/>
        </w:rPr>
      </w:pPr>
    </w:p>
    <w:p w14:paraId="158BD245" w14:textId="77777777" w:rsidR="001B24AB" w:rsidRDefault="001B24AB" w:rsidP="00A63E8F">
      <w:pPr>
        <w:pStyle w:val="ListParagraph"/>
        <w:numPr>
          <w:ilvl w:val="0"/>
          <w:numId w:val="0"/>
        </w:numPr>
        <w:ind w:left="260"/>
        <w:rPr>
          <w:rFonts w:cstheme="minorHAnsi"/>
        </w:rPr>
      </w:pPr>
    </w:p>
    <w:p w14:paraId="33F305F5" w14:textId="77777777" w:rsidR="001B24AB" w:rsidRPr="002B3F58" w:rsidRDefault="001B24AB" w:rsidP="00A63E8F">
      <w:pPr>
        <w:pStyle w:val="ListParagraph"/>
        <w:numPr>
          <w:ilvl w:val="0"/>
          <w:numId w:val="0"/>
        </w:numPr>
        <w:ind w:left="260"/>
        <w:rPr>
          <w:rFonts w:cstheme="minorHAnsi"/>
        </w:rPr>
      </w:pPr>
    </w:p>
    <w:p w14:paraId="41292B1D" w14:textId="200E48CF" w:rsidR="006B5849" w:rsidRPr="00830A24" w:rsidRDefault="00830A24" w:rsidP="006B5849">
      <w:pPr>
        <w:ind w:left="0"/>
        <w:rPr>
          <w:rFonts w:cstheme="minorHAnsi"/>
          <w:b/>
          <w:bCs/>
        </w:rPr>
      </w:pPr>
      <w:r w:rsidRPr="00830A24">
        <w:rPr>
          <w:rFonts w:cstheme="minorHAnsi"/>
          <w:b/>
          <w:bCs/>
        </w:rPr>
        <w:lastRenderedPageBreak/>
        <w:t>Acute services delivered by MSEFT</w:t>
      </w:r>
    </w:p>
    <w:p w14:paraId="75BBC9D2" w14:textId="102A8F52" w:rsidR="00C648E2" w:rsidRDefault="00E321CF" w:rsidP="00A63E8F">
      <w:pPr>
        <w:ind w:left="0"/>
        <w:rPr>
          <w:rFonts w:cstheme="minorHAnsi"/>
        </w:rPr>
      </w:pPr>
      <w:r w:rsidRPr="00830A24">
        <w:rPr>
          <w:rFonts w:cstheme="minorHAnsi"/>
        </w:rPr>
        <w:t>MSEFT completed an annual impact report and evaluation of access on the waiting list and patient experience that was presented to their public Board in June 2024.</w:t>
      </w:r>
      <w:r w:rsidR="00394EB8">
        <w:rPr>
          <w:rFonts w:cstheme="minorHAnsi"/>
        </w:rPr>
        <w:t xml:space="preserve">  </w:t>
      </w:r>
      <w:r w:rsidR="00FC319B">
        <w:rPr>
          <w:rFonts w:cstheme="minorHAnsi"/>
        </w:rPr>
        <w:t xml:space="preserve">This highlighted </w:t>
      </w:r>
      <w:r w:rsidR="009902C0">
        <w:rPr>
          <w:rFonts w:cstheme="minorHAnsi"/>
        </w:rPr>
        <w:t xml:space="preserve">a closing of the gap in </w:t>
      </w:r>
      <w:r w:rsidR="00FC319B">
        <w:rPr>
          <w:rFonts w:cstheme="minorHAnsi"/>
        </w:rPr>
        <w:t xml:space="preserve">waiting times </w:t>
      </w:r>
      <w:r w:rsidR="009902C0">
        <w:rPr>
          <w:rFonts w:cstheme="minorHAnsi"/>
        </w:rPr>
        <w:t xml:space="preserve">between ethnic groups and </w:t>
      </w:r>
      <w:r w:rsidR="008F06AA">
        <w:rPr>
          <w:rFonts w:cstheme="minorHAnsi"/>
        </w:rPr>
        <w:t>d</w:t>
      </w:r>
      <w:r w:rsidR="008F06AA" w:rsidRPr="008F06AA">
        <w:rPr>
          <w:rFonts w:cstheme="minorHAnsi"/>
        </w:rPr>
        <w:t>eprivation variation gap has been closed on the non-admitted waiting list. The gap remains stable on the admitted waiting list at 3 weeks variation</w:t>
      </w:r>
      <w:r w:rsidR="008F06AA">
        <w:rPr>
          <w:rFonts w:cstheme="minorHAnsi"/>
        </w:rPr>
        <w:t>.</w:t>
      </w:r>
    </w:p>
    <w:p w14:paraId="1BA5C249" w14:textId="0B348E8D" w:rsidR="00C648E2" w:rsidRDefault="00C648E2" w:rsidP="00A63E8F">
      <w:pPr>
        <w:ind w:left="0"/>
        <w:rPr>
          <w:rFonts w:cstheme="minorHAnsi"/>
        </w:rPr>
      </w:pPr>
      <w:r w:rsidRPr="00C648E2">
        <w:rPr>
          <w:rFonts w:cstheme="minorHAnsi"/>
          <w:noProof/>
        </w:rPr>
        <w:drawing>
          <wp:inline distT="0" distB="0" distL="0" distR="0" wp14:anchorId="7A4D8080" wp14:editId="48CE7855">
            <wp:extent cx="6027619" cy="1846395"/>
            <wp:effectExtent l="19050" t="19050" r="11430" b="20955"/>
            <wp:docPr id="5" name="Picture 4">
              <a:extLst xmlns:a="http://schemas.openxmlformats.org/drawingml/2006/main">
                <a:ext uri="{FF2B5EF4-FFF2-40B4-BE49-F238E27FC236}">
                  <a16:creationId xmlns:a16="http://schemas.microsoft.com/office/drawing/2014/main" id="{92E872D8-CABD-9204-E55C-E14E1F237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E872D8-CABD-9204-E55C-E14E1F237394}"/>
                        </a:ext>
                      </a:extLst>
                    </pic:cNvPr>
                    <pic:cNvPicPr>
                      <a:picLocks noChangeAspect="1"/>
                    </pic:cNvPicPr>
                  </pic:nvPicPr>
                  <pic:blipFill rotWithShape="1">
                    <a:blip r:embed="rId21"/>
                    <a:srcRect t="56560" r="3828"/>
                    <a:stretch/>
                  </pic:blipFill>
                  <pic:spPr bwMode="auto">
                    <a:xfrm>
                      <a:off x="0" y="0"/>
                      <a:ext cx="6093908" cy="1866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C2C64C" w14:textId="1398DA01" w:rsidR="00764771" w:rsidRPr="003B1E29" w:rsidRDefault="00764771" w:rsidP="00764771">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 xml:space="preserve">MSEFT Board report </w:t>
      </w:r>
      <w:r w:rsidR="004E6C90">
        <w:rPr>
          <w:rFonts w:cstheme="minorHAnsi"/>
          <w:i/>
          <w:iCs/>
          <w:sz w:val="20"/>
          <w:szCs w:val="20"/>
        </w:rPr>
        <w:t>June</w:t>
      </w:r>
      <w:r>
        <w:rPr>
          <w:rFonts w:cstheme="minorHAnsi"/>
          <w:i/>
          <w:iCs/>
          <w:sz w:val="20"/>
          <w:szCs w:val="20"/>
        </w:rPr>
        <w:t xml:space="preserve"> 202</w:t>
      </w:r>
      <w:r w:rsidR="004E6C90">
        <w:rPr>
          <w:rFonts w:cstheme="minorHAnsi"/>
          <w:i/>
          <w:iCs/>
          <w:sz w:val="20"/>
          <w:szCs w:val="20"/>
        </w:rPr>
        <w:t>4</w:t>
      </w:r>
      <w:r w:rsidRPr="003B1E29">
        <w:rPr>
          <w:rFonts w:cstheme="minorHAnsi"/>
          <w:i/>
          <w:iCs/>
          <w:sz w:val="20"/>
          <w:szCs w:val="20"/>
        </w:rPr>
        <w:t>.</w:t>
      </w:r>
    </w:p>
    <w:p w14:paraId="2E9B1532" w14:textId="197AA3B2" w:rsidR="004F3930" w:rsidRDefault="004F3930" w:rsidP="00B85D4E">
      <w:pPr>
        <w:ind w:left="0"/>
        <w:rPr>
          <w:rFonts w:cstheme="minorHAnsi"/>
        </w:rPr>
      </w:pPr>
      <w:r w:rsidRPr="00830A24">
        <w:rPr>
          <w:rFonts w:cstheme="minorHAnsi"/>
        </w:rPr>
        <w:t xml:space="preserve">Mid and South Essex Foundation NHS Trust </w:t>
      </w:r>
      <w:r w:rsidR="00B85D4E">
        <w:rPr>
          <w:rFonts w:cstheme="minorHAnsi"/>
        </w:rPr>
        <w:t xml:space="preserve">continues to </w:t>
      </w:r>
      <w:r w:rsidRPr="00830A24">
        <w:rPr>
          <w:rFonts w:cstheme="minorHAnsi"/>
        </w:rPr>
        <w:t xml:space="preserve">report </w:t>
      </w:r>
      <w:r w:rsidR="00F7355C">
        <w:rPr>
          <w:rFonts w:cstheme="minorHAnsi"/>
        </w:rPr>
        <w:t>bi-</w:t>
      </w:r>
      <w:r w:rsidR="00A314A7">
        <w:rPr>
          <w:rFonts w:cstheme="minorHAnsi"/>
        </w:rPr>
        <w:t>monthly</w:t>
      </w:r>
      <w:r w:rsidRPr="00830A24">
        <w:rPr>
          <w:rFonts w:cstheme="minorHAnsi"/>
        </w:rPr>
        <w:t xml:space="preserve"> to their Board on health inequalities within elective waiting lists as part of the integrated performance report</w:t>
      </w:r>
      <w:r w:rsidR="00B85D4E">
        <w:rPr>
          <w:rFonts w:cstheme="minorHAnsi"/>
        </w:rPr>
        <w:t xml:space="preserve">.  The </w:t>
      </w:r>
      <w:r w:rsidR="00F548CD">
        <w:rPr>
          <w:rFonts w:cstheme="minorHAnsi"/>
        </w:rPr>
        <w:t xml:space="preserve">waiting list analysis </w:t>
      </w:r>
      <w:r w:rsidR="00AB3763">
        <w:rPr>
          <w:rFonts w:cstheme="minorHAnsi"/>
        </w:rPr>
        <w:t xml:space="preserve">for MSEFT </w:t>
      </w:r>
      <w:r w:rsidR="00F548CD">
        <w:rPr>
          <w:rFonts w:cstheme="minorHAnsi"/>
        </w:rPr>
        <w:t xml:space="preserve">as </w:t>
      </w:r>
      <w:proofErr w:type="gramStart"/>
      <w:r w:rsidR="00F548CD">
        <w:rPr>
          <w:rFonts w:cstheme="minorHAnsi"/>
        </w:rPr>
        <w:t>at</w:t>
      </w:r>
      <w:proofErr w:type="gramEnd"/>
      <w:r w:rsidR="00F548CD">
        <w:rPr>
          <w:rFonts w:cstheme="minorHAnsi"/>
        </w:rPr>
        <w:t xml:space="preserve"> December 2024</w:t>
      </w:r>
      <w:r w:rsidR="00245761">
        <w:rPr>
          <w:rFonts w:cstheme="minorHAnsi"/>
        </w:rPr>
        <w:t>, shows an under-representation in all ethnicities except “</w:t>
      </w:r>
      <w:r w:rsidR="002E0A27">
        <w:rPr>
          <w:rFonts w:cstheme="minorHAnsi"/>
        </w:rPr>
        <w:t>other</w:t>
      </w:r>
      <w:r w:rsidR="00245761">
        <w:rPr>
          <w:rFonts w:cstheme="minorHAnsi"/>
        </w:rPr>
        <w:t xml:space="preserve"> ethnic group”</w:t>
      </w:r>
      <w:r w:rsidR="002E0A27">
        <w:rPr>
          <w:rFonts w:cstheme="minorHAnsi"/>
        </w:rPr>
        <w:t xml:space="preserve"> and over-representation of </w:t>
      </w:r>
      <w:r w:rsidR="006D6648">
        <w:rPr>
          <w:rFonts w:cstheme="minorHAnsi"/>
        </w:rPr>
        <w:t>those living in the second most deprived quintile.</w:t>
      </w:r>
    </w:p>
    <w:p w14:paraId="577C73A8" w14:textId="6E63A86F" w:rsidR="00F548CD" w:rsidRDefault="00F548CD" w:rsidP="00B85D4E">
      <w:pPr>
        <w:ind w:left="0"/>
        <w:rPr>
          <w:rFonts w:cstheme="minorHAnsi"/>
        </w:rPr>
      </w:pPr>
      <w:r>
        <w:rPr>
          <w:rFonts w:cstheme="minorHAnsi"/>
          <w:noProof/>
        </w:rPr>
        <w:drawing>
          <wp:inline distT="0" distB="0" distL="0" distR="0" wp14:anchorId="220233C0" wp14:editId="4C339280">
            <wp:extent cx="5530850" cy="3072181"/>
            <wp:effectExtent l="0" t="0" r="0" b="0"/>
            <wp:docPr id="980030423" name="Picture 5" descr="Table showing Waiting lists for diagnostic, RTT and cancer by ethnicity, gender, age and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30423" name="Picture 5" descr="Table showing Waiting lists for diagnostic, RTT and cancer by ethnicity, gender, age and depriv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4265" cy="3085187"/>
                    </a:xfrm>
                    <a:prstGeom prst="rect">
                      <a:avLst/>
                    </a:prstGeom>
                    <a:noFill/>
                  </pic:spPr>
                </pic:pic>
              </a:graphicData>
            </a:graphic>
          </wp:inline>
        </w:drawing>
      </w:r>
    </w:p>
    <w:p w14:paraId="0D22C67A" w14:textId="77777777" w:rsidR="004E6C90" w:rsidRPr="003B1E29" w:rsidRDefault="004E6C90" w:rsidP="004E6C90">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MSEFT Board report February 2025</w:t>
      </w:r>
      <w:r w:rsidRPr="003B1E29">
        <w:rPr>
          <w:rFonts w:cstheme="minorHAnsi"/>
          <w:i/>
          <w:iCs/>
          <w:sz w:val="20"/>
          <w:szCs w:val="20"/>
        </w:rPr>
        <w:t>.</w:t>
      </w:r>
    </w:p>
    <w:p w14:paraId="7B155A77" w14:textId="59411B19" w:rsidR="00F548CD" w:rsidRDefault="000A19EE" w:rsidP="00B85D4E">
      <w:pPr>
        <w:ind w:left="0"/>
        <w:rPr>
          <w:rFonts w:cstheme="minorHAnsi"/>
        </w:rPr>
      </w:pPr>
      <w:r>
        <w:rPr>
          <w:rFonts w:cstheme="minorHAnsi"/>
        </w:rPr>
        <w:t>MSEFT notes the gap in recording of ethnicity data impacts their ability t</w:t>
      </w:r>
      <w:r w:rsidR="008E41AD">
        <w:rPr>
          <w:rFonts w:cstheme="minorHAnsi"/>
        </w:rPr>
        <w:t>o</w:t>
      </w:r>
      <w:r>
        <w:rPr>
          <w:rFonts w:cstheme="minorHAnsi"/>
        </w:rPr>
        <w:t xml:space="preserve"> unders</w:t>
      </w:r>
      <w:r w:rsidR="008E41AD">
        <w:rPr>
          <w:rFonts w:cstheme="minorHAnsi"/>
        </w:rPr>
        <w:t>tand if patients are under-represented.  Wh</w:t>
      </w:r>
      <w:r w:rsidR="00967712">
        <w:rPr>
          <w:rFonts w:cstheme="minorHAnsi"/>
        </w:rPr>
        <w:t xml:space="preserve">ilst females are over-represented, meaning they are </w:t>
      </w:r>
      <w:r w:rsidR="00967712">
        <w:rPr>
          <w:rFonts w:cstheme="minorHAnsi"/>
        </w:rPr>
        <w:lastRenderedPageBreak/>
        <w:t>more likely to appear on MSEFT waiting lists than males.  This could be attributed to females living longer than males in mid and south Essex.</w:t>
      </w:r>
    </w:p>
    <w:p w14:paraId="32DA0321" w14:textId="32C4BC84" w:rsidR="00967712" w:rsidRDefault="00967712" w:rsidP="00B85D4E">
      <w:pPr>
        <w:ind w:left="0"/>
        <w:rPr>
          <w:rFonts w:cstheme="minorHAnsi"/>
        </w:rPr>
      </w:pPr>
      <w:r>
        <w:rPr>
          <w:rFonts w:cstheme="minorHAnsi"/>
        </w:rPr>
        <w:t>There are number health inequalities projects underway within MSEFT:</w:t>
      </w:r>
    </w:p>
    <w:p w14:paraId="2FB5B938" w14:textId="77777777" w:rsidR="00DE2B3F" w:rsidRDefault="000C20B2" w:rsidP="00115AEF">
      <w:pPr>
        <w:pStyle w:val="ListParagraph"/>
        <w:numPr>
          <w:ilvl w:val="0"/>
          <w:numId w:val="20"/>
        </w:numPr>
        <w:rPr>
          <w:rFonts w:cstheme="minorHAnsi"/>
        </w:rPr>
      </w:pPr>
      <w:r w:rsidRPr="000C20B2">
        <w:rPr>
          <w:rFonts w:cstheme="minorHAnsi"/>
        </w:rPr>
        <w:t>Rapid Diagnostic Centre and Endoscopy short films and Easy Read Leaflets</w:t>
      </w:r>
      <w:r>
        <w:rPr>
          <w:rFonts w:cstheme="minorHAnsi"/>
        </w:rPr>
        <w:t xml:space="preserve"> </w:t>
      </w:r>
      <w:r w:rsidRPr="000C20B2">
        <w:rPr>
          <w:rFonts w:cstheme="minorHAnsi"/>
        </w:rPr>
        <w:t>supporting patients with LD and/or anxiety etc.</w:t>
      </w:r>
    </w:p>
    <w:p w14:paraId="31F1FC74" w14:textId="43F586CB" w:rsidR="00141308" w:rsidRPr="00141308" w:rsidRDefault="000C20B2" w:rsidP="00115AEF">
      <w:pPr>
        <w:pStyle w:val="ListParagraph"/>
        <w:numPr>
          <w:ilvl w:val="0"/>
          <w:numId w:val="20"/>
        </w:numPr>
        <w:rPr>
          <w:rFonts w:cstheme="minorHAnsi"/>
        </w:rPr>
      </w:pPr>
      <w:r w:rsidRPr="00DE2B3F">
        <w:rPr>
          <w:rFonts w:cstheme="minorHAnsi"/>
        </w:rPr>
        <w:t>OVRcome</w:t>
      </w:r>
      <w:r w:rsidR="00A208A2" w:rsidRPr="00DE2B3F">
        <w:rPr>
          <w:rFonts w:cstheme="minorHAnsi"/>
        </w:rPr>
        <w:t xml:space="preserve"> p</w:t>
      </w:r>
      <w:r w:rsidRPr="00DE2B3F">
        <w:rPr>
          <w:rFonts w:cstheme="minorHAnsi"/>
        </w:rPr>
        <w:t>roject</w:t>
      </w:r>
      <w:r w:rsidR="00A208A2" w:rsidRPr="00DE2B3F">
        <w:rPr>
          <w:rFonts w:cstheme="minorHAnsi"/>
        </w:rPr>
        <w:t xml:space="preserve"> provides a virtual reality </w:t>
      </w:r>
      <w:r w:rsidR="00C21553" w:rsidRPr="00DE2B3F">
        <w:rPr>
          <w:rFonts w:cstheme="minorHAnsi"/>
        </w:rPr>
        <w:t xml:space="preserve">experience to support </w:t>
      </w:r>
      <w:r w:rsidR="00A77281" w:rsidRPr="00DE2B3F">
        <w:rPr>
          <w:rFonts w:cstheme="minorHAnsi"/>
        </w:rPr>
        <w:t>individuals</w:t>
      </w:r>
      <w:r w:rsidR="00C21553" w:rsidRPr="00DE2B3F">
        <w:rPr>
          <w:rFonts w:cstheme="minorHAnsi"/>
        </w:rPr>
        <w:t xml:space="preserve"> with learning disabilities or autism to </w:t>
      </w:r>
      <w:r w:rsidR="00A77281" w:rsidRPr="00DE2B3F">
        <w:rPr>
          <w:rFonts w:cstheme="minorHAnsi"/>
        </w:rPr>
        <w:t>become more comfortable with the ho</w:t>
      </w:r>
      <w:r w:rsidR="001C73E0" w:rsidRPr="00DE2B3F">
        <w:rPr>
          <w:rFonts w:cstheme="minorHAnsi"/>
        </w:rPr>
        <w:t xml:space="preserve">spital environment and procedures.  </w:t>
      </w:r>
      <w:r w:rsidR="00141308" w:rsidRPr="00141308">
        <w:rPr>
          <w:rFonts w:cstheme="minorHAnsi"/>
        </w:rPr>
        <w:t xml:space="preserve">92% of participants who used </w:t>
      </w:r>
      <w:proofErr w:type="spellStart"/>
      <w:r w:rsidR="00141308" w:rsidRPr="00141308">
        <w:rPr>
          <w:rFonts w:cstheme="minorHAnsi"/>
        </w:rPr>
        <w:t>oVRcome</w:t>
      </w:r>
      <w:proofErr w:type="spellEnd"/>
      <w:r w:rsidR="00141308" w:rsidRPr="00141308">
        <w:rPr>
          <w:rFonts w:cstheme="minorHAnsi"/>
        </w:rPr>
        <w:t xml:space="preserve"> found the app to be useful, participants saw improvements in how they felt about injections, bright lights and large building sizes</w:t>
      </w:r>
      <w:r w:rsidR="00665680">
        <w:rPr>
          <w:rFonts w:cstheme="minorHAnsi"/>
        </w:rPr>
        <w:t>.</w:t>
      </w:r>
    </w:p>
    <w:p w14:paraId="259452C0" w14:textId="759F2B10" w:rsidR="00624140" w:rsidRDefault="00624140" w:rsidP="00115AEF">
      <w:pPr>
        <w:pStyle w:val="ListParagraph"/>
        <w:numPr>
          <w:ilvl w:val="0"/>
          <w:numId w:val="20"/>
        </w:numPr>
        <w:rPr>
          <w:rFonts w:cstheme="minorHAnsi"/>
        </w:rPr>
      </w:pPr>
      <w:r>
        <w:rPr>
          <w:rFonts w:cstheme="minorHAnsi"/>
        </w:rPr>
        <w:t xml:space="preserve">Improving Health Literacy working with those with diabetes </w:t>
      </w:r>
      <w:r w:rsidR="00844304">
        <w:rPr>
          <w:rFonts w:cstheme="minorHAnsi"/>
        </w:rPr>
        <w:t>to impr</w:t>
      </w:r>
      <w:r w:rsidR="00217D50">
        <w:rPr>
          <w:rFonts w:cstheme="minorHAnsi"/>
        </w:rPr>
        <w:t>o</w:t>
      </w:r>
      <w:r w:rsidR="00844304">
        <w:rPr>
          <w:rFonts w:cstheme="minorHAnsi"/>
        </w:rPr>
        <w:t xml:space="preserve">ve basic maths skills utilising </w:t>
      </w:r>
      <w:r w:rsidR="00217D50">
        <w:rPr>
          <w:rFonts w:cstheme="minorHAnsi"/>
        </w:rPr>
        <w:t>the Multiply funded government scheme.</w:t>
      </w:r>
    </w:p>
    <w:p w14:paraId="3A234EBB" w14:textId="52D72284" w:rsidR="00D94102" w:rsidRPr="00BF680E" w:rsidRDefault="00D94102" w:rsidP="00115AEF">
      <w:pPr>
        <w:pStyle w:val="ListParagraph"/>
        <w:numPr>
          <w:ilvl w:val="0"/>
          <w:numId w:val="20"/>
        </w:numPr>
        <w:rPr>
          <w:rFonts w:cstheme="minorHAnsi"/>
        </w:rPr>
      </w:pPr>
      <w:r>
        <w:rPr>
          <w:rFonts w:cstheme="minorHAnsi"/>
        </w:rPr>
        <w:t>Review of</w:t>
      </w:r>
      <w:r w:rsidR="00186997" w:rsidRPr="00186997">
        <w:rPr>
          <w:rFonts w:cstheme="minorHAnsi"/>
        </w:rPr>
        <w:t xml:space="preserve"> </w:t>
      </w:r>
      <w:r w:rsidR="004165C5">
        <w:rPr>
          <w:rFonts w:cstheme="minorHAnsi"/>
        </w:rPr>
        <w:t xml:space="preserve">Paediatric </w:t>
      </w:r>
      <w:r>
        <w:rPr>
          <w:rFonts w:cstheme="minorHAnsi"/>
        </w:rPr>
        <w:t>services as part of the EDS2 2024/25 report incorporating patient engagement to identify actions for improvement</w:t>
      </w:r>
      <w:r w:rsidR="00186997" w:rsidRPr="00186997">
        <w:rPr>
          <w:rFonts w:cstheme="minorHAnsi"/>
        </w:rPr>
        <w:t>.</w:t>
      </w:r>
      <w:r w:rsidRPr="00D94102">
        <w:rPr>
          <w:rFonts w:cstheme="minorBidi"/>
        </w:rPr>
        <w:t xml:space="preserve"> </w:t>
      </w:r>
      <w:hyperlink r:id="rId23" w:history="1">
        <w:r w:rsidRPr="00D94102">
          <w:rPr>
            <w:rStyle w:val="Hyperlink"/>
            <w:rFonts w:cstheme="minorHAnsi"/>
          </w:rPr>
          <w:t>MSEICB-EDS-2024_25-reporting-v1.0-Feb-2025.docx</w:t>
        </w:r>
      </w:hyperlink>
    </w:p>
    <w:p w14:paraId="71FC44E3" w14:textId="10AF95D2" w:rsidR="008A7559" w:rsidRPr="003236D1" w:rsidRDefault="00B0267F" w:rsidP="008A7559">
      <w:pPr>
        <w:pStyle w:val="Heading2"/>
        <w:numPr>
          <w:ilvl w:val="0"/>
          <w:numId w:val="0"/>
        </w:numPr>
        <w:ind w:left="1134" w:right="-472" w:hanging="1134"/>
        <w:rPr>
          <w:rFonts w:asciiTheme="minorHAnsi" w:hAnsiTheme="minorHAnsi" w:cstheme="minorHAnsi"/>
          <w:bCs/>
        </w:rPr>
      </w:pPr>
      <w:bookmarkStart w:id="10" w:name="_Toc196764466"/>
      <w:r>
        <w:rPr>
          <w:rFonts w:asciiTheme="minorHAnsi" w:hAnsiTheme="minorHAnsi" w:cstheme="minorHAnsi"/>
          <w:bCs/>
        </w:rPr>
        <w:t>Maternity</w:t>
      </w:r>
      <w:bookmarkEnd w:id="10"/>
    </w:p>
    <w:p w14:paraId="4C001293" w14:textId="01F25C3B" w:rsidR="009E1925" w:rsidRDefault="000A4F31" w:rsidP="000A4F31">
      <w:pPr>
        <w:spacing w:before="0" w:after="0"/>
        <w:ind w:left="0"/>
        <w:rPr>
          <w:rFonts w:cstheme="minorHAnsi"/>
        </w:rPr>
      </w:pPr>
      <w:r>
        <w:rPr>
          <w:rFonts w:cstheme="minorHAnsi"/>
        </w:rPr>
        <w:t>MSEFT continue with the i</w:t>
      </w:r>
      <w:r w:rsidR="009E1925" w:rsidRPr="000A4F31">
        <w:rPr>
          <w:rFonts w:cstheme="minorHAnsi"/>
        </w:rPr>
        <w:t xml:space="preserve">mplementation of the Maternity Equity and Equality action plan </w:t>
      </w:r>
      <w:r w:rsidR="001F5FD1">
        <w:rPr>
          <w:rFonts w:cstheme="minorHAnsi"/>
        </w:rPr>
        <w:t xml:space="preserve">to </w:t>
      </w:r>
      <w:r w:rsidR="009E1925" w:rsidRPr="000A4F31">
        <w:rPr>
          <w:rFonts w:cstheme="minorHAnsi"/>
        </w:rPr>
        <w:t xml:space="preserve">reduce </w:t>
      </w:r>
      <w:r w:rsidR="00562B54">
        <w:rPr>
          <w:rFonts w:cstheme="minorHAnsi"/>
        </w:rPr>
        <w:t xml:space="preserve">the </w:t>
      </w:r>
      <w:r w:rsidR="009E1925" w:rsidRPr="000A4F31">
        <w:rPr>
          <w:rFonts w:cstheme="minorHAnsi"/>
        </w:rPr>
        <w:t xml:space="preserve">risk of preterm births with focus on those from a black ethnic </w:t>
      </w:r>
      <w:r w:rsidR="00181356" w:rsidRPr="000A4F31">
        <w:rPr>
          <w:rFonts w:cstheme="minorHAnsi"/>
        </w:rPr>
        <w:t>background.</w:t>
      </w:r>
    </w:p>
    <w:p w14:paraId="256BBC64" w14:textId="79A8E0B4" w:rsidR="000A4F31" w:rsidRDefault="00EB3A1B" w:rsidP="00ED7D51">
      <w:pPr>
        <w:ind w:left="0"/>
        <w:rPr>
          <w:rFonts w:cstheme="minorHAnsi"/>
        </w:rPr>
      </w:pPr>
      <w:r>
        <w:rPr>
          <w:rFonts w:cstheme="minorHAnsi"/>
        </w:rPr>
        <w:t>There is a</w:t>
      </w:r>
      <w:r w:rsidR="00BE2F38">
        <w:rPr>
          <w:rFonts w:cstheme="minorHAnsi"/>
        </w:rPr>
        <w:t>n</w:t>
      </w:r>
      <w:r>
        <w:rPr>
          <w:rFonts w:cstheme="minorHAnsi"/>
        </w:rPr>
        <w:t xml:space="preserve"> over-representation of </w:t>
      </w:r>
      <w:r w:rsidR="00BE2F38">
        <w:rPr>
          <w:rFonts w:cstheme="minorHAnsi"/>
        </w:rPr>
        <w:t xml:space="preserve">preterm births under 37 weeks from </w:t>
      </w:r>
      <w:proofErr w:type="spellStart"/>
      <w:r w:rsidR="00617310">
        <w:rPr>
          <w:rFonts w:cstheme="minorHAnsi"/>
        </w:rPr>
        <w:t>non white</w:t>
      </w:r>
      <w:proofErr w:type="spellEnd"/>
      <w:r w:rsidR="00617310">
        <w:rPr>
          <w:rFonts w:cstheme="minorHAnsi"/>
        </w:rPr>
        <w:t xml:space="preserve"> British </w:t>
      </w:r>
      <w:r w:rsidR="009D6887">
        <w:rPr>
          <w:rFonts w:cstheme="minorHAnsi"/>
        </w:rPr>
        <w:t xml:space="preserve">women </w:t>
      </w:r>
      <w:r w:rsidR="00617310">
        <w:rPr>
          <w:rFonts w:cstheme="minorHAnsi"/>
        </w:rPr>
        <w:t xml:space="preserve">but particularly </w:t>
      </w:r>
      <w:r w:rsidR="009D6887">
        <w:rPr>
          <w:rFonts w:cstheme="minorHAnsi"/>
        </w:rPr>
        <w:t xml:space="preserve">from </w:t>
      </w:r>
      <w:r w:rsidR="00617310">
        <w:rPr>
          <w:rFonts w:cstheme="minorHAnsi"/>
        </w:rPr>
        <w:t>women of an</w:t>
      </w:r>
      <w:r w:rsidR="009D6887">
        <w:rPr>
          <w:rFonts w:cstheme="minorHAnsi"/>
        </w:rPr>
        <w:t xml:space="preserve"> Asian </w:t>
      </w:r>
      <w:r w:rsidR="00617310">
        <w:rPr>
          <w:rFonts w:cstheme="minorHAnsi"/>
        </w:rPr>
        <w:t>or</w:t>
      </w:r>
      <w:r w:rsidR="009D6887">
        <w:rPr>
          <w:rFonts w:cstheme="minorHAnsi"/>
        </w:rPr>
        <w:t xml:space="preserve"> Black ethnic background.  </w:t>
      </w:r>
      <w:r w:rsidR="00134BFE">
        <w:rPr>
          <w:rFonts w:cstheme="minorHAnsi"/>
        </w:rPr>
        <w:t xml:space="preserve">However, the rates in MSE of 4.2% and 3.8% are significantly lower than the national averages of 8.1% and 8.7% respectively for Asian or Black women. </w:t>
      </w:r>
      <w:r w:rsidR="0041004F">
        <w:rPr>
          <w:rFonts w:cstheme="minorHAnsi"/>
        </w:rPr>
        <w:t>The</w:t>
      </w:r>
      <w:r w:rsidR="00CD383D">
        <w:rPr>
          <w:rFonts w:cstheme="minorHAnsi"/>
        </w:rPr>
        <w:t xml:space="preserve"> over-repre</w:t>
      </w:r>
      <w:r w:rsidR="00D50E4D">
        <w:rPr>
          <w:rFonts w:cstheme="minorHAnsi"/>
        </w:rPr>
        <w:t xml:space="preserve">sentation of women from the most </w:t>
      </w:r>
      <w:r w:rsidR="005B4BBE">
        <w:rPr>
          <w:rFonts w:cstheme="minorHAnsi"/>
        </w:rPr>
        <w:t>deprived areas (</w:t>
      </w:r>
      <w:r w:rsidR="007906F2">
        <w:rPr>
          <w:rFonts w:cstheme="minorHAnsi"/>
        </w:rPr>
        <w:t>first quintile) has reduced in 2024/25 from the previous year.</w:t>
      </w:r>
      <w:r w:rsidR="00992EFD">
        <w:rPr>
          <w:rFonts w:cstheme="minorHAnsi"/>
        </w:rPr>
        <w:t xml:space="preserve">  However, the proportion from the second quintile has increase</w:t>
      </w:r>
      <w:r w:rsidR="00C65A85">
        <w:rPr>
          <w:rFonts w:cstheme="minorHAnsi"/>
        </w:rPr>
        <w:t>d</w:t>
      </w:r>
      <w:r w:rsidR="00992EFD">
        <w:rPr>
          <w:rFonts w:cstheme="minorHAnsi"/>
        </w:rPr>
        <w:t xml:space="preserve"> </w:t>
      </w:r>
      <w:r w:rsidR="00872BFB">
        <w:rPr>
          <w:rFonts w:cstheme="minorHAnsi"/>
        </w:rPr>
        <w:t>in 2024/25</w:t>
      </w:r>
      <w:r w:rsidR="009709D1">
        <w:rPr>
          <w:rFonts w:cstheme="minorHAnsi"/>
        </w:rPr>
        <w:t xml:space="preserve">.  </w:t>
      </w:r>
      <w:r w:rsidR="005C51B6">
        <w:rPr>
          <w:rFonts w:cstheme="minorHAnsi"/>
        </w:rPr>
        <w:t xml:space="preserve">The </w:t>
      </w:r>
      <w:r w:rsidR="009709D1" w:rsidRPr="009709D1">
        <w:rPr>
          <w:rFonts w:cstheme="minorHAnsi"/>
        </w:rPr>
        <w:t xml:space="preserve">MBRRACE </w:t>
      </w:r>
      <w:r w:rsidR="005C51B6">
        <w:rPr>
          <w:rFonts w:cstheme="minorHAnsi"/>
        </w:rPr>
        <w:t xml:space="preserve">(Mothers and Babies: Reducing Risk through Audits and Confident Enquiries across the UK) </w:t>
      </w:r>
      <w:r w:rsidR="009709D1" w:rsidRPr="009709D1">
        <w:rPr>
          <w:rFonts w:cstheme="minorHAnsi"/>
        </w:rPr>
        <w:t xml:space="preserve">reported stabilised and adjusted perinatal mortality rates at MSEFT were within </w:t>
      </w:r>
      <w:r w:rsidR="00562B54">
        <w:rPr>
          <w:rFonts w:cstheme="minorHAnsi"/>
        </w:rPr>
        <w:t xml:space="preserve">an acceptable </w:t>
      </w:r>
      <w:r w:rsidR="009709D1" w:rsidRPr="009709D1">
        <w:rPr>
          <w:rFonts w:cstheme="minorHAnsi"/>
        </w:rPr>
        <w:t xml:space="preserve">5% compared with the group average (2023 data reported in 2025). </w:t>
      </w:r>
    </w:p>
    <w:p w14:paraId="47F3220F" w14:textId="77777777" w:rsidR="00ED7D51" w:rsidRDefault="00ED7D51" w:rsidP="00ED7D51">
      <w:pPr>
        <w:ind w:left="0"/>
        <w:rPr>
          <w:rFonts w:cstheme="minorHAnsi"/>
        </w:rPr>
      </w:pPr>
    </w:p>
    <w:p w14:paraId="1BDC864B" w14:textId="3D817355" w:rsidR="009836D8" w:rsidRDefault="009836D8" w:rsidP="000A4F31">
      <w:pPr>
        <w:spacing w:before="0" w:after="0"/>
        <w:ind w:left="0"/>
        <w:rPr>
          <w:rFonts w:cstheme="minorHAnsi"/>
        </w:rPr>
      </w:pPr>
      <w:r>
        <w:rPr>
          <w:rFonts w:cstheme="minorHAnsi"/>
          <w:noProof/>
        </w:rPr>
        <w:lastRenderedPageBreak/>
        <w:drawing>
          <wp:inline distT="0" distB="0" distL="0" distR="0" wp14:anchorId="1915D863" wp14:editId="4BA97807">
            <wp:extent cx="6019165" cy="3104889"/>
            <wp:effectExtent l="0" t="0" r="635" b="635"/>
            <wp:docPr id="1456026815" name="Picture 9" descr="Charts showing Preterm births under 37 weeks by deprivation, ethnicity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26815" name="Picture 9" descr="Charts showing Preterm births under 37 weeks by deprivation, ethnicity and 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1658" cy="3121650"/>
                    </a:xfrm>
                    <a:prstGeom prst="rect">
                      <a:avLst/>
                    </a:prstGeom>
                    <a:noFill/>
                  </pic:spPr>
                </pic:pic>
              </a:graphicData>
            </a:graphic>
          </wp:inline>
        </w:drawing>
      </w:r>
    </w:p>
    <w:p w14:paraId="2FD8B45F" w14:textId="29EB1528" w:rsidR="00BF680E" w:rsidRPr="003B1E29" w:rsidRDefault="00BF680E" w:rsidP="00BF680E">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 xml:space="preserve">MSE </w:t>
      </w:r>
      <w:r w:rsidR="003539E7">
        <w:rPr>
          <w:rFonts w:cstheme="minorHAnsi"/>
          <w:i/>
          <w:iCs/>
          <w:sz w:val="20"/>
          <w:szCs w:val="20"/>
        </w:rPr>
        <w:t>local dataset Athena taken from SUS extracts</w:t>
      </w:r>
    </w:p>
    <w:p w14:paraId="7E8BF3E7" w14:textId="71A87201" w:rsidR="0046596D" w:rsidRPr="00180236" w:rsidRDefault="0046596D" w:rsidP="0046596D">
      <w:pPr>
        <w:spacing w:before="0" w:after="0"/>
        <w:ind w:left="0"/>
        <w:rPr>
          <w:rFonts w:cstheme="minorHAnsi"/>
        </w:rPr>
      </w:pPr>
      <w:r w:rsidRPr="00180236">
        <w:rPr>
          <w:rFonts w:cstheme="minorHAnsi"/>
        </w:rPr>
        <w:t>There are a</w:t>
      </w:r>
      <w:r w:rsidR="00B2424C" w:rsidRPr="00180236">
        <w:rPr>
          <w:rFonts w:cstheme="minorHAnsi"/>
        </w:rPr>
        <w:t xml:space="preserve"> number of actions being undertaken to address health inequalities in Maternity services including:</w:t>
      </w:r>
    </w:p>
    <w:p w14:paraId="6DDADB4F" w14:textId="686E51FC" w:rsidR="0046596D" w:rsidRPr="00180236" w:rsidRDefault="0046596D" w:rsidP="00115AEF">
      <w:pPr>
        <w:pStyle w:val="ListParagraph"/>
        <w:numPr>
          <w:ilvl w:val="0"/>
          <w:numId w:val="23"/>
        </w:numPr>
        <w:spacing w:before="0" w:after="0"/>
        <w:rPr>
          <w:rFonts w:cstheme="minorHAnsi"/>
        </w:rPr>
      </w:pPr>
      <w:r w:rsidRPr="00180236">
        <w:rPr>
          <w:rFonts w:cstheme="minorHAnsi"/>
        </w:rPr>
        <w:t xml:space="preserve">Maternity and Neonatal Voice Partnerships (MNVPs) continue to put service user voices at the heart of service </w:t>
      </w:r>
      <w:r w:rsidR="00052AF6" w:rsidRPr="00180236">
        <w:rPr>
          <w:rFonts w:cstheme="minorHAnsi"/>
        </w:rPr>
        <w:t>improvement,</w:t>
      </w:r>
      <w:r w:rsidR="00214BA0" w:rsidRPr="00180236">
        <w:rPr>
          <w:rFonts w:cstheme="minorHAnsi"/>
        </w:rPr>
        <w:t xml:space="preserve"> and t</w:t>
      </w:r>
      <w:r w:rsidRPr="00180236">
        <w:rPr>
          <w:rFonts w:cstheme="minorHAnsi"/>
        </w:rPr>
        <w:t xml:space="preserve">hey are representative of our communities, with Ethnic Community Leads facilitating feedback from those that may be seldom heard. </w:t>
      </w:r>
    </w:p>
    <w:p w14:paraId="59538522" w14:textId="3400D53C" w:rsidR="0046596D" w:rsidRPr="00180236" w:rsidRDefault="00214BA0" w:rsidP="00115AEF">
      <w:pPr>
        <w:numPr>
          <w:ilvl w:val="0"/>
          <w:numId w:val="23"/>
        </w:numPr>
        <w:spacing w:before="0" w:after="0"/>
        <w:rPr>
          <w:rFonts w:cstheme="minorHAnsi"/>
        </w:rPr>
      </w:pPr>
      <w:r w:rsidRPr="00180236">
        <w:rPr>
          <w:rFonts w:cstheme="minorHAnsi"/>
        </w:rPr>
        <w:t>A</w:t>
      </w:r>
      <w:r w:rsidR="0046596D" w:rsidRPr="0046596D">
        <w:rPr>
          <w:rFonts w:cstheme="minorHAnsi"/>
        </w:rPr>
        <w:t xml:space="preserve"> Maternity and Neonatal Health Inequalities dashboard, aids the identification of themes and trends to inform areas needing further evaluation. This recently included a focus on the timing of access to antenatal care which has identified variation attributed to ethnicity.  </w:t>
      </w:r>
    </w:p>
    <w:p w14:paraId="183E293E" w14:textId="197AAA68" w:rsidR="00E26C09" w:rsidRPr="00E26C09" w:rsidRDefault="00E26C09" w:rsidP="00115AEF">
      <w:pPr>
        <w:numPr>
          <w:ilvl w:val="0"/>
          <w:numId w:val="23"/>
        </w:numPr>
        <w:spacing w:before="0" w:after="0"/>
        <w:rPr>
          <w:rFonts w:cstheme="minorHAnsi"/>
        </w:rPr>
      </w:pPr>
      <w:r w:rsidRPr="00E26C09">
        <w:rPr>
          <w:rFonts w:cstheme="minorHAnsi"/>
        </w:rPr>
        <w:t xml:space="preserve">Perineal trauma and ethnicity </w:t>
      </w:r>
      <w:proofErr w:type="gramStart"/>
      <w:r w:rsidRPr="00E26C09">
        <w:rPr>
          <w:rFonts w:cstheme="minorHAnsi"/>
        </w:rPr>
        <w:t>has</w:t>
      </w:r>
      <w:proofErr w:type="gramEnd"/>
      <w:r w:rsidRPr="00E26C09">
        <w:rPr>
          <w:rFonts w:cstheme="minorHAnsi"/>
        </w:rPr>
        <w:t xml:space="preserve"> been evaluated at Basildon </w:t>
      </w:r>
      <w:r w:rsidRPr="00180236">
        <w:rPr>
          <w:rFonts w:cstheme="minorHAnsi"/>
        </w:rPr>
        <w:t xml:space="preserve">Hospital </w:t>
      </w:r>
      <w:r w:rsidRPr="00E26C09">
        <w:rPr>
          <w:rFonts w:cstheme="minorHAnsi"/>
        </w:rPr>
        <w:t xml:space="preserve">site and found local variation which is being addressed through staff MSEFT engagement and training. </w:t>
      </w:r>
    </w:p>
    <w:p w14:paraId="23C0FA01" w14:textId="77777777" w:rsidR="00E26C09" w:rsidRPr="00E26C09" w:rsidRDefault="00E26C09" w:rsidP="00115AEF">
      <w:pPr>
        <w:numPr>
          <w:ilvl w:val="0"/>
          <w:numId w:val="23"/>
        </w:numPr>
        <w:spacing w:before="0" w:after="0"/>
        <w:rPr>
          <w:rFonts w:cstheme="minorHAnsi"/>
        </w:rPr>
      </w:pPr>
      <w:r w:rsidRPr="00E26C09">
        <w:rPr>
          <w:rFonts w:cstheme="minorHAnsi"/>
        </w:rPr>
        <w:t>Southend maternity booking data specific to the Jewish population has been reviewed and identified cultural norms that may be influencing the timing of engagement with maternity services.</w:t>
      </w:r>
    </w:p>
    <w:p w14:paraId="7A099702" w14:textId="63F1D7EA" w:rsidR="00BE01F9" w:rsidRPr="00180236" w:rsidRDefault="00E26C09" w:rsidP="00115AEF">
      <w:pPr>
        <w:numPr>
          <w:ilvl w:val="0"/>
          <w:numId w:val="23"/>
        </w:numPr>
        <w:spacing w:before="0" w:after="0"/>
        <w:rPr>
          <w:rFonts w:cstheme="minorHAnsi"/>
        </w:rPr>
      </w:pPr>
      <w:r w:rsidRPr="00180236">
        <w:rPr>
          <w:rFonts w:cstheme="minorHAnsi"/>
        </w:rPr>
        <w:t>I</w:t>
      </w:r>
      <w:r w:rsidR="0046596D" w:rsidRPr="0046596D">
        <w:rPr>
          <w:rFonts w:cstheme="minorHAnsi"/>
        </w:rPr>
        <w:t>mplement</w:t>
      </w:r>
      <w:r w:rsidRPr="00180236">
        <w:rPr>
          <w:rFonts w:cstheme="minorHAnsi"/>
        </w:rPr>
        <w:t>ation of</w:t>
      </w:r>
      <w:r w:rsidR="0046596D" w:rsidRPr="0046596D">
        <w:rPr>
          <w:rFonts w:cstheme="minorHAnsi"/>
        </w:rPr>
        <w:t xml:space="preserve"> the Smoke Free Pregnancy pathway</w:t>
      </w:r>
      <w:r w:rsidRPr="00180236">
        <w:rPr>
          <w:rFonts w:cstheme="minorHAnsi"/>
        </w:rPr>
        <w:t xml:space="preserve"> in</w:t>
      </w:r>
      <w:r w:rsidR="0046596D" w:rsidRPr="0046596D">
        <w:rPr>
          <w:rFonts w:cstheme="minorHAnsi"/>
        </w:rPr>
        <w:t xml:space="preserve"> MSEFT have seen a reduction in rates of smoking at time of delivery to around 6% which is </w:t>
      </w:r>
      <w:r w:rsidRPr="00180236">
        <w:rPr>
          <w:rFonts w:cstheme="minorHAnsi"/>
        </w:rPr>
        <w:t xml:space="preserve">in line with </w:t>
      </w:r>
      <w:r w:rsidR="0046596D" w:rsidRPr="0046596D">
        <w:rPr>
          <w:rFonts w:cstheme="minorHAnsi"/>
        </w:rPr>
        <w:t xml:space="preserve">the national ambition.  </w:t>
      </w:r>
    </w:p>
    <w:p w14:paraId="2B3777DC" w14:textId="77777777" w:rsidR="007C4CC3" w:rsidRDefault="007C4CC3" w:rsidP="007C4CC3">
      <w:pPr>
        <w:pStyle w:val="Heading2"/>
        <w:numPr>
          <w:ilvl w:val="0"/>
          <w:numId w:val="0"/>
        </w:numPr>
        <w:ind w:left="1134" w:right="-472" w:hanging="1134"/>
        <w:rPr>
          <w:rFonts w:asciiTheme="minorHAnsi" w:hAnsiTheme="minorHAnsi" w:cstheme="minorHAnsi"/>
          <w:bCs/>
        </w:rPr>
      </w:pPr>
      <w:bookmarkStart w:id="11" w:name="_Toc196764467"/>
      <w:r>
        <w:rPr>
          <w:rFonts w:asciiTheme="minorHAnsi" w:hAnsiTheme="minorHAnsi" w:cstheme="minorHAnsi"/>
          <w:bCs/>
        </w:rPr>
        <w:t>Children and Young People</w:t>
      </w:r>
      <w:bookmarkEnd w:id="11"/>
    </w:p>
    <w:p w14:paraId="09FE0100" w14:textId="77777777" w:rsidR="007C4CC3" w:rsidRDefault="007C4CC3" w:rsidP="007C4CC3">
      <w:pPr>
        <w:ind w:left="0"/>
      </w:pPr>
      <w:r>
        <w:t xml:space="preserve">Childhood and adolescence are key life stages where people face inequalities in health outcomes (such as infant mortality rate and obesity rates) alongside inequalities in accessing services.  In MSE, one in eight children live in our most deprived areas and are at risk of experiencing poorer health outcomes.  The ICB has adopted the national Core20PLUS5 framework for Babies, Children and Young People.  There are a number of transformation programmes that are underway that align with this framework including </w:t>
      </w:r>
      <w:r>
        <w:lastRenderedPageBreak/>
        <w:t>Asthma, Diabetes and Neurodiversity.  The ICB is developing the information analysis to support these programmes and review the health inequalities that exist for children and young people.  In 2024/25, this report focuses specifically upon Oral Health and Mental Health.</w:t>
      </w:r>
    </w:p>
    <w:p w14:paraId="70791AD0" w14:textId="77777777" w:rsidR="007C4CC3" w:rsidRDefault="007C4CC3" w:rsidP="007C4CC3">
      <w:pPr>
        <w:ind w:left="0"/>
        <w:rPr>
          <w:b/>
          <w:bCs/>
        </w:rPr>
      </w:pPr>
      <w:r w:rsidRPr="000029DD">
        <w:rPr>
          <w:b/>
          <w:bCs/>
        </w:rPr>
        <w:t>Oral Health</w:t>
      </w:r>
    </w:p>
    <w:p w14:paraId="71069824" w14:textId="27FDB2E9" w:rsidR="007C4CC3" w:rsidRDefault="00404C4A" w:rsidP="007C4CC3">
      <w:pPr>
        <w:ind w:left="0"/>
      </w:pPr>
      <w:r>
        <w:t>Nationally, c</w:t>
      </w:r>
      <w:r w:rsidR="007C4CC3">
        <w:t>hildren in deprived communities experience poorer oral health with significant inequalities in tooth decay that can impact their overall wellbeing and development.  Poor oral health is almost entirely preventable.  In MSE there has been a significant reduction in inequalities related to tooth extractions due to decay in children aged 10 years and under.  There has been a narrowing of the gap with fewer tooth extractions from those children in our most deprived areas in 2024/25.  Although it should be noted that the 2024/25 data represents 9 months up to December 2024 and the small numbers by ethnicity grouping does therefore not allow for a conclusion reached on whether health inequalities have been reduced for non-white British groups.  There continues to be an over-representation of boys having tooth extractions.</w:t>
      </w:r>
    </w:p>
    <w:p w14:paraId="2507A394" w14:textId="77777777" w:rsidR="007C4CC3" w:rsidRDefault="007C4CC3" w:rsidP="007C4CC3">
      <w:pPr>
        <w:ind w:left="0"/>
      </w:pPr>
      <w:r>
        <w:rPr>
          <w:noProof/>
        </w:rPr>
        <w:drawing>
          <wp:inline distT="0" distB="0" distL="0" distR="0" wp14:anchorId="618E2513" wp14:editId="506151E9">
            <wp:extent cx="6177707" cy="3088678"/>
            <wp:effectExtent l="0" t="0" r="0" b="0"/>
            <wp:docPr id="286613425" name="Picture 10" descr="Charts showing Tooth extractions due to decay for children admitted as inpatients to hospitals, aged 10 years and under by deprivation, ethnicity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13425" name="Picture 10" descr="Charts showing Tooth extractions due to decay for children admitted as inpatients to hospitals, aged 10 years and under by deprivation, ethnicity and gen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5331" cy="3092490"/>
                    </a:xfrm>
                    <a:prstGeom prst="rect">
                      <a:avLst/>
                    </a:prstGeom>
                    <a:noFill/>
                  </pic:spPr>
                </pic:pic>
              </a:graphicData>
            </a:graphic>
          </wp:inline>
        </w:drawing>
      </w:r>
    </w:p>
    <w:p w14:paraId="311B1A0A" w14:textId="77777777" w:rsidR="007C4CC3" w:rsidRPr="003B1E29" w:rsidRDefault="007C4CC3" w:rsidP="007C4CC3">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 - Athena from SUS (Note: 23/24 12 months, 24/25 9 months data)</w:t>
      </w:r>
    </w:p>
    <w:p w14:paraId="77C2D117" w14:textId="77777777" w:rsidR="007C4CC3" w:rsidRPr="00180236" w:rsidRDefault="007C4CC3" w:rsidP="007C4CC3">
      <w:pPr>
        <w:spacing w:before="0" w:after="0"/>
        <w:ind w:left="0"/>
        <w:rPr>
          <w:rFonts w:cstheme="minorHAnsi"/>
        </w:rPr>
      </w:pPr>
      <w:r w:rsidRPr="00180236">
        <w:rPr>
          <w:rFonts w:cstheme="minorHAnsi"/>
        </w:rPr>
        <w:t xml:space="preserve">There are a number of actions being undertaken to </w:t>
      </w:r>
      <w:r>
        <w:rPr>
          <w:rFonts w:cstheme="minorHAnsi"/>
        </w:rPr>
        <w:t>prevent the risk of tooth decay that could lead to tooth extractions</w:t>
      </w:r>
      <w:r w:rsidRPr="00180236">
        <w:rPr>
          <w:rFonts w:cstheme="minorHAnsi"/>
        </w:rPr>
        <w:t xml:space="preserve"> including:</w:t>
      </w:r>
    </w:p>
    <w:p w14:paraId="07DC48EF" w14:textId="77777777" w:rsidR="008B3FB3" w:rsidRPr="008B3FB3" w:rsidRDefault="008B3FB3" w:rsidP="007C4CC3">
      <w:pPr>
        <w:pStyle w:val="ListParagraph"/>
        <w:ind w:left="720"/>
      </w:pPr>
      <w:r w:rsidRPr="008B3FB3">
        <w:t>MSE Bright Smiles Child Oral</w:t>
      </w:r>
      <w:r w:rsidR="007C4CC3">
        <w:t xml:space="preserve"> health</w:t>
      </w:r>
      <w:r w:rsidRPr="008B3FB3">
        <w:t xml:space="preserve"> comm</w:t>
      </w:r>
      <w:r w:rsidR="007C4CC3">
        <w:t>unications</w:t>
      </w:r>
      <w:r w:rsidRPr="008B3FB3">
        <w:t xml:space="preserve"> campaign rolled out </w:t>
      </w:r>
      <w:r w:rsidR="007C4CC3">
        <w:t xml:space="preserve">which resulted in </w:t>
      </w:r>
      <w:r w:rsidRPr="008B3FB3">
        <w:t xml:space="preserve">positive engagement and feedback. </w:t>
      </w:r>
    </w:p>
    <w:p w14:paraId="28E6A9C1" w14:textId="77777777" w:rsidR="008B3FB3" w:rsidRPr="008B3FB3" w:rsidRDefault="008B3FB3" w:rsidP="007C4CC3">
      <w:pPr>
        <w:pStyle w:val="ListParagraph"/>
        <w:ind w:left="720"/>
      </w:pPr>
      <w:r w:rsidRPr="008B3FB3">
        <w:t>Supervised toothbrushing program continued roll out</w:t>
      </w:r>
      <w:r w:rsidR="007C4CC3">
        <w:t xml:space="preserve">, </w:t>
      </w:r>
      <w:r w:rsidRPr="008B3FB3">
        <w:t xml:space="preserve">commissioned by ICB and Local Authorities, with 37 early years and primary schools onboarded. </w:t>
      </w:r>
    </w:p>
    <w:p w14:paraId="340B1C0B" w14:textId="77777777" w:rsidR="008B3FB3" w:rsidRPr="008B3FB3" w:rsidRDefault="008B3FB3" w:rsidP="007C4CC3">
      <w:pPr>
        <w:pStyle w:val="ListParagraph"/>
        <w:ind w:left="720"/>
      </w:pPr>
      <w:r w:rsidRPr="008B3FB3">
        <w:t>Thurrock Early years pilot making good progress</w:t>
      </w:r>
      <w:r w:rsidR="007C4CC3">
        <w:t xml:space="preserve"> with</w:t>
      </w:r>
      <w:r w:rsidRPr="008B3FB3">
        <w:t xml:space="preserve"> integrated oral health prevention activity within family hub structure and wider community settings. 90 Thurrock based events incorporating Oral Health Promotion: 2062 people directly engaged</w:t>
      </w:r>
      <w:r w:rsidR="007C4CC3">
        <w:t>.</w:t>
      </w:r>
    </w:p>
    <w:p w14:paraId="293F9E0D" w14:textId="77777777" w:rsidR="008B3FB3" w:rsidRPr="008B3FB3" w:rsidRDefault="008B3FB3" w:rsidP="007C4CC3">
      <w:pPr>
        <w:pStyle w:val="ListParagraph"/>
        <w:ind w:left="720"/>
      </w:pPr>
      <w:r w:rsidRPr="008B3FB3">
        <w:lastRenderedPageBreak/>
        <w:t>Improved NHS dental access with dental access pilot allowing over 2700 patients under 16 yrs. to be seen by a dentist since September 2022</w:t>
      </w:r>
      <w:r w:rsidR="007C4CC3">
        <w:t xml:space="preserve"> and partnering of</w:t>
      </w:r>
      <w:r w:rsidRPr="008B3FB3">
        <w:t xml:space="preserve"> all 325 MSE primary schools with a dental practice. </w:t>
      </w:r>
    </w:p>
    <w:p w14:paraId="089F1A37" w14:textId="77777777" w:rsidR="008B3FB3" w:rsidRPr="008B3FB3" w:rsidRDefault="008B3FB3" w:rsidP="007C4CC3">
      <w:pPr>
        <w:pStyle w:val="ListParagraph"/>
        <w:ind w:left="720"/>
      </w:pPr>
      <w:r w:rsidRPr="008B3FB3">
        <w:t xml:space="preserve">ICB Early Years Oral Health Team have delivered 107 engagement events across </w:t>
      </w:r>
      <w:r w:rsidR="007C4CC3">
        <w:t>MSE</w:t>
      </w:r>
      <w:r w:rsidRPr="008B3FB3">
        <w:t>, including direct engagement with residents, co-production activities, and Oral Health Training for the Early Years Workforce (attendance by</w:t>
      </w:r>
      <w:r w:rsidR="007C4CC3">
        <w:t xml:space="preserve"> </w:t>
      </w:r>
      <w:r w:rsidRPr="008B3FB3">
        <w:t>2178 Children, 1035 Parents/Carers, 764 Members of the Early Years workforce)</w:t>
      </w:r>
      <w:r w:rsidR="007C4CC3">
        <w:t>.</w:t>
      </w:r>
    </w:p>
    <w:p w14:paraId="5ABD5A04" w14:textId="77777777" w:rsidR="008B3FB3" w:rsidRPr="008B3FB3" w:rsidRDefault="008B3FB3" w:rsidP="007C4CC3">
      <w:pPr>
        <w:pStyle w:val="ListParagraph"/>
        <w:ind w:left="720"/>
      </w:pPr>
      <w:r w:rsidRPr="008B3FB3">
        <w:t>Distribution of over 17,000 toothbrush packages either directly to residents or to partner organisations working with families</w:t>
      </w:r>
      <w:r w:rsidR="007C4CC3">
        <w:t>.</w:t>
      </w:r>
    </w:p>
    <w:p w14:paraId="2D332179" w14:textId="77777777" w:rsidR="007C4CC3" w:rsidRDefault="008B3FB3" w:rsidP="007C4CC3">
      <w:pPr>
        <w:pStyle w:val="ListParagraph"/>
        <w:ind w:left="720"/>
      </w:pPr>
      <w:r w:rsidRPr="008B3FB3">
        <w:t>Development of Oral Health Champion Packages – these are digital and physical packages of resources for Early Years Workforce/ Volunteers with updated oral health information</w:t>
      </w:r>
    </w:p>
    <w:p w14:paraId="1D97E684" w14:textId="77777777" w:rsidR="007C4CC3" w:rsidRDefault="007C4CC3" w:rsidP="007C4CC3">
      <w:pPr>
        <w:pStyle w:val="ListParagraph"/>
        <w:numPr>
          <w:ilvl w:val="0"/>
          <w:numId w:val="0"/>
        </w:numPr>
        <w:ind w:left="720"/>
      </w:pPr>
    </w:p>
    <w:p w14:paraId="67731B56" w14:textId="77777777" w:rsidR="007C4CC3" w:rsidRDefault="007C4CC3" w:rsidP="007C4CC3">
      <w:pPr>
        <w:ind w:left="0"/>
        <w:rPr>
          <w:b/>
          <w:bCs/>
        </w:rPr>
      </w:pPr>
      <w:r>
        <w:rPr>
          <w:b/>
          <w:bCs/>
        </w:rPr>
        <w:t>Mental</w:t>
      </w:r>
      <w:r w:rsidRPr="000029DD">
        <w:rPr>
          <w:b/>
          <w:bCs/>
        </w:rPr>
        <w:t xml:space="preserve"> Health</w:t>
      </w:r>
    </w:p>
    <w:p w14:paraId="45EC93B9" w14:textId="77777777" w:rsidR="007C4CC3" w:rsidRDefault="007C4CC3" w:rsidP="007C4CC3">
      <w:pPr>
        <w:ind w:left="0"/>
      </w:pPr>
      <w:r>
        <w:t>Up to one in five children and young people in England experience a mental health difficulty, and those from socioeconomic deprived areas can be disproportionately affected.   Demand for children and young people’s mental health services (CAMHS) significantly increases as a result of the Covid pandemic.</w:t>
      </w:r>
    </w:p>
    <w:p w14:paraId="1FEC061D" w14:textId="44A0E97A" w:rsidR="007C4CC3" w:rsidRPr="005C06FF" w:rsidRDefault="007C4CC3" w:rsidP="007C4CC3">
      <w:pPr>
        <w:ind w:left="0"/>
        <w:rPr>
          <w:rFonts w:cstheme="minorHAnsi"/>
        </w:rPr>
      </w:pPr>
      <w:r w:rsidRPr="005C06FF">
        <w:rPr>
          <w:rFonts w:cstheme="minorHAnsi"/>
        </w:rPr>
        <w:t>The proportion of patients see</w:t>
      </w:r>
      <w:r w:rsidR="00B41177">
        <w:rPr>
          <w:rFonts w:cstheme="minorHAnsi"/>
        </w:rPr>
        <w:t>n</w:t>
      </w:r>
      <w:r w:rsidRPr="005C06FF">
        <w:rPr>
          <w:rFonts w:cstheme="minorHAnsi"/>
        </w:rPr>
        <w:t xml:space="preserve"> where the ethnic background is not known is significant and therefore doesn’t allow meaningful interpretation of whether inequalities by ethnic groups exist.  This is being addressed with the provider</w:t>
      </w:r>
      <w:r>
        <w:rPr>
          <w:rFonts w:cstheme="minorHAnsi"/>
        </w:rPr>
        <w:t xml:space="preserve"> of CAMHS.</w:t>
      </w:r>
    </w:p>
    <w:p w14:paraId="3CB33B36" w14:textId="77777777" w:rsidR="007C4CC3" w:rsidRPr="00876313" w:rsidRDefault="007C4CC3" w:rsidP="007C4CC3">
      <w:pPr>
        <w:ind w:left="0"/>
        <w:rPr>
          <w:rFonts w:cstheme="minorHAnsi"/>
        </w:rPr>
      </w:pPr>
      <w:r w:rsidRPr="00EB3F38">
        <w:rPr>
          <w:rFonts w:cstheme="minorHAnsi"/>
        </w:rPr>
        <w:t>The trend continues with an increasing number of children being seen in the younger age groups those 10-15 years, with proportionately fewer in those 16 years and above.  A significantly higher proportion of individual accessing the service are female, although this is very gradually reducing over time.</w:t>
      </w:r>
    </w:p>
    <w:p w14:paraId="42F354B1" w14:textId="77777777" w:rsidR="007C4CC3" w:rsidRDefault="007C4CC3" w:rsidP="007C4CC3">
      <w:pPr>
        <w:ind w:left="0"/>
      </w:pPr>
      <w:r>
        <w:rPr>
          <w:noProof/>
        </w:rPr>
        <w:drawing>
          <wp:inline distT="0" distB="0" distL="0" distR="0" wp14:anchorId="6C347F2A" wp14:editId="357A09C3">
            <wp:extent cx="6205855" cy="3542221"/>
            <wp:effectExtent l="0" t="0" r="4445" b="1270"/>
            <wp:docPr id="46312739" name="Picture 15" descr="Charts showing Children and Young People's mental health services attendances by referral reason, age, gender and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739" name="Picture 15" descr="Charts showing Children and Young People's mental health services attendances by referral reason, age, gender and ethnic grou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6772" cy="3548452"/>
                    </a:xfrm>
                    <a:prstGeom prst="rect">
                      <a:avLst/>
                    </a:prstGeom>
                    <a:noFill/>
                  </pic:spPr>
                </pic:pic>
              </a:graphicData>
            </a:graphic>
          </wp:inline>
        </w:drawing>
      </w:r>
    </w:p>
    <w:p w14:paraId="0C04EE7C" w14:textId="77777777" w:rsidR="007C4CC3" w:rsidRPr="003B1E29" w:rsidRDefault="007C4CC3" w:rsidP="007C4CC3">
      <w:pPr>
        <w:ind w:left="0"/>
        <w:rPr>
          <w:rFonts w:cstheme="minorHAnsi"/>
          <w:i/>
          <w:iCs/>
          <w:sz w:val="20"/>
          <w:szCs w:val="20"/>
        </w:rPr>
      </w:pPr>
      <w:r w:rsidRPr="003B1E29">
        <w:rPr>
          <w:rFonts w:cstheme="minorHAnsi"/>
          <w:i/>
          <w:iCs/>
          <w:sz w:val="20"/>
          <w:szCs w:val="20"/>
        </w:rPr>
        <w:lastRenderedPageBreak/>
        <w:t xml:space="preserve">Source: </w:t>
      </w:r>
      <w:r>
        <w:rPr>
          <w:rFonts w:cstheme="minorHAnsi"/>
          <w:i/>
          <w:iCs/>
          <w:sz w:val="20"/>
          <w:szCs w:val="20"/>
        </w:rPr>
        <w:t>NELFT data dashboard</w:t>
      </w:r>
    </w:p>
    <w:p w14:paraId="343DB8E7" w14:textId="77777777" w:rsidR="007C4CC3" w:rsidRPr="00180236" w:rsidRDefault="007C4CC3" w:rsidP="007C4CC3">
      <w:pPr>
        <w:spacing w:before="0" w:after="0"/>
        <w:ind w:left="0"/>
        <w:rPr>
          <w:rFonts w:cstheme="minorHAnsi"/>
        </w:rPr>
      </w:pPr>
      <w:r w:rsidRPr="00180236">
        <w:rPr>
          <w:rFonts w:cstheme="minorHAnsi"/>
        </w:rPr>
        <w:t xml:space="preserve">There are a number of actions being undertaken to </w:t>
      </w:r>
      <w:r>
        <w:rPr>
          <w:rFonts w:cstheme="minorHAnsi"/>
        </w:rPr>
        <w:t xml:space="preserve">support children and young people’s mental health and reduce health inequalities </w:t>
      </w:r>
      <w:r w:rsidRPr="00180236">
        <w:rPr>
          <w:rFonts w:cstheme="minorHAnsi"/>
        </w:rPr>
        <w:t>including:</w:t>
      </w:r>
    </w:p>
    <w:p w14:paraId="3EEB560D" w14:textId="77777777" w:rsidR="007C4CC3" w:rsidRPr="0084140C" w:rsidRDefault="007C4CC3" w:rsidP="00115AEF">
      <w:pPr>
        <w:pStyle w:val="ListParagraph"/>
        <w:numPr>
          <w:ilvl w:val="0"/>
          <w:numId w:val="28"/>
        </w:numPr>
        <w:rPr>
          <w:rFonts w:cstheme="minorHAnsi"/>
        </w:rPr>
      </w:pPr>
      <w:r>
        <w:t xml:space="preserve">During 2024/25 the ICB has undertaken a procurement for counselling services with a </w:t>
      </w:r>
      <w:r w:rsidRPr="0084140C">
        <w:rPr>
          <w:rFonts w:cstheme="minorHAnsi"/>
        </w:rPr>
        <w:t>new service specification that will deliver an equitable service across MSE where inequalities are addressed by reducing variation.</w:t>
      </w:r>
    </w:p>
    <w:p w14:paraId="65510C48" w14:textId="77777777" w:rsidR="007C4CC3" w:rsidRPr="00B41858" w:rsidRDefault="007C4CC3" w:rsidP="00115AEF">
      <w:pPr>
        <w:pStyle w:val="ListParagraph"/>
        <w:numPr>
          <w:ilvl w:val="0"/>
          <w:numId w:val="28"/>
        </w:numPr>
      </w:pPr>
      <w:r w:rsidRPr="0084140C">
        <w:rPr>
          <w:rFonts w:cstheme="minorHAnsi"/>
        </w:rPr>
        <w:t xml:space="preserve">CAMHS nurses are now working a greater proportion of their time in general practice which enables early support children and young people with mental wellbeing concerns.  </w:t>
      </w:r>
    </w:p>
    <w:p w14:paraId="71512502" w14:textId="76234496" w:rsidR="007C4CC3" w:rsidRPr="00B41858" w:rsidRDefault="007C4CC3" w:rsidP="00115AEF">
      <w:pPr>
        <w:pStyle w:val="ListParagraph"/>
        <w:numPr>
          <w:ilvl w:val="0"/>
          <w:numId w:val="28"/>
        </w:numPr>
      </w:pPr>
      <w:r>
        <w:rPr>
          <w:rFonts w:cstheme="minorHAnsi"/>
        </w:rPr>
        <w:t>Increas</w:t>
      </w:r>
      <w:r w:rsidR="00087CAC">
        <w:rPr>
          <w:rFonts w:cstheme="minorHAnsi"/>
        </w:rPr>
        <w:t>ing</w:t>
      </w:r>
      <w:r>
        <w:rPr>
          <w:rFonts w:cstheme="minorHAnsi"/>
        </w:rPr>
        <w:t xml:space="preserve"> access and choice of support and treatment options for </w:t>
      </w:r>
      <w:proofErr w:type="gramStart"/>
      <w:r>
        <w:rPr>
          <w:rFonts w:cstheme="minorHAnsi"/>
        </w:rPr>
        <w:t>Young</w:t>
      </w:r>
      <w:proofErr w:type="gramEnd"/>
      <w:r>
        <w:rPr>
          <w:rFonts w:cstheme="minorHAnsi"/>
        </w:rPr>
        <w:t xml:space="preserve"> people.</w:t>
      </w:r>
    </w:p>
    <w:p w14:paraId="5105AB6C" w14:textId="77777777" w:rsidR="007C4CC3" w:rsidRPr="002650AC" w:rsidRDefault="007C4CC3" w:rsidP="00115AEF">
      <w:pPr>
        <w:pStyle w:val="ListParagraph"/>
        <w:numPr>
          <w:ilvl w:val="0"/>
          <w:numId w:val="28"/>
        </w:numPr>
      </w:pPr>
      <w:r>
        <w:t>Delivering evidence based interventions for mild to moderate mental health issues across 126 educational settings.</w:t>
      </w:r>
    </w:p>
    <w:p w14:paraId="0F622D31" w14:textId="30162268" w:rsidR="002B5DF4" w:rsidRPr="003236D1" w:rsidRDefault="007C4CC3" w:rsidP="002B5DF4">
      <w:pPr>
        <w:pStyle w:val="Heading2"/>
        <w:numPr>
          <w:ilvl w:val="0"/>
          <w:numId w:val="0"/>
        </w:numPr>
        <w:ind w:left="1134" w:right="-472" w:hanging="1134"/>
        <w:rPr>
          <w:rFonts w:asciiTheme="minorHAnsi" w:hAnsiTheme="minorHAnsi" w:cstheme="minorHAnsi"/>
          <w:bCs/>
        </w:rPr>
      </w:pPr>
      <w:bookmarkStart w:id="12" w:name="_Toc196764468"/>
      <w:r>
        <w:rPr>
          <w:rFonts w:asciiTheme="minorHAnsi" w:hAnsiTheme="minorHAnsi" w:cstheme="minorHAnsi"/>
          <w:bCs/>
        </w:rPr>
        <w:t xml:space="preserve">Adult </w:t>
      </w:r>
      <w:r w:rsidR="00F830C3">
        <w:rPr>
          <w:rFonts w:asciiTheme="minorHAnsi" w:hAnsiTheme="minorHAnsi" w:cstheme="minorHAnsi"/>
          <w:bCs/>
        </w:rPr>
        <w:t>Mental Health</w:t>
      </w:r>
      <w:bookmarkEnd w:id="12"/>
    </w:p>
    <w:p w14:paraId="2252A57B" w14:textId="34A1B388" w:rsidR="00F830C3" w:rsidRPr="00F67478" w:rsidRDefault="00F67478" w:rsidP="000A4F31">
      <w:pPr>
        <w:spacing w:before="0" w:after="0"/>
        <w:ind w:left="0"/>
        <w:rPr>
          <w:rFonts w:cstheme="minorHAnsi"/>
        </w:rPr>
      </w:pPr>
      <w:r w:rsidRPr="00F67478">
        <w:rPr>
          <w:rFonts w:cstheme="minorHAnsi"/>
        </w:rPr>
        <w:t xml:space="preserve">People </w:t>
      </w:r>
      <w:r>
        <w:rPr>
          <w:rFonts w:cstheme="minorHAnsi"/>
        </w:rPr>
        <w:t>with a mental ill</w:t>
      </w:r>
      <w:r w:rsidR="009759B4">
        <w:rPr>
          <w:rFonts w:cstheme="minorHAnsi"/>
        </w:rPr>
        <w:t xml:space="preserve">ness such as schizophrenia or bipolar disorder die on average 15-30 years sooner than the general </w:t>
      </w:r>
      <w:r w:rsidR="0080690F">
        <w:rPr>
          <w:rFonts w:cstheme="minorHAnsi"/>
        </w:rPr>
        <w:t>population.</w:t>
      </w:r>
    </w:p>
    <w:p w14:paraId="275C2F79" w14:textId="77777777" w:rsidR="00F830C3" w:rsidRDefault="00F830C3" w:rsidP="000A4F31">
      <w:pPr>
        <w:spacing w:before="0" w:after="0"/>
        <w:ind w:left="0"/>
        <w:rPr>
          <w:rFonts w:cstheme="minorHAnsi"/>
          <w:b/>
          <w:bCs/>
        </w:rPr>
      </w:pPr>
    </w:p>
    <w:p w14:paraId="4FACD354" w14:textId="5045D6EA" w:rsidR="002E473A" w:rsidRPr="002E473A" w:rsidRDefault="002E473A" w:rsidP="000A4F31">
      <w:pPr>
        <w:spacing w:before="0" w:after="0"/>
        <w:ind w:left="0"/>
        <w:rPr>
          <w:rFonts w:cstheme="minorHAnsi"/>
          <w:b/>
          <w:bCs/>
        </w:rPr>
      </w:pPr>
      <w:r w:rsidRPr="002E473A">
        <w:rPr>
          <w:rFonts w:cstheme="minorHAnsi"/>
          <w:b/>
          <w:bCs/>
        </w:rPr>
        <w:t>SMI Health checks</w:t>
      </w:r>
    </w:p>
    <w:p w14:paraId="18E593AD" w14:textId="77777777" w:rsidR="002E473A" w:rsidRDefault="002E473A" w:rsidP="000A4F31">
      <w:pPr>
        <w:spacing w:before="0" w:after="0"/>
        <w:ind w:left="0"/>
        <w:rPr>
          <w:rFonts w:cstheme="minorHAnsi"/>
        </w:rPr>
      </w:pPr>
    </w:p>
    <w:p w14:paraId="2B0F1F8D" w14:textId="3726342F" w:rsidR="009836D8" w:rsidRDefault="007E17A6" w:rsidP="000A4F31">
      <w:pPr>
        <w:spacing w:before="0" w:after="0"/>
        <w:ind w:left="0"/>
        <w:rPr>
          <w:rFonts w:cstheme="minorHAnsi"/>
        </w:rPr>
      </w:pPr>
      <w:r>
        <w:rPr>
          <w:rFonts w:cstheme="minorHAnsi"/>
        </w:rPr>
        <w:t xml:space="preserve">The ICB continues to focus on </w:t>
      </w:r>
      <w:r w:rsidR="005C78A2">
        <w:rPr>
          <w:rFonts w:cstheme="minorHAnsi"/>
        </w:rPr>
        <w:t>reduc</w:t>
      </w:r>
      <w:r w:rsidR="0084398F">
        <w:rPr>
          <w:rFonts w:cstheme="minorHAnsi"/>
        </w:rPr>
        <w:t>ing</w:t>
      </w:r>
      <w:r w:rsidR="005C78A2">
        <w:rPr>
          <w:rFonts w:cstheme="minorHAnsi"/>
        </w:rPr>
        <w:t xml:space="preserve"> premature mortality for those with SMI by ensuring that </w:t>
      </w:r>
      <w:r w:rsidR="00C16B71">
        <w:rPr>
          <w:rFonts w:cstheme="minorHAnsi"/>
        </w:rPr>
        <w:t>a</w:t>
      </w:r>
      <w:r w:rsidR="002F6E4B">
        <w:rPr>
          <w:rFonts w:cstheme="minorHAnsi"/>
        </w:rPr>
        <w:t>n annual</w:t>
      </w:r>
      <w:r w:rsidR="00C16B71">
        <w:rPr>
          <w:rFonts w:cstheme="minorHAnsi"/>
        </w:rPr>
        <w:t xml:space="preserve"> physical health </w:t>
      </w:r>
      <w:r w:rsidR="002F6E4B">
        <w:rPr>
          <w:rFonts w:cstheme="minorHAnsi"/>
        </w:rPr>
        <w:t xml:space="preserve">check </w:t>
      </w:r>
      <w:r w:rsidR="0084398F">
        <w:rPr>
          <w:rFonts w:cstheme="minorHAnsi"/>
        </w:rPr>
        <w:t>is undertaken.</w:t>
      </w:r>
      <w:r w:rsidR="00162C30">
        <w:rPr>
          <w:rFonts w:cstheme="minorHAnsi"/>
        </w:rPr>
        <w:t xml:space="preserve">  The proportion of SMI health checks continues to increase year on year</w:t>
      </w:r>
      <w:r w:rsidR="00110F3B">
        <w:rPr>
          <w:rFonts w:cstheme="minorHAnsi"/>
        </w:rPr>
        <w:t>, currently 68% in 2024/25</w:t>
      </w:r>
      <w:r w:rsidR="00BA69A4">
        <w:rPr>
          <w:rFonts w:cstheme="minorHAnsi"/>
        </w:rPr>
        <w:t xml:space="preserve"> against the national target o</w:t>
      </w:r>
      <w:r w:rsidR="00237EFB">
        <w:rPr>
          <w:rFonts w:cstheme="minorHAnsi"/>
        </w:rPr>
        <w:t>f 60%</w:t>
      </w:r>
      <w:r w:rsidR="00110F3B">
        <w:rPr>
          <w:rFonts w:cstheme="minorHAnsi"/>
        </w:rPr>
        <w:t xml:space="preserve">.  </w:t>
      </w:r>
      <w:r w:rsidR="00A622D7">
        <w:rPr>
          <w:rFonts w:cstheme="minorHAnsi"/>
        </w:rPr>
        <w:t>There has been a</w:t>
      </w:r>
      <w:r w:rsidR="009D32D0">
        <w:rPr>
          <w:rFonts w:cstheme="minorHAnsi"/>
        </w:rPr>
        <w:t xml:space="preserve"> notable</w:t>
      </w:r>
      <w:r w:rsidR="00A622D7">
        <w:rPr>
          <w:rFonts w:cstheme="minorHAnsi"/>
        </w:rPr>
        <w:t xml:space="preserve"> increase uptake in the last 12 months from those living in our most deprived communities, </w:t>
      </w:r>
      <w:r w:rsidR="00D37522">
        <w:rPr>
          <w:rFonts w:cstheme="minorHAnsi"/>
        </w:rPr>
        <w:t xml:space="preserve">those from a Black ethnic </w:t>
      </w:r>
      <w:r w:rsidR="009D32D0">
        <w:rPr>
          <w:rFonts w:cstheme="minorHAnsi"/>
        </w:rPr>
        <w:t>background and those from a</w:t>
      </w:r>
      <w:r w:rsidR="00106649">
        <w:rPr>
          <w:rFonts w:cstheme="minorHAnsi"/>
        </w:rPr>
        <w:t>ged between 20 and 29 years old.</w:t>
      </w:r>
    </w:p>
    <w:p w14:paraId="6A85D40F" w14:textId="77777777" w:rsidR="0084398F" w:rsidRDefault="0084398F" w:rsidP="000A4F31">
      <w:pPr>
        <w:spacing w:before="0" w:after="0"/>
        <w:ind w:left="0"/>
        <w:rPr>
          <w:rFonts w:cstheme="minorHAnsi"/>
        </w:rPr>
      </w:pPr>
    </w:p>
    <w:p w14:paraId="4E5F3DD3" w14:textId="58C69D33" w:rsidR="0084398F" w:rsidRDefault="0084398F" w:rsidP="000A4F31">
      <w:pPr>
        <w:spacing w:before="0" w:after="0"/>
        <w:ind w:left="0"/>
        <w:rPr>
          <w:rFonts w:cstheme="minorHAnsi"/>
        </w:rPr>
      </w:pPr>
      <w:r>
        <w:rPr>
          <w:rFonts w:cstheme="minorHAnsi"/>
          <w:noProof/>
        </w:rPr>
        <w:drawing>
          <wp:inline distT="0" distB="0" distL="0" distR="0" wp14:anchorId="7003EF26" wp14:editId="78446682">
            <wp:extent cx="6000115" cy="3101543"/>
            <wp:effectExtent l="0" t="0" r="635" b="3810"/>
            <wp:docPr id="1421242444" name="Picture 10" descr="Charts showing Serve mental illness physical health checks by deprivation, ethnicit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42444" name="Picture 10" descr="Charts showing Serve mental illness physical health checks by deprivation, ethnicity, sex and 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1785" cy="3112745"/>
                    </a:xfrm>
                    <a:prstGeom prst="rect">
                      <a:avLst/>
                    </a:prstGeom>
                    <a:noFill/>
                  </pic:spPr>
                </pic:pic>
              </a:graphicData>
            </a:graphic>
          </wp:inline>
        </w:drawing>
      </w:r>
    </w:p>
    <w:p w14:paraId="4E37B38B" w14:textId="24EA2B73" w:rsidR="00580938" w:rsidRPr="003B1E29" w:rsidRDefault="00580938" w:rsidP="00580938">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 xml:space="preserve">MSE </w:t>
      </w:r>
      <w:r w:rsidR="00180236">
        <w:rPr>
          <w:rFonts w:cstheme="minorHAnsi"/>
          <w:i/>
          <w:iCs/>
          <w:sz w:val="20"/>
          <w:szCs w:val="20"/>
        </w:rPr>
        <w:t>local dataset</w:t>
      </w:r>
      <w:r>
        <w:rPr>
          <w:rFonts w:cstheme="minorHAnsi"/>
          <w:i/>
          <w:iCs/>
          <w:sz w:val="20"/>
          <w:szCs w:val="20"/>
        </w:rPr>
        <w:t xml:space="preserve"> February 2025</w:t>
      </w:r>
      <w:r w:rsidRPr="003B1E29">
        <w:rPr>
          <w:rFonts w:cstheme="minorHAnsi"/>
          <w:i/>
          <w:iCs/>
          <w:sz w:val="20"/>
          <w:szCs w:val="20"/>
        </w:rPr>
        <w:t>.</w:t>
      </w:r>
    </w:p>
    <w:p w14:paraId="45840F92" w14:textId="280B8418" w:rsidR="00180236" w:rsidRPr="00180236" w:rsidRDefault="00180236" w:rsidP="00180236">
      <w:pPr>
        <w:spacing w:before="0" w:after="0"/>
        <w:ind w:left="0"/>
        <w:rPr>
          <w:rFonts w:cstheme="minorHAnsi"/>
        </w:rPr>
      </w:pPr>
      <w:r w:rsidRPr="00180236">
        <w:rPr>
          <w:rFonts w:cstheme="minorHAnsi"/>
        </w:rPr>
        <w:lastRenderedPageBreak/>
        <w:t xml:space="preserve">There are a number of actions being undertaken to </w:t>
      </w:r>
      <w:r>
        <w:rPr>
          <w:rFonts w:cstheme="minorHAnsi"/>
        </w:rPr>
        <w:t>improve uptake of SMI health checks</w:t>
      </w:r>
      <w:r w:rsidRPr="00180236">
        <w:rPr>
          <w:rFonts w:cstheme="minorHAnsi"/>
        </w:rPr>
        <w:t xml:space="preserve"> including:</w:t>
      </w:r>
    </w:p>
    <w:p w14:paraId="294FCEAE" w14:textId="77777777" w:rsidR="00180236" w:rsidRPr="00180236" w:rsidRDefault="00180236" w:rsidP="00180236">
      <w:pPr>
        <w:spacing w:before="0" w:after="0"/>
        <w:ind w:left="0"/>
        <w:rPr>
          <w:rFonts w:cstheme="minorHAnsi"/>
          <w:sz w:val="22"/>
          <w:szCs w:val="22"/>
        </w:rPr>
      </w:pPr>
    </w:p>
    <w:p w14:paraId="7FDDB001" w14:textId="07EBF3DE" w:rsidR="00D1463B" w:rsidRDefault="00AC3BB5" w:rsidP="00115AEF">
      <w:pPr>
        <w:pStyle w:val="ListParagraph"/>
        <w:numPr>
          <w:ilvl w:val="0"/>
          <w:numId w:val="21"/>
        </w:numPr>
        <w:spacing w:before="0" w:after="0"/>
        <w:rPr>
          <w:rFonts w:cstheme="minorHAnsi"/>
        </w:rPr>
      </w:pPr>
      <w:r w:rsidRPr="004C5ACE">
        <w:rPr>
          <w:rFonts w:cstheme="minorHAnsi"/>
        </w:rPr>
        <w:t>A</w:t>
      </w:r>
      <w:r w:rsidR="00180236">
        <w:rPr>
          <w:rFonts w:cstheme="minorHAnsi"/>
        </w:rPr>
        <w:t>doption of</w:t>
      </w:r>
      <w:r w:rsidR="00372019" w:rsidRPr="004C5ACE">
        <w:rPr>
          <w:rFonts w:cstheme="minorHAnsi"/>
        </w:rPr>
        <w:t xml:space="preserve"> Standard Operating </w:t>
      </w:r>
      <w:r w:rsidR="00F03A43" w:rsidRPr="004C5ACE">
        <w:rPr>
          <w:rFonts w:cstheme="minorHAnsi"/>
        </w:rPr>
        <w:t xml:space="preserve">model </w:t>
      </w:r>
      <w:r w:rsidR="00026EB0">
        <w:rPr>
          <w:rFonts w:cstheme="minorHAnsi"/>
        </w:rPr>
        <w:t xml:space="preserve">including a step-by-step guide implemented </w:t>
      </w:r>
      <w:r w:rsidR="00F03A43" w:rsidRPr="004C5ACE">
        <w:rPr>
          <w:rFonts w:cstheme="minorHAnsi"/>
        </w:rPr>
        <w:t xml:space="preserve">across the </w:t>
      </w:r>
      <w:r w:rsidR="00026EB0">
        <w:rPr>
          <w:rFonts w:cstheme="minorHAnsi"/>
        </w:rPr>
        <w:t>three</w:t>
      </w:r>
      <w:r w:rsidR="00F03A43" w:rsidRPr="004C5ACE">
        <w:rPr>
          <w:rFonts w:cstheme="minorHAnsi"/>
        </w:rPr>
        <w:t xml:space="preserve"> providers </w:t>
      </w:r>
      <w:r w:rsidR="00026EB0">
        <w:rPr>
          <w:rFonts w:cstheme="minorHAnsi"/>
        </w:rPr>
        <w:t>and General Practice</w:t>
      </w:r>
      <w:r w:rsidR="00F03A43" w:rsidRPr="004C5ACE">
        <w:rPr>
          <w:rFonts w:cstheme="minorHAnsi"/>
        </w:rPr>
        <w:t xml:space="preserve"> has</w:t>
      </w:r>
      <w:r w:rsidR="005E3FDD" w:rsidRPr="004C5ACE">
        <w:rPr>
          <w:rFonts w:cstheme="minorHAnsi"/>
        </w:rPr>
        <w:t xml:space="preserve"> helped to improve consistency in delivery of health checks</w:t>
      </w:r>
      <w:r w:rsidR="00026EB0">
        <w:rPr>
          <w:rFonts w:cstheme="minorHAnsi"/>
        </w:rPr>
        <w:t>.  This has reinforced a standardised approach across the ICB, leading to improvement performance and target achievement</w:t>
      </w:r>
      <w:r w:rsidR="003D3705">
        <w:rPr>
          <w:rFonts w:cstheme="minorHAnsi"/>
        </w:rPr>
        <w:t>.</w:t>
      </w:r>
    </w:p>
    <w:p w14:paraId="44C08B1D" w14:textId="01F744BF" w:rsidR="00EB6BAF" w:rsidRDefault="00CE72EB" w:rsidP="00115AEF">
      <w:pPr>
        <w:pStyle w:val="ListParagraph"/>
        <w:numPr>
          <w:ilvl w:val="0"/>
          <w:numId w:val="21"/>
        </w:numPr>
        <w:spacing w:before="0" w:after="0"/>
        <w:rPr>
          <w:rFonts w:cstheme="minorHAnsi"/>
        </w:rPr>
      </w:pPr>
      <w:r>
        <w:rPr>
          <w:rFonts w:cstheme="minorHAnsi"/>
        </w:rPr>
        <w:t>Co-production of patient leaflets and posters with service users to ensure ‘lived experience’ reflected</w:t>
      </w:r>
      <w:r w:rsidR="003D3705">
        <w:rPr>
          <w:rFonts w:cstheme="minorHAnsi"/>
        </w:rPr>
        <w:t>.</w:t>
      </w:r>
      <w:r>
        <w:rPr>
          <w:rFonts w:cstheme="minorHAnsi"/>
        </w:rPr>
        <w:t xml:space="preserve"> </w:t>
      </w:r>
    </w:p>
    <w:p w14:paraId="0195BCB0" w14:textId="0615169A" w:rsidR="003A7685" w:rsidRDefault="003A7685" w:rsidP="00115AEF">
      <w:pPr>
        <w:pStyle w:val="ListParagraph"/>
        <w:numPr>
          <w:ilvl w:val="0"/>
          <w:numId w:val="21"/>
        </w:numPr>
        <w:spacing w:before="0" w:after="0"/>
        <w:rPr>
          <w:rFonts w:cstheme="minorHAnsi"/>
        </w:rPr>
      </w:pPr>
      <w:r>
        <w:rPr>
          <w:rFonts w:cstheme="minorHAnsi"/>
        </w:rPr>
        <w:t>Focus on principle ‘Don’t just screen, intervene’</w:t>
      </w:r>
      <w:r w:rsidR="00074181">
        <w:rPr>
          <w:rFonts w:cstheme="minorHAnsi"/>
        </w:rPr>
        <w:t xml:space="preserve"> and ensuring follow up </w:t>
      </w:r>
      <w:r w:rsidR="004C3A4E">
        <w:rPr>
          <w:rFonts w:cstheme="minorHAnsi"/>
        </w:rPr>
        <w:t>interventions</w:t>
      </w:r>
      <w:r w:rsidR="00074181">
        <w:rPr>
          <w:rFonts w:cstheme="minorHAnsi"/>
        </w:rPr>
        <w:t xml:space="preserve"> </w:t>
      </w:r>
      <w:r w:rsidR="004C3A4E">
        <w:rPr>
          <w:rFonts w:cstheme="minorHAnsi"/>
        </w:rPr>
        <w:t>supporting healthy behaviours and lifestyle changes are accessed</w:t>
      </w:r>
      <w:r w:rsidR="003D3705">
        <w:rPr>
          <w:rFonts w:cstheme="minorHAnsi"/>
        </w:rPr>
        <w:t>.</w:t>
      </w:r>
    </w:p>
    <w:p w14:paraId="68BA00FE" w14:textId="6149FC57" w:rsidR="00112AFC" w:rsidRDefault="00112AFC" w:rsidP="00112AFC">
      <w:pPr>
        <w:pStyle w:val="ListParagraph"/>
        <w:ind w:left="720"/>
        <w:rPr>
          <w:rFonts w:cstheme="minorHAnsi"/>
        </w:rPr>
      </w:pPr>
      <w:r>
        <w:rPr>
          <w:rFonts w:cstheme="minorHAnsi"/>
        </w:rPr>
        <w:t>W</w:t>
      </w:r>
      <w:r w:rsidRPr="00112AFC">
        <w:rPr>
          <w:rFonts w:cstheme="minorHAnsi"/>
        </w:rPr>
        <w:t>orking with VSCEs and other partners on outreach</w:t>
      </w:r>
      <w:r>
        <w:rPr>
          <w:rFonts w:cstheme="minorHAnsi"/>
        </w:rPr>
        <w:t xml:space="preserve"> activities</w:t>
      </w:r>
      <w:r w:rsidRPr="00112AFC">
        <w:rPr>
          <w:rFonts w:cstheme="minorHAnsi"/>
        </w:rPr>
        <w:t xml:space="preserve"> to targe</w:t>
      </w:r>
      <w:r>
        <w:rPr>
          <w:rFonts w:cstheme="minorHAnsi"/>
        </w:rPr>
        <w:t>t</w:t>
      </w:r>
      <w:r w:rsidRPr="00112AFC">
        <w:rPr>
          <w:rFonts w:cstheme="minorHAnsi"/>
        </w:rPr>
        <w:t xml:space="preserve"> marginalised communities.</w:t>
      </w:r>
    </w:p>
    <w:p w14:paraId="24741DC5" w14:textId="77777777" w:rsidR="008665C1" w:rsidRDefault="008665C1" w:rsidP="008665C1">
      <w:pPr>
        <w:pStyle w:val="ListParagraph"/>
        <w:numPr>
          <w:ilvl w:val="0"/>
          <w:numId w:val="0"/>
        </w:numPr>
        <w:ind w:left="720"/>
        <w:rPr>
          <w:rFonts w:cstheme="minorHAnsi"/>
        </w:rPr>
      </w:pPr>
    </w:p>
    <w:p w14:paraId="1C6BF5D5" w14:textId="77777777" w:rsidR="009648B9" w:rsidRPr="009648B9" w:rsidRDefault="009648B9" w:rsidP="009648B9">
      <w:pPr>
        <w:ind w:left="0"/>
        <w:rPr>
          <w:b/>
          <w:bCs/>
        </w:rPr>
      </w:pPr>
      <w:r w:rsidRPr="009648B9">
        <w:rPr>
          <w:b/>
          <w:bCs/>
        </w:rPr>
        <w:t>Talking Therapies</w:t>
      </w:r>
    </w:p>
    <w:p w14:paraId="74C2A758" w14:textId="00DA6533" w:rsidR="009648B9" w:rsidRDefault="001D68F5" w:rsidP="009648B9">
      <w:pPr>
        <w:ind w:left="0"/>
      </w:pPr>
      <w:r>
        <w:t xml:space="preserve">Nationally evidence has found that </w:t>
      </w:r>
      <w:r w:rsidR="002836DF">
        <w:t>those from Black and minoritised ethnic back</w:t>
      </w:r>
      <w:r w:rsidR="00476133">
        <w:t xml:space="preserve">grounds </w:t>
      </w:r>
      <w:r w:rsidR="00DA3425">
        <w:t>h</w:t>
      </w:r>
      <w:r w:rsidR="00476133">
        <w:t>ave poorer outcomes from NHS talking therapies</w:t>
      </w:r>
      <w:r w:rsidR="009648B9">
        <w:t xml:space="preserve">.  In </w:t>
      </w:r>
      <w:r w:rsidR="000467EB">
        <w:t xml:space="preserve">2024/25, within </w:t>
      </w:r>
      <w:r w:rsidR="009648B9">
        <w:t xml:space="preserve">MSE </w:t>
      </w:r>
      <w:r w:rsidR="000467EB">
        <w:t xml:space="preserve">those from a </w:t>
      </w:r>
      <w:r w:rsidR="007F4B54">
        <w:t>global majority</w:t>
      </w:r>
      <w:r w:rsidR="000467EB">
        <w:t xml:space="preserve"> background </w:t>
      </w:r>
      <w:r w:rsidR="00F51200">
        <w:t>have seen improved recovery outcomes that are either in line or ex</w:t>
      </w:r>
      <w:r w:rsidR="00B364DA">
        <w:t>ceed those individuals that are White British.</w:t>
      </w:r>
    </w:p>
    <w:p w14:paraId="7463A438" w14:textId="77777777" w:rsidR="00476133" w:rsidRPr="00485263" w:rsidRDefault="00476133" w:rsidP="009648B9">
      <w:pPr>
        <w:ind w:left="0"/>
      </w:pPr>
    </w:p>
    <w:p w14:paraId="139F6071" w14:textId="067E7195" w:rsidR="009648B9" w:rsidRDefault="00560FB0" w:rsidP="009648B9">
      <w:pPr>
        <w:ind w:left="0"/>
        <w:rPr>
          <w:rFonts w:cstheme="minorHAnsi"/>
        </w:rPr>
      </w:pPr>
      <w:r>
        <w:rPr>
          <w:rFonts w:cstheme="minorHAnsi"/>
          <w:noProof/>
        </w:rPr>
        <w:drawing>
          <wp:inline distT="0" distB="0" distL="0" distR="0" wp14:anchorId="64CB0C85" wp14:editId="13AEEBC4">
            <wp:extent cx="6080125" cy="3291148"/>
            <wp:effectExtent l="0" t="0" r="0" b="5080"/>
            <wp:docPr id="130291551" name="Picture 1" descr="Charts showing Talking therapies recovery rates by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1551" name="Picture 1" descr="Charts showing Talking therapies recovery rates by ethnicity, gender and 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0230" cy="3302031"/>
                    </a:xfrm>
                    <a:prstGeom prst="rect">
                      <a:avLst/>
                    </a:prstGeom>
                    <a:noFill/>
                  </pic:spPr>
                </pic:pic>
              </a:graphicData>
            </a:graphic>
          </wp:inline>
        </w:drawing>
      </w:r>
    </w:p>
    <w:p w14:paraId="78A28677" w14:textId="7A7F7CAD" w:rsidR="00B364DA" w:rsidRPr="003B1E29" w:rsidRDefault="00B364DA" w:rsidP="00B364DA">
      <w:pPr>
        <w:ind w:left="0"/>
        <w:rPr>
          <w:rFonts w:cstheme="minorHAnsi"/>
          <w:i/>
          <w:iCs/>
          <w:sz w:val="20"/>
          <w:szCs w:val="20"/>
        </w:rPr>
      </w:pPr>
      <w:r w:rsidRPr="003B1E29">
        <w:rPr>
          <w:rFonts w:cstheme="minorHAnsi"/>
          <w:i/>
          <w:iCs/>
          <w:sz w:val="20"/>
          <w:szCs w:val="20"/>
        </w:rPr>
        <w:t xml:space="preserve">Source: </w:t>
      </w:r>
      <w:r w:rsidR="0013771D">
        <w:rPr>
          <w:rFonts w:cstheme="minorHAnsi"/>
          <w:i/>
          <w:iCs/>
          <w:sz w:val="20"/>
          <w:szCs w:val="20"/>
        </w:rPr>
        <w:t>IAPT dataset, NHS England</w:t>
      </w:r>
      <w:r w:rsidRPr="003B1E29">
        <w:rPr>
          <w:rFonts w:cstheme="minorHAnsi"/>
          <w:i/>
          <w:iCs/>
          <w:sz w:val="20"/>
          <w:szCs w:val="20"/>
        </w:rPr>
        <w:t>.</w:t>
      </w:r>
    </w:p>
    <w:p w14:paraId="0FCAF841" w14:textId="17A5058B" w:rsidR="00B364DA" w:rsidRDefault="004A4084" w:rsidP="009648B9">
      <w:pPr>
        <w:ind w:left="0"/>
        <w:rPr>
          <w:rFonts w:cstheme="minorHAnsi"/>
        </w:rPr>
      </w:pPr>
      <w:r>
        <w:rPr>
          <w:rFonts w:cstheme="minorHAnsi"/>
        </w:rPr>
        <w:t>In 2024/25</w:t>
      </w:r>
      <w:r w:rsidR="00B61C54">
        <w:rPr>
          <w:rFonts w:cstheme="minorHAnsi"/>
        </w:rPr>
        <w:t xml:space="preserve"> the ICB has been focused on the development of a new service specification </w:t>
      </w:r>
      <w:r w:rsidR="0014286C">
        <w:rPr>
          <w:rFonts w:cstheme="minorHAnsi"/>
        </w:rPr>
        <w:t xml:space="preserve">that </w:t>
      </w:r>
      <w:r w:rsidR="005E1858">
        <w:rPr>
          <w:rFonts w:cstheme="minorHAnsi"/>
        </w:rPr>
        <w:t>underpins</w:t>
      </w:r>
      <w:r w:rsidR="0014286C">
        <w:rPr>
          <w:rFonts w:cstheme="minorHAnsi"/>
        </w:rPr>
        <w:t xml:space="preserve"> the</w:t>
      </w:r>
      <w:r w:rsidR="00B61C54">
        <w:rPr>
          <w:rFonts w:cstheme="minorHAnsi"/>
        </w:rPr>
        <w:t xml:space="preserve"> procurement process</w:t>
      </w:r>
      <w:r w:rsidR="0014286C">
        <w:rPr>
          <w:rFonts w:cstheme="minorHAnsi"/>
        </w:rPr>
        <w:t xml:space="preserve"> that is underway</w:t>
      </w:r>
      <w:r w:rsidR="00B61C54">
        <w:rPr>
          <w:rFonts w:cstheme="minorHAnsi"/>
        </w:rPr>
        <w:t>.</w:t>
      </w:r>
      <w:r w:rsidR="0014286C">
        <w:rPr>
          <w:rFonts w:cstheme="minorHAnsi"/>
        </w:rPr>
        <w:t xml:space="preserve">  </w:t>
      </w:r>
      <w:r w:rsidR="005E1858">
        <w:rPr>
          <w:rFonts w:cstheme="minorHAnsi"/>
        </w:rPr>
        <w:t>Th</w:t>
      </w:r>
      <w:r w:rsidR="00612D5D">
        <w:rPr>
          <w:rFonts w:cstheme="minorHAnsi"/>
        </w:rPr>
        <w:t>e outcome will be a</w:t>
      </w:r>
      <w:r w:rsidR="00312511">
        <w:rPr>
          <w:rFonts w:cstheme="minorHAnsi"/>
        </w:rPr>
        <w:t>n equitable</w:t>
      </w:r>
      <w:r w:rsidR="00612D5D">
        <w:rPr>
          <w:rFonts w:cstheme="minorHAnsi"/>
        </w:rPr>
        <w:t xml:space="preserve"> service </w:t>
      </w:r>
      <w:r w:rsidR="00312511">
        <w:rPr>
          <w:rFonts w:cstheme="minorHAnsi"/>
        </w:rPr>
        <w:t xml:space="preserve">across MSE where </w:t>
      </w:r>
      <w:r w:rsidR="00CF319E">
        <w:rPr>
          <w:rFonts w:cstheme="minorHAnsi"/>
        </w:rPr>
        <w:t>inequalities are addressed by reduc</w:t>
      </w:r>
      <w:r w:rsidR="00D85ACF">
        <w:rPr>
          <w:rFonts w:cstheme="minorHAnsi"/>
        </w:rPr>
        <w:t xml:space="preserve">ing </w:t>
      </w:r>
      <w:r w:rsidR="00CF319E">
        <w:rPr>
          <w:rFonts w:cstheme="minorHAnsi"/>
        </w:rPr>
        <w:t>variation</w:t>
      </w:r>
      <w:r w:rsidR="00D85ACF">
        <w:rPr>
          <w:rFonts w:cstheme="minorHAnsi"/>
        </w:rPr>
        <w:t>.</w:t>
      </w:r>
    </w:p>
    <w:p w14:paraId="1954D169" w14:textId="77777777" w:rsidR="0002002F" w:rsidRPr="009648B9" w:rsidRDefault="0002002F" w:rsidP="009648B9">
      <w:pPr>
        <w:ind w:left="0"/>
        <w:rPr>
          <w:rFonts w:cstheme="minorHAnsi"/>
        </w:rPr>
      </w:pPr>
    </w:p>
    <w:p w14:paraId="7A79D5FC" w14:textId="012E422A" w:rsidR="00E97FDB" w:rsidRPr="00BB61A9" w:rsidRDefault="002E473A" w:rsidP="002E473A">
      <w:pPr>
        <w:spacing w:before="0" w:after="0"/>
        <w:ind w:left="0"/>
        <w:rPr>
          <w:rFonts w:cstheme="minorHAnsi"/>
          <w:b/>
          <w:bCs/>
        </w:rPr>
      </w:pPr>
      <w:r w:rsidRPr="00BB61A9">
        <w:rPr>
          <w:rFonts w:cstheme="minorHAnsi"/>
          <w:b/>
          <w:bCs/>
        </w:rPr>
        <w:lastRenderedPageBreak/>
        <w:t xml:space="preserve">Mental Health </w:t>
      </w:r>
      <w:r w:rsidR="00BB61A9" w:rsidRPr="00BB61A9">
        <w:rPr>
          <w:rFonts w:cstheme="minorHAnsi"/>
          <w:b/>
          <w:bCs/>
        </w:rPr>
        <w:t>Act detentions</w:t>
      </w:r>
    </w:p>
    <w:p w14:paraId="516FCB6F" w14:textId="77777777" w:rsidR="00BB61A9" w:rsidRDefault="00BB61A9" w:rsidP="002E473A">
      <w:pPr>
        <w:spacing w:before="0" w:after="0"/>
        <w:ind w:left="0"/>
        <w:rPr>
          <w:rFonts w:cstheme="minorHAnsi"/>
        </w:rPr>
      </w:pPr>
    </w:p>
    <w:p w14:paraId="4740649D" w14:textId="28D2A575" w:rsidR="00BB61A9" w:rsidRDefault="00FF1530" w:rsidP="002E473A">
      <w:pPr>
        <w:spacing w:before="0" w:after="0"/>
        <w:ind w:left="0"/>
        <w:rPr>
          <w:rFonts w:cstheme="minorHAnsi"/>
        </w:rPr>
      </w:pPr>
      <w:r>
        <w:rPr>
          <w:rFonts w:cstheme="minorHAnsi"/>
        </w:rPr>
        <w:t>Rates of Mental Health Act det</w:t>
      </w:r>
      <w:r w:rsidR="00A56CEA">
        <w:rPr>
          <w:rFonts w:cstheme="minorHAnsi"/>
        </w:rPr>
        <w:t xml:space="preserve">entions and rates of restrictive interventions are shown nationally </w:t>
      </w:r>
      <w:r w:rsidR="004C2746">
        <w:rPr>
          <w:rFonts w:cstheme="minorHAnsi"/>
        </w:rPr>
        <w:t xml:space="preserve">to be higher for those patients from </w:t>
      </w:r>
      <w:r w:rsidR="00422C2F">
        <w:rPr>
          <w:rFonts w:cstheme="minorHAnsi"/>
        </w:rPr>
        <w:t>deprived</w:t>
      </w:r>
      <w:r w:rsidR="004C2746">
        <w:rPr>
          <w:rFonts w:cstheme="minorHAnsi"/>
        </w:rPr>
        <w:t xml:space="preserve"> areas or</w:t>
      </w:r>
      <w:r w:rsidR="00422C2F">
        <w:rPr>
          <w:rFonts w:cstheme="minorHAnsi"/>
        </w:rPr>
        <w:t xml:space="preserve"> from </w:t>
      </w:r>
      <w:r w:rsidR="00C000EB">
        <w:rPr>
          <w:rFonts w:cstheme="minorHAnsi"/>
        </w:rPr>
        <w:t>global majority</w:t>
      </w:r>
      <w:r w:rsidR="00422C2F">
        <w:rPr>
          <w:rFonts w:cstheme="minorHAnsi"/>
        </w:rPr>
        <w:t xml:space="preserve"> background.  </w:t>
      </w:r>
      <w:r w:rsidR="00E41AEE">
        <w:rPr>
          <w:rFonts w:cstheme="minorHAnsi"/>
        </w:rPr>
        <w:t xml:space="preserve">In </w:t>
      </w:r>
      <w:r w:rsidR="003F72A4">
        <w:rPr>
          <w:rFonts w:cstheme="minorHAnsi"/>
        </w:rPr>
        <w:t>MSE the</w:t>
      </w:r>
      <w:r w:rsidR="00A13C03">
        <w:rPr>
          <w:rFonts w:cstheme="minorHAnsi"/>
        </w:rPr>
        <w:t xml:space="preserve"> over-representation from the most deprived</w:t>
      </w:r>
      <w:r w:rsidR="00C227D5">
        <w:rPr>
          <w:rFonts w:cstheme="minorHAnsi"/>
        </w:rPr>
        <w:t xml:space="preserve"> areas </w:t>
      </w:r>
      <w:r w:rsidR="00C57D43">
        <w:rPr>
          <w:rFonts w:cstheme="minorHAnsi"/>
        </w:rPr>
        <w:t>(quintiles one) and the younger age group (those under 40 years)</w:t>
      </w:r>
      <w:r w:rsidR="00A13C03">
        <w:rPr>
          <w:rFonts w:cstheme="minorHAnsi"/>
        </w:rPr>
        <w:t xml:space="preserve"> </w:t>
      </w:r>
      <w:r w:rsidR="009C0649">
        <w:rPr>
          <w:rFonts w:cstheme="minorHAnsi"/>
        </w:rPr>
        <w:t xml:space="preserve">for </w:t>
      </w:r>
      <w:r w:rsidR="003F72A4">
        <w:rPr>
          <w:rFonts w:cstheme="minorHAnsi"/>
        </w:rPr>
        <w:t xml:space="preserve">Mental Health Act </w:t>
      </w:r>
      <w:r w:rsidR="00C227D5">
        <w:rPr>
          <w:rFonts w:cstheme="minorHAnsi"/>
        </w:rPr>
        <w:t>detentions increased in 2024/25 from the previous year</w:t>
      </w:r>
      <w:r w:rsidR="007C2F43">
        <w:rPr>
          <w:rFonts w:cstheme="minorHAnsi"/>
        </w:rPr>
        <w:t>.</w:t>
      </w:r>
      <w:r w:rsidR="0062566A">
        <w:rPr>
          <w:rFonts w:cstheme="minorHAnsi"/>
        </w:rPr>
        <w:t xml:space="preserve">  The</w:t>
      </w:r>
      <w:r w:rsidR="00C57D43">
        <w:rPr>
          <w:rFonts w:cstheme="minorHAnsi"/>
        </w:rPr>
        <w:t>re</w:t>
      </w:r>
      <w:r w:rsidR="00FF5FB5">
        <w:rPr>
          <w:rFonts w:cstheme="minorHAnsi"/>
        </w:rPr>
        <w:t xml:space="preserve"> also remains an </w:t>
      </w:r>
      <w:r w:rsidR="0062566A">
        <w:rPr>
          <w:rFonts w:cstheme="minorHAnsi"/>
        </w:rPr>
        <w:t xml:space="preserve">over-representation </w:t>
      </w:r>
      <w:r w:rsidR="00A607AC">
        <w:rPr>
          <w:rFonts w:cstheme="minorHAnsi"/>
        </w:rPr>
        <w:t xml:space="preserve">from those </w:t>
      </w:r>
      <w:r w:rsidR="00FF5FB5">
        <w:rPr>
          <w:rFonts w:cstheme="minorHAnsi"/>
        </w:rPr>
        <w:t>with a Black ethnicity.</w:t>
      </w:r>
    </w:p>
    <w:p w14:paraId="22517500" w14:textId="77777777" w:rsidR="002E473A" w:rsidRDefault="002E473A" w:rsidP="002E473A">
      <w:pPr>
        <w:spacing w:before="0" w:after="0"/>
        <w:ind w:left="0"/>
        <w:rPr>
          <w:rFonts w:cstheme="minorHAnsi"/>
        </w:rPr>
      </w:pPr>
    </w:p>
    <w:p w14:paraId="3BA8C470" w14:textId="6D9A2BAF" w:rsidR="00E41AEE" w:rsidRDefault="00E41AEE" w:rsidP="002E473A">
      <w:pPr>
        <w:spacing w:before="0" w:after="0"/>
        <w:ind w:left="0"/>
        <w:rPr>
          <w:rFonts w:cstheme="minorHAnsi"/>
        </w:rPr>
      </w:pPr>
      <w:r>
        <w:rPr>
          <w:rFonts w:cstheme="minorHAnsi"/>
          <w:noProof/>
        </w:rPr>
        <w:drawing>
          <wp:inline distT="0" distB="0" distL="0" distR="0" wp14:anchorId="039D5375" wp14:editId="1B875B22">
            <wp:extent cx="6144265" cy="3187700"/>
            <wp:effectExtent l="0" t="0" r="8890" b="0"/>
            <wp:docPr id="894355307" name="Picture 11" descr="Charts showing rates of total mental health act detentions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55307" name="Picture 11" descr="Charts showing rates of total mental health act detentions by deprivation, ethnicity, gender and 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8779" cy="3205606"/>
                    </a:xfrm>
                    <a:prstGeom prst="rect">
                      <a:avLst/>
                    </a:prstGeom>
                    <a:noFill/>
                  </pic:spPr>
                </pic:pic>
              </a:graphicData>
            </a:graphic>
          </wp:inline>
        </w:drawing>
      </w:r>
    </w:p>
    <w:p w14:paraId="6409FDF1" w14:textId="0CB2B08C" w:rsidR="00B1489A" w:rsidRPr="003B1E29" w:rsidRDefault="00B1489A" w:rsidP="00B1489A">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EPUT local dataset February 2025</w:t>
      </w:r>
      <w:r w:rsidRPr="003B1E29">
        <w:rPr>
          <w:rFonts w:cstheme="minorHAnsi"/>
          <w:i/>
          <w:iCs/>
          <w:sz w:val="20"/>
          <w:szCs w:val="20"/>
        </w:rPr>
        <w:t>.</w:t>
      </w:r>
    </w:p>
    <w:p w14:paraId="7029271F" w14:textId="301A21FA" w:rsidR="0053488B" w:rsidRPr="00180236" w:rsidRDefault="0053488B" w:rsidP="0053488B">
      <w:pPr>
        <w:spacing w:before="0" w:after="0"/>
        <w:ind w:left="0"/>
        <w:rPr>
          <w:rFonts w:cstheme="minorHAnsi"/>
        </w:rPr>
      </w:pPr>
      <w:r w:rsidRPr="00180236">
        <w:rPr>
          <w:rFonts w:cstheme="minorHAnsi"/>
        </w:rPr>
        <w:t xml:space="preserve">There are a number of actions being undertaken to </w:t>
      </w:r>
      <w:r w:rsidR="00C52AD2">
        <w:rPr>
          <w:rFonts w:cstheme="minorHAnsi"/>
        </w:rPr>
        <w:t>reduce health inequalities in Mental Health detentions</w:t>
      </w:r>
      <w:r w:rsidRPr="00180236">
        <w:rPr>
          <w:rFonts w:cstheme="minorHAnsi"/>
        </w:rPr>
        <w:t xml:space="preserve"> including:</w:t>
      </w:r>
    </w:p>
    <w:p w14:paraId="169E16DB" w14:textId="11C72A7C" w:rsidR="00BE661D" w:rsidRDefault="0025301D" w:rsidP="00115AEF">
      <w:pPr>
        <w:pStyle w:val="ListParagraph"/>
        <w:numPr>
          <w:ilvl w:val="0"/>
          <w:numId w:val="12"/>
        </w:numPr>
        <w:rPr>
          <w:rFonts w:cstheme="minorHAnsi"/>
        </w:rPr>
      </w:pPr>
      <w:r w:rsidRPr="00557624">
        <w:rPr>
          <w:rFonts w:cstheme="minorHAnsi"/>
        </w:rPr>
        <w:t xml:space="preserve">MSE has adopted the </w:t>
      </w:r>
      <w:r w:rsidRPr="00557624">
        <w:rPr>
          <w:rFonts w:cstheme="minorHAnsi"/>
          <w:b/>
          <w:bCs/>
          <w:i/>
          <w:iCs/>
        </w:rPr>
        <w:t>Culture of Care Programme</w:t>
      </w:r>
      <w:r w:rsidRPr="00557624">
        <w:rPr>
          <w:rFonts w:cstheme="minorHAnsi"/>
        </w:rPr>
        <w:t xml:space="preserve"> that aims to improve the culture of inpatient mental health, learning </w:t>
      </w:r>
      <w:r w:rsidR="00557624" w:rsidRPr="00557624">
        <w:rPr>
          <w:rFonts w:cstheme="minorHAnsi"/>
        </w:rPr>
        <w:t>disability and autism wards for patients and staff so that they are safe, therapeutic and equitable place to be cared for, and fulfilling places to work.</w:t>
      </w:r>
    </w:p>
    <w:p w14:paraId="0CD2649D" w14:textId="10465B71" w:rsidR="00DA40A2" w:rsidRPr="00701674" w:rsidRDefault="00701674" w:rsidP="00115AEF">
      <w:pPr>
        <w:pStyle w:val="ListParagraph"/>
        <w:numPr>
          <w:ilvl w:val="0"/>
          <w:numId w:val="12"/>
        </w:numPr>
        <w:rPr>
          <w:rFonts w:cstheme="minorHAnsi"/>
        </w:rPr>
      </w:pPr>
      <w:r w:rsidRPr="00701674">
        <w:rPr>
          <w:rFonts w:cstheme="minorHAnsi"/>
        </w:rPr>
        <w:t xml:space="preserve">Cultural change programme </w:t>
      </w:r>
      <w:r w:rsidR="0028609D" w:rsidRPr="00701674">
        <w:rPr>
          <w:rFonts w:cstheme="minorHAnsi"/>
        </w:rPr>
        <w:t>includes</w:t>
      </w:r>
      <w:r w:rsidRPr="00701674">
        <w:rPr>
          <w:rFonts w:cstheme="minorHAnsi"/>
        </w:rPr>
        <w:t xml:space="preserve"> w</w:t>
      </w:r>
      <w:r w:rsidR="00302F87" w:rsidRPr="00701674">
        <w:rPr>
          <w:rFonts w:cstheme="minorHAnsi"/>
        </w:rPr>
        <w:t>ards utilis</w:t>
      </w:r>
      <w:r w:rsidRPr="00701674">
        <w:rPr>
          <w:rFonts w:cstheme="minorHAnsi"/>
        </w:rPr>
        <w:t>ing</w:t>
      </w:r>
      <w:r w:rsidR="00302F87" w:rsidRPr="00701674">
        <w:rPr>
          <w:rFonts w:cstheme="minorHAnsi"/>
        </w:rPr>
        <w:t xml:space="preserve"> a Quality Improvement</w:t>
      </w:r>
      <w:r w:rsidR="000565D1" w:rsidRPr="00701674">
        <w:rPr>
          <w:rFonts w:cstheme="minorHAnsi"/>
        </w:rPr>
        <w:t xml:space="preserve"> methodology to implement changes</w:t>
      </w:r>
      <w:r w:rsidRPr="00701674">
        <w:rPr>
          <w:rFonts w:cstheme="minorHAnsi"/>
        </w:rPr>
        <w:t xml:space="preserve">, </w:t>
      </w:r>
      <w:r>
        <w:rPr>
          <w:rFonts w:cstheme="minorHAnsi"/>
        </w:rPr>
        <w:t>t</w:t>
      </w:r>
      <w:r w:rsidR="00DA40A2" w:rsidRPr="00701674">
        <w:rPr>
          <w:rFonts w:cstheme="minorHAnsi"/>
        </w:rPr>
        <w:t xml:space="preserve">raining </w:t>
      </w:r>
      <w:r w:rsidR="00FF4F88" w:rsidRPr="00701674">
        <w:rPr>
          <w:rFonts w:cstheme="minorHAnsi"/>
        </w:rPr>
        <w:t xml:space="preserve">for newly qualified practitioners </w:t>
      </w:r>
      <w:r>
        <w:rPr>
          <w:rFonts w:cstheme="minorHAnsi"/>
        </w:rPr>
        <w:t>and development sessions for wards.</w:t>
      </w:r>
    </w:p>
    <w:p w14:paraId="01A9E665" w14:textId="73679703" w:rsidR="005D704C" w:rsidRPr="00EC5322" w:rsidRDefault="000C48F8" w:rsidP="00115AEF">
      <w:pPr>
        <w:pStyle w:val="ListParagraph"/>
        <w:numPr>
          <w:ilvl w:val="0"/>
          <w:numId w:val="12"/>
        </w:numPr>
        <w:rPr>
          <w:rFonts w:cstheme="minorHAnsi"/>
        </w:rPr>
      </w:pPr>
      <w:r>
        <w:rPr>
          <w:rFonts w:cstheme="minorHAnsi"/>
        </w:rPr>
        <w:t xml:space="preserve">Adoption of patient led care plans </w:t>
      </w:r>
      <w:r w:rsidR="002203DA">
        <w:rPr>
          <w:rFonts w:cstheme="minorHAnsi"/>
        </w:rPr>
        <w:t xml:space="preserve">by </w:t>
      </w:r>
      <w:r w:rsidR="00A63B71">
        <w:rPr>
          <w:rFonts w:cstheme="minorHAnsi"/>
        </w:rPr>
        <w:t>continu</w:t>
      </w:r>
      <w:r w:rsidR="001729A2">
        <w:rPr>
          <w:rFonts w:cstheme="minorHAnsi"/>
        </w:rPr>
        <w:t>ing to focus on individuals’</w:t>
      </w:r>
      <w:r w:rsidR="00C57C66">
        <w:rPr>
          <w:rFonts w:cstheme="minorHAnsi"/>
        </w:rPr>
        <w:t xml:space="preserve"> </w:t>
      </w:r>
      <w:r w:rsidR="00CC74B5">
        <w:rPr>
          <w:rFonts w:cstheme="minorHAnsi"/>
        </w:rPr>
        <w:t>wishes and preferences and giving people as much choice as possib</w:t>
      </w:r>
      <w:r w:rsidR="00842750">
        <w:rPr>
          <w:rFonts w:cstheme="minorHAnsi"/>
        </w:rPr>
        <w:t>le</w:t>
      </w:r>
      <w:r w:rsidR="00C57C66">
        <w:rPr>
          <w:rFonts w:cstheme="minorHAnsi"/>
        </w:rPr>
        <w:t xml:space="preserve"> about their care and treatment. </w:t>
      </w:r>
    </w:p>
    <w:p w14:paraId="384B0342" w14:textId="24855E27" w:rsidR="009F0DB0" w:rsidRPr="00BB61A9" w:rsidRDefault="00082A9A" w:rsidP="009F0DB0">
      <w:pPr>
        <w:spacing w:before="0" w:after="0"/>
        <w:ind w:left="0"/>
        <w:rPr>
          <w:rFonts w:cstheme="minorHAnsi"/>
          <w:b/>
          <w:bCs/>
        </w:rPr>
      </w:pPr>
      <w:r>
        <w:rPr>
          <w:rFonts w:cstheme="minorHAnsi"/>
          <w:b/>
          <w:bCs/>
        </w:rPr>
        <w:t>Restrictive interventions</w:t>
      </w:r>
    </w:p>
    <w:p w14:paraId="6E8B0109" w14:textId="77777777" w:rsidR="00FF5FB5" w:rsidRDefault="00FF5FB5" w:rsidP="002E473A">
      <w:pPr>
        <w:spacing w:before="0" w:after="0"/>
        <w:ind w:left="0"/>
        <w:rPr>
          <w:rFonts w:cstheme="minorHAnsi"/>
        </w:rPr>
      </w:pPr>
    </w:p>
    <w:p w14:paraId="3A2FB47F" w14:textId="2E36CEA0" w:rsidR="00FF5FB5" w:rsidRDefault="00FF5FB5" w:rsidP="002E473A">
      <w:pPr>
        <w:spacing w:before="0" w:after="0"/>
        <w:ind w:left="0"/>
        <w:rPr>
          <w:rFonts w:cstheme="minorHAnsi"/>
        </w:rPr>
      </w:pPr>
      <w:r>
        <w:rPr>
          <w:rFonts w:cstheme="minorHAnsi"/>
        </w:rPr>
        <w:t>In MSE</w:t>
      </w:r>
      <w:r w:rsidR="004E3554">
        <w:rPr>
          <w:rFonts w:cstheme="minorHAnsi"/>
        </w:rPr>
        <w:t xml:space="preserve"> rates of restrictive interventions, </w:t>
      </w:r>
      <w:r>
        <w:rPr>
          <w:rFonts w:cstheme="minorHAnsi"/>
        </w:rPr>
        <w:t xml:space="preserve">the over-representation from the most deprived areas (quintiles one) and the younger age group (those under 40 years) for Mental Health Act detentions increased in 2024/25 from the previous year.  The over-representation from </w:t>
      </w:r>
      <w:r>
        <w:rPr>
          <w:rFonts w:cstheme="minorHAnsi"/>
        </w:rPr>
        <w:lastRenderedPageBreak/>
        <w:t>those with a Black ethnicity</w:t>
      </w:r>
      <w:r w:rsidR="007629AE">
        <w:rPr>
          <w:rFonts w:cstheme="minorHAnsi"/>
        </w:rPr>
        <w:t xml:space="preserve"> reduced in 2024/25 but there was an increase in the proportion from an Asian background</w:t>
      </w:r>
      <w:r w:rsidR="008114A1">
        <w:rPr>
          <w:rFonts w:cstheme="minorHAnsi"/>
        </w:rPr>
        <w:t xml:space="preserve"> and </w:t>
      </w:r>
      <w:r w:rsidR="006D070D">
        <w:rPr>
          <w:rFonts w:cstheme="minorHAnsi"/>
        </w:rPr>
        <w:t>from the most deprived areas.</w:t>
      </w:r>
    </w:p>
    <w:p w14:paraId="57618D94" w14:textId="77777777" w:rsidR="00FF5FB5" w:rsidRDefault="00FF5FB5" w:rsidP="002E473A">
      <w:pPr>
        <w:spacing w:before="0" w:after="0"/>
        <w:ind w:left="0"/>
        <w:rPr>
          <w:rFonts w:cstheme="minorHAnsi"/>
        </w:rPr>
      </w:pPr>
    </w:p>
    <w:p w14:paraId="6B894E91" w14:textId="6026C659" w:rsidR="00040D18" w:rsidRDefault="007F7B8A" w:rsidP="002E473A">
      <w:pPr>
        <w:spacing w:before="0" w:after="0"/>
        <w:ind w:left="0"/>
        <w:rPr>
          <w:rFonts w:cstheme="minorHAnsi"/>
        </w:rPr>
      </w:pPr>
      <w:r>
        <w:rPr>
          <w:rFonts w:cstheme="minorHAnsi"/>
          <w:noProof/>
        </w:rPr>
        <w:drawing>
          <wp:inline distT="0" distB="0" distL="0" distR="0" wp14:anchorId="2481CFBB" wp14:editId="01746862">
            <wp:extent cx="6108700" cy="3174343"/>
            <wp:effectExtent l="0" t="0" r="6350" b="7620"/>
            <wp:docPr id="551727503" name="Picture 13" descr="Charts showing rates of rate of restrictive mental health interventions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27503" name="Picture 13" descr="Charts showing rates of rate of restrictive mental health interventions by deprivation, ethnicity, gender and 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8792" cy="3200373"/>
                    </a:xfrm>
                    <a:prstGeom prst="rect">
                      <a:avLst/>
                    </a:prstGeom>
                    <a:noFill/>
                  </pic:spPr>
                </pic:pic>
              </a:graphicData>
            </a:graphic>
          </wp:inline>
        </w:drawing>
      </w:r>
    </w:p>
    <w:p w14:paraId="17881120" w14:textId="77777777" w:rsidR="00B1489A" w:rsidRPr="003B1E29" w:rsidRDefault="00B1489A" w:rsidP="00B1489A">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EPUT local dataset February 2025</w:t>
      </w:r>
      <w:r w:rsidRPr="003B1E29">
        <w:rPr>
          <w:rFonts w:cstheme="minorHAnsi"/>
          <w:i/>
          <w:iCs/>
          <w:sz w:val="20"/>
          <w:szCs w:val="20"/>
        </w:rPr>
        <w:t>.</w:t>
      </w:r>
    </w:p>
    <w:p w14:paraId="67052CE1" w14:textId="157504FB" w:rsidR="006C7AE9" w:rsidRPr="006C7AE9" w:rsidRDefault="006D070D" w:rsidP="00774857">
      <w:pPr>
        <w:ind w:left="0"/>
        <w:rPr>
          <w:rFonts w:cstheme="minorHAnsi"/>
        </w:rPr>
      </w:pPr>
      <w:r>
        <w:rPr>
          <w:rFonts w:cstheme="minorHAnsi"/>
        </w:rPr>
        <w:t xml:space="preserve">A </w:t>
      </w:r>
      <w:r w:rsidR="00B30FD9">
        <w:rPr>
          <w:rFonts w:cstheme="minorHAnsi"/>
        </w:rPr>
        <w:t>new</w:t>
      </w:r>
      <w:r w:rsidR="00393CF2">
        <w:rPr>
          <w:rFonts w:cstheme="minorHAnsi"/>
        </w:rPr>
        <w:t xml:space="preserve"> Therapeutic acute inpatient </w:t>
      </w:r>
      <w:r w:rsidR="00B30FD9">
        <w:rPr>
          <w:rFonts w:cstheme="minorHAnsi"/>
        </w:rPr>
        <w:t>operati</w:t>
      </w:r>
      <w:r w:rsidR="00282510">
        <w:rPr>
          <w:rFonts w:cstheme="minorHAnsi"/>
        </w:rPr>
        <w:t>ng</w:t>
      </w:r>
      <w:r w:rsidR="00B30FD9">
        <w:rPr>
          <w:rFonts w:cstheme="minorHAnsi"/>
        </w:rPr>
        <w:t xml:space="preserve"> model </w:t>
      </w:r>
      <w:r w:rsidR="00282510">
        <w:rPr>
          <w:rFonts w:cstheme="minorHAnsi"/>
        </w:rPr>
        <w:t xml:space="preserve">for adults with mental </w:t>
      </w:r>
      <w:r w:rsidR="00B008C0">
        <w:rPr>
          <w:rFonts w:cstheme="minorHAnsi"/>
        </w:rPr>
        <w:t xml:space="preserve">health </w:t>
      </w:r>
      <w:r w:rsidR="004849D7">
        <w:rPr>
          <w:rFonts w:cstheme="minorHAnsi"/>
        </w:rPr>
        <w:t xml:space="preserve">was launched in 2024/25.  This </w:t>
      </w:r>
      <w:r w:rsidR="00500EAC">
        <w:rPr>
          <w:rFonts w:cstheme="minorHAnsi"/>
        </w:rPr>
        <w:t>has embedded the principle of personalised care and shared decision making</w:t>
      </w:r>
      <w:r w:rsidR="00CD641E">
        <w:rPr>
          <w:rFonts w:cstheme="minorHAnsi"/>
        </w:rPr>
        <w:t xml:space="preserve"> to enable the least restrictive setting</w:t>
      </w:r>
      <w:r w:rsidR="00121621">
        <w:rPr>
          <w:rFonts w:cstheme="minorHAnsi"/>
        </w:rPr>
        <w:t xml:space="preserve"> and interventions </w:t>
      </w:r>
      <w:r w:rsidR="0066257B">
        <w:rPr>
          <w:rFonts w:cstheme="minorHAnsi"/>
        </w:rPr>
        <w:t>possible</w:t>
      </w:r>
      <w:r w:rsidR="006C7AE9">
        <w:rPr>
          <w:rFonts w:cstheme="minorHAnsi"/>
        </w:rPr>
        <w:t xml:space="preserve">.  </w:t>
      </w:r>
      <w:r w:rsidR="00551F12">
        <w:rPr>
          <w:rFonts w:cstheme="minorHAnsi"/>
        </w:rPr>
        <w:t xml:space="preserve">The adoption of a </w:t>
      </w:r>
      <w:r w:rsidR="00271190">
        <w:rPr>
          <w:rFonts w:cstheme="minorHAnsi"/>
        </w:rPr>
        <w:t xml:space="preserve">Trauma informed outlook then </w:t>
      </w:r>
      <w:r w:rsidR="00BD42B9">
        <w:rPr>
          <w:rFonts w:cstheme="minorHAnsi"/>
        </w:rPr>
        <w:t>enables</w:t>
      </w:r>
      <w:r w:rsidR="00271190">
        <w:rPr>
          <w:rFonts w:cstheme="minorHAnsi"/>
        </w:rPr>
        <w:t xml:space="preserve"> staff to find a way to hear </w:t>
      </w:r>
      <w:r w:rsidR="00774857">
        <w:rPr>
          <w:rFonts w:cstheme="minorHAnsi"/>
        </w:rPr>
        <w:t>someone’s</w:t>
      </w:r>
      <w:r w:rsidR="00271190">
        <w:rPr>
          <w:rFonts w:cstheme="minorHAnsi"/>
        </w:rPr>
        <w:t xml:space="preserve"> story and their distress</w:t>
      </w:r>
      <w:r w:rsidR="00774857">
        <w:rPr>
          <w:rFonts w:cstheme="minorHAnsi"/>
        </w:rPr>
        <w:t xml:space="preserve"> and put in place Positive Behaviour plans</w:t>
      </w:r>
      <w:r w:rsidR="00271190">
        <w:rPr>
          <w:rFonts w:cstheme="minorHAnsi"/>
        </w:rPr>
        <w:t xml:space="preserve">.  </w:t>
      </w:r>
      <w:r w:rsidR="00774857">
        <w:rPr>
          <w:rFonts w:cstheme="minorHAnsi"/>
        </w:rPr>
        <w:t>EPUT are supporting staff with training and have invested in new posts including</w:t>
      </w:r>
      <w:r w:rsidR="006C7AE9" w:rsidRPr="006C7AE9">
        <w:rPr>
          <w:rFonts w:cstheme="minorHAnsi"/>
        </w:rPr>
        <w:t xml:space="preserve"> family ambassadors, activity coordinators, Practice Nurse Educators</w:t>
      </w:r>
      <w:r w:rsidR="00774857">
        <w:rPr>
          <w:rFonts w:cstheme="minorHAnsi"/>
        </w:rPr>
        <w:t xml:space="preserve"> and </w:t>
      </w:r>
      <w:r w:rsidR="006C7AE9" w:rsidRPr="006C7AE9">
        <w:rPr>
          <w:rFonts w:cstheme="minorHAnsi"/>
        </w:rPr>
        <w:t xml:space="preserve">peer support </w:t>
      </w:r>
      <w:r w:rsidR="0060695D">
        <w:rPr>
          <w:rFonts w:cstheme="minorHAnsi"/>
        </w:rPr>
        <w:t>to deliver the system and cultural change required.</w:t>
      </w:r>
    </w:p>
    <w:p w14:paraId="059CFE71" w14:textId="7DF34E67" w:rsidR="002630FE" w:rsidRPr="003236D1" w:rsidRDefault="002630FE" w:rsidP="002630FE">
      <w:pPr>
        <w:pStyle w:val="Heading2"/>
        <w:numPr>
          <w:ilvl w:val="0"/>
          <w:numId w:val="0"/>
        </w:numPr>
        <w:ind w:left="1134" w:right="-472" w:hanging="1134"/>
        <w:rPr>
          <w:rFonts w:asciiTheme="minorHAnsi" w:hAnsiTheme="minorHAnsi" w:cstheme="minorHAnsi"/>
          <w:bCs/>
        </w:rPr>
      </w:pPr>
      <w:bookmarkStart w:id="13" w:name="_Toc196764469"/>
      <w:r>
        <w:rPr>
          <w:rFonts w:asciiTheme="minorHAnsi" w:hAnsiTheme="minorHAnsi" w:cstheme="minorHAnsi"/>
          <w:bCs/>
        </w:rPr>
        <w:t>Le</w:t>
      </w:r>
      <w:r w:rsidR="006B3229">
        <w:rPr>
          <w:rFonts w:asciiTheme="minorHAnsi" w:hAnsiTheme="minorHAnsi" w:cstheme="minorHAnsi"/>
          <w:bCs/>
        </w:rPr>
        <w:t>arning Disabilities</w:t>
      </w:r>
      <w:bookmarkEnd w:id="13"/>
    </w:p>
    <w:p w14:paraId="4D1085EE" w14:textId="17BC8A33" w:rsidR="006B3229" w:rsidRDefault="003C7005" w:rsidP="006B3229">
      <w:pPr>
        <w:tabs>
          <w:tab w:val="left" w:pos="720"/>
        </w:tabs>
        <w:ind w:left="0"/>
        <w:rPr>
          <w:rFonts w:cstheme="minorHAnsi"/>
        </w:rPr>
      </w:pPr>
      <w:r w:rsidRPr="003C7005">
        <w:rPr>
          <w:rFonts w:cstheme="minorHAnsi"/>
        </w:rPr>
        <w:t xml:space="preserve">People with </w:t>
      </w:r>
      <w:r w:rsidR="00486DDB">
        <w:rPr>
          <w:rFonts w:cstheme="minorHAnsi"/>
        </w:rPr>
        <w:t xml:space="preserve">a learning disability and autistic people face significant health inequalities </w:t>
      </w:r>
      <w:r w:rsidR="004A129F">
        <w:rPr>
          <w:rFonts w:cstheme="minorHAnsi"/>
        </w:rPr>
        <w:t xml:space="preserve">leading to lower life expectancy and more avoidable deaths </w:t>
      </w:r>
      <w:r w:rsidR="004423E3">
        <w:rPr>
          <w:rFonts w:cstheme="minorHAnsi"/>
        </w:rPr>
        <w:t>than the general population.</w:t>
      </w:r>
    </w:p>
    <w:p w14:paraId="40BB89FF" w14:textId="51D0A9D7" w:rsidR="006B3229" w:rsidRDefault="006B3229" w:rsidP="006B3229">
      <w:pPr>
        <w:tabs>
          <w:tab w:val="left" w:pos="720"/>
        </w:tabs>
        <w:ind w:left="0"/>
        <w:rPr>
          <w:rFonts w:cstheme="minorHAnsi"/>
          <w:b/>
          <w:bCs/>
        </w:rPr>
      </w:pPr>
      <w:r>
        <w:rPr>
          <w:rFonts w:cstheme="minorHAnsi"/>
          <w:b/>
          <w:bCs/>
        </w:rPr>
        <w:t>Adult mental health for people with a learning disability and autistic people</w:t>
      </w:r>
    </w:p>
    <w:p w14:paraId="00BA2399" w14:textId="77777777" w:rsidR="004218B5" w:rsidRPr="004218B5" w:rsidRDefault="006B3229" w:rsidP="004218B5">
      <w:pPr>
        <w:tabs>
          <w:tab w:val="left" w:pos="720"/>
        </w:tabs>
        <w:ind w:left="0"/>
        <w:rPr>
          <w:rFonts w:cstheme="minorHAnsi"/>
        </w:rPr>
      </w:pPr>
      <w:bookmarkStart w:id="14" w:name="_Hlk194579980"/>
      <w:r w:rsidRPr="00767445">
        <w:rPr>
          <w:rFonts w:cstheme="minorHAnsi"/>
        </w:rPr>
        <w:t xml:space="preserve">The NHS long term plan </w:t>
      </w:r>
      <w:r>
        <w:rPr>
          <w:rFonts w:cstheme="minorHAnsi"/>
        </w:rPr>
        <w:t xml:space="preserve">set out an </w:t>
      </w:r>
      <w:r w:rsidRPr="00767445">
        <w:rPr>
          <w:rFonts w:cstheme="minorHAnsi"/>
        </w:rPr>
        <w:t>aim</w:t>
      </w:r>
      <w:r>
        <w:rPr>
          <w:rFonts w:cstheme="minorHAnsi"/>
        </w:rPr>
        <w:t xml:space="preserve"> </w:t>
      </w:r>
      <w:r w:rsidRPr="00767445">
        <w:rPr>
          <w:rFonts w:cstheme="minorHAnsi"/>
        </w:rPr>
        <w:t xml:space="preserve">to reduce the number </w:t>
      </w:r>
      <w:r>
        <w:rPr>
          <w:rFonts w:cstheme="minorHAnsi"/>
        </w:rPr>
        <w:t xml:space="preserve">of people with learning disabilities and autism in inpatient mental health care.  </w:t>
      </w:r>
      <w:r w:rsidR="004218B5" w:rsidRPr="004218B5">
        <w:rPr>
          <w:rFonts w:cstheme="minorHAnsi"/>
        </w:rPr>
        <w:t xml:space="preserve">The NHS long term plan set out an aim to reduce the number of people with learning disabilities and autism in inpatient mental health care.  In MSE there has been some significant work towards a reduction in the number of people with learning disabilities that are in mental health inpatients with some improvements noted between 2023/24 and 2024/25 position.  There has been a reduction in the proportion that are from a non-white British ethnic background and Males over the past 12 months.  </w:t>
      </w:r>
    </w:p>
    <w:p w14:paraId="75A9DA6B" w14:textId="618118B3" w:rsidR="006B3229" w:rsidRPr="00767445" w:rsidRDefault="006B3229" w:rsidP="006B3229">
      <w:pPr>
        <w:tabs>
          <w:tab w:val="left" w:pos="720"/>
        </w:tabs>
        <w:ind w:left="0"/>
        <w:rPr>
          <w:rFonts w:cstheme="minorHAnsi"/>
        </w:rPr>
      </w:pPr>
      <w:r>
        <w:rPr>
          <w:rFonts w:cstheme="minorHAnsi"/>
        </w:rPr>
        <w:t xml:space="preserve">  </w:t>
      </w:r>
    </w:p>
    <w:bookmarkEnd w:id="14"/>
    <w:p w14:paraId="102D3276" w14:textId="77777777" w:rsidR="006B3229" w:rsidRDefault="006B3229" w:rsidP="006B3229">
      <w:pPr>
        <w:tabs>
          <w:tab w:val="left" w:pos="720"/>
        </w:tabs>
        <w:ind w:left="0"/>
        <w:rPr>
          <w:rFonts w:cstheme="minorHAnsi"/>
          <w:b/>
          <w:bCs/>
        </w:rPr>
      </w:pPr>
    </w:p>
    <w:p w14:paraId="30F58873" w14:textId="77777777" w:rsidR="006B3229" w:rsidRDefault="006B3229" w:rsidP="006B3229">
      <w:pPr>
        <w:tabs>
          <w:tab w:val="left" w:pos="720"/>
        </w:tabs>
        <w:ind w:left="0"/>
        <w:rPr>
          <w:rFonts w:cstheme="minorHAnsi"/>
          <w:b/>
          <w:bCs/>
        </w:rPr>
      </w:pPr>
      <w:r>
        <w:rPr>
          <w:rFonts w:cstheme="minorHAnsi"/>
          <w:b/>
          <w:bCs/>
          <w:noProof/>
        </w:rPr>
        <w:drawing>
          <wp:inline distT="0" distB="0" distL="0" distR="0" wp14:anchorId="41A56EC6" wp14:editId="7CCB0BDE">
            <wp:extent cx="6089015" cy="3147497"/>
            <wp:effectExtent l="0" t="0" r="6985" b="0"/>
            <wp:docPr id="212491890" name="Picture 26" descr="Charts showing adult  mental health inpatient rates for people with learning disability and autistic people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1890" name="Picture 26" descr="Charts showing adult  mental health inpatient rates for people with learning disability and autistic people by deprivation, ethnicity, gender and 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3266" cy="3160033"/>
                    </a:xfrm>
                    <a:prstGeom prst="rect">
                      <a:avLst/>
                    </a:prstGeom>
                    <a:noFill/>
                  </pic:spPr>
                </pic:pic>
              </a:graphicData>
            </a:graphic>
          </wp:inline>
        </w:drawing>
      </w:r>
    </w:p>
    <w:p w14:paraId="5680645D" w14:textId="77777777" w:rsidR="006B3229" w:rsidRPr="003B1E29" w:rsidRDefault="006B3229" w:rsidP="006B3229">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MSE local dataset February 2025</w:t>
      </w:r>
      <w:r w:rsidRPr="003B1E29">
        <w:rPr>
          <w:rFonts w:cstheme="minorHAnsi"/>
          <w:i/>
          <w:iCs/>
          <w:sz w:val="20"/>
          <w:szCs w:val="20"/>
        </w:rPr>
        <w:t>.</w:t>
      </w:r>
    </w:p>
    <w:p w14:paraId="169733A8" w14:textId="77777777" w:rsidR="006B3229" w:rsidRDefault="006B3229" w:rsidP="006B3229">
      <w:pPr>
        <w:tabs>
          <w:tab w:val="left" w:pos="720"/>
        </w:tabs>
        <w:ind w:left="0"/>
        <w:rPr>
          <w:rFonts w:cstheme="minorHAnsi"/>
        </w:rPr>
      </w:pPr>
      <w:r>
        <w:rPr>
          <w:rFonts w:cstheme="minorHAnsi"/>
        </w:rPr>
        <w:t>MSE has improved the oversight through the use of the Dynamic Support Register; a list of people with learning disability and autistic people who need support because they are at risk of going into hospital if they do not get the right care and treatment in the community.  By regularly reviewing individuals that are at high and medium risk of admission and ensuring that personalised care and treatment plans are implemented.  For those that are admitted, the ICB has put in place assurance mechanisms to ensure that regular and robust Care (Education) and Treatment Reviews are in place that set out actions to support discharge to a less restrictive setting.</w:t>
      </w:r>
    </w:p>
    <w:p w14:paraId="6D82C555" w14:textId="3AB48557" w:rsidR="00B551F4" w:rsidRPr="00B551F4" w:rsidRDefault="00B551F4" w:rsidP="006B3229">
      <w:pPr>
        <w:tabs>
          <w:tab w:val="left" w:pos="720"/>
        </w:tabs>
        <w:ind w:left="0"/>
        <w:rPr>
          <w:rFonts w:cstheme="minorHAnsi"/>
          <w:b/>
          <w:bCs/>
        </w:rPr>
      </w:pPr>
      <w:r w:rsidRPr="00B551F4">
        <w:rPr>
          <w:rFonts w:cstheme="minorHAnsi"/>
          <w:b/>
          <w:bCs/>
        </w:rPr>
        <w:t>Annual health check for people with Learning Disabilities</w:t>
      </w:r>
    </w:p>
    <w:p w14:paraId="2AF01532" w14:textId="7ECCAAF5" w:rsidR="00B551F4" w:rsidRPr="00B551F4" w:rsidRDefault="0011050B" w:rsidP="007750A4">
      <w:pPr>
        <w:ind w:left="0"/>
        <w:rPr>
          <w:rFonts w:cstheme="minorHAnsi"/>
        </w:rPr>
      </w:pPr>
      <w:r>
        <w:rPr>
          <w:rFonts w:cstheme="minorHAnsi"/>
        </w:rPr>
        <w:t xml:space="preserve">Annual health checks for people with learning </w:t>
      </w:r>
      <w:r w:rsidR="00176CA7">
        <w:rPr>
          <w:rFonts w:cstheme="minorHAnsi"/>
        </w:rPr>
        <w:t>disabilities</w:t>
      </w:r>
      <w:r>
        <w:rPr>
          <w:rFonts w:cstheme="minorHAnsi"/>
        </w:rPr>
        <w:t xml:space="preserve"> are </w:t>
      </w:r>
      <w:r w:rsidR="00176CA7">
        <w:rPr>
          <w:rFonts w:cstheme="minorHAnsi"/>
        </w:rPr>
        <w:t>crucial</w:t>
      </w:r>
      <w:r>
        <w:rPr>
          <w:rFonts w:cstheme="minorHAnsi"/>
        </w:rPr>
        <w:t xml:space="preserve"> for addressing </w:t>
      </w:r>
      <w:r w:rsidR="00C762CB">
        <w:rPr>
          <w:rFonts w:cstheme="minorHAnsi"/>
        </w:rPr>
        <w:t xml:space="preserve">health inequalities by identifying and managing previously </w:t>
      </w:r>
      <w:r w:rsidR="00AE16DE">
        <w:rPr>
          <w:rFonts w:cstheme="minorHAnsi"/>
        </w:rPr>
        <w:t>unrecognised health needs.</w:t>
      </w:r>
      <w:r w:rsidR="007750A4">
        <w:rPr>
          <w:rFonts w:cstheme="minorHAnsi"/>
        </w:rPr>
        <w:t xml:space="preserve">  In MSE, there has been a</w:t>
      </w:r>
      <w:r w:rsidR="00B551F4" w:rsidRPr="00B551F4">
        <w:rPr>
          <w:rFonts w:cstheme="minorHAnsi"/>
        </w:rPr>
        <w:t xml:space="preserve"> year-on-year increase in </w:t>
      </w:r>
      <w:r w:rsidR="007750A4">
        <w:rPr>
          <w:rFonts w:cstheme="minorHAnsi"/>
        </w:rPr>
        <w:t>percentage</w:t>
      </w:r>
      <w:r w:rsidR="00B551F4" w:rsidRPr="00B551F4">
        <w:rPr>
          <w:rFonts w:cstheme="minorHAnsi"/>
        </w:rPr>
        <w:t xml:space="preserve"> of individuals having a health check There has been improved uptake across all demographics in the last year, but it notable to see an increased proportion of people with learning disabilities from a black ethnic background and in the younger cohort those aged 20-29 years.</w:t>
      </w:r>
    </w:p>
    <w:p w14:paraId="5769E226" w14:textId="77777777" w:rsidR="00B551F4" w:rsidRDefault="00B551F4" w:rsidP="00B551F4">
      <w:pPr>
        <w:ind w:left="0"/>
        <w:rPr>
          <w:rFonts w:cstheme="minorHAnsi"/>
        </w:rPr>
      </w:pPr>
      <w:r>
        <w:rPr>
          <w:rFonts w:cstheme="minorHAnsi"/>
          <w:noProof/>
        </w:rPr>
        <w:lastRenderedPageBreak/>
        <w:drawing>
          <wp:inline distT="0" distB="0" distL="0" distR="0" wp14:anchorId="5B2C8077" wp14:editId="491023E7">
            <wp:extent cx="6247765" cy="3229557"/>
            <wp:effectExtent l="0" t="0" r="635" b="9525"/>
            <wp:docPr id="1468103491" name="Picture 6" descr="Charts showing learning disability annual health checks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03491" name="Picture 6" descr="Charts showing learning disability annual health checks by deprivation, ethnicity, gender and 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77013" cy="3244676"/>
                    </a:xfrm>
                    <a:prstGeom prst="rect">
                      <a:avLst/>
                    </a:prstGeom>
                    <a:noFill/>
                  </pic:spPr>
                </pic:pic>
              </a:graphicData>
            </a:graphic>
          </wp:inline>
        </w:drawing>
      </w:r>
    </w:p>
    <w:p w14:paraId="1415B47C" w14:textId="77777777" w:rsidR="00B551F4" w:rsidRPr="003B1E29" w:rsidRDefault="00B551F4" w:rsidP="00B551F4">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MSE local dataset Athena extracted from SystmOne January 2025</w:t>
      </w:r>
      <w:r w:rsidRPr="003B1E29">
        <w:rPr>
          <w:rFonts w:cstheme="minorHAnsi"/>
          <w:i/>
          <w:iCs/>
          <w:sz w:val="20"/>
          <w:szCs w:val="20"/>
        </w:rPr>
        <w:t>.</w:t>
      </w:r>
    </w:p>
    <w:p w14:paraId="0F85E450" w14:textId="5EE53810" w:rsidR="00C01286" w:rsidRDefault="00B551F4" w:rsidP="0080506D">
      <w:pPr>
        <w:tabs>
          <w:tab w:val="left" w:pos="720"/>
        </w:tabs>
        <w:ind w:left="0"/>
        <w:rPr>
          <w:rFonts w:cstheme="minorHAnsi"/>
        </w:rPr>
      </w:pPr>
      <w:r w:rsidRPr="00883D33">
        <w:rPr>
          <w:rFonts w:cstheme="minorHAnsi"/>
        </w:rPr>
        <w:t>The S</w:t>
      </w:r>
      <w:r>
        <w:rPr>
          <w:rFonts w:cstheme="minorHAnsi"/>
        </w:rPr>
        <w:t xml:space="preserve">outhend </w:t>
      </w:r>
      <w:r w:rsidRPr="00883D33">
        <w:rPr>
          <w:rFonts w:cstheme="minorHAnsi"/>
        </w:rPr>
        <w:t>E</w:t>
      </w:r>
      <w:r>
        <w:rPr>
          <w:rFonts w:cstheme="minorHAnsi"/>
        </w:rPr>
        <w:t xml:space="preserve">ssex and </w:t>
      </w:r>
      <w:r w:rsidRPr="00883D33">
        <w:rPr>
          <w:rFonts w:cstheme="minorHAnsi"/>
        </w:rPr>
        <w:t>T</w:t>
      </w:r>
      <w:r>
        <w:rPr>
          <w:rFonts w:cstheme="minorHAnsi"/>
        </w:rPr>
        <w:t xml:space="preserve">hurrock </w:t>
      </w:r>
      <w:r w:rsidRPr="00883D33">
        <w:rPr>
          <w:rFonts w:cstheme="minorHAnsi"/>
        </w:rPr>
        <w:t>Le</w:t>
      </w:r>
      <w:r w:rsidR="00301B7A">
        <w:rPr>
          <w:rFonts w:cstheme="minorHAnsi"/>
        </w:rPr>
        <w:t>arning from Lives and Deaths</w:t>
      </w:r>
      <w:r w:rsidR="000E22F3">
        <w:rPr>
          <w:rFonts w:cstheme="minorHAnsi"/>
        </w:rPr>
        <w:t xml:space="preserve"> – People with a learning disability and autistic people (LeDeR) </w:t>
      </w:r>
      <w:r w:rsidRPr="00883D33">
        <w:rPr>
          <w:rFonts w:cstheme="minorHAnsi"/>
        </w:rPr>
        <w:t xml:space="preserve">Deliverable Plan 2024-2027 has a priority </w:t>
      </w:r>
      <w:r>
        <w:rPr>
          <w:rFonts w:cstheme="minorHAnsi"/>
        </w:rPr>
        <w:t>to</w:t>
      </w:r>
      <w:r w:rsidRPr="00883D33">
        <w:rPr>
          <w:rFonts w:cstheme="minorHAnsi"/>
        </w:rPr>
        <w:t xml:space="preserve"> ‘Promote Preventative Health</w:t>
      </w:r>
      <w:r w:rsidR="009D0EBD">
        <w:rPr>
          <w:rFonts w:cstheme="minorHAnsi"/>
        </w:rPr>
        <w:t>’</w:t>
      </w:r>
      <w:r w:rsidRPr="00883D33">
        <w:rPr>
          <w:rFonts w:cstheme="minorHAnsi"/>
        </w:rPr>
        <w:t>:</w:t>
      </w:r>
      <w:r w:rsidR="00E25DF3">
        <w:rPr>
          <w:rFonts w:cstheme="minorHAnsi"/>
        </w:rPr>
        <w:t xml:space="preserve"> </w:t>
      </w:r>
      <w:r w:rsidRPr="00883D33">
        <w:rPr>
          <w:rFonts w:cstheme="minorHAnsi"/>
        </w:rPr>
        <w:t xml:space="preserve"> </w:t>
      </w:r>
      <w:r w:rsidR="0093622A">
        <w:rPr>
          <w:rFonts w:cstheme="minorHAnsi"/>
        </w:rPr>
        <w:t>An improvement plan h</w:t>
      </w:r>
      <w:r w:rsidR="0080506D">
        <w:rPr>
          <w:rFonts w:cstheme="minorHAnsi"/>
        </w:rPr>
        <w:t xml:space="preserve">as been </w:t>
      </w:r>
      <w:r w:rsidR="007A1EF6">
        <w:rPr>
          <w:rFonts w:cstheme="minorHAnsi"/>
        </w:rPr>
        <w:t>implemented</w:t>
      </w:r>
      <w:r w:rsidR="0080506D">
        <w:rPr>
          <w:rFonts w:cstheme="minorHAnsi"/>
        </w:rPr>
        <w:t xml:space="preserve"> t</w:t>
      </w:r>
      <w:r w:rsidR="007A1EF6">
        <w:rPr>
          <w:rFonts w:cstheme="minorHAnsi"/>
        </w:rPr>
        <w:t xml:space="preserve">hat has </w:t>
      </w:r>
      <w:r w:rsidR="0080506D">
        <w:rPr>
          <w:rFonts w:cstheme="minorHAnsi"/>
        </w:rPr>
        <w:t>i</w:t>
      </w:r>
      <w:r w:rsidRPr="00883D33">
        <w:rPr>
          <w:rFonts w:cstheme="minorHAnsi"/>
        </w:rPr>
        <w:t>mprov</w:t>
      </w:r>
      <w:r w:rsidR="0080506D">
        <w:rPr>
          <w:rFonts w:cstheme="minorHAnsi"/>
        </w:rPr>
        <w:t>e</w:t>
      </w:r>
      <w:r w:rsidR="007A1EF6">
        <w:rPr>
          <w:rFonts w:cstheme="minorHAnsi"/>
        </w:rPr>
        <w:t>d</w:t>
      </w:r>
      <w:r w:rsidRPr="00883D33">
        <w:rPr>
          <w:rFonts w:cstheme="minorHAnsi"/>
        </w:rPr>
        <w:t xml:space="preserve"> the </w:t>
      </w:r>
      <w:r w:rsidR="009D0EBD">
        <w:rPr>
          <w:rFonts w:cstheme="minorHAnsi"/>
        </w:rPr>
        <w:t>u</w:t>
      </w:r>
      <w:r w:rsidRPr="00883D33">
        <w:rPr>
          <w:rFonts w:cstheme="minorHAnsi"/>
        </w:rPr>
        <w:t xml:space="preserve">ptake and </w:t>
      </w:r>
      <w:r w:rsidR="009D0EBD">
        <w:rPr>
          <w:rFonts w:cstheme="minorHAnsi"/>
        </w:rPr>
        <w:t>e</w:t>
      </w:r>
      <w:r w:rsidRPr="00883D33">
        <w:rPr>
          <w:rFonts w:cstheme="minorHAnsi"/>
        </w:rPr>
        <w:t xml:space="preserve">ffectiveness of </w:t>
      </w:r>
      <w:r w:rsidR="009D0EBD">
        <w:rPr>
          <w:rFonts w:cstheme="minorHAnsi"/>
        </w:rPr>
        <w:t>l</w:t>
      </w:r>
      <w:r w:rsidRPr="00883D33">
        <w:rPr>
          <w:rFonts w:cstheme="minorHAnsi"/>
        </w:rPr>
        <w:t xml:space="preserve">earning </w:t>
      </w:r>
      <w:r w:rsidR="009D0EBD">
        <w:rPr>
          <w:rFonts w:cstheme="minorHAnsi"/>
        </w:rPr>
        <w:t>d</w:t>
      </w:r>
      <w:r w:rsidRPr="00883D33">
        <w:rPr>
          <w:rFonts w:cstheme="minorHAnsi"/>
        </w:rPr>
        <w:t xml:space="preserve">isability </w:t>
      </w:r>
      <w:r w:rsidR="009D0EBD">
        <w:rPr>
          <w:rFonts w:cstheme="minorHAnsi"/>
        </w:rPr>
        <w:t>a</w:t>
      </w:r>
      <w:r w:rsidRPr="00883D33">
        <w:rPr>
          <w:rFonts w:cstheme="minorHAnsi"/>
        </w:rPr>
        <w:t xml:space="preserve">nnual </w:t>
      </w:r>
      <w:r w:rsidR="009D0EBD">
        <w:rPr>
          <w:rFonts w:cstheme="minorHAnsi"/>
        </w:rPr>
        <w:t>h</w:t>
      </w:r>
      <w:r w:rsidRPr="00883D33">
        <w:rPr>
          <w:rFonts w:cstheme="minorHAnsi"/>
        </w:rPr>
        <w:t xml:space="preserve">ealth </w:t>
      </w:r>
      <w:r w:rsidR="009D0EBD">
        <w:rPr>
          <w:rFonts w:cstheme="minorHAnsi"/>
        </w:rPr>
        <w:t>c</w:t>
      </w:r>
      <w:r w:rsidRPr="00883D33">
        <w:rPr>
          <w:rFonts w:cstheme="minorHAnsi"/>
        </w:rPr>
        <w:t xml:space="preserve">hecks and </w:t>
      </w:r>
      <w:r w:rsidR="009D0EBD">
        <w:rPr>
          <w:rFonts w:cstheme="minorHAnsi"/>
        </w:rPr>
        <w:t>h</w:t>
      </w:r>
      <w:r w:rsidRPr="00883D33">
        <w:rPr>
          <w:rFonts w:cstheme="minorHAnsi"/>
        </w:rPr>
        <w:t xml:space="preserve">ealth </w:t>
      </w:r>
      <w:r w:rsidR="009D0EBD">
        <w:rPr>
          <w:rFonts w:cstheme="minorHAnsi"/>
        </w:rPr>
        <w:t>a</w:t>
      </w:r>
      <w:r w:rsidRPr="00883D33">
        <w:rPr>
          <w:rFonts w:cstheme="minorHAnsi"/>
        </w:rPr>
        <w:t xml:space="preserve">ction </w:t>
      </w:r>
      <w:r w:rsidR="009D0EBD">
        <w:rPr>
          <w:rFonts w:cstheme="minorHAnsi"/>
        </w:rPr>
        <w:t>p</w:t>
      </w:r>
      <w:r w:rsidRPr="00883D33">
        <w:rPr>
          <w:rFonts w:cstheme="minorHAnsi"/>
        </w:rPr>
        <w:t>lans.</w:t>
      </w:r>
      <w:r w:rsidR="0093622A">
        <w:rPr>
          <w:rFonts w:cstheme="minorHAnsi"/>
        </w:rPr>
        <w:t xml:space="preserve"> </w:t>
      </w:r>
      <w:r w:rsidRPr="00883D33">
        <w:rPr>
          <w:rFonts w:cstheme="minorHAnsi"/>
        </w:rPr>
        <w:t xml:space="preserve"> </w:t>
      </w:r>
      <w:r w:rsidR="0080506D">
        <w:rPr>
          <w:rFonts w:cstheme="minorHAnsi"/>
        </w:rPr>
        <w:t xml:space="preserve">This has been </w:t>
      </w:r>
      <w:r w:rsidR="0080506D" w:rsidRPr="0080506D">
        <w:rPr>
          <w:rFonts w:cstheme="minorHAnsi"/>
        </w:rPr>
        <w:t>delivered</w:t>
      </w:r>
      <w:r w:rsidR="00C01286" w:rsidRPr="0080506D">
        <w:rPr>
          <w:rFonts w:cstheme="minorHAnsi"/>
        </w:rPr>
        <w:t xml:space="preserve"> through greater partnership working between the </w:t>
      </w:r>
      <w:r w:rsidR="0080506D" w:rsidRPr="0080506D">
        <w:rPr>
          <w:rFonts w:cstheme="minorHAnsi"/>
        </w:rPr>
        <w:t xml:space="preserve">learning disability </w:t>
      </w:r>
      <w:r w:rsidR="00C01286" w:rsidRPr="0080506D">
        <w:rPr>
          <w:rFonts w:cstheme="minorHAnsi"/>
        </w:rPr>
        <w:t>specialist health team and primary care colleagues.</w:t>
      </w:r>
      <w:r w:rsidR="00C01286" w:rsidRPr="00B551F4">
        <w:rPr>
          <w:rFonts w:cstheme="minorHAnsi"/>
        </w:rPr>
        <w:t xml:space="preserve">  </w:t>
      </w:r>
    </w:p>
    <w:p w14:paraId="2FAF52C7" w14:textId="77777777" w:rsidR="00B551F4" w:rsidRPr="00883D33" w:rsidRDefault="00B551F4" w:rsidP="0080506D">
      <w:pPr>
        <w:tabs>
          <w:tab w:val="left" w:pos="720"/>
        </w:tabs>
        <w:ind w:left="0"/>
        <w:rPr>
          <w:rFonts w:cstheme="minorHAnsi"/>
        </w:rPr>
      </w:pPr>
      <w:r>
        <w:rPr>
          <w:rFonts w:cstheme="minorHAnsi"/>
        </w:rPr>
        <w:t xml:space="preserve">Our providers within MSE continue to focus on improving the voice and experience of individuals with learning disabilities and/or autism.  The </w:t>
      </w:r>
      <w:hyperlink r:id="rId33" w:anchor="/?rmguid=0&amp;rmgmid=0" w:history="1">
        <w:r w:rsidRPr="007355EB">
          <w:rPr>
            <w:rStyle w:val="Hyperlink"/>
            <w:rFonts w:cstheme="minorHAnsi"/>
          </w:rPr>
          <w:t>I Have Voice - Learning Disabilities</w:t>
        </w:r>
      </w:hyperlink>
      <w:r>
        <w:rPr>
          <w:rFonts w:cstheme="minorHAnsi"/>
        </w:rPr>
        <w:t xml:space="preserve"> website sets out the improvement plans with Provide Community.  </w:t>
      </w:r>
    </w:p>
    <w:p w14:paraId="740767F8" w14:textId="77777777" w:rsidR="00B551F4" w:rsidRPr="00AE16A0" w:rsidRDefault="00B551F4" w:rsidP="0080506D">
      <w:pPr>
        <w:ind w:left="0"/>
        <w:rPr>
          <w:rFonts w:cstheme="minorHAnsi"/>
        </w:rPr>
      </w:pPr>
      <w:r>
        <w:rPr>
          <w:rFonts w:cstheme="minorHAnsi"/>
        </w:rPr>
        <w:t xml:space="preserve">Work continues to improve the uptake of screening and vaccination programmes by those with learning difficulties.  Through the partnership working across Southend Alliance </w:t>
      </w:r>
      <w:r w:rsidRPr="00D8147B">
        <w:rPr>
          <w:rFonts w:cstheme="minorHAnsi"/>
        </w:rPr>
        <w:t xml:space="preserve">with Lady </w:t>
      </w:r>
      <w:proofErr w:type="spellStart"/>
      <w:r w:rsidRPr="00D8147B">
        <w:rPr>
          <w:rFonts w:cstheme="minorHAnsi"/>
        </w:rPr>
        <w:t>McAdden</w:t>
      </w:r>
      <w:proofErr w:type="spellEnd"/>
      <w:r w:rsidRPr="00D8147B">
        <w:rPr>
          <w:rFonts w:cstheme="minorHAnsi"/>
        </w:rPr>
        <w:t xml:space="preserve"> Breast Cancer Trust</w:t>
      </w:r>
      <w:r>
        <w:rPr>
          <w:rFonts w:cstheme="minorHAnsi"/>
        </w:rPr>
        <w:t>,</w:t>
      </w:r>
      <w:r w:rsidRPr="00D8147B">
        <w:rPr>
          <w:rFonts w:cstheme="minorHAnsi"/>
        </w:rPr>
        <w:t xml:space="preserve"> </w:t>
      </w:r>
      <w:r>
        <w:rPr>
          <w:rFonts w:cstheme="minorHAnsi"/>
        </w:rPr>
        <w:t xml:space="preserve">support has been provided </w:t>
      </w:r>
      <w:r w:rsidRPr="00D8147B">
        <w:rPr>
          <w:rFonts w:cstheme="minorHAnsi"/>
        </w:rPr>
        <w:t xml:space="preserve">to enable outreach workers support </w:t>
      </w:r>
      <w:r>
        <w:rPr>
          <w:rFonts w:cstheme="minorHAnsi"/>
        </w:rPr>
        <w:t>individuals</w:t>
      </w:r>
      <w:r w:rsidRPr="00D8147B">
        <w:rPr>
          <w:rFonts w:cstheme="minorHAnsi"/>
        </w:rPr>
        <w:t xml:space="preserve"> with learning difficulties and autism to access their routine breast screening.</w:t>
      </w:r>
    </w:p>
    <w:p w14:paraId="2814FDEA" w14:textId="1B2E2EE1" w:rsidR="00430594" w:rsidRPr="00886550" w:rsidRDefault="00430594" w:rsidP="002630FE">
      <w:pPr>
        <w:pStyle w:val="Heading2"/>
        <w:numPr>
          <w:ilvl w:val="0"/>
          <w:numId w:val="0"/>
        </w:numPr>
        <w:ind w:left="1134" w:right="-472" w:hanging="1134"/>
        <w:rPr>
          <w:rFonts w:asciiTheme="minorHAnsi" w:hAnsiTheme="minorHAnsi" w:cstheme="minorHAnsi"/>
          <w:bCs/>
        </w:rPr>
      </w:pPr>
      <w:bookmarkStart w:id="15" w:name="_Toc196764470"/>
      <w:r w:rsidRPr="00886550">
        <w:rPr>
          <w:rFonts w:asciiTheme="minorHAnsi" w:hAnsiTheme="minorHAnsi" w:cstheme="minorHAnsi"/>
          <w:bCs/>
        </w:rPr>
        <w:t>Respiratory</w:t>
      </w:r>
      <w:bookmarkEnd w:id="15"/>
    </w:p>
    <w:p w14:paraId="434996C7" w14:textId="2C07CFC5" w:rsidR="005222E7" w:rsidRDefault="00A86939" w:rsidP="00430594">
      <w:pPr>
        <w:ind w:left="0"/>
        <w:rPr>
          <w:rFonts w:cstheme="minorHAnsi"/>
        </w:rPr>
      </w:pPr>
      <w:r w:rsidRPr="00A86939">
        <w:rPr>
          <w:rFonts w:cstheme="minorHAnsi"/>
        </w:rPr>
        <w:t>The</w:t>
      </w:r>
      <w:r w:rsidR="00AE19C7">
        <w:rPr>
          <w:rFonts w:cstheme="minorHAnsi"/>
        </w:rPr>
        <w:t xml:space="preserve">re has been a focus within MSE to drive up uptake of Covid, Flu and Pneumonia vaccines to reduce </w:t>
      </w:r>
      <w:r w:rsidR="00BD619D">
        <w:rPr>
          <w:rFonts w:cstheme="minorHAnsi"/>
        </w:rPr>
        <w:t xml:space="preserve">Respiratory </w:t>
      </w:r>
      <w:r w:rsidR="006A3357">
        <w:rPr>
          <w:rFonts w:cstheme="minorHAnsi"/>
        </w:rPr>
        <w:t>emergency hospital admissions due to exacerbations.</w:t>
      </w:r>
      <w:r w:rsidR="00FD4E55">
        <w:rPr>
          <w:rFonts w:cstheme="minorHAnsi"/>
        </w:rPr>
        <w:t xml:space="preserve"> </w:t>
      </w:r>
      <w:r w:rsidR="00A75D73">
        <w:rPr>
          <w:rFonts w:cstheme="minorHAnsi"/>
        </w:rPr>
        <w:t xml:space="preserve"> </w:t>
      </w:r>
    </w:p>
    <w:p w14:paraId="61B34B1E" w14:textId="37BA0832" w:rsidR="005222E7" w:rsidRPr="005222E7" w:rsidRDefault="005222E7" w:rsidP="00430594">
      <w:pPr>
        <w:ind w:left="0"/>
        <w:rPr>
          <w:rFonts w:cstheme="minorHAnsi"/>
          <w:b/>
          <w:bCs/>
        </w:rPr>
      </w:pPr>
      <w:r w:rsidRPr="005222E7">
        <w:rPr>
          <w:rFonts w:cstheme="minorHAnsi"/>
          <w:b/>
          <w:bCs/>
        </w:rPr>
        <w:t>Covid vaccinations</w:t>
      </w:r>
    </w:p>
    <w:p w14:paraId="1BCC53C3" w14:textId="2D0A0885" w:rsidR="000E54CB" w:rsidRDefault="00A75D73" w:rsidP="00430594">
      <w:pPr>
        <w:ind w:left="0"/>
        <w:rPr>
          <w:rFonts w:cstheme="minorHAnsi"/>
        </w:rPr>
      </w:pPr>
      <w:r>
        <w:rPr>
          <w:rFonts w:cstheme="minorHAnsi"/>
        </w:rPr>
        <w:t>In line with the national picture, MSE has seen a decline in the overall uptake of Covid vaccinations</w:t>
      </w:r>
      <w:r w:rsidR="00B341B5">
        <w:rPr>
          <w:rFonts w:cstheme="minorHAnsi"/>
        </w:rPr>
        <w:t xml:space="preserve">. </w:t>
      </w:r>
      <w:r w:rsidR="00857E3F">
        <w:rPr>
          <w:rFonts w:cstheme="minorHAnsi"/>
        </w:rPr>
        <w:t>H</w:t>
      </w:r>
      <w:r w:rsidR="00857E3F" w:rsidRPr="00857E3F">
        <w:rPr>
          <w:rFonts w:cstheme="minorHAnsi"/>
        </w:rPr>
        <w:t>igher levels of vaccination are observed in less deprived and older age groups. In addition, ethnicity has an impact o</w:t>
      </w:r>
      <w:r w:rsidR="0007547C">
        <w:rPr>
          <w:rFonts w:cstheme="minorHAnsi"/>
        </w:rPr>
        <w:t>n</w:t>
      </w:r>
      <w:r w:rsidR="00857E3F" w:rsidRPr="00857E3F">
        <w:rPr>
          <w:rFonts w:cstheme="minorHAnsi"/>
        </w:rPr>
        <w:t xml:space="preserve"> relative rates of vaccination with White British having the higher levels of vaccination and mixed, black and unknown ethnicities having lower levels of vaccination.</w:t>
      </w:r>
    </w:p>
    <w:p w14:paraId="3CE2D74B" w14:textId="77777777" w:rsidR="00FD4E55" w:rsidRDefault="00FD4E55" w:rsidP="00430594">
      <w:pPr>
        <w:ind w:left="0"/>
        <w:rPr>
          <w:rFonts w:cstheme="minorHAnsi"/>
        </w:rPr>
      </w:pPr>
    </w:p>
    <w:p w14:paraId="33670651" w14:textId="7955D6A4" w:rsidR="00FD4E55" w:rsidRDefault="00FD4E55" w:rsidP="00430594">
      <w:pPr>
        <w:ind w:left="0"/>
        <w:rPr>
          <w:rFonts w:cstheme="minorHAnsi"/>
        </w:rPr>
      </w:pPr>
      <w:r>
        <w:rPr>
          <w:rFonts w:cstheme="minorHAnsi"/>
          <w:noProof/>
        </w:rPr>
        <w:drawing>
          <wp:inline distT="0" distB="0" distL="0" distR="0" wp14:anchorId="0ADD25FA" wp14:editId="6A0B7395">
            <wp:extent cx="5966936" cy="2986690"/>
            <wp:effectExtent l="0" t="0" r="0" b="4445"/>
            <wp:docPr id="827662689" name="Picture 14" descr="Charts showing uptake of COVID vaccination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62689" name="Picture 14" descr="Charts showing uptake of COVID vaccination by deprivation, ethnicity, gender and 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0327" cy="3008409"/>
                    </a:xfrm>
                    <a:prstGeom prst="rect">
                      <a:avLst/>
                    </a:prstGeom>
                    <a:noFill/>
                  </pic:spPr>
                </pic:pic>
              </a:graphicData>
            </a:graphic>
          </wp:inline>
        </w:drawing>
      </w:r>
    </w:p>
    <w:p w14:paraId="4A6C146B" w14:textId="5F3D4C47" w:rsidR="00A16E33" w:rsidRPr="003B1E29" w:rsidRDefault="00A16E33" w:rsidP="00A16E33">
      <w:pPr>
        <w:ind w:left="0"/>
        <w:rPr>
          <w:rFonts w:cstheme="minorHAnsi"/>
          <w:i/>
          <w:iCs/>
          <w:sz w:val="20"/>
          <w:szCs w:val="20"/>
        </w:rPr>
      </w:pPr>
      <w:r w:rsidRPr="003B1E29">
        <w:rPr>
          <w:rFonts w:cstheme="minorHAnsi"/>
          <w:i/>
          <w:iCs/>
          <w:sz w:val="20"/>
          <w:szCs w:val="20"/>
        </w:rPr>
        <w:t xml:space="preserve">Source: </w:t>
      </w:r>
      <w:r w:rsidR="00C3192A">
        <w:rPr>
          <w:rFonts w:cstheme="minorHAnsi"/>
          <w:i/>
          <w:iCs/>
          <w:sz w:val="20"/>
          <w:szCs w:val="20"/>
        </w:rPr>
        <w:t>Foundry</w:t>
      </w:r>
      <w:r>
        <w:rPr>
          <w:rFonts w:cstheme="minorHAnsi"/>
          <w:i/>
          <w:iCs/>
          <w:sz w:val="20"/>
          <w:szCs w:val="20"/>
        </w:rPr>
        <w:t xml:space="preserve"> February 2025</w:t>
      </w:r>
      <w:r w:rsidRPr="003B1E29">
        <w:rPr>
          <w:rFonts w:cstheme="minorHAnsi"/>
          <w:i/>
          <w:iCs/>
          <w:sz w:val="20"/>
          <w:szCs w:val="20"/>
        </w:rPr>
        <w:t>.</w:t>
      </w:r>
    </w:p>
    <w:p w14:paraId="58415521" w14:textId="24035BD2" w:rsidR="00941D79" w:rsidRDefault="00941D79" w:rsidP="00941D79">
      <w:pPr>
        <w:spacing w:before="0" w:after="0"/>
        <w:ind w:left="0"/>
        <w:rPr>
          <w:rFonts w:cstheme="minorHAnsi"/>
        </w:rPr>
      </w:pPr>
      <w:r w:rsidRPr="00941D79">
        <w:rPr>
          <w:rFonts w:cstheme="minorHAnsi"/>
        </w:rPr>
        <w:t xml:space="preserve">Various programmes were undertaken to target key demographics in particular, targeted promotions in deprived communities. A winter roadshow toured various deprived communities particularly in south Essex. Pop up vaccination clinics in areas such as Thurrock, Basildon and Southend also helped </w:t>
      </w:r>
      <w:r w:rsidR="009D3153">
        <w:rPr>
          <w:rFonts w:cstheme="minorHAnsi"/>
        </w:rPr>
        <w:t xml:space="preserve">to promote the </w:t>
      </w:r>
      <w:r w:rsidR="00E57E62">
        <w:rPr>
          <w:rFonts w:cstheme="minorHAnsi"/>
        </w:rPr>
        <w:t>message,</w:t>
      </w:r>
      <w:r w:rsidR="009D3153">
        <w:rPr>
          <w:rFonts w:cstheme="minorHAnsi"/>
        </w:rPr>
        <w:t xml:space="preserve"> </w:t>
      </w:r>
      <w:r w:rsidRPr="00941D79">
        <w:rPr>
          <w:rFonts w:cstheme="minorHAnsi"/>
        </w:rPr>
        <w:t>but these events often generate</w:t>
      </w:r>
      <w:r w:rsidR="00E57E62">
        <w:rPr>
          <w:rFonts w:cstheme="minorHAnsi"/>
        </w:rPr>
        <w:t>d</w:t>
      </w:r>
      <w:r w:rsidRPr="00941D79">
        <w:rPr>
          <w:rFonts w:cstheme="minorHAnsi"/>
        </w:rPr>
        <w:t xml:space="preserve"> small numbers of vaccinations. </w:t>
      </w:r>
    </w:p>
    <w:p w14:paraId="26C29A9F" w14:textId="2234E1A0" w:rsidR="005222E7" w:rsidRDefault="003B7068" w:rsidP="005222E7">
      <w:pPr>
        <w:ind w:left="0"/>
        <w:rPr>
          <w:rFonts w:cstheme="minorHAnsi"/>
          <w:b/>
          <w:bCs/>
        </w:rPr>
      </w:pPr>
      <w:r>
        <w:rPr>
          <w:rFonts w:cstheme="minorHAnsi"/>
          <w:b/>
          <w:bCs/>
        </w:rPr>
        <w:t>Flu</w:t>
      </w:r>
      <w:r w:rsidR="005222E7" w:rsidRPr="005222E7">
        <w:rPr>
          <w:rFonts w:cstheme="minorHAnsi"/>
          <w:b/>
          <w:bCs/>
        </w:rPr>
        <w:t xml:space="preserve"> vaccinations</w:t>
      </w:r>
    </w:p>
    <w:p w14:paraId="63C84E03" w14:textId="12292F2A" w:rsidR="00DB75B3" w:rsidRDefault="00D9277E" w:rsidP="005222E7">
      <w:pPr>
        <w:ind w:left="0"/>
        <w:rPr>
          <w:rFonts w:cstheme="minorHAnsi"/>
        </w:rPr>
      </w:pPr>
      <w:r>
        <w:rPr>
          <w:rFonts w:cstheme="minorHAnsi"/>
        </w:rPr>
        <w:t>The uptake of Flu vaccinations</w:t>
      </w:r>
      <w:r w:rsidR="00951F1D">
        <w:rPr>
          <w:rFonts w:cstheme="minorHAnsi"/>
        </w:rPr>
        <w:t xml:space="preserve"> increased </w:t>
      </w:r>
      <w:r w:rsidR="00F04678">
        <w:rPr>
          <w:rFonts w:cstheme="minorHAnsi"/>
        </w:rPr>
        <w:t>in 2024/25 in MSE</w:t>
      </w:r>
      <w:r w:rsidR="00C464D2">
        <w:rPr>
          <w:rFonts w:cstheme="minorHAnsi"/>
        </w:rPr>
        <w:t>.  However, across the full programme there remains a lower upt</w:t>
      </w:r>
      <w:r w:rsidR="00461339">
        <w:rPr>
          <w:rFonts w:cstheme="minorHAnsi"/>
        </w:rPr>
        <w:t>ake across our</w:t>
      </w:r>
      <w:r w:rsidR="00915AD0">
        <w:rPr>
          <w:rFonts w:cstheme="minorHAnsi"/>
        </w:rPr>
        <w:t xml:space="preserve"> most deprived groups</w:t>
      </w:r>
      <w:r w:rsidR="00461339">
        <w:rPr>
          <w:rFonts w:cstheme="minorHAnsi"/>
        </w:rPr>
        <w:t>, non-white British groups and younger age cohort</w:t>
      </w:r>
      <w:r w:rsidR="00915AD0">
        <w:rPr>
          <w:rFonts w:cstheme="minorHAnsi"/>
        </w:rPr>
        <w:t>.</w:t>
      </w:r>
      <w:r w:rsidR="00FC1A4D">
        <w:rPr>
          <w:rFonts w:cstheme="minorHAnsi"/>
        </w:rPr>
        <w:t xml:space="preserve">  </w:t>
      </w:r>
    </w:p>
    <w:p w14:paraId="73686968" w14:textId="41599523" w:rsidR="00FA6E6B" w:rsidRDefault="007D53C6" w:rsidP="005222E7">
      <w:pPr>
        <w:ind w:left="0"/>
        <w:rPr>
          <w:rFonts w:cstheme="minorHAnsi"/>
        </w:rPr>
      </w:pPr>
      <w:r>
        <w:rPr>
          <w:rFonts w:cstheme="minorHAnsi"/>
          <w:noProof/>
        </w:rPr>
        <w:drawing>
          <wp:inline distT="0" distB="0" distL="0" distR="0" wp14:anchorId="237021F8" wp14:editId="74A2863F">
            <wp:extent cx="5948692" cy="2948473"/>
            <wp:effectExtent l="0" t="0" r="0" b="4445"/>
            <wp:docPr id="441830108" name="Picture 14" descr="Charts showing uptake of the flu vaccination by deprivation, ethnicity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30108" name="Picture 14" descr="Charts showing uptake of the flu vaccination by deprivation, ethnicity and 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0675" cy="2959369"/>
                    </a:xfrm>
                    <a:prstGeom prst="rect">
                      <a:avLst/>
                    </a:prstGeom>
                    <a:noFill/>
                  </pic:spPr>
                </pic:pic>
              </a:graphicData>
            </a:graphic>
          </wp:inline>
        </w:drawing>
      </w:r>
    </w:p>
    <w:p w14:paraId="4CE1FD51" w14:textId="045C6844" w:rsidR="00170534" w:rsidRDefault="000800BE" w:rsidP="00170534">
      <w:pPr>
        <w:ind w:left="0"/>
        <w:rPr>
          <w:rFonts w:cstheme="minorHAnsi"/>
        </w:rPr>
      </w:pPr>
      <w:r>
        <w:rPr>
          <w:rFonts w:cstheme="minorHAnsi"/>
        </w:rPr>
        <w:lastRenderedPageBreak/>
        <w:t xml:space="preserve">The ICB has undertaken some targeted work to improve </w:t>
      </w:r>
      <w:r w:rsidR="00461339">
        <w:rPr>
          <w:rFonts w:cstheme="minorHAnsi"/>
        </w:rPr>
        <w:t>t</w:t>
      </w:r>
      <w:r w:rsidR="00170534">
        <w:rPr>
          <w:rFonts w:cstheme="minorHAnsi"/>
        </w:rPr>
        <w:t>he uptake of Flu vaccinations for those most at clinical risk with known respiratory disease</w:t>
      </w:r>
      <w:r>
        <w:rPr>
          <w:rFonts w:cstheme="minorHAnsi"/>
        </w:rPr>
        <w:t xml:space="preserve">, </w:t>
      </w:r>
      <w:r w:rsidR="00E75132">
        <w:rPr>
          <w:rFonts w:cstheme="minorHAnsi"/>
        </w:rPr>
        <w:t>this has resulted in</w:t>
      </w:r>
      <w:r w:rsidR="00170534">
        <w:rPr>
          <w:rFonts w:cstheme="minorHAnsi"/>
        </w:rPr>
        <w:t xml:space="preserve"> higher </w:t>
      </w:r>
      <w:r w:rsidR="00E75132">
        <w:rPr>
          <w:rFonts w:cstheme="minorHAnsi"/>
        </w:rPr>
        <w:t xml:space="preserve">vaccination rates </w:t>
      </w:r>
      <w:r w:rsidR="00170534">
        <w:rPr>
          <w:rFonts w:cstheme="minorHAnsi"/>
        </w:rPr>
        <w:t>in our most deprived groups</w:t>
      </w:r>
      <w:r w:rsidR="00D70A45">
        <w:rPr>
          <w:rFonts w:cstheme="minorHAnsi"/>
        </w:rPr>
        <w:t>.</w:t>
      </w:r>
      <w:r w:rsidR="00B341B5">
        <w:rPr>
          <w:rFonts w:cstheme="minorHAnsi"/>
        </w:rPr>
        <w:t xml:space="preserve">  However, the uptake within MSE is below the England average of 40.1%.</w:t>
      </w:r>
    </w:p>
    <w:p w14:paraId="05DDBDAF" w14:textId="27E28E55" w:rsidR="00941D79" w:rsidRDefault="002F49B5" w:rsidP="00941D79">
      <w:pPr>
        <w:spacing w:before="0" w:after="0"/>
        <w:ind w:left="0"/>
        <w:rPr>
          <w:rFonts w:cstheme="minorHAnsi"/>
        </w:rPr>
      </w:pPr>
      <w:r w:rsidRPr="00A07937">
        <w:rPr>
          <w:rFonts w:cstheme="minorHAnsi"/>
          <w:noProof/>
        </w:rPr>
        <w:drawing>
          <wp:inline distT="0" distB="0" distL="0" distR="0" wp14:anchorId="397B26F3" wp14:editId="06E4EFC1">
            <wp:extent cx="3314700" cy="1877598"/>
            <wp:effectExtent l="0" t="0" r="0" b="8890"/>
            <wp:docPr id="742204552" name="Picture 17" descr="Charts showing uptake of pneumonia vaccination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04552" name="Picture 17" descr="Charts showing uptake of pneumonia vaccination by deprivation, ethnicity, gender and 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6694" cy="1884392"/>
                    </a:xfrm>
                    <a:prstGeom prst="rect">
                      <a:avLst/>
                    </a:prstGeom>
                    <a:noFill/>
                  </pic:spPr>
                </pic:pic>
              </a:graphicData>
            </a:graphic>
          </wp:inline>
        </w:drawing>
      </w:r>
    </w:p>
    <w:p w14:paraId="402C33B3" w14:textId="77777777" w:rsidR="001B58F6" w:rsidRDefault="001B58F6" w:rsidP="001B58F6">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MSE local dataset Athena February 2025</w:t>
      </w:r>
      <w:r w:rsidRPr="003B1E29">
        <w:rPr>
          <w:rFonts w:cstheme="minorHAnsi"/>
          <w:i/>
          <w:iCs/>
          <w:sz w:val="20"/>
          <w:szCs w:val="20"/>
        </w:rPr>
        <w:t>.</w:t>
      </w:r>
    </w:p>
    <w:p w14:paraId="511D3BEE" w14:textId="7F8EAB89" w:rsidR="00915AD0" w:rsidRPr="005079EE" w:rsidRDefault="005079EE" w:rsidP="001B58F6">
      <w:pPr>
        <w:ind w:left="0"/>
        <w:rPr>
          <w:rFonts w:cstheme="minorHAnsi"/>
        </w:rPr>
      </w:pPr>
      <w:r w:rsidRPr="005079EE">
        <w:rPr>
          <w:rFonts w:cstheme="minorHAnsi"/>
        </w:rPr>
        <w:t xml:space="preserve">The Flu vaccination continues to be </w:t>
      </w:r>
      <w:r>
        <w:rPr>
          <w:rFonts w:cstheme="minorHAnsi"/>
        </w:rPr>
        <w:t xml:space="preserve">promoted </w:t>
      </w:r>
      <w:r w:rsidR="00E10374">
        <w:rPr>
          <w:rFonts w:cstheme="minorHAnsi"/>
        </w:rPr>
        <w:t xml:space="preserve">across GP practices, community pharmacy and as part of the targeted </w:t>
      </w:r>
      <w:r w:rsidR="0061700F">
        <w:rPr>
          <w:rFonts w:cstheme="minorHAnsi"/>
        </w:rPr>
        <w:t>winter roadshow</w:t>
      </w:r>
      <w:r w:rsidR="00FC1A4D">
        <w:rPr>
          <w:rFonts w:cstheme="minorHAnsi"/>
        </w:rPr>
        <w:t xml:space="preserve"> </w:t>
      </w:r>
      <w:r w:rsidR="005A21DA">
        <w:rPr>
          <w:rFonts w:cstheme="minorHAnsi"/>
        </w:rPr>
        <w:t>in areas of</w:t>
      </w:r>
      <w:r w:rsidR="000B59B7">
        <w:rPr>
          <w:rFonts w:cstheme="minorHAnsi"/>
        </w:rPr>
        <w:t xml:space="preserve"> greatest deprivation or poor engagement with primary care.</w:t>
      </w:r>
    </w:p>
    <w:p w14:paraId="64563480" w14:textId="34ABD025" w:rsidR="00941D79" w:rsidRPr="00885AFE" w:rsidRDefault="003B7068" w:rsidP="00941D79">
      <w:pPr>
        <w:spacing w:before="0" w:after="0"/>
        <w:ind w:left="0"/>
        <w:rPr>
          <w:rFonts w:cstheme="minorHAnsi"/>
          <w:b/>
          <w:bCs/>
        </w:rPr>
      </w:pPr>
      <w:r w:rsidRPr="00885AFE">
        <w:rPr>
          <w:rFonts w:cstheme="minorHAnsi"/>
          <w:b/>
          <w:bCs/>
        </w:rPr>
        <w:t>Pneumoni</w:t>
      </w:r>
      <w:r w:rsidR="00885AFE" w:rsidRPr="00885AFE">
        <w:rPr>
          <w:rFonts w:cstheme="minorHAnsi"/>
          <w:b/>
          <w:bCs/>
        </w:rPr>
        <w:t>a vaccinations</w:t>
      </w:r>
    </w:p>
    <w:p w14:paraId="0F31FD38" w14:textId="501075A2" w:rsidR="00941D79" w:rsidRPr="008B4BA0" w:rsidRDefault="00B141D6" w:rsidP="00941D79">
      <w:pPr>
        <w:spacing w:before="0" w:after="0"/>
        <w:ind w:left="0"/>
        <w:rPr>
          <w:rFonts w:cstheme="minorHAnsi"/>
        </w:rPr>
      </w:pPr>
      <w:r>
        <w:rPr>
          <w:rFonts w:cstheme="minorHAnsi"/>
        </w:rPr>
        <w:t>For most adults will need only one dose of the</w:t>
      </w:r>
      <w:r w:rsidR="00174E40">
        <w:rPr>
          <w:rFonts w:cstheme="minorHAnsi"/>
        </w:rPr>
        <w:t xml:space="preserve"> pneumonia </w:t>
      </w:r>
      <w:r>
        <w:rPr>
          <w:rFonts w:cstheme="minorHAnsi"/>
        </w:rPr>
        <w:t xml:space="preserve">vaccine for long term protection.  In </w:t>
      </w:r>
      <w:r w:rsidR="003F2825">
        <w:rPr>
          <w:rFonts w:cstheme="minorHAnsi"/>
        </w:rPr>
        <w:t>MSE there remains an under-representation of those from our deprived communities (quintile one and two) and from males.</w:t>
      </w:r>
    </w:p>
    <w:p w14:paraId="4E7AA6D4" w14:textId="77777777" w:rsidR="008B4BA0" w:rsidRPr="008B4BA0" w:rsidRDefault="008B4BA0" w:rsidP="00941D79">
      <w:pPr>
        <w:spacing w:before="0" w:after="0"/>
        <w:ind w:left="0"/>
        <w:rPr>
          <w:rFonts w:cstheme="minorHAnsi"/>
        </w:rPr>
      </w:pPr>
    </w:p>
    <w:p w14:paraId="759D7AA9" w14:textId="52A64CBE" w:rsidR="00941D79" w:rsidRDefault="008B4BA0" w:rsidP="00941D79">
      <w:pPr>
        <w:spacing w:before="0" w:after="0"/>
        <w:ind w:left="0"/>
        <w:rPr>
          <w:rFonts w:cstheme="minorHAnsi"/>
        </w:rPr>
      </w:pPr>
      <w:r>
        <w:rPr>
          <w:rFonts w:cstheme="minorHAnsi"/>
          <w:noProof/>
        </w:rPr>
        <w:drawing>
          <wp:inline distT="0" distB="0" distL="0" distR="0" wp14:anchorId="6E5914FC" wp14:editId="47768193">
            <wp:extent cx="6031113" cy="3018814"/>
            <wp:effectExtent l="0" t="0" r="8255" b="0"/>
            <wp:docPr id="524798160" name="Picture 16" descr="Charts showing rates of total mental health act detentions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98160" name="Picture 16" descr="Charts showing rates of total mental health act detentions by deprivation, ethnicity, gender and 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7632" cy="3037093"/>
                    </a:xfrm>
                    <a:prstGeom prst="rect">
                      <a:avLst/>
                    </a:prstGeom>
                    <a:noFill/>
                  </pic:spPr>
                </pic:pic>
              </a:graphicData>
            </a:graphic>
          </wp:inline>
        </w:drawing>
      </w:r>
    </w:p>
    <w:p w14:paraId="2735E5B0" w14:textId="1B5B5F03" w:rsidR="003E6DED" w:rsidRPr="003B1E29" w:rsidRDefault="003E6DED" w:rsidP="003E6DED">
      <w:pPr>
        <w:ind w:left="0"/>
        <w:rPr>
          <w:rFonts w:cstheme="minorHAnsi"/>
          <w:i/>
          <w:iCs/>
          <w:sz w:val="20"/>
          <w:szCs w:val="20"/>
        </w:rPr>
      </w:pPr>
      <w:r w:rsidRPr="003B1E29">
        <w:rPr>
          <w:rFonts w:cstheme="minorHAnsi"/>
          <w:i/>
          <w:iCs/>
          <w:sz w:val="20"/>
          <w:szCs w:val="20"/>
        </w:rPr>
        <w:t xml:space="preserve">Source: </w:t>
      </w:r>
      <w:r w:rsidR="003A3192">
        <w:rPr>
          <w:rFonts w:cstheme="minorHAnsi"/>
          <w:i/>
          <w:iCs/>
          <w:sz w:val="20"/>
          <w:szCs w:val="20"/>
        </w:rPr>
        <w:t>MSE local dataset Athena</w:t>
      </w:r>
      <w:r>
        <w:rPr>
          <w:rFonts w:cstheme="minorHAnsi"/>
          <w:i/>
          <w:iCs/>
          <w:sz w:val="20"/>
          <w:szCs w:val="20"/>
        </w:rPr>
        <w:t xml:space="preserve"> February 2025</w:t>
      </w:r>
      <w:r w:rsidRPr="003B1E29">
        <w:rPr>
          <w:rFonts w:cstheme="minorHAnsi"/>
          <w:i/>
          <w:iCs/>
          <w:sz w:val="20"/>
          <w:szCs w:val="20"/>
        </w:rPr>
        <w:t>.</w:t>
      </w:r>
    </w:p>
    <w:p w14:paraId="4505E5FE" w14:textId="34C33745" w:rsidR="00F175F4" w:rsidRDefault="00F175F4" w:rsidP="00F175F4">
      <w:pPr>
        <w:spacing w:before="0" w:after="0"/>
        <w:ind w:left="0"/>
        <w:rPr>
          <w:rFonts w:cstheme="minorHAnsi"/>
        </w:rPr>
      </w:pPr>
      <w:r>
        <w:rPr>
          <w:rFonts w:cstheme="minorHAnsi"/>
        </w:rPr>
        <w:t xml:space="preserve">In 2024/25 </w:t>
      </w:r>
      <w:r w:rsidR="00273D45">
        <w:rPr>
          <w:rFonts w:cstheme="minorHAnsi"/>
        </w:rPr>
        <w:t xml:space="preserve">the ICB launched a communications campaign to raise awareness and </w:t>
      </w:r>
      <w:r w:rsidR="002B0432">
        <w:rPr>
          <w:rFonts w:cstheme="minorHAnsi"/>
        </w:rPr>
        <w:t>encourage eligible individuals to receive the free pneumococcal vaccination.</w:t>
      </w:r>
      <w:r w:rsidR="008E081C">
        <w:rPr>
          <w:rFonts w:cstheme="minorHAnsi"/>
        </w:rPr>
        <w:t xml:space="preserve"> Together with an</w:t>
      </w:r>
      <w:r w:rsidR="008E081C" w:rsidRPr="00E73A82">
        <w:rPr>
          <w:rFonts w:cstheme="minorHAnsi"/>
        </w:rPr>
        <w:t xml:space="preserve"> education campaign, with easy-to read document developed in partnership with </w:t>
      </w:r>
      <w:r w:rsidR="008E081C" w:rsidRPr="00E73A82">
        <w:rPr>
          <w:rFonts w:cstheme="minorHAnsi"/>
        </w:rPr>
        <w:lastRenderedPageBreak/>
        <w:t>voluntary sector groups to increase awareness and uptake among those with learning disabilities.</w:t>
      </w:r>
      <w:r w:rsidR="002B0432">
        <w:rPr>
          <w:rFonts w:cstheme="minorHAnsi"/>
        </w:rPr>
        <w:t xml:space="preserve">  </w:t>
      </w:r>
      <w:r w:rsidR="008E081C">
        <w:rPr>
          <w:rFonts w:cstheme="minorHAnsi"/>
        </w:rPr>
        <w:t>The t</w:t>
      </w:r>
      <w:r w:rsidR="002B0432">
        <w:rPr>
          <w:rFonts w:cstheme="minorHAnsi"/>
        </w:rPr>
        <w:t>argeted work through communities and voluntary sect</w:t>
      </w:r>
      <w:r w:rsidR="00F46D65">
        <w:rPr>
          <w:rFonts w:cstheme="minorHAnsi"/>
        </w:rPr>
        <w:t xml:space="preserve">or </w:t>
      </w:r>
      <w:r w:rsidR="008E081C">
        <w:rPr>
          <w:rFonts w:cstheme="minorHAnsi"/>
        </w:rPr>
        <w:t>in</w:t>
      </w:r>
      <w:r w:rsidR="00F46D65">
        <w:rPr>
          <w:rFonts w:cstheme="minorHAnsi"/>
        </w:rPr>
        <w:t xml:space="preserve"> </w:t>
      </w:r>
      <w:r w:rsidR="008E081C">
        <w:rPr>
          <w:rFonts w:cstheme="minorHAnsi"/>
        </w:rPr>
        <w:t xml:space="preserve">our most deprived </w:t>
      </w:r>
      <w:r w:rsidR="00F46D65">
        <w:rPr>
          <w:rFonts w:cstheme="minorHAnsi"/>
        </w:rPr>
        <w:t>areas</w:t>
      </w:r>
      <w:r w:rsidR="008E081C">
        <w:rPr>
          <w:rFonts w:cstheme="minorHAnsi"/>
        </w:rPr>
        <w:t xml:space="preserve"> has shown good uptake.  </w:t>
      </w:r>
    </w:p>
    <w:p w14:paraId="7ADE6CDA" w14:textId="77777777" w:rsidR="00430594" w:rsidRPr="00D84920" w:rsidRDefault="00430594" w:rsidP="00D84920">
      <w:pPr>
        <w:pStyle w:val="Heading2"/>
        <w:numPr>
          <w:ilvl w:val="0"/>
          <w:numId w:val="0"/>
        </w:numPr>
        <w:ind w:left="1134" w:right="-472" w:hanging="1134"/>
        <w:rPr>
          <w:rFonts w:asciiTheme="minorHAnsi" w:hAnsiTheme="minorHAnsi" w:cstheme="minorHAnsi"/>
          <w:bCs/>
        </w:rPr>
      </w:pPr>
      <w:bookmarkStart w:id="16" w:name="_Toc196764471"/>
      <w:r w:rsidRPr="00D84920">
        <w:rPr>
          <w:rFonts w:asciiTheme="minorHAnsi" w:hAnsiTheme="minorHAnsi" w:cstheme="minorHAnsi"/>
          <w:bCs/>
        </w:rPr>
        <w:t>Cancer</w:t>
      </w:r>
      <w:bookmarkEnd w:id="16"/>
    </w:p>
    <w:p w14:paraId="685C2C1A" w14:textId="211BAEFE" w:rsidR="008B2D62" w:rsidRDefault="00F75F9D" w:rsidP="008B2D62">
      <w:pPr>
        <w:spacing w:before="0" w:after="0"/>
        <w:ind w:left="0"/>
        <w:rPr>
          <w:rFonts w:cstheme="minorHAnsi"/>
        </w:rPr>
      </w:pPr>
      <w:r>
        <w:rPr>
          <w:rFonts w:cstheme="minorHAnsi"/>
        </w:rPr>
        <w:t>Early cancer diagnosis is a specific priority for MSE ICB as part of its adoption of the Core20PLUS5 framewo</w:t>
      </w:r>
      <w:r w:rsidR="00D43EB4">
        <w:rPr>
          <w:rFonts w:cstheme="minorHAnsi"/>
        </w:rPr>
        <w:t xml:space="preserve">rk.  A </w:t>
      </w:r>
      <w:r w:rsidR="00FA78A9">
        <w:rPr>
          <w:rFonts w:cstheme="minorHAnsi"/>
        </w:rPr>
        <w:t>collaborative</w:t>
      </w:r>
      <w:r w:rsidR="00D43EB4">
        <w:rPr>
          <w:rFonts w:cstheme="minorHAnsi"/>
        </w:rPr>
        <w:t xml:space="preserve"> approach has been taken across the ICB, Cancer Alliance, NHSE East of England region, MSEFT, PCNs and GP Practices</w:t>
      </w:r>
      <w:r w:rsidR="00FA78A9">
        <w:rPr>
          <w:rFonts w:cstheme="minorHAnsi"/>
        </w:rPr>
        <w:t xml:space="preserve"> in reducing health inequalities in Cancer.</w:t>
      </w:r>
    </w:p>
    <w:p w14:paraId="7D7024E3" w14:textId="77777777" w:rsidR="00FA78A9" w:rsidRDefault="00FA78A9" w:rsidP="008B2D62">
      <w:pPr>
        <w:spacing w:before="0" w:after="0"/>
        <w:ind w:left="0"/>
        <w:rPr>
          <w:rFonts w:cstheme="minorHAnsi"/>
        </w:rPr>
      </w:pPr>
    </w:p>
    <w:p w14:paraId="18341827" w14:textId="44F290C1" w:rsidR="00FA78A9" w:rsidRPr="00FA78A9" w:rsidRDefault="00FA78A9" w:rsidP="008B2D62">
      <w:pPr>
        <w:spacing w:before="0" w:after="0"/>
        <w:ind w:left="0"/>
        <w:rPr>
          <w:rFonts w:cstheme="minorHAnsi"/>
          <w:b/>
          <w:bCs/>
        </w:rPr>
      </w:pPr>
      <w:r w:rsidRPr="00FA78A9">
        <w:rPr>
          <w:rFonts w:cstheme="minorHAnsi"/>
          <w:b/>
          <w:bCs/>
        </w:rPr>
        <w:t>Early Cancer Diagnosis</w:t>
      </w:r>
    </w:p>
    <w:p w14:paraId="1860FB1D" w14:textId="342242FA" w:rsidR="00497A13" w:rsidRDefault="00280235" w:rsidP="00494E09">
      <w:pPr>
        <w:tabs>
          <w:tab w:val="num" w:pos="720"/>
        </w:tabs>
        <w:ind w:left="0"/>
        <w:rPr>
          <w:rFonts w:cstheme="minorHAnsi"/>
        </w:rPr>
      </w:pPr>
      <w:r>
        <w:rPr>
          <w:rFonts w:cstheme="minorHAnsi"/>
        </w:rPr>
        <w:t xml:space="preserve">A national ambition has been set </w:t>
      </w:r>
      <w:r w:rsidR="004204EF">
        <w:rPr>
          <w:rFonts w:cstheme="minorHAnsi"/>
        </w:rPr>
        <w:t xml:space="preserve">that 75% of all stageable cancers will be diagnosed as stage 1 and 2 by 2028.  The National Disease Registration Service </w:t>
      </w:r>
      <w:r w:rsidR="00D473FC">
        <w:rPr>
          <w:rFonts w:cstheme="minorHAnsi"/>
        </w:rPr>
        <w:t>collects</w:t>
      </w:r>
      <w:r w:rsidR="004204EF">
        <w:rPr>
          <w:rFonts w:cstheme="minorHAnsi"/>
        </w:rPr>
        <w:t xml:space="preserve"> and complies the cancer staging data.  The latest data available is for </w:t>
      </w:r>
      <w:r w:rsidR="00497A13">
        <w:rPr>
          <w:rFonts w:cstheme="minorHAnsi"/>
        </w:rPr>
        <w:t>2019-2021</w:t>
      </w:r>
      <w:r w:rsidR="00A630BB">
        <w:rPr>
          <w:rFonts w:cstheme="minorHAnsi"/>
        </w:rPr>
        <w:t xml:space="preserve">.  </w:t>
      </w:r>
      <w:r w:rsidR="00494E09" w:rsidRPr="00494E09">
        <w:rPr>
          <w:rFonts w:cstheme="minorHAnsi"/>
        </w:rPr>
        <w:t>MSE ICB has a lower proportion of cancers diagnosed at stage 1 and 2 in comparison to the England average</w:t>
      </w:r>
      <w:r w:rsidR="00494E09">
        <w:rPr>
          <w:rFonts w:cstheme="minorHAnsi"/>
        </w:rPr>
        <w:t>.  T</w:t>
      </w:r>
      <w:r w:rsidR="00494E09" w:rsidRPr="00494E09">
        <w:rPr>
          <w:rFonts w:cstheme="minorHAnsi"/>
        </w:rPr>
        <w:t>here is variation between the localities in MSE with the highest proportion of cancers diagnosed at an early stage in Basildon and Brentwood.</w:t>
      </w:r>
      <w:r w:rsidR="00494E09">
        <w:rPr>
          <w:rFonts w:cstheme="minorHAnsi"/>
        </w:rPr>
        <w:t xml:space="preserve"> The l</w:t>
      </w:r>
      <w:r w:rsidR="00494E09" w:rsidRPr="00494E09">
        <w:rPr>
          <w:rFonts w:cstheme="minorHAnsi"/>
        </w:rPr>
        <w:t xml:space="preserve">owest early cancer detection rates are in Castle Point and Rochford </w:t>
      </w:r>
    </w:p>
    <w:p w14:paraId="7DCAAD9B" w14:textId="296011A5" w:rsidR="00497A13" w:rsidRDefault="00A630BB" w:rsidP="008B2D62">
      <w:pPr>
        <w:spacing w:before="0" w:after="0"/>
        <w:ind w:left="0"/>
        <w:rPr>
          <w:rFonts w:cstheme="minorHAnsi"/>
        </w:rPr>
      </w:pPr>
      <w:r>
        <w:rPr>
          <w:rFonts w:cstheme="minorHAnsi"/>
          <w:noProof/>
        </w:rPr>
        <w:drawing>
          <wp:inline distT="0" distB="0" distL="0" distR="0" wp14:anchorId="08533F11" wp14:editId="6E787FF0">
            <wp:extent cx="4108450" cy="2097888"/>
            <wp:effectExtent l="0" t="0" r="6350" b="0"/>
            <wp:docPr id="1177402861" name="Picture 19" descr="Charts showing percentage of cancers diagnosed at stage 1 and 2, case mix adjusted for cancer site, age at diagnosis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02861" name="Picture 19" descr="Charts showing percentage of cancers diagnosed at stage 1 and 2, case mix adjusted for cancer site, age at diagnosis and se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9026" cy="2103288"/>
                    </a:xfrm>
                    <a:prstGeom prst="rect">
                      <a:avLst/>
                    </a:prstGeom>
                    <a:noFill/>
                  </pic:spPr>
                </pic:pic>
              </a:graphicData>
            </a:graphic>
          </wp:inline>
        </w:drawing>
      </w:r>
    </w:p>
    <w:p w14:paraId="686DF57B" w14:textId="1D0D9D8C" w:rsidR="00EC26E6" w:rsidRPr="003B1E29" w:rsidRDefault="00EC26E6" w:rsidP="00EC26E6">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Cancer Registry staging data</w:t>
      </w:r>
      <w:r w:rsidR="00482A96">
        <w:rPr>
          <w:rFonts w:cstheme="minorHAnsi"/>
          <w:i/>
          <w:iCs/>
          <w:sz w:val="20"/>
          <w:szCs w:val="20"/>
        </w:rPr>
        <w:t xml:space="preserve"> from NDRS</w:t>
      </w:r>
    </w:p>
    <w:p w14:paraId="78E24BF5" w14:textId="6AE70586" w:rsidR="00482A96" w:rsidRPr="00FA78A9" w:rsidRDefault="00482A96" w:rsidP="00482A96">
      <w:pPr>
        <w:spacing w:before="0" w:after="0"/>
        <w:ind w:left="0"/>
        <w:rPr>
          <w:rFonts w:cstheme="minorHAnsi"/>
          <w:b/>
          <w:bCs/>
        </w:rPr>
      </w:pPr>
      <w:r w:rsidRPr="00FA78A9">
        <w:rPr>
          <w:rFonts w:cstheme="minorHAnsi"/>
          <w:b/>
          <w:bCs/>
        </w:rPr>
        <w:t xml:space="preserve">Cancer </w:t>
      </w:r>
      <w:r>
        <w:rPr>
          <w:rFonts w:cstheme="minorHAnsi"/>
          <w:b/>
          <w:bCs/>
        </w:rPr>
        <w:t>Screening</w:t>
      </w:r>
    </w:p>
    <w:p w14:paraId="03F7E564" w14:textId="77777777" w:rsidR="0024779D" w:rsidRDefault="0024779D" w:rsidP="008B2D62">
      <w:pPr>
        <w:spacing w:before="0" w:after="0"/>
        <w:ind w:left="0"/>
        <w:rPr>
          <w:rFonts w:cstheme="minorHAnsi"/>
        </w:rPr>
      </w:pPr>
    </w:p>
    <w:p w14:paraId="052DA313" w14:textId="31A4F6DD" w:rsidR="00D43EB4" w:rsidRDefault="005E3E1F" w:rsidP="008B2D62">
      <w:pPr>
        <w:spacing w:before="0" w:after="0"/>
        <w:ind w:left="0"/>
        <w:rPr>
          <w:rFonts w:cstheme="minorHAnsi"/>
        </w:rPr>
      </w:pPr>
      <w:r>
        <w:rPr>
          <w:rFonts w:cstheme="minorHAnsi"/>
        </w:rPr>
        <w:t xml:space="preserve">Nationally 90% of cancers found via screening were diagnosed at an early stage. </w:t>
      </w:r>
      <w:r w:rsidR="006A3ED2">
        <w:rPr>
          <w:rFonts w:cstheme="minorHAnsi"/>
        </w:rPr>
        <w:t xml:space="preserve"> </w:t>
      </w:r>
      <w:r w:rsidR="00373520">
        <w:rPr>
          <w:rFonts w:cstheme="minorHAnsi"/>
        </w:rPr>
        <w:t>However,</w:t>
      </w:r>
      <w:r w:rsidR="00392C03">
        <w:rPr>
          <w:rFonts w:cstheme="minorHAnsi"/>
        </w:rPr>
        <w:t xml:space="preserve"> there is lower uptake of cancer screening programmes in adults living in more </w:t>
      </w:r>
      <w:r w:rsidR="00D30A37">
        <w:rPr>
          <w:rFonts w:cstheme="minorHAnsi"/>
        </w:rPr>
        <w:t>deprived</w:t>
      </w:r>
      <w:r w:rsidR="00392C03">
        <w:rPr>
          <w:rFonts w:cstheme="minorHAnsi"/>
        </w:rPr>
        <w:t xml:space="preserve"> areas</w:t>
      </w:r>
      <w:r w:rsidR="00D30A37">
        <w:rPr>
          <w:rFonts w:cstheme="minorHAnsi"/>
        </w:rPr>
        <w:t xml:space="preserve">.  In MSE there </w:t>
      </w:r>
      <w:r w:rsidR="003A3080">
        <w:rPr>
          <w:rFonts w:cstheme="minorHAnsi"/>
        </w:rPr>
        <w:t xml:space="preserve">is </w:t>
      </w:r>
      <w:r w:rsidR="006D3201">
        <w:rPr>
          <w:rFonts w:cstheme="minorHAnsi"/>
        </w:rPr>
        <w:t xml:space="preserve">marginal variation in cervical screening rates </w:t>
      </w:r>
      <w:r w:rsidR="0035745B">
        <w:rPr>
          <w:rFonts w:cstheme="minorHAnsi"/>
        </w:rPr>
        <w:t>by level of deprivation.  However, for Breast</w:t>
      </w:r>
      <w:r w:rsidR="00F41D11">
        <w:rPr>
          <w:rFonts w:cstheme="minorHAnsi"/>
        </w:rPr>
        <w:t xml:space="preserve"> </w:t>
      </w:r>
      <w:r w:rsidR="002608EC">
        <w:rPr>
          <w:rFonts w:cstheme="minorHAnsi"/>
        </w:rPr>
        <w:t xml:space="preserve">and Bowel </w:t>
      </w:r>
      <w:r w:rsidR="004A2FD3">
        <w:rPr>
          <w:rFonts w:cstheme="minorHAnsi"/>
        </w:rPr>
        <w:t>screening</w:t>
      </w:r>
      <w:r w:rsidR="002608EC">
        <w:rPr>
          <w:rFonts w:cstheme="minorHAnsi"/>
        </w:rPr>
        <w:t xml:space="preserve"> the uptake is lower</w:t>
      </w:r>
      <w:r w:rsidR="004A2FD3">
        <w:rPr>
          <w:rFonts w:cstheme="minorHAnsi"/>
        </w:rPr>
        <w:t xml:space="preserve"> in areas of deprivation (quintile one and two).</w:t>
      </w:r>
    </w:p>
    <w:p w14:paraId="2CF83F19" w14:textId="00825C53" w:rsidR="000006D9" w:rsidRDefault="000006D9" w:rsidP="008B2D62">
      <w:pPr>
        <w:spacing w:before="0" w:after="0"/>
        <w:ind w:left="0"/>
        <w:rPr>
          <w:rFonts w:cstheme="minorHAnsi"/>
        </w:rPr>
      </w:pPr>
    </w:p>
    <w:p w14:paraId="7B2B95D0" w14:textId="62B93882" w:rsidR="000006D9" w:rsidRDefault="002608EC" w:rsidP="008B2D62">
      <w:pPr>
        <w:spacing w:before="0" w:after="0"/>
        <w:ind w:left="0"/>
        <w:rPr>
          <w:rFonts w:cstheme="minorHAnsi"/>
        </w:rPr>
      </w:pPr>
      <w:r>
        <w:rPr>
          <w:rFonts w:cstheme="minorHAnsi"/>
          <w:noProof/>
        </w:rPr>
        <w:lastRenderedPageBreak/>
        <w:drawing>
          <wp:inline distT="0" distB="0" distL="0" distR="0" wp14:anchorId="5AF1C305" wp14:editId="74E81EA0">
            <wp:extent cx="6070525" cy="1691005"/>
            <wp:effectExtent l="0" t="0" r="6985" b="4445"/>
            <wp:docPr id="781057660" name="Picture 22" descr="Charts showing screening uptake for breast cancer, cervical cancer, bowel cancer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57660" name="Picture 22" descr="Charts showing screening uptake for breast cancer, cervical cancer, bowel cancer by depriv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9513" cy="1718579"/>
                    </a:xfrm>
                    <a:prstGeom prst="rect">
                      <a:avLst/>
                    </a:prstGeom>
                    <a:noFill/>
                  </pic:spPr>
                </pic:pic>
              </a:graphicData>
            </a:graphic>
          </wp:inline>
        </w:drawing>
      </w:r>
    </w:p>
    <w:p w14:paraId="40CDD318" w14:textId="4C227FAC" w:rsidR="00F943A6" w:rsidRPr="003B1E29" w:rsidRDefault="00F943A6" w:rsidP="00F943A6">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 extracted from SystmOne</w:t>
      </w:r>
    </w:p>
    <w:p w14:paraId="1A8D7BA9" w14:textId="77777777" w:rsidR="00F943A6" w:rsidRDefault="00F943A6" w:rsidP="008B2D62">
      <w:pPr>
        <w:spacing w:before="0" w:after="0"/>
        <w:ind w:left="0"/>
        <w:rPr>
          <w:rFonts w:cstheme="minorHAnsi"/>
        </w:rPr>
      </w:pPr>
    </w:p>
    <w:p w14:paraId="6556BFDA" w14:textId="197B0AAD" w:rsidR="00981C28" w:rsidRDefault="00981C28" w:rsidP="00981C28">
      <w:pPr>
        <w:spacing w:before="0" w:after="0"/>
        <w:ind w:left="0"/>
        <w:rPr>
          <w:rFonts w:cstheme="minorHAnsi"/>
        </w:rPr>
      </w:pPr>
      <w:r w:rsidRPr="00180236">
        <w:rPr>
          <w:rFonts w:cstheme="minorHAnsi"/>
        </w:rPr>
        <w:t xml:space="preserve">There are a number of actions being undertaken to </w:t>
      </w:r>
      <w:r>
        <w:rPr>
          <w:rFonts w:cstheme="minorHAnsi"/>
        </w:rPr>
        <w:t>improve uptake of cancer screening</w:t>
      </w:r>
      <w:r w:rsidRPr="00180236">
        <w:rPr>
          <w:rFonts w:cstheme="minorHAnsi"/>
        </w:rPr>
        <w:t xml:space="preserve"> including:</w:t>
      </w:r>
    </w:p>
    <w:p w14:paraId="1FF47950" w14:textId="77777777" w:rsidR="00981C28" w:rsidRPr="00180236" w:rsidRDefault="00981C28" w:rsidP="00981C28">
      <w:pPr>
        <w:spacing w:before="0" w:after="0"/>
        <w:ind w:left="0"/>
        <w:rPr>
          <w:rFonts w:cstheme="minorHAnsi"/>
        </w:rPr>
      </w:pPr>
    </w:p>
    <w:p w14:paraId="15C0B00D" w14:textId="5033BA3A" w:rsidR="00981C28" w:rsidRDefault="00B858DB" w:rsidP="00115AEF">
      <w:pPr>
        <w:pStyle w:val="ListParagraph"/>
        <w:numPr>
          <w:ilvl w:val="0"/>
          <w:numId w:val="24"/>
        </w:numPr>
        <w:spacing w:before="0" w:after="0"/>
        <w:rPr>
          <w:rFonts w:cstheme="minorHAnsi"/>
        </w:rPr>
      </w:pPr>
      <w:r w:rsidRPr="00E563DC">
        <w:rPr>
          <w:rFonts w:cstheme="minorHAnsi"/>
        </w:rPr>
        <w:t xml:space="preserve">Monthly PCN data continues to be shared on uptake of cancer screening </w:t>
      </w:r>
      <w:r w:rsidR="00E563DC" w:rsidRPr="00E563DC">
        <w:rPr>
          <w:rFonts w:cstheme="minorHAnsi"/>
        </w:rPr>
        <w:t xml:space="preserve">with follow up by </w:t>
      </w:r>
      <w:r w:rsidR="00E563DC">
        <w:rPr>
          <w:rFonts w:cstheme="minorHAnsi"/>
        </w:rPr>
        <w:t>d</w:t>
      </w:r>
      <w:r w:rsidR="0062351A" w:rsidRPr="00E563DC">
        <w:rPr>
          <w:rFonts w:cstheme="minorHAnsi"/>
        </w:rPr>
        <w:t xml:space="preserve">esignated </w:t>
      </w:r>
      <w:r w:rsidR="00981C28" w:rsidRPr="00E563DC">
        <w:rPr>
          <w:rFonts w:cstheme="minorHAnsi"/>
        </w:rPr>
        <w:t xml:space="preserve">Primary care cancer leads </w:t>
      </w:r>
      <w:r w:rsidR="00E563DC">
        <w:rPr>
          <w:rFonts w:cstheme="minorHAnsi"/>
        </w:rPr>
        <w:t>to identify and share good practice across MSE.</w:t>
      </w:r>
      <w:r w:rsidR="00981C28" w:rsidRPr="00E563DC">
        <w:rPr>
          <w:rFonts w:cstheme="minorHAnsi"/>
        </w:rPr>
        <w:t xml:space="preserve"> </w:t>
      </w:r>
    </w:p>
    <w:p w14:paraId="5DC4DED1" w14:textId="5ACF9CEB" w:rsidR="003A7919" w:rsidRPr="00E563DC" w:rsidRDefault="009C020A" w:rsidP="00115AEF">
      <w:pPr>
        <w:pStyle w:val="ListParagraph"/>
        <w:numPr>
          <w:ilvl w:val="0"/>
          <w:numId w:val="24"/>
        </w:numPr>
        <w:spacing w:before="0" w:after="0"/>
        <w:rPr>
          <w:rFonts w:cstheme="minorHAnsi"/>
        </w:rPr>
      </w:pPr>
      <w:r>
        <w:rPr>
          <w:rFonts w:cstheme="minorHAnsi"/>
        </w:rPr>
        <w:t>Conducting a survey to understand public attitudes, knowledge and experiences relating to breast cancer screening.</w:t>
      </w:r>
    </w:p>
    <w:p w14:paraId="4FFDB205" w14:textId="65ABD532" w:rsidR="00A67C7A" w:rsidRPr="00E73A82" w:rsidRDefault="00A67C7A" w:rsidP="00115AEF">
      <w:pPr>
        <w:pStyle w:val="ListParagraph"/>
        <w:numPr>
          <w:ilvl w:val="0"/>
          <w:numId w:val="24"/>
        </w:numPr>
        <w:spacing w:before="0" w:after="0"/>
        <w:rPr>
          <w:rFonts w:cstheme="minorHAnsi"/>
        </w:rPr>
      </w:pPr>
      <w:r>
        <w:rPr>
          <w:rFonts w:cstheme="minorHAnsi"/>
        </w:rPr>
        <w:t>Expansion</w:t>
      </w:r>
      <w:r w:rsidRPr="00E73A82">
        <w:rPr>
          <w:rFonts w:cstheme="minorHAnsi"/>
        </w:rPr>
        <w:t xml:space="preserve"> of culturally competent communication with videos from local doctors about how to recognise signs and symptoms of some of most common cancers.</w:t>
      </w:r>
    </w:p>
    <w:p w14:paraId="422B155D" w14:textId="6A198DC1" w:rsidR="00981C28" w:rsidRDefault="00C416C3" w:rsidP="00115AEF">
      <w:pPr>
        <w:pStyle w:val="ListParagraph"/>
        <w:numPr>
          <w:ilvl w:val="0"/>
          <w:numId w:val="24"/>
        </w:numPr>
        <w:spacing w:before="0" w:after="0"/>
        <w:rPr>
          <w:rFonts w:cstheme="minorHAnsi"/>
        </w:rPr>
      </w:pPr>
      <w:r>
        <w:rPr>
          <w:rFonts w:cstheme="minorHAnsi"/>
        </w:rPr>
        <w:t xml:space="preserve">Promotion of Essex Frontline as a one-stop shop for cancer care in the community.  Offering patients hyper-local support groups that </w:t>
      </w:r>
      <w:r w:rsidR="00A82DD7">
        <w:rPr>
          <w:rFonts w:cstheme="minorHAnsi"/>
        </w:rPr>
        <w:t>provide advocation for screening programmes.</w:t>
      </w:r>
    </w:p>
    <w:p w14:paraId="21386007" w14:textId="36D39AD2" w:rsidR="00A82DD7" w:rsidRPr="00FF6E9D" w:rsidRDefault="0031767C" w:rsidP="00115AEF">
      <w:pPr>
        <w:pStyle w:val="ListParagraph"/>
        <w:numPr>
          <w:ilvl w:val="0"/>
          <w:numId w:val="24"/>
        </w:numPr>
        <w:spacing w:before="0" w:after="0"/>
        <w:rPr>
          <w:rFonts w:cstheme="minorHAnsi"/>
        </w:rPr>
      </w:pPr>
      <w:r w:rsidRPr="00E73A82">
        <w:rPr>
          <w:rFonts w:cstheme="minorHAnsi"/>
        </w:rPr>
        <w:t xml:space="preserve">Expansion of national </w:t>
      </w:r>
      <w:r w:rsidR="00A82DD7">
        <w:rPr>
          <w:rFonts w:cstheme="minorHAnsi"/>
        </w:rPr>
        <w:t>L</w:t>
      </w:r>
      <w:r w:rsidRPr="00E73A82">
        <w:rPr>
          <w:rFonts w:cstheme="minorHAnsi"/>
        </w:rPr>
        <w:t xml:space="preserve">ung </w:t>
      </w:r>
      <w:r w:rsidR="00A82DD7">
        <w:rPr>
          <w:rFonts w:cstheme="minorHAnsi"/>
        </w:rPr>
        <w:t>C</w:t>
      </w:r>
      <w:r w:rsidRPr="00E73A82">
        <w:rPr>
          <w:rFonts w:cstheme="minorHAnsi"/>
        </w:rPr>
        <w:t xml:space="preserve">ancer </w:t>
      </w:r>
      <w:r w:rsidR="00A82DD7">
        <w:rPr>
          <w:rFonts w:cstheme="minorHAnsi"/>
        </w:rPr>
        <w:t>S</w:t>
      </w:r>
      <w:r w:rsidRPr="00E73A82">
        <w:rPr>
          <w:rFonts w:cstheme="minorHAnsi"/>
        </w:rPr>
        <w:t xml:space="preserve">creening </w:t>
      </w:r>
      <w:r w:rsidR="00A82DD7">
        <w:rPr>
          <w:rFonts w:cstheme="minorHAnsi"/>
        </w:rPr>
        <w:t>P</w:t>
      </w:r>
      <w:r w:rsidRPr="00E73A82">
        <w:rPr>
          <w:rFonts w:cstheme="minorHAnsi"/>
        </w:rPr>
        <w:t>rogramme to Castle Point and Rochford with continuation in Thurrock and Southend.</w:t>
      </w:r>
    </w:p>
    <w:p w14:paraId="50C177E0" w14:textId="156A3D99" w:rsidR="00430594" w:rsidRPr="009F2DEF" w:rsidRDefault="00DE01CF" w:rsidP="009F2DEF">
      <w:pPr>
        <w:pStyle w:val="Heading2"/>
        <w:numPr>
          <w:ilvl w:val="0"/>
          <w:numId w:val="0"/>
        </w:numPr>
        <w:ind w:left="1134" w:right="-472" w:hanging="1134"/>
        <w:rPr>
          <w:rFonts w:asciiTheme="minorHAnsi" w:hAnsiTheme="minorHAnsi" w:cstheme="minorHAnsi"/>
          <w:bCs/>
        </w:rPr>
      </w:pPr>
      <w:bookmarkStart w:id="17" w:name="_Toc196764472"/>
      <w:r>
        <w:rPr>
          <w:rFonts w:asciiTheme="minorHAnsi" w:hAnsiTheme="minorHAnsi" w:cstheme="minorHAnsi"/>
          <w:bCs/>
        </w:rPr>
        <w:t>Cardiovascular</w:t>
      </w:r>
      <w:bookmarkEnd w:id="17"/>
    </w:p>
    <w:p w14:paraId="4AF43441" w14:textId="0179969B" w:rsidR="002F759C" w:rsidRDefault="002F759C" w:rsidP="00035AC8">
      <w:pPr>
        <w:spacing w:before="0" w:after="0"/>
        <w:ind w:left="0"/>
        <w:rPr>
          <w:rFonts w:cstheme="minorHAnsi"/>
        </w:rPr>
      </w:pPr>
      <w:r>
        <w:rPr>
          <w:rFonts w:cstheme="minorHAnsi"/>
        </w:rPr>
        <w:t xml:space="preserve">Cardiovascular disease (CVD) causes 1 in 4 deaths in </w:t>
      </w:r>
      <w:r w:rsidR="0059451B">
        <w:rPr>
          <w:rFonts w:cstheme="minorHAnsi"/>
        </w:rPr>
        <w:t>England and</w:t>
      </w:r>
      <w:r>
        <w:rPr>
          <w:rFonts w:cstheme="minorHAnsi"/>
        </w:rPr>
        <w:t xml:space="preserve"> is one of the leading causes of morbidity in MSE.  CVD </w:t>
      </w:r>
      <w:r w:rsidR="007468F6">
        <w:rPr>
          <w:rFonts w:cstheme="minorHAnsi"/>
        </w:rPr>
        <w:t xml:space="preserve">and Stroke </w:t>
      </w:r>
      <w:r>
        <w:rPr>
          <w:rFonts w:cstheme="minorHAnsi"/>
        </w:rPr>
        <w:t xml:space="preserve">is largely </w:t>
      </w:r>
      <w:r w:rsidR="0059451B">
        <w:rPr>
          <w:rFonts w:cstheme="minorHAnsi"/>
        </w:rPr>
        <w:t>preventable</w:t>
      </w:r>
      <w:r w:rsidR="00E53A25">
        <w:rPr>
          <w:rFonts w:cstheme="minorHAnsi"/>
        </w:rPr>
        <w:t xml:space="preserve"> and therefore </w:t>
      </w:r>
      <w:r w:rsidR="0094520B">
        <w:rPr>
          <w:rFonts w:cstheme="minorHAnsi"/>
        </w:rPr>
        <w:t>has been a priority for the ICB over the last year.</w:t>
      </w:r>
    </w:p>
    <w:p w14:paraId="2F300C35" w14:textId="77777777" w:rsidR="00F179D0" w:rsidRDefault="00F179D0" w:rsidP="00035AC8">
      <w:pPr>
        <w:spacing w:before="0" w:after="0"/>
        <w:ind w:left="0"/>
        <w:rPr>
          <w:rFonts w:cstheme="minorHAnsi"/>
        </w:rPr>
      </w:pPr>
    </w:p>
    <w:p w14:paraId="17F54333" w14:textId="79BAD805" w:rsidR="00370423" w:rsidRPr="00370423" w:rsidRDefault="00370423" w:rsidP="00035AC8">
      <w:pPr>
        <w:spacing w:before="0" w:after="0"/>
        <w:ind w:left="0"/>
        <w:rPr>
          <w:rFonts w:cstheme="minorHAnsi"/>
          <w:b/>
          <w:bCs/>
        </w:rPr>
      </w:pPr>
      <w:r w:rsidRPr="00370423">
        <w:rPr>
          <w:rFonts w:cstheme="minorHAnsi"/>
          <w:b/>
          <w:bCs/>
        </w:rPr>
        <w:t xml:space="preserve">Stroke </w:t>
      </w:r>
      <w:r w:rsidR="00502109">
        <w:rPr>
          <w:rFonts w:cstheme="minorHAnsi"/>
          <w:b/>
          <w:bCs/>
        </w:rPr>
        <w:t xml:space="preserve">and </w:t>
      </w:r>
      <w:r w:rsidR="009E4962">
        <w:rPr>
          <w:rFonts w:cstheme="minorHAnsi"/>
          <w:b/>
          <w:bCs/>
        </w:rPr>
        <w:t xml:space="preserve">Heart Attack </w:t>
      </w:r>
      <w:r w:rsidRPr="00370423">
        <w:rPr>
          <w:rFonts w:cstheme="minorHAnsi"/>
          <w:b/>
          <w:bCs/>
        </w:rPr>
        <w:t>Admissions</w:t>
      </w:r>
    </w:p>
    <w:p w14:paraId="100B29E5" w14:textId="77777777" w:rsidR="00370423" w:rsidRDefault="00370423" w:rsidP="00035AC8">
      <w:pPr>
        <w:spacing w:before="0" w:after="0"/>
        <w:ind w:left="0"/>
        <w:rPr>
          <w:rFonts w:cstheme="minorHAnsi"/>
        </w:rPr>
      </w:pPr>
    </w:p>
    <w:p w14:paraId="62179F96" w14:textId="06E30F23" w:rsidR="00370423" w:rsidRDefault="000D7D1B" w:rsidP="00035AC8">
      <w:pPr>
        <w:spacing w:before="0" w:after="0"/>
        <w:ind w:left="0"/>
        <w:rPr>
          <w:rFonts w:cstheme="minorHAnsi"/>
        </w:rPr>
      </w:pPr>
      <w:r>
        <w:rPr>
          <w:rFonts w:cstheme="minorHAnsi"/>
        </w:rPr>
        <w:t>Nationally, t</w:t>
      </w:r>
      <w:r w:rsidR="005057F1">
        <w:rPr>
          <w:rFonts w:cstheme="minorHAnsi"/>
        </w:rPr>
        <w:t>here has been an increasing number of people admitted to hospital following a stroke</w:t>
      </w:r>
      <w:r w:rsidR="00914F3D">
        <w:rPr>
          <w:rFonts w:cstheme="minorHAnsi"/>
        </w:rPr>
        <w:t xml:space="preserve">.  With people from lower socioeconomic groups experiencing strokes earlier and facing poorer care outcomes. </w:t>
      </w:r>
      <w:r w:rsidR="00732566">
        <w:rPr>
          <w:rFonts w:cstheme="minorHAnsi"/>
        </w:rPr>
        <w:t xml:space="preserve"> This is borne out in MSE with an over-representation of </w:t>
      </w:r>
      <w:r w:rsidR="00643DAC">
        <w:rPr>
          <w:rFonts w:cstheme="minorHAnsi"/>
        </w:rPr>
        <w:t>stroke admissions from more deprived groups</w:t>
      </w:r>
      <w:r w:rsidR="00776FB1">
        <w:rPr>
          <w:rFonts w:cstheme="minorHAnsi"/>
        </w:rPr>
        <w:t xml:space="preserve">, which increased in 2024/25.  </w:t>
      </w:r>
      <w:r w:rsidR="00737CF2">
        <w:rPr>
          <w:rFonts w:cstheme="minorHAnsi"/>
        </w:rPr>
        <w:t>There is also o</w:t>
      </w:r>
      <w:r w:rsidR="00A07C9A">
        <w:rPr>
          <w:rFonts w:cstheme="minorHAnsi"/>
        </w:rPr>
        <w:t xml:space="preserve">ver-representation from </w:t>
      </w:r>
      <w:r w:rsidR="001A0FB3">
        <w:rPr>
          <w:rFonts w:cstheme="minorHAnsi"/>
        </w:rPr>
        <w:t>Black and Asian</w:t>
      </w:r>
      <w:r w:rsidR="009462C7">
        <w:rPr>
          <w:rFonts w:cstheme="minorHAnsi"/>
        </w:rPr>
        <w:t xml:space="preserve"> groups and </w:t>
      </w:r>
      <w:r w:rsidR="00810311">
        <w:rPr>
          <w:rFonts w:cstheme="minorHAnsi"/>
        </w:rPr>
        <w:t>Males, all of which have widened health inequalities in 2024/25.</w:t>
      </w:r>
    </w:p>
    <w:p w14:paraId="43ECF2D8" w14:textId="09B2B07A" w:rsidR="00914F3D" w:rsidRDefault="00914F3D" w:rsidP="00035AC8">
      <w:pPr>
        <w:spacing w:before="0" w:after="0"/>
        <w:ind w:left="0"/>
        <w:rPr>
          <w:rFonts w:cstheme="minorHAnsi"/>
        </w:rPr>
      </w:pPr>
    </w:p>
    <w:p w14:paraId="00EEF4DE" w14:textId="1785E819" w:rsidR="00914F3D" w:rsidRDefault="00A42E0B" w:rsidP="00035AC8">
      <w:pPr>
        <w:spacing w:before="0" w:after="0"/>
        <w:ind w:left="0"/>
        <w:rPr>
          <w:rFonts w:cstheme="minorHAnsi"/>
        </w:rPr>
      </w:pPr>
      <w:r>
        <w:rPr>
          <w:rFonts w:cstheme="minorHAnsi"/>
          <w:noProof/>
        </w:rPr>
        <w:lastRenderedPageBreak/>
        <w:drawing>
          <wp:inline distT="0" distB="0" distL="0" distR="0" wp14:anchorId="67CB2434" wp14:editId="271C848E">
            <wp:extent cx="6005685" cy="3104423"/>
            <wp:effectExtent l="0" t="0" r="0" b="1270"/>
            <wp:docPr id="1972350198" name="Picture 7" descr="Charts showing stroke rate of nonelective admissions (per 100,000 age-sex standardised)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0198" name="Picture 7" descr="Charts showing stroke rate of nonelective admissions (per 100,000 age-sex standardised) by deprivation, ethnicity, gender and 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9252" cy="3116605"/>
                    </a:xfrm>
                    <a:prstGeom prst="rect">
                      <a:avLst/>
                    </a:prstGeom>
                    <a:noFill/>
                  </pic:spPr>
                </pic:pic>
              </a:graphicData>
            </a:graphic>
          </wp:inline>
        </w:drawing>
      </w:r>
    </w:p>
    <w:p w14:paraId="61C2B4A6" w14:textId="36245E0C" w:rsidR="006C3372" w:rsidRPr="003B1E29" w:rsidRDefault="006C3372" w:rsidP="006C3372">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 xml:space="preserve">Local MSE data </w:t>
      </w:r>
      <w:r w:rsidR="0075245E">
        <w:rPr>
          <w:rFonts w:cstheme="minorHAnsi"/>
          <w:i/>
          <w:iCs/>
          <w:sz w:val="20"/>
          <w:szCs w:val="20"/>
        </w:rPr>
        <w:t>- Athena</w:t>
      </w:r>
      <w:r>
        <w:rPr>
          <w:rFonts w:cstheme="minorHAnsi"/>
          <w:i/>
          <w:iCs/>
          <w:sz w:val="20"/>
          <w:szCs w:val="20"/>
        </w:rPr>
        <w:t xml:space="preserve"> from </w:t>
      </w:r>
      <w:r w:rsidR="0075245E">
        <w:rPr>
          <w:rFonts w:cstheme="minorHAnsi"/>
          <w:i/>
          <w:iCs/>
          <w:sz w:val="20"/>
          <w:szCs w:val="20"/>
        </w:rPr>
        <w:t>SUS</w:t>
      </w:r>
      <w:r w:rsidR="00891588">
        <w:rPr>
          <w:rFonts w:cstheme="minorHAnsi"/>
          <w:i/>
          <w:iCs/>
          <w:sz w:val="20"/>
          <w:szCs w:val="20"/>
        </w:rPr>
        <w:t xml:space="preserve"> (Note: 23/24 12 months, 24/25 </w:t>
      </w:r>
      <w:r w:rsidR="00B67090">
        <w:rPr>
          <w:rFonts w:cstheme="minorHAnsi"/>
          <w:i/>
          <w:iCs/>
          <w:sz w:val="20"/>
          <w:szCs w:val="20"/>
        </w:rPr>
        <w:t>9 months data)</w:t>
      </w:r>
    </w:p>
    <w:p w14:paraId="015BB206" w14:textId="3F228827" w:rsidR="00914F3D" w:rsidRDefault="00861E1D" w:rsidP="00035AC8">
      <w:pPr>
        <w:spacing w:before="0" w:after="0"/>
        <w:ind w:left="0"/>
        <w:rPr>
          <w:rFonts w:cstheme="minorHAnsi"/>
        </w:rPr>
      </w:pPr>
      <w:r>
        <w:rPr>
          <w:rFonts w:cstheme="minorHAnsi"/>
        </w:rPr>
        <w:t>Heart attacks (Myocardial infarction)</w:t>
      </w:r>
      <w:r w:rsidR="00B24F8C">
        <w:rPr>
          <w:rFonts w:cstheme="minorHAnsi"/>
        </w:rPr>
        <w:t xml:space="preserve"> is a leading cause of hospital admissions and mortality in the UK.  </w:t>
      </w:r>
      <w:r w:rsidR="00C42FD7">
        <w:rPr>
          <w:rFonts w:cstheme="minorHAnsi"/>
        </w:rPr>
        <w:t>Nationally, t</w:t>
      </w:r>
      <w:r w:rsidR="00AA31E5">
        <w:rPr>
          <w:rFonts w:cstheme="minorHAnsi"/>
        </w:rPr>
        <w:t>he emergency a</w:t>
      </w:r>
      <w:r w:rsidR="00E831F1">
        <w:rPr>
          <w:rFonts w:cstheme="minorHAnsi"/>
        </w:rPr>
        <w:t>dmission rate for heart attacks i</w:t>
      </w:r>
      <w:r w:rsidR="005433DF">
        <w:rPr>
          <w:rFonts w:cstheme="minorHAnsi"/>
        </w:rPr>
        <w:t>s</w:t>
      </w:r>
      <w:r w:rsidR="00E831F1">
        <w:rPr>
          <w:rFonts w:cstheme="minorHAnsi"/>
        </w:rPr>
        <w:t xml:space="preserve"> higher </w:t>
      </w:r>
      <w:r w:rsidR="008860A0">
        <w:rPr>
          <w:rFonts w:cstheme="minorHAnsi"/>
        </w:rPr>
        <w:t>f</w:t>
      </w:r>
      <w:r w:rsidR="00AA31E5">
        <w:rPr>
          <w:rFonts w:cstheme="minorHAnsi"/>
        </w:rPr>
        <w:t xml:space="preserve">rom lower socio-economic </w:t>
      </w:r>
      <w:r w:rsidR="005D57A0">
        <w:rPr>
          <w:rFonts w:cstheme="minorHAnsi"/>
        </w:rPr>
        <w:t>groups and</w:t>
      </w:r>
      <w:r w:rsidR="003307EF">
        <w:rPr>
          <w:rFonts w:cstheme="minorHAnsi"/>
        </w:rPr>
        <w:t xml:space="preserve"> </w:t>
      </w:r>
      <w:r w:rsidR="00C42FD7">
        <w:rPr>
          <w:rFonts w:cstheme="minorHAnsi"/>
        </w:rPr>
        <w:t>women often</w:t>
      </w:r>
      <w:r w:rsidR="005D57A0">
        <w:rPr>
          <w:rFonts w:cstheme="minorHAnsi"/>
        </w:rPr>
        <w:t xml:space="preserve"> face</w:t>
      </w:r>
      <w:r w:rsidR="00C42FD7">
        <w:rPr>
          <w:rFonts w:cstheme="minorHAnsi"/>
        </w:rPr>
        <w:t xml:space="preserve"> disparities in care and outcomes.</w:t>
      </w:r>
      <w:r w:rsidR="003307EF">
        <w:rPr>
          <w:rFonts w:cstheme="minorHAnsi"/>
        </w:rPr>
        <w:t xml:space="preserve"> </w:t>
      </w:r>
      <w:r w:rsidR="000B61B2">
        <w:rPr>
          <w:rFonts w:cstheme="minorHAnsi"/>
        </w:rPr>
        <w:t xml:space="preserve"> In MSE</w:t>
      </w:r>
      <w:r w:rsidR="00F602F9">
        <w:rPr>
          <w:rFonts w:cstheme="minorHAnsi"/>
        </w:rPr>
        <w:t xml:space="preserve">, there is a significant over-representation </w:t>
      </w:r>
      <w:r w:rsidR="00BE1AB8">
        <w:rPr>
          <w:rFonts w:cstheme="minorHAnsi"/>
        </w:rPr>
        <w:t xml:space="preserve">of Males which has increased in 2024/25.  This may indicate </w:t>
      </w:r>
      <w:r w:rsidR="005F0A0D">
        <w:rPr>
          <w:rFonts w:cstheme="minorHAnsi"/>
        </w:rPr>
        <w:t>potential underdiagnosis</w:t>
      </w:r>
      <w:r w:rsidR="008A3F04">
        <w:rPr>
          <w:rFonts w:cstheme="minorHAnsi"/>
        </w:rPr>
        <w:t xml:space="preserve"> in women</w:t>
      </w:r>
      <w:r w:rsidR="005D0C4A">
        <w:rPr>
          <w:rFonts w:cstheme="minorHAnsi"/>
        </w:rPr>
        <w:t xml:space="preserve">, due </w:t>
      </w:r>
      <w:r w:rsidR="001040B3">
        <w:rPr>
          <w:rFonts w:cstheme="minorHAnsi"/>
        </w:rPr>
        <w:t>t</w:t>
      </w:r>
      <w:r w:rsidR="005D0C4A">
        <w:rPr>
          <w:rFonts w:cstheme="minorHAnsi"/>
        </w:rPr>
        <w:t xml:space="preserve">o differences in </w:t>
      </w:r>
      <w:r w:rsidR="001040B3">
        <w:rPr>
          <w:rFonts w:cstheme="minorHAnsi"/>
        </w:rPr>
        <w:t>clinical presentation</w:t>
      </w:r>
      <w:r w:rsidR="008A3F04">
        <w:rPr>
          <w:rFonts w:cstheme="minorHAnsi"/>
        </w:rPr>
        <w:t xml:space="preserve"> compared to that of men.</w:t>
      </w:r>
      <w:r w:rsidR="001040B3">
        <w:rPr>
          <w:rFonts w:cstheme="minorHAnsi"/>
        </w:rPr>
        <w:t xml:space="preserve"> </w:t>
      </w:r>
    </w:p>
    <w:p w14:paraId="19375926" w14:textId="77777777" w:rsidR="00810311" w:rsidRDefault="00810311" w:rsidP="00035AC8">
      <w:pPr>
        <w:spacing w:before="0" w:after="0"/>
        <w:ind w:left="0"/>
        <w:rPr>
          <w:rFonts w:cstheme="minorHAnsi"/>
        </w:rPr>
      </w:pPr>
    </w:p>
    <w:p w14:paraId="2FC447CF" w14:textId="2C0A784E" w:rsidR="008560F6" w:rsidRDefault="008560F6" w:rsidP="00035AC8">
      <w:pPr>
        <w:spacing w:before="0" w:after="0"/>
        <w:ind w:left="0"/>
        <w:rPr>
          <w:rFonts w:cstheme="minorHAnsi"/>
        </w:rPr>
      </w:pPr>
      <w:r>
        <w:rPr>
          <w:rFonts w:cstheme="minorHAnsi"/>
        </w:rPr>
        <w:t xml:space="preserve">In MSE the </w:t>
      </w:r>
      <w:r w:rsidR="00516583">
        <w:rPr>
          <w:rFonts w:cstheme="minorHAnsi"/>
        </w:rPr>
        <w:t xml:space="preserve">inequalities gap due to socioeconomic deprivation closed slightly </w:t>
      </w:r>
      <w:r w:rsidR="0077410C">
        <w:rPr>
          <w:rFonts w:cstheme="minorHAnsi"/>
        </w:rPr>
        <w:t xml:space="preserve">in 2024/25, </w:t>
      </w:r>
      <w:r w:rsidR="00516583">
        <w:rPr>
          <w:rFonts w:cstheme="minorHAnsi"/>
        </w:rPr>
        <w:t xml:space="preserve">with </w:t>
      </w:r>
      <w:r w:rsidR="00356ABB">
        <w:rPr>
          <w:rFonts w:cstheme="minorHAnsi"/>
        </w:rPr>
        <w:t xml:space="preserve">a reduced proportion of admissions for heart attacks from </w:t>
      </w:r>
      <w:r w:rsidR="00AF2F8B">
        <w:rPr>
          <w:rFonts w:cstheme="minorHAnsi"/>
        </w:rPr>
        <w:t>our most deprived groups.</w:t>
      </w:r>
    </w:p>
    <w:p w14:paraId="645D726F" w14:textId="77777777" w:rsidR="00BB16E6" w:rsidRDefault="00BB16E6" w:rsidP="00035AC8">
      <w:pPr>
        <w:spacing w:before="0" w:after="0"/>
        <w:ind w:left="0"/>
        <w:rPr>
          <w:rFonts w:cstheme="minorHAnsi"/>
        </w:rPr>
      </w:pPr>
    </w:p>
    <w:p w14:paraId="04ED78F1" w14:textId="0603813F" w:rsidR="00914F3D" w:rsidRDefault="005B49FC" w:rsidP="00035AC8">
      <w:pPr>
        <w:spacing w:before="0" w:after="0"/>
        <w:ind w:left="0"/>
        <w:rPr>
          <w:rFonts w:cstheme="minorHAnsi"/>
        </w:rPr>
      </w:pPr>
      <w:r>
        <w:rPr>
          <w:rFonts w:cstheme="minorHAnsi"/>
          <w:noProof/>
        </w:rPr>
        <w:drawing>
          <wp:inline distT="0" distB="0" distL="0" distR="0" wp14:anchorId="662EE6DE" wp14:editId="67964A69">
            <wp:extent cx="5986497" cy="3107438"/>
            <wp:effectExtent l="0" t="0" r="0" b="0"/>
            <wp:docPr id="1365747446" name="Picture 9" descr="Charts showing myocardial infarction rate of non-elective admissions (per 100,000 age-sex standardised)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47446" name="Picture 9" descr="Charts showing myocardial infarction rate of non-elective admissions (per 100,000 age-sex standardised) by deprivation, ethnicity, gender and 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7304" cy="3118238"/>
                    </a:xfrm>
                    <a:prstGeom prst="rect">
                      <a:avLst/>
                    </a:prstGeom>
                    <a:noFill/>
                  </pic:spPr>
                </pic:pic>
              </a:graphicData>
            </a:graphic>
          </wp:inline>
        </w:drawing>
      </w:r>
    </w:p>
    <w:p w14:paraId="44DA1099" w14:textId="77777777" w:rsidR="00B67090" w:rsidRPr="003B1E29" w:rsidRDefault="00B67090" w:rsidP="00B67090">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 - Athena from SUS (Note: 23/24 12 months, 24/25 9 months data)</w:t>
      </w:r>
    </w:p>
    <w:p w14:paraId="563B87EA" w14:textId="10C35E3C" w:rsidR="00B67090" w:rsidRDefault="009320CC" w:rsidP="00035AC8">
      <w:pPr>
        <w:spacing w:before="0" w:after="0"/>
        <w:ind w:left="0"/>
        <w:rPr>
          <w:rFonts w:cstheme="minorHAnsi"/>
        </w:rPr>
      </w:pPr>
      <w:r>
        <w:rPr>
          <w:rFonts w:cstheme="minorHAnsi"/>
        </w:rPr>
        <w:lastRenderedPageBreak/>
        <w:t xml:space="preserve">The ICB </w:t>
      </w:r>
      <w:r w:rsidR="009A018B">
        <w:rPr>
          <w:rFonts w:cstheme="minorHAnsi"/>
        </w:rPr>
        <w:t>has focused on interventions for the prevention and treatment of cardiovascular disease</w:t>
      </w:r>
      <w:r w:rsidR="00BF50D6">
        <w:rPr>
          <w:rFonts w:cstheme="minorHAnsi"/>
        </w:rPr>
        <w:t xml:space="preserve"> across three main areas (1) Hypertension</w:t>
      </w:r>
      <w:r w:rsidR="00A4095E">
        <w:rPr>
          <w:rFonts w:cstheme="minorHAnsi"/>
        </w:rPr>
        <w:t xml:space="preserve"> –</w:t>
      </w:r>
      <w:r w:rsidR="00BE7CAB">
        <w:rPr>
          <w:rFonts w:cstheme="minorHAnsi"/>
        </w:rPr>
        <w:t xml:space="preserve"> </w:t>
      </w:r>
      <w:r w:rsidR="00A4095E">
        <w:rPr>
          <w:rFonts w:cstheme="minorHAnsi"/>
        </w:rPr>
        <w:t xml:space="preserve">diagnosis and treatment of high blood pressure (2) </w:t>
      </w:r>
      <w:r w:rsidR="004F643F">
        <w:rPr>
          <w:rFonts w:cstheme="minorHAnsi"/>
        </w:rPr>
        <w:t xml:space="preserve">Cholesterol </w:t>
      </w:r>
      <w:r w:rsidR="00163DB8">
        <w:rPr>
          <w:rFonts w:cstheme="minorHAnsi"/>
        </w:rPr>
        <w:t>–</w:t>
      </w:r>
      <w:r w:rsidR="004F643F">
        <w:rPr>
          <w:rFonts w:cstheme="minorHAnsi"/>
        </w:rPr>
        <w:t xml:space="preserve"> </w:t>
      </w:r>
      <w:r w:rsidR="00163DB8">
        <w:rPr>
          <w:rFonts w:cstheme="minorHAnsi"/>
        </w:rPr>
        <w:t>r</w:t>
      </w:r>
      <w:r w:rsidR="00415DD1">
        <w:rPr>
          <w:rFonts w:cstheme="minorHAnsi"/>
        </w:rPr>
        <w:t>educ</w:t>
      </w:r>
      <w:r w:rsidR="00CD2F69">
        <w:rPr>
          <w:rFonts w:cstheme="minorHAnsi"/>
        </w:rPr>
        <w:t>tion</w:t>
      </w:r>
      <w:r w:rsidR="00B67526">
        <w:rPr>
          <w:rFonts w:cstheme="minorHAnsi"/>
        </w:rPr>
        <w:t xml:space="preserve"> through </w:t>
      </w:r>
      <w:r w:rsidR="00415DD1">
        <w:rPr>
          <w:rFonts w:cstheme="minorHAnsi"/>
        </w:rPr>
        <w:t xml:space="preserve">prescribing of </w:t>
      </w:r>
      <w:proofErr w:type="gramStart"/>
      <w:r w:rsidR="00B67526">
        <w:rPr>
          <w:rFonts w:cstheme="minorHAnsi"/>
        </w:rPr>
        <w:t>statin</w:t>
      </w:r>
      <w:r w:rsidR="00415DD1">
        <w:rPr>
          <w:rFonts w:cstheme="minorHAnsi"/>
        </w:rPr>
        <w:t>s</w:t>
      </w:r>
      <w:r w:rsidR="00163DB8">
        <w:rPr>
          <w:rFonts w:cstheme="minorHAnsi"/>
        </w:rPr>
        <w:t xml:space="preserve">  (</w:t>
      </w:r>
      <w:proofErr w:type="gramEnd"/>
      <w:r w:rsidR="00415DD1">
        <w:rPr>
          <w:rFonts w:cstheme="minorHAnsi"/>
        </w:rPr>
        <w:t>3</w:t>
      </w:r>
      <w:r w:rsidR="00163DB8">
        <w:rPr>
          <w:rFonts w:cstheme="minorHAnsi"/>
        </w:rPr>
        <w:t xml:space="preserve">) Atrial fibrillation </w:t>
      </w:r>
      <w:r w:rsidR="003C3765">
        <w:rPr>
          <w:rFonts w:cstheme="minorHAnsi"/>
        </w:rPr>
        <w:t>or abnormal heart rate</w:t>
      </w:r>
      <w:r w:rsidR="00F316DD">
        <w:rPr>
          <w:rFonts w:cstheme="minorHAnsi"/>
        </w:rPr>
        <w:t xml:space="preserve"> – regulate through prescribing of anticoagulants.</w:t>
      </w:r>
    </w:p>
    <w:p w14:paraId="47C2F494" w14:textId="77777777" w:rsidR="0094520B" w:rsidRDefault="0094520B" w:rsidP="00035AC8">
      <w:pPr>
        <w:spacing w:before="0" w:after="0"/>
        <w:ind w:left="0"/>
        <w:rPr>
          <w:rFonts w:cstheme="minorHAnsi"/>
        </w:rPr>
      </w:pPr>
    </w:p>
    <w:p w14:paraId="7B093764" w14:textId="7B6AD5BD" w:rsidR="0094520B" w:rsidRPr="004E4AEA" w:rsidRDefault="0094520B" w:rsidP="00035AC8">
      <w:pPr>
        <w:spacing w:before="0" w:after="0"/>
        <w:ind w:left="0"/>
        <w:rPr>
          <w:rFonts w:cstheme="minorHAnsi"/>
          <w:b/>
          <w:bCs/>
        </w:rPr>
      </w:pPr>
      <w:r w:rsidRPr="004E4AEA">
        <w:rPr>
          <w:rFonts w:cstheme="minorHAnsi"/>
          <w:b/>
          <w:bCs/>
        </w:rPr>
        <w:t>Hypertension</w:t>
      </w:r>
    </w:p>
    <w:p w14:paraId="3F81646C" w14:textId="77777777" w:rsidR="002F759C" w:rsidRDefault="002F759C" w:rsidP="00035AC8">
      <w:pPr>
        <w:spacing w:before="0" w:after="0"/>
        <w:ind w:left="0"/>
        <w:rPr>
          <w:rFonts w:cstheme="minorHAnsi"/>
        </w:rPr>
      </w:pPr>
    </w:p>
    <w:p w14:paraId="443BFF56" w14:textId="35CA95D0" w:rsidR="00035AC8" w:rsidRDefault="00035AC8" w:rsidP="00035AC8">
      <w:pPr>
        <w:spacing w:before="0" w:after="0"/>
        <w:ind w:left="0"/>
        <w:rPr>
          <w:rFonts w:cstheme="minorHAnsi"/>
        </w:rPr>
      </w:pPr>
      <w:r>
        <w:rPr>
          <w:rFonts w:cstheme="minorHAnsi"/>
        </w:rPr>
        <w:t>Hypert</w:t>
      </w:r>
      <w:r w:rsidR="00DE01CF">
        <w:rPr>
          <w:rFonts w:cstheme="minorHAnsi"/>
        </w:rPr>
        <w:t>ension (high blood pressure)</w:t>
      </w:r>
      <w:r w:rsidR="00762D69">
        <w:rPr>
          <w:rFonts w:cstheme="minorHAnsi"/>
        </w:rPr>
        <w:t xml:space="preserve"> is a key priority within the NHS Long Term Plan and </w:t>
      </w:r>
      <w:r w:rsidR="00122399">
        <w:rPr>
          <w:rFonts w:cstheme="minorHAnsi"/>
        </w:rPr>
        <w:t xml:space="preserve">was </w:t>
      </w:r>
      <w:r w:rsidR="00384D31">
        <w:rPr>
          <w:rFonts w:cstheme="minorHAnsi"/>
        </w:rPr>
        <w:t>a</w:t>
      </w:r>
      <w:r w:rsidR="00913CFB">
        <w:rPr>
          <w:rFonts w:cstheme="minorHAnsi"/>
        </w:rPr>
        <w:t xml:space="preserve"> National NHS objective for 2024/25.  </w:t>
      </w:r>
      <w:r w:rsidR="00870DCD">
        <w:rPr>
          <w:rFonts w:cstheme="minorHAnsi"/>
        </w:rPr>
        <w:t xml:space="preserve">A key measure is the proportion of patients with hypertension that </w:t>
      </w:r>
      <w:r w:rsidR="00EB0B44">
        <w:rPr>
          <w:rFonts w:cstheme="minorHAnsi"/>
        </w:rPr>
        <w:t>are treated according to NICE guidance.</w:t>
      </w:r>
      <w:r w:rsidR="0058054D">
        <w:rPr>
          <w:rFonts w:cstheme="minorHAnsi"/>
        </w:rPr>
        <w:t xml:space="preserve">  There has been an overall increase in </w:t>
      </w:r>
      <w:r w:rsidR="006F4DCD">
        <w:rPr>
          <w:rFonts w:cstheme="minorHAnsi"/>
        </w:rPr>
        <w:t>t</w:t>
      </w:r>
      <w:r w:rsidR="0058054D">
        <w:rPr>
          <w:rFonts w:cstheme="minorHAnsi"/>
        </w:rPr>
        <w:t xml:space="preserve">he proportion </w:t>
      </w:r>
      <w:r w:rsidR="00552B66">
        <w:rPr>
          <w:rFonts w:cstheme="minorHAnsi"/>
        </w:rPr>
        <w:t xml:space="preserve">of patients that are treated to threshold.  </w:t>
      </w:r>
      <w:r w:rsidR="00765066">
        <w:rPr>
          <w:rFonts w:cstheme="minorHAnsi"/>
        </w:rPr>
        <w:t xml:space="preserve">However, </w:t>
      </w:r>
      <w:r w:rsidR="006F4DCD">
        <w:rPr>
          <w:rFonts w:cstheme="minorHAnsi"/>
        </w:rPr>
        <w:t xml:space="preserve">a lower percentage of </w:t>
      </w:r>
      <w:r w:rsidR="00765066">
        <w:rPr>
          <w:rFonts w:cstheme="minorHAnsi"/>
        </w:rPr>
        <w:t>those from a non-white British background</w:t>
      </w:r>
      <w:r w:rsidR="006F4DCD">
        <w:rPr>
          <w:rFonts w:cstheme="minorHAnsi"/>
        </w:rPr>
        <w:t xml:space="preserve"> and those in the younger age cohorts (under 60 years)</w:t>
      </w:r>
      <w:r w:rsidR="00765066">
        <w:rPr>
          <w:rFonts w:cstheme="minorHAnsi"/>
        </w:rPr>
        <w:t xml:space="preserve"> are likely </w:t>
      </w:r>
      <w:r w:rsidR="006F4DCD">
        <w:rPr>
          <w:rFonts w:cstheme="minorHAnsi"/>
        </w:rPr>
        <w:t>to be treated in accordance with NICE guidance.</w:t>
      </w:r>
      <w:r w:rsidR="009A1B76">
        <w:rPr>
          <w:rFonts w:cstheme="minorHAnsi"/>
        </w:rPr>
        <w:t xml:space="preserve">  Although the gap is closing from the previous year</w:t>
      </w:r>
      <w:r w:rsidR="00807423">
        <w:rPr>
          <w:rFonts w:cstheme="minorHAnsi"/>
        </w:rPr>
        <w:t xml:space="preserve"> for those for </w:t>
      </w:r>
      <w:r w:rsidR="00F96C5F">
        <w:rPr>
          <w:rFonts w:cstheme="minorHAnsi"/>
        </w:rPr>
        <w:t>Other White and Black ethnic background</w:t>
      </w:r>
      <w:r w:rsidR="009A1B76">
        <w:rPr>
          <w:rFonts w:cstheme="minorHAnsi"/>
        </w:rPr>
        <w:t xml:space="preserve">. </w:t>
      </w:r>
    </w:p>
    <w:p w14:paraId="10B421B6" w14:textId="77777777" w:rsidR="00913CFB" w:rsidRDefault="00913CFB" w:rsidP="00035AC8">
      <w:pPr>
        <w:spacing w:before="0" w:after="0"/>
        <w:ind w:left="0"/>
        <w:rPr>
          <w:rFonts w:cstheme="minorHAnsi"/>
        </w:rPr>
      </w:pPr>
    </w:p>
    <w:p w14:paraId="2316181D" w14:textId="2C4FAD72" w:rsidR="00913CFB" w:rsidRDefault="00384D31" w:rsidP="00035AC8">
      <w:pPr>
        <w:spacing w:before="0" w:after="0"/>
        <w:ind w:left="0"/>
        <w:rPr>
          <w:rFonts w:cstheme="minorHAnsi"/>
        </w:rPr>
      </w:pPr>
      <w:r>
        <w:rPr>
          <w:rFonts w:cstheme="minorHAnsi"/>
          <w:noProof/>
        </w:rPr>
        <w:drawing>
          <wp:inline distT="0" distB="0" distL="0" distR="0" wp14:anchorId="70162290" wp14:editId="076AAA24">
            <wp:extent cx="6171281" cy="3088974"/>
            <wp:effectExtent l="0" t="0" r="1270" b="0"/>
            <wp:docPr id="816018358" name="Picture 23" descr="Charts showing percentage of patients aged 18 and over, with GP recorded hypertension, in whom the last blood pressure reading is below the age-appropriate treatment threshold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8358" name="Picture 23" descr="Charts showing percentage of patients aged 18 and over, with GP recorded hypertension, in whom the last blood pressure reading is below the age-appropriate treatment threshold by deprivation, ethnicity, gender and 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9230" cy="3102964"/>
                    </a:xfrm>
                    <a:prstGeom prst="rect">
                      <a:avLst/>
                    </a:prstGeom>
                    <a:noFill/>
                  </pic:spPr>
                </pic:pic>
              </a:graphicData>
            </a:graphic>
          </wp:inline>
        </w:drawing>
      </w:r>
    </w:p>
    <w:p w14:paraId="173C982E" w14:textId="03EA87D4" w:rsidR="009241F6" w:rsidRPr="00AA1BDA" w:rsidRDefault="00F943A6" w:rsidP="00AA1BDA">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w:t>
      </w:r>
      <w:r w:rsidR="00B01BAE">
        <w:rPr>
          <w:rFonts w:cstheme="minorHAnsi"/>
          <w:i/>
          <w:iCs/>
          <w:sz w:val="20"/>
          <w:szCs w:val="20"/>
        </w:rPr>
        <w:t xml:space="preserve">- Athena </w:t>
      </w:r>
      <w:r>
        <w:rPr>
          <w:rFonts w:cstheme="minorHAnsi"/>
          <w:i/>
          <w:iCs/>
          <w:sz w:val="20"/>
          <w:szCs w:val="20"/>
        </w:rPr>
        <w:t>extracted from SystmOne</w:t>
      </w:r>
    </w:p>
    <w:p w14:paraId="30206A23" w14:textId="1136CB2B" w:rsidR="009241F6" w:rsidRPr="00180236" w:rsidRDefault="009241F6" w:rsidP="009241F6">
      <w:pPr>
        <w:spacing w:before="0" w:after="0"/>
        <w:ind w:left="0"/>
        <w:rPr>
          <w:rFonts w:cstheme="minorHAnsi"/>
        </w:rPr>
      </w:pPr>
      <w:r w:rsidRPr="00180236">
        <w:rPr>
          <w:rFonts w:cstheme="minorHAnsi"/>
        </w:rPr>
        <w:t xml:space="preserve">There are a number of actions being undertaken to </w:t>
      </w:r>
      <w:r>
        <w:rPr>
          <w:rFonts w:cstheme="minorHAnsi"/>
        </w:rPr>
        <w:t xml:space="preserve">improve </w:t>
      </w:r>
      <w:r w:rsidR="001B704E">
        <w:rPr>
          <w:rFonts w:cstheme="minorHAnsi"/>
        </w:rPr>
        <w:t>management</w:t>
      </w:r>
      <w:r>
        <w:rPr>
          <w:rFonts w:cstheme="minorHAnsi"/>
        </w:rPr>
        <w:t xml:space="preserve"> of </w:t>
      </w:r>
      <w:r w:rsidR="001B704E">
        <w:rPr>
          <w:rFonts w:cstheme="minorHAnsi"/>
        </w:rPr>
        <w:t>Hypertension</w:t>
      </w:r>
      <w:r w:rsidRPr="00180236">
        <w:rPr>
          <w:rFonts w:cstheme="minorHAnsi"/>
        </w:rPr>
        <w:t xml:space="preserve"> including:</w:t>
      </w:r>
    </w:p>
    <w:p w14:paraId="1EB1D9CB" w14:textId="77777777" w:rsidR="009241F6" w:rsidRPr="009241F6" w:rsidRDefault="009241F6" w:rsidP="009241F6">
      <w:pPr>
        <w:spacing w:before="0" w:after="0"/>
        <w:ind w:left="0"/>
        <w:rPr>
          <w:rFonts w:cstheme="minorHAnsi"/>
        </w:rPr>
      </w:pPr>
    </w:p>
    <w:p w14:paraId="78862405" w14:textId="390037B1" w:rsidR="00CB281C" w:rsidRPr="00CB281C" w:rsidRDefault="00032A0A" w:rsidP="00115AEF">
      <w:pPr>
        <w:pStyle w:val="ListParagraph"/>
        <w:numPr>
          <w:ilvl w:val="0"/>
          <w:numId w:val="25"/>
        </w:numPr>
        <w:spacing w:before="0" w:after="0"/>
        <w:rPr>
          <w:rFonts w:cstheme="minorHAnsi"/>
        </w:rPr>
      </w:pPr>
      <w:r>
        <w:rPr>
          <w:rFonts w:cstheme="minorHAnsi"/>
        </w:rPr>
        <w:t xml:space="preserve">Local Enhanced scheme working with 14 PCNs focused on </w:t>
      </w:r>
      <w:r w:rsidR="00C92E55">
        <w:rPr>
          <w:rFonts w:cstheme="minorHAnsi"/>
        </w:rPr>
        <w:t>areas of greater deprivation and the non-white British population</w:t>
      </w:r>
      <w:r w:rsidR="00CB281C">
        <w:rPr>
          <w:rFonts w:cstheme="minorHAnsi"/>
        </w:rPr>
        <w:t xml:space="preserve"> providing </w:t>
      </w:r>
      <w:r w:rsidR="00CB281C" w:rsidRPr="00CB281C">
        <w:rPr>
          <w:rFonts w:cstheme="minorHAnsi"/>
        </w:rPr>
        <w:t>holistic clinic</w:t>
      </w:r>
      <w:r w:rsidR="00CB281C">
        <w:rPr>
          <w:rFonts w:cstheme="minorHAnsi"/>
        </w:rPr>
        <w:t>s</w:t>
      </w:r>
      <w:r w:rsidR="00E853B8">
        <w:rPr>
          <w:rFonts w:cstheme="minorHAnsi"/>
        </w:rPr>
        <w:t xml:space="preserve"> to optimise</w:t>
      </w:r>
      <w:r w:rsidR="00CB281C" w:rsidRPr="00CB281C">
        <w:rPr>
          <w:rFonts w:cstheme="minorHAnsi"/>
        </w:rPr>
        <w:t xml:space="preserve"> </w:t>
      </w:r>
      <w:r w:rsidR="00E853B8">
        <w:rPr>
          <w:rFonts w:cstheme="minorHAnsi"/>
        </w:rPr>
        <w:t xml:space="preserve">management of </w:t>
      </w:r>
      <w:r w:rsidR="00CB281C" w:rsidRPr="00CB281C">
        <w:rPr>
          <w:rFonts w:cstheme="minorHAnsi"/>
        </w:rPr>
        <w:t>Hypertension</w:t>
      </w:r>
      <w:r w:rsidR="00CB281C">
        <w:rPr>
          <w:rFonts w:cstheme="minorHAnsi"/>
        </w:rPr>
        <w:t>,</w:t>
      </w:r>
      <w:r w:rsidR="00CB281C" w:rsidRPr="00CB281C">
        <w:rPr>
          <w:rFonts w:cstheme="minorHAnsi"/>
        </w:rPr>
        <w:t xml:space="preserve"> A</w:t>
      </w:r>
      <w:r w:rsidR="00CB281C">
        <w:rPr>
          <w:rFonts w:cstheme="minorHAnsi"/>
        </w:rPr>
        <w:t xml:space="preserve">trial </w:t>
      </w:r>
      <w:r w:rsidR="00CB281C" w:rsidRPr="00CB281C">
        <w:rPr>
          <w:rFonts w:cstheme="minorHAnsi"/>
        </w:rPr>
        <w:t>F</w:t>
      </w:r>
      <w:r w:rsidR="00CB281C">
        <w:rPr>
          <w:rFonts w:cstheme="minorHAnsi"/>
        </w:rPr>
        <w:t>ibrillation</w:t>
      </w:r>
      <w:r w:rsidR="00CB281C" w:rsidRPr="00CB281C">
        <w:rPr>
          <w:rFonts w:cstheme="minorHAnsi"/>
        </w:rPr>
        <w:t xml:space="preserve"> and Cholesterol</w:t>
      </w:r>
      <w:r w:rsidR="00E853B8">
        <w:rPr>
          <w:rFonts w:cstheme="minorHAnsi"/>
        </w:rPr>
        <w:t xml:space="preserve"> along with providing support for risk factors like smoking and weight management.</w:t>
      </w:r>
    </w:p>
    <w:p w14:paraId="6DD0DDDC" w14:textId="76EE5A05" w:rsidR="001B704E" w:rsidRDefault="00F732A6" w:rsidP="00115AEF">
      <w:pPr>
        <w:pStyle w:val="ListParagraph"/>
        <w:numPr>
          <w:ilvl w:val="0"/>
          <w:numId w:val="25"/>
        </w:numPr>
        <w:spacing w:before="0" w:after="0"/>
        <w:rPr>
          <w:rFonts w:cstheme="minorHAnsi"/>
        </w:rPr>
      </w:pPr>
      <w:r>
        <w:rPr>
          <w:rFonts w:cstheme="minorHAnsi"/>
        </w:rPr>
        <w:t xml:space="preserve">Hypertension Quality Outcomes Framework (QOF) </w:t>
      </w:r>
      <w:r w:rsidR="00F55B1A">
        <w:rPr>
          <w:rFonts w:cstheme="minorHAnsi"/>
        </w:rPr>
        <w:t>extension scheme, that provides incentives for primary care to effectively management a greater proportion of their patients.</w:t>
      </w:r>
    </w:p>
    <w:p w14:paraId="643961CA" w14:textId="708C2D71" w:rsidR="00430594" w:rsidRDefault="00430594" w:rsidP="00115AEF">
      <w:pPr>
        <w:pStyle w:val="ListParagraph"/>
        <w:numPr>
          <w:ilvl w:val="0"/>
          <w:numId w:val="22"/>
        </w:numPr>
        <w:spacing w:before="0" w:after="0"/>
        <w:rPr>
          <w:rFonts w:cstheme="minorHAnsi"/>
        </w:rPr>
      </w:pPr>
      <w:r w:rsidRPr="00E73A82">
        <w:rPr>
          <w:rFonts w:cstheme="minorHAnsi"/>
        </w:rPr>
        <w:t xml:space="preserve">Outreach clinics undertaken in deprived areas of Southend to improve identification and management of </w:t>
      </w:r>
      <w:r w:rsidR="002B7CFB" w:rsidRPr="00E73A82">
        <w:rPr>
          <w:rFonts w:cstheme="minorHAnsi"/>
        </w:rPr>
        <w:t>hypertension.</w:t>
      </w:r>
    </w:p>
    <w:p w14:paraId="7BA418F8" w14:textId="73F6C544" w:rsidR="00860449" w:rsidRPr="00E73A82" w:rsidRDefault="00860449" w:rsidP="00115AEF">
      <w:pPr>
        <w:pStyle w:val="ListParagraph"/>
        <w:numPr>
          <w:ilvl w:val="0"/>
          <w:numId w:val="22"/>
        </w:numPr>
        <w:spacing w:before="0" w:after="0"/>
        <w:rPr>
          <w:rFonts w:cstheme="minorHAnsi"/>
        </w:rPr>
      </w:pPr>
      <w:r w:rsidRPr="00860449">
        <w:rPr>
          <w:rFonts w:cstheme="minorHAnsi"/>
        </w:rPr>
        <w:lastRenderedPageBreak/>
        <w:t>Working collaboratively with Essex County Council on the pilot of SISU mobile health check machine pilots in MSE to support hypertension case identification targeted at those least engaged with primary care</w:t>
      </w:r>
      <w:r w:rsidR="00171291">
        <w:rPr>
          <w:rFonts w:cstheme="minorHAnsi"/>
        </w:rPr>
        <w:t xml:space="preserve"> in </w:t>
      </w:r>
      <w:proofErr w:type="gramStart"/>
      <w:r w:rsidR="00171291">
        <w:rPr>
          <w:rFonts w:cstheme="minorHAnsi"/>
        </w:rPr>
        <w:t>work place</w:t>
      </w:r>
      <w:proofErr w:type="gramEnd"/>
      <w:r w:rsidR="00171291">
        <w:rPr>
          <w:rFonts w:cstheme="minorHAnsi"/>
        </w:rPr>
        <w:t xml:space="preserve"> locations.</w:t>
      </w:r>
    </w:p>
    <w:p w14:paraId="7DCA5F91" w14:textId="4F9646B1" w:rsidR="003B611F" w:rsidRDefault="00AC1752" w:rsidP="00115AEF">
      <w:pPr>
        <w:pStyle w:val="ListParagraph"/>
        <w:numPr>
          <w:ilvl w:val="0"/>
          <w:numId w:val="22"/>
        </w:numPr>
        <w:spacing w:before="0" w:after="0"/>
        <w:rPr>
          <w:rFonts w:cstheme="minorHAnsi"/>
        </w:rPr>
      </w:pPr>
      <w:r>
        <w:rPr>
          <w:rFonts w:cstheme="minorHAnsi"/>
        </w:rPr>
        <w:t>Regular public campaigns</w:t>
      </w:r>
      <w:r w:rsidR="00D7302C">
        <w:rPr>
          <w:rFonts w:cstheme="minorHAnsi"/>
        </w:rPr>
        <w:t xml:space="preserve"> </w:t>
      </w:r>
      <w:r w:rsidR="00175A69">
        <w:rPr>
          <w:rFonts w:cstheme="minorHAnsi"/>
        </w:rPr>
        <w:t>‘</w:t>
      </w:r>
      <w:r w:rsidR="00D7302C">
        <w:rPr>
          <w:rFonts w:cstheme="minorHAnsi"/>
        </w:rPr>
        <w:t>Know Your Numbers to reduce your risk of hear</w:t>
      </w:r>
      <w:r w:rsidR="00155F2D">
        <w:rPr>
          <w:rFonts w:cstheme="minorHAnsi"/>
        </w:rPr>
        <w:t>t</w:t>
      </w:r>
      <w:r w:rsidR="00D7302C">
        <w:rPr>
          <w:rFonts w:cstheme="minorHAnsi"/>
        </w:rPr>
        <w:t xml:space="preserve"> attacks and strokes’ and </w:t>
      </w:r>
      <w:r w:rsidR="00175A69">
        <w:rPr>
          <w:rFonts w:cstheme="minorHAnsi"/>
        </w:rPr>
        <w:t xml:space="preserve">‘Invincible Feeling, Invisible Danger’ </w:t>
      </w:r>
      <w:r w:rsidR="00F943A6">
        <w:rPr>
          <w:rFonts w:cstheme="minorHAnsi"/>
        </w:rPr>
        <w:t>encouraging taking</w:t>
      </w:r>
      <w:r w:rsidR="00175A69">
        <w:rPr>
          <w:rFonts w:cstheme="minorHAnsi"/>
        </w:rPr>
        <w:t xml:space="preserve"> </w:t>
      </w:r>
      <w:r w:rsidR="00F943A6">
        <w:rPr>
          <w:rFonts w:cstheme="minorHAnsi"/>
        </w:rPr>
        <w:t>regular blood pressure checks.</w:t>
      </w:r>
    </w:p>
    <w:p w14:paraId="43C3BB7E" w14:textId="77777777" w:rsidR="00B01BAE" w:rsidRDefault="00B01BAE" w:rsidP="00B01BAE">
      <w:pPr>
        <w:spacing w:before="0" w:after="0"/>
        <w:ind w:left="0"/>
        <w:rPr>
          <w:rFonts w:cstheme="minorHAnsi"/>
        </w:rPr>
      </w:pPr>
    </w:p>
    <w:p w14:paraId="63A4EFEB" w14:textId="5176491D" w:rsidR="00544678" w:rsidRPr="00544678" w:rsidRDefault="00544678" w:rsidP="00B01BAE">
      <w:pPr>
        <w:spacing w:before="0" w:after="0"/>
        <w:ind w:left="0"/>
        <w:rPr>
          <w:rFonts w:cstheme="minorHAnsi"/>
          <w:b/>
          <w:bCs/>
        </w:rPr>
      </w:pPr>
      <w:r w:rsidRPr="00544678">
        <w:rPr>
          <w:rFonts w:cstheme="minorHAnsi"/>
          <w:b/>
          <w:bCs/>
        </w:rPr>
        <w:t>Cholesterol</w:t>
      </w:r>
    </w:p>
    <w:p w14:paraId="411CF1EE" w14:textId="77777777" w:rsidR="00544678" w:rsidRDefault="00544678" w:rsidP="00B01BAE">
      <w:pPr>
        <w:spacing w:before="0" w:after="0"/>
        <w:ind w:left="0"/>
        <w:rPr>
          <w:rFonts w:cstheme="minorHAnsi"/>
        </w:rPr>
      </w:pPr>
    </w:p>
    <w:p w14:paraId="19477ECB" w14:textId="4ED0CC9E" w:rsidR="006B7A5C" w:rsidRDefault="00F826FE" w:rsidP="00B01BAE">
      <w:pPr>
        <w:spacing w:before="0" w:after="0"/>
        <w:ind w:left="0"/>
        <w:rPr>
          <w:rFonts w:cstheme="minorHAnsi"/>
        </w:rPr>
      </w:pPr>
      <w:r>
        <w:rPr>
          <w:rFonts w:cstheme="minorHAnsi"/>
        </w:rPr>
        <w:t>Raised cholesterol is on</w:t>
      </w:r>
      <w:r w:rsidR="008C2C25">
        <w:rPr>
          <w:rFonts w:cstheme="minorHAnsi"/>
        </w:rPr>
        <w:t>e</w:t>
      </w:r>
      <w:r>
        <w:rPr>
          <w:rFonts w:cstheme="minorHAnsi"/>
        </w:rPr>
        <w:t xml:space="preserve"> of the top three modifiable contribut</w:t>
      </w:r>
      <w:r w:rsidR="008C2C25">
        <w:rPr>
          <w:rFonts w:cstheme="minorHAnsi"/>
        </w:rPr>
        <w:t xml:space="preserve">ors to risk of cardiovascular death.  </w:t>
      </w:r>
      <w:r w:rsidR="00B639D3">
        <w:rPr>
          <w:rFonts w:cstheme="minorHAnsi"/>
        </w:rPr>
        <w:t>Stains</w:t>
      </w:r>
      <w:r w:rsidR="00E769B1">
        <w:rPr>
          <w:rFonts w:cstheme="minorHAnsi"/>
        </w:rPr>
        <w:t>, a l</w:t>
      </w:r>
      <w:r w:rsidR="00DA028C">
        <w:rPr>
          <w:rFonts w:cstheme="minorHAnsi"/>
        </w:rPr>
        <w:t>ipid lowering therapies</w:t>
      </w:r>
      <w:r w:rsidR="00002B4D">
        <w:rPr>
          <w:rFonts w:cstheme="minorHAnsi"/>
        </w:rPr>
        <w:t xml:space="preserve">, </w:t>
      </w:r>
      <w:r w:rsidR="00E769B1">
        <w:rPr>
          <w:rFonts w:cstheme="minorHAnsi"/>
        </w:rPr>
        <w:t xml:space="preserve">are the most </w:t>
      </w:r>
      <w:r w:rsidR="008C2C25">
        <w:rPr>
          <w:rFonts w:cstheme="minorHAnsi"/>
        </w:rPr>
        <w:t>effective</w:t>
      </w:r>
      <w:r w:rsidR="00E769B1">
        <w:rPr>
          <w:rFonts w:cstheme="minorHAnsi"/>
        </w:rPr>
        <w:t xml:space="preserve"> </w:t>
      </w:r>
      <w:r w:rsidR="008C2C25">
        <w:rPr>
          <w:rFonts w:cstheme="minorHAnsi"/>
        </w:rPr>
        <w:t>medicines</w:t>
      </w:r>
      <w:r w:rsidR="00E769B1">
        <w:rPr>
          <w:rFonts w:cstheme="minorHAnsi"/>
        </w:rPr>
        <w:t xml:space="preserve"> for reducing </w:t>
      </w:r>
      <w:r w:rsidR="008C2C25">
        <w:rPr>
          <w:rFonts w:cstheme="minorHAnsi"/>
        </w:rPr>
        <w:t>cholesterol</w:t>
      </w:r>
      <w:r w:rsidR="00E769B1">
        <w:rPr>
          <w:rFonts w:cstheme="minorHAnsi"/>
        </w:rPr>
        <w:t xml:space="preserve"> levels for most people.  </w:t>
      </w:r>
      <w:r w:rsidR="00E263F6">
        <w:rPr>
          <w:rFonts w:cstheme="minorHAnsi"/>
        </w:rPr>
        <w:t>A National NHS objective for 2024/25</w:t>
      </w:r>
      <w:r w:rsidR="00251400">
        <w:rPr>
          <w:rFonts w:cstheme="minorHAnsi"/>
        </w:rPr>
        <w:t xml:space="preserve"> was to increase the percentage of patients at the highest risk of CVD </w:t>
      </w:r>
      <w:r w:rsidR="006B7A5C">
        <w:rPr>
          <w:rFonts w:cstheme="minorHAnsi"/>
        </w:rPr>
        <w:t>on lipid lowering therapy</w:t>
      </w:r>
      <w:r w:rsidR="00C7207B">
        <w:rPr>
          <w:rFonts w:cstheme="minorHAnsi"/>
        </w:rPr>
        <w:t xml:space="preserve"> to 65%</w:t>
      </w:r>
      <w:r w:rsidR="006B7A5C">
        <w:rPr>
          <w:rFonts w:cstheme="minorHAnsi"/>
        </w:rPr>
        <w:t xml:space="preserve">.  In MSE </w:t>
      </w:r>
      <w:r w:rsidR="00CA23ED">
        <w:rPr>
          <w:rFonts w:cstheme="minorHAnsi"/>
        </w:rPr>
        <w:t xml:space="preserve">has consistently performed above this level, 77% for 2024/25.  </w:t>
      </w:r>
      <w:r w:rsidR="006A09AD">
        <w:rPr>
          <w:rFonts w:cstheme="minorHAnsi"/>
        </w:rPr>
        <w:t>There is a greater uptake of lipid lowering therapies in our most depr</w:t>
      </w:r>
      <w:r w:rsidR="00592C18">
        <w:rPr>
          <w:rFonts w:cstheme="minorHAnsi"/>
        </w:rPr>
        <w:t xml:space="preserve">ived areas and </w:t>
      </w:r>
      <w:r w:rsidR="00C000EB">
        <w:rPr>
          <w:rFonts w:cstheme="minorHAnsi"/>
        </w:rPr>
        <w:t>from those with global majority background</w:t>
      </w:r>
      <w:r w:rsidR="00592C18">
        <w:rPr>
          <w:rFonts w:cstheme="minorHAnsi"/>
        </w:rPr>
        <w:t>.</w:t>
      </w:r>
    </w:p>
    <w:p w14:paraId="1B2A6193" w14:textId="77777777" w:rsidR="00CA23ED" w:rsidRDefault="00CA23ED" w:rsidP="00B01BAE">
      <w:pPr>
        <w:spacing w:before="0" w:after="0"/>
        <w:ind w:left="0"/>
        <w:rPr>
          <w:rFonts w:cstheme="minorHAnsi"/>
        </w:rPr>
      </w:pPr>
    </w:p>
    <w:p w14:paraId="1D3C8E0A" w14:textId="04EABC30" w:rsidR="00CA23ED" w:rsidRDefault="00F77C47" w:rsidP="00B01BAE">
      <w:pPr>
        <w:spacing w:before="0" w:after="0"/>
        <w:ind w:left="0"/>
        <w:rPr>
          <w:rFonts w:cstheme="minorHAnsi"/>
        </w:rPr>
      </w:pPr>
      <w:r>
        <w:rPr>
          <w:rFonts w:cstheme="minorHAnsi"/>
          <w:noProof/>
        </w:rPr>
        <w:drawing>
          <wp:inline distT="0" distB="0" distL="0" distR="0" wp14:anchorId="209973B1" wp14:editId="630BA3C8">
            <wp:extent cx="6101081" cy="3053836"/>
            <wp:effectExtent l="0" t="0" r="0" b="0"/>
            <wp:docPr id="1366796212" name="Picture 24" descr="Charts showing percentage of patients aged 18 and over with no GP recorded CVD and a GP recorded QRISK score of 20% or more, on lipid lowering therapy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96212" name="Picture 24" descr="Charts showing percentage of patients aged 18 and over with no GP recorded CVD and a GP recorded QRISK score of 20% or more, on lipid lowering therapy by deprivation, ethnicity, gender and 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3398" cy="3065006"/>
                    </a:xfrm>
                    <a:prstGeom prst="rect">
                      <a:avLst/>
                    </a:prstGeom>
                    <a:noFill/>
                  </pic:spPr>
                </pic:pic>
              </a:graphicData>
            </a:graphic>
          </wp:inline>
        </w:drawing>
      </w:r>
    </w:p>
    <w:p w14:paraId="6DB1D27E" w14:textId="77777777" w:rsidR="00021A8A" w:rsidRPr="003B1E29" w:rsidRDefault="00021A8A" w:rsidP="00021A8A">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 Athena extracted from SystmOne</w:t>
      </w:r>
    </w:p>
    <w:p w14:paraId="4464E4FF" w14:textId="53015C2F" w:rsidR="00021A8A" w:rsidRDefault="00021A8A" w:rsidP="00B01BAE">
      <w:pPr>
        <w:spacing w:before="0" w:after="0"/>
        <w:ind w:left="0"/>
        <w:rPr>
          <w:rFonts w:cstheme="minorHAnsi"/>
        </w:rPr>
      </w:pPr>
      <w:r>
        <w:rPr>
          <w:rFonts w:cstheme="minorHAnsi"/>
        </w:rPr>
        <w:t xml:space="preserve">The ICB has been focused on ensuring that </w:t>
      </w:r>
      <w:r w:rsidR="00F476C5">
        <w:rPr>
          <w:rFonts w:cstheme="minorHAnsi"/>
        </w:rPr>
        <w:t>lipid lowering therapies are optimis</w:t>
      </w:r>
      <w:r w:rsidR="00921F7A">
        <w:rPr>
          <w:rFonts w:cstheme="minorHAnsi"/>
        </w:rPr>
        <w:t>ed and the use of high intensity statins are considered along with other medication options.</w:t>
      </w:r>
      <w:r w:rsidR="00251E88">
        <w:rPr>
          <w:rFonts w:cstheme="minorHAnsi"/>
        </w:rPr>
        <w:t xml:space="preserve">  </w:t>
      </w:r>
      <w:r w:rsidR="00DC071E">
        <w:rPr>
          <w:rFonts w:cstheme="minorHAnsi"/>
        </w:rPr>
        <w:t xml:space="preserve">A free e-learning course has been made available to over </w:t>
      </w:r>
      <w:r w:rsidR="00254B36">
        <w:rPr>
          <w:rFonts w:cstheme="minorHAnsi"/>
        </w:rPr>
        <w:t>550 GP and pharmacy participants.</w:t>
      </w:r>
    </w:p>
    <w:p w14:paraId="51A5E690" w14:textId="77777777" w:rsidR="00E861FF" w:rsidRDefault="00E861FF" w:rsidP="00B01BAE">
      <w:pPr>
        <w:spacing w:before="0" w:after="0"/>
        <w:ind w:left="0"/>
        <w:rPr>
          <w:rFonts w:cstheme="minorHAnsi"/>
        </w:rPr>
      </w:pPr>
    </w:p>
    <w:p w14:paraId="459317D6" w14:textId="2C4F842D" w:rsidR="00E861FF" w:rsidRPr="00CD0C18" w:rsidRDefault="00CD0C18" w:rsidP="00B01BAE">
      <w:pPr>
        <w:spacing w:before="0" w:after="0"/>
        <w:ind w:left="0"/>
        <w:rPr>
          <w:rFonts w:cstheme="minorHAnsi"/>
          <w:b/>
          <w:bCs/>
        </w:rPr>
      </w:pPr>
      <w:r w:rsidRPr="00CD0C18">
        <w:rPr>
          <w:rFonts w:cstheme="minorHAnsi"/>
          <w:b/>
          <w:bCs/>
        </w:rPr>
        <w:t>Atrial Fibrillation</w:t>
      </w:r>
    </w:p>
    <w:p w14:paraId="502712D7" w14:textId="77777777" w:rsidR="00CD0C18" w:rsidRDefault="00CD0C18" w:rsidP="00B01BAE">
      <w:pPr>
        <w:spacing w:before="0" w:after="0"/>
        <w:ind w:left="0"/>
        <w:rPr>
          <w:rFonts w:cstheme="minorHAnsi"/>
        </w:rPr>
      </w:pPr>
    </w:p>
    <w:p w14:paraId="61C56A2C" w14:textId="63ED0571" w:rsidR="00CD0C18" w:rsidRDefault="00CD0C18" w:rsidP="00B01BAE">
      <w:pPr>
        <w:spacing w:before="0" w:after="0"/>
        <w:ind w:left="0"/>
        <w:rPr>
          <w:rFonts w:cstheme="minorHAnsi"/>
        </w:rPr>
      </w:pPr>
      <w:r>
        <w:rPr>
          <w:rFonts w:cstheme="minorHAnsi"/>
        </w:rPr>
        <w:t xml:space="preserve">Atrial Fibrillation (AF) </w:t>
      </w:r>
      <w:r w:rsidR="007A3DAD">
        <w:rPr>
          <w:rFonts w:cstheme="minorHAnsi"/>
        </w:rPr>
        <w:t>is the most common form of heart arrhythmia and doubles a person’s risk of stroke.  Prescribing anticoagul</w:t>
      </w:r>
      <w:r w:rsidR="00FB3DA8">
        <w:rPr>
          <w:rFonts w:cstheme="minorHAnsi"/>
        </w:rPr>
        <w:t xml:space="preserve">ants for patients with AF </w:t>
      </w:r>
      <w:r w:rsidR="0057300C">
        <w:rPr>
          <w:rFonts w:cstheme="minorHAnsi"/>
        </w:rPr>
        <w:t>are</w:t>
      </w:r>
      <w:r w:rsidR="00FB3DA8">
        <w:rPr>
          <w:rFonts w:cstheme="minorHAnsi"/>
        </w:rPr>
        <w:t xml:space="preserve"> an effective and low risk method of reducing the likelihood of stroke.</w:t>
      </w:r>
      <w:r w:rsidR="0093730A">
        <w:rPr>
          <w:rFonts w:cstheme="minorHAnsi"/>
        </w:rPr>
        <w:t xml:space="preserve"> </w:t>
      </w:r>
      <w:r w:rsidR="00DD5C14">
        <w:rPr>
          <w:rFonts w:cstheme="minorHAnsi"/>
        </w:rPr>
        <w:t xml:space="preserve"> In MSE</w:t>
      </w:r>
      <w:r w:rsidR="000400E5">
        <w:rPr>
          <w:rFonts w:cstheme="minorHAnsi"/>
        </w:rPr>
        <w:t xml:space="preserve">, the percentage of patients </w:t>
      </w:r>
      <w:r w:rsidR="00BB2A47">
        <w:rPr>
          <w:rFonts w:cstheme="minorHAnsi"/>
        </w:rPr>
        <w:t>with AF that currently are on anticoagulants increased from 9</w:t>
      </w:r>
      <w:r w:rsidR="00103C48">
        <w:rPr>
          <w:rFonts w:cstheme="minorHAnsi"/>
        </w:rPr>
        <w:t xml:space="preserve">3.8% in 2023/24 to 94.7% in 2024/25.  </w:t>
      </w:r>
      <w:r w:rsidR="006E4985">
        <w:rPr>
          <w:rFonts w:cstheme="minorHAnsi"/>
        </w:rPr>
        <w:t xml:space="preserve">There remains a lower uptake with those from a Black or Asian ethnic background </w:t>
      </w:r>
      <w:r w:rsidR="00194F3B">
        <w:rPr>
          <w:rFonts w:cstheme="minorHAnsi"/>
        </w:rPr>
        <w:t xml:space="preserve">or aged </w:t>
      </w:r>
      <w:r w:rsidR="00C564A9">
        <w:rPr>
          <w:rFonts w:cstheme="minorHAnsi"/>
        </w:rPr>
        <w:t>4</w:t>
      </w:r>
      <w:r w:rsidR="00194F3B">
        <w:rPr>
          <w:rFonts w:cstheme="minorHAnsi"/>
        </w:rPr>
        <w:t xml:space="preserve">0 to 49 years, although the gap is </w:t>
      </w:r>
      <w:r w:rsidR="00600B88">
        <w:rPr>
          <w:rFonts w:cstheme="minorHAnsi"/>
        </w:rPr>
        <w:t>beginning</w:t>
      </w:r>
      <w:r w:rsidR="00194F3B">
        <w:rPr>
          <w:rFonts w:cstheme="minorHAnsi"/>
        </w:rPr>
        <w:t xml:space="preserve"> </w:t>
      </w:r>
      <w:r w:rsidR="004236D0">
        <w:rPr>
          <w:rFonts w:cstheme="minorHAnsi"/>
        </w:rPr>
        <w:t>to</w:t>
      </w:r>
      <w:r w:rsidR="00194F3B">
        <w:rPr>
          <w:rFonts w:cstheme="minorHAnsi"/>
        </w:rPr>
        <w:t xml:space="preserve"> </w:t>
      </w:r>
      <w:r w:rsidR="00C564A9">
        <w:rPr>
          <w:rFonts w:cstheme="minorHAnsi"/>
        </w:rPr>
        <w:t>close.</w:t>
      </w:r>
    </w:p>
    <w:p w14:paraId="18F00C61" w14:textId="77777777" w:rsidR="00FB3DA8" w:rsidRDefault="00FB3DA8" w:rsidP="00B01BAE">
      <w:pPr>
        <w:spacing w:before="0" w:after="0"/>
        <w:ind w:left="0"/>
        <w:rPr>
          <w:rFonts w:cstheme="minorHAnsi"/>
        </w:rPr>
      </w:pPr>
    </w:p>
    <w:p w14:paraId="4072B458" w14:textId="56147A99" w:rsidR="00FB3DA8" w:rsidRDefault="00FB3DA8" w:rsidP="00B01BAE">
      <w:pPr>
        <w:spacing w:before="0" w:after="0"/>
        <w:ind w:left="0"/>
        <w:rPr>
          <w:rFonts w:cstheme="minorHAnsi"/>
        </w:rPr>
      </w:pPr>
      <w:r>
        <w:rPr>
          <w:rFonts w:cstheme="minorHAnsi"/>
          <w:noProof/>
        </w:rPr>
        <w:drawing>
          <wp:inline distT="0" distB="0" distL="0" distR="0" wp14:anchorId="2C6B2448" wp14:editId="7FC303BF">
            <wp:extent cx="5974080" cy="2988737"/>
            <wp:effectExtent l="0" t="0" r="7620" b="2540"/>
            <wp:docPr id="1990773315" name="Picture 25" descr="Charts showing percentage of patients aged 18 and over with GP recorded atrial fibrillation and a recorded CHA2DS2-VASc score of 2 or more who are currently treated with anticoagulation therapy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73315" name="Picture 25" descr="Charts showing percentage of patients aged 18 and over with GP recorded atrial fibrillation and a recorded CHA2DS2-VASc score of 2 or more who are currently treated with anticoagulation therapy by deprivation, ethnicity, gender and 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26740" cy="3015082"/>
                    </a:xfrm>
                    <a:prstGeom prst="rect">
                      <a:avLst/>
                    </a:prstGeom>
                    <a:noFill/>
                  </pic:spPr>
                </pic:pic>
              </a:graphicData>
            </a:graphic>
          </wp:inline>
        </w:drawing>
      </w:r>
    </w:p>
    <w:p w14:paraId="647F6FCD" w14:textId="77777777" w:rsidR="00200C47" w:rsidRPr="003B1E29" w:rsidRDefault="00200C47" w:rsidP="00200C47">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 Athena extracted from SystmOne</w:t>
      </w:r>
    </w:p>
    <w:p w14:paraId="581C1A05" w14:textId="1C410DEA" w:rsidR="003270E2" w:rsidRDefault="002143F2" w:rsidP="00B36980">
      <w:pPr>
        <w:tabs>
          <w:tab w:val="num" w:pos="720"/>
        </w:tabs>
        <w:spacing w:before="0" w:after="0"/>
        <w:ind w:left="0"/>
        <w:rPr>
          <w:rFonts w:cstheme="minorHAnsi"/>
        </w:rPr>
      </w:pPr>
      <w:r>
        <w:rPr>
          <w:rFonts w:cstheme="minorHAnsi"/>
        </w:rPr>
        <w:t xml:space="preserve">The Local enhanced </w:t>
      </w:r>
      <w:r w:rsidR="00F02022">
        <w:rPr>
          <w:rFonts w:cstheme="minorHAnsi"/>
        </w:rPr>
        <w:t xml:space="preserve">CVD </w:t>
      </w:r>
      <w:r>
        <w:rPr>
          <w:rFonts w:cstheme="minorHAnsi"/>
        </w:rPr>
        <w:t>scheme, detailed above</w:t>
      </w:r>
      <w:r w:rsidR="00F02022">
        <w:rPr>
          <w:rFonts w:cstheme="minorHAnsi"/>
        </w:rPr>
        <w:t xml:space="preserve">, </w:t>
      </w:r>
      <w:r>
        <w:rPr>
          <w:rFonts w:cstheme="minorHAnsi"/>
        </w:rPr>
        <w:t xml:space="preserve">not only covers Hypertension but also </w:t>
      </w:r>
      <w:r w:rsidR="006370ED">
        <w:rPr>
          <w:rFonts w:cstheme="minorHAnsi"/>
        </w:rPr>
        <w:t xml:space="preserve">AF.  The outcomes from this scheme will be known in Q1 of 2025/26.  In </w:t>
      </w:r>
      <w:proofErr w:type="gramStart"/>
      <w:r w:rsidR="006370ED">
        <w:rPr>
          <w:rFonts w:cstheme="minorHAnsi"/>
        </w:rPr>
        <w:t>addition</w:t>
      </w:r>
      <w:proofErr w:type="gramEnd"/>
      <w:r w:rsidR="006370ED">
        <w:rPr>
          <w:rFonts w:cstheme="minorHAnsi"/>
        </w:rPr>
        <w:t xml:space="preserve"> the </w:t>
      </w:r>
      <w:r w:rsidRPr="002143F2">
        <w:rPr>
          <w:rFonts w:cstheme="minorHAnsi"/>
        </w:rPr>
        <w:t xml:space="preserve">CVD Community Outreach </w:t>
      </w:r>
      <w:r w:rsidR="00B41365">
        <w:rPr>
          <w:rFonts w:cstheme="minorHAnsi"/>
        </w:rPr>
        <w:t xml:space="preserve">activities being undertaken across </w:t>
      </w:r>
      <w:r w:rsidRPr="002143F2">
        <w:rPr>
          <w:rFonts w:cstheme="minorHAnsi"/>
        </w:rPr>
        <w:t xml:space="preserve">18 PCNs, many are carrying out pulse checks to identify new cases of AF and exploring opportunities of treatment optimisation for existing patients. </w:t>
      </w:r>
    </w:p>
    <w:p w14:paraId="73EB3A13" w14:textId="3C11C460" w:rsidR="003270E2" w:rsidRPr="009F2DEF" w:rsidRDefault="003270E2" w:rsidP="003270E2">
      <w:pPr>
        <w:pStyle w:val="Heading2"/>
        <w:numPr>
          <w:ilvl w:val="0"/>
          <w:numId w:val="0"/>
        </w:numPr>
        <w:ind w:left="1134" w:right="-472" w:hanging="1134"/>
        <w:rPr>
          <w:rFonts w:asciiTheme="minorHAnsi" w:hAnsiTheme="minorHAnsi" w:cstheme="minorHAnsi"/>
          <w:bCs/>
        </w:rPr>
      </w:pPr>
      <w:bookmarkStart w:id="18" w:name="_Toc196764473"/>
      <w:r>
        <w:rPr>
          <w:rFonts w:asciiTheme="minorHAnsi" w:hAnsiTheme="minorHAnsi" w:cstheme="minorHAnsi"/>
          <w:bCs/>
        </w:rPr>
        <w:t>Diabetes</w:t>
      </w:r>
      <w:bookmarkEnd w:id="18"/>
    </w:p>
    <w:p w14:paraId="486C7F8A" w14:textId="40E83125" w:rsidR="003270E2" w:rsidRDefault="005A58C6" w:rsidP="00B36980">
      <w:pPr>
        <w:tabs>
          <w:tab w:val="num" w:pos="720"/>
        </w:tabs>
        <w:spacing w:before="0" w:after="0"/>
        <w:ind w:left="0"/>
        <w:rPr>
          <w:rFonts w:cstheme="minorHAnsi"/>
        </w:rPr>
      </w:pPr>
      <w:r>
        <w:rPr>
          <w:rFonts w:cstheme="minorHAnsi"/>
        </w:rPr>
        <w:t>Diabetes does not affect everyone equally</w:t>
      </w:r>
      <w:r w:rsidR="004F7C06">
        <w:rPr>
          <w:rFonts w:cstheme="minorHAnsi"/>
        </w:rPr>
        <w:t xml:space="preserve">, </w:t>
      </w:r>
      <w:r w:rsidR="00221BBB">
        <w:rPr>
          <w:rFonts w:cstheme="minorHAnsi"/>
        </w:rPr>
        <w:t xml:space="preserve">with </w:t>
      </w:r>
      <w:r w:rsidR="00603EDF">
        <w:rPr>
          <w:rFonts w:cstheme="minorHAnsi"/>
        </w:rPr>
        <w:t>ine</w:t>
      </w:r>
      <w:r w:rsidR="00221BBB">
        <w:rPr>
          <w:rFonts w:cstheme="minorHAnsi"/>
        </w:rPr>
        <w:t xml:space="preserve">qualities in access to service and </w:t>
      </w:r>
      <w:r w:rsidR="00A27E20">
        <w:rPr>
          <w:rFonts w:cstheme="minorHAnsi"/>
        </w:rPr>
        <w:t>outcomes</w:t>
      </w:r>
      <w:r w:rsidR="00221BBB">
        <w:rPr>
          <w:rFonts w:cstheme="minorHAnsi"/>
        </w:rPr>
        <w:t xml:space="preserve"> along with the risk of develo</w:t>
      </w:r>
      <w:r w:rsidR="00A27E20">
        <w:rPr>
          <w:rFonts w:cstheme="minorHAnsi"/>
        </w:rPr>
        <w:t>ping type 2 diabetes</w:t>
      </w:r>
      <w:r w:rsidR="007141BF">
        <w:rPr>
          <w:rFonts w:cstheme="minorHAnsi"/>
        </w:rPr>
        <w:t xml:space="preserve"> </w:t>
      </w:r>
      <w:r w:rsidR="005A371E">
        <w:rPr>
          <w:rFonts w:cstheme="minorHAnsi"/>
        </w:rPr>
        <w:t>being</w:t>
      </w:r>
      <w:r w:rsidR="007141BF">
        <w:rPr>
          <w:rFonts w:cstheme="minorHAnsi"/>
        </w:rPr>
        <w:t xml:space="preserve"> driven </w:t>
      </w:r>
      <w:r w:rsidR="005A371E">
        <w:rPr>
          <w:rFonts w:cstheme="minorHAnsi"/>
        </w:rPr>
        <w:t xml:space="preserve">particularly </w:t>
      </w:r>
      <w:r w:rsidR="007141BF">
        <w:rPr>
          <w:rFonts w:cstheme="minorHAnsi"/>
        </w:rPr>
        <w:t xml:space="preserve">by </w:t>
      </w:r>
      <w:r w:rsidR="00D9155C">
        <w:rPr>
          <w:rFonts w:cstheme="minorHAnsi"/>
        </w:rPr>
        <w:t>ethnicity</w:t>
      </w:r>
      <w:r w:rsidR="007141BF">
        <w:rPr>
          <w:rFonts w:cstheme="minorHAnsi"/>
        </w:rPr>
        <w:t xml:space="preserve"> and socioeconomic deprivation. </w:t>
      </w:r>
    </w:p>
    <w:p w14:paraId="7214E43E" w14:textId="77777777" w:rsidR="00453FD0" w:rsidRDefault="00453FD0" w:rsidP="00B36980">
      <w:pPr>
        <w:tabs>
          <w:tab w:val="num" w:pos="720"/>
        </w:tabs>
        <w:spacing w:before="0" w:after="0"/>
        <w:ind w:left="0"/>
        <w:rPr>
          <w:rFonts w:cstheme="minorHAnsi"/>
        </w:rPr>
      </w:pPr>
    </w:p>
    <w:p w14:paraId="25EBD11C" w14:textId="50D22D77" w:rsidR="00453FD0" w:rsidRPr="00453FD0" w:rsidRDefault="00453FD0" w:rsidP="00B36980">
      <w:pPr>
        <w:tabs>
          <w:tab w:val="num" w:pos="720"/>
        </w:tabs>
        <w:spacing w:before="0" w:after="0"/>
        <w:ind w:left="0"/>
        <w:rPr>
          <w:rFonts w:cstheme="minorHAnsi"/>
          <w:b/>
          <w:bCs/>
        </w:rPr>
      </w:pPr>
      <w:r w:rsidRPr="00453FD0">
        <w:rPr>
          <w:rFonts w:cstheme="minorHAnsi"/>
          <w:b/>
          <w:bCs/>
        </w:rPr>
        <w:t>Type 1 Diabetes</w:t>
      </w:r>
    </w:p>
    <w:p w14:paraId="139538CC" w14:textId="77777777" w:rsidR="007141BF" w:rsidRDefault="007141BF" w:rsidP="00B36980">
      <w:pPr>
        <w:tabs>
          <w:tab w:val="num" w:pos="720"/>
        </w:tabs>
        <w:spacing w:before="0" w:after="0"/>
        <w:ind w:left="0"/>
        <w:rPr>
          <w:rFonts w:cstheme="minorHAnsi"/>
        </w:rPr>
      </w:pPr>
    </w:p>
    <w:p w14:paraId="1ABA5857" w14:textId="2DBE8FC9" w:rsidR="000F7526" w:rsidRDefault="00B14119" w:rsidP="00B36980">
      <w:pPr>
        <w:tabs>
          <w:tab w:val="num" w:pos="720"/>
        </w:tabs>
        <w:spacing w:before="0" w:after="0"/>
        <w:ind w:left="0"/>
        <w:rPr>
          <w:rFonts w:cstheme="minorHAnsi"/>
        </w:rPr>
      </w:pPr>
      <w:r>
        <w:rPr>
          <w:rFonts w:cstheme="minorHAnsi"/>
        </w:rPr>
        <w:t xml:space="preserve">For those with Type 1 Diabetes there are </w:t>
      </w:r>
      <w:r w:rsidR="003A1520">
        <w:rPr>
          <w:rFonts w:cstheme="minorHAnsi"/>
        </w:rPr>
        <w:t xml:space="preserve">eight key care processes that are recommended by NICE </w:t>
      </w:r>
      <w:r w:rsidR="00E808E6">
        <w:rPr>
          <w:rFonts w:cstheme="minorHAnsi"/>
        </w:rPr>
        <w:t xml:space="preserve">that support </w:t>
      </w:r>
      <w:r w:rsidR="00713D95">
        <w:rPr>
          <w:rFonts w:cstheme="minorHAnsi"/>
        </w:rPr>
        <w:t xml:space="preserve">the prevention of complications associated with diabetes.  In MSE </w:t>
      </w:r>
      <w:r w:rsidR="00E2123A">
        <w:rPr>
          <w:rFonts w:cstheme="minorHAnsi"/>
        </w:rPr>
        <w:t xml:space="preserve">it appears </w:t>
      </w:r>
      <w:r w:rsidR="00573850">
        <w:rPr>
          <w:rFonts w:cstheme="minorHAnsi"/>
        </w:rPr>
        <w:t>there has been a</w:t>
      </w:r>
      <w:r w:rsidR="00BB4748">
        <w:rPr>
          <w:rFonts w:cstheme="minorHAnsi"/>
        </w:rPr>
        <w:t xml:space="preserve"> deterioration </w:t>
      </w:r>
      <w:r w:rsidR="00573850">
        <w:rPr>
          <w:rFonts w:cstheme="minorHAnsi"/>
        </w:rPr>
        <w:t xml:space="preserve">in the overall percentage of people with Type 1 Diabetes receiving </w:t>
      </w:r>
      <w:r w:rsidR="00BB4748">
        <w:rPr>
          <w:rFonts w:cstheme="minorHAnsi"/>
        </w:rPr>
        <w:t xml:space="preserve">the eight care process.  </w:t>
      </w:r>
      <w:r w:rsidR="00E2123A">
        <w:rPr>
          <w:rFonts w:cstheme="minorHAnsi"/>
        </w:rPr>
        <w:t xml:space="preserve">However, it should be noted </w:t>
      </w:r>
      <w:r w:rsidR="00625749">
        <w:rPr>
          <w:rFonts w:cstheme="minorHAnsi"/>
        </w:rPr>
        <w:t xml:space="preserve">that the data is recorded up to </w:t>
      </w:r>
      <w:r w:rsidR="003301DB" w:rsidRPr="00A85CFD">
        <w:rPr>
          <w:rFonts w:cstheme="minorHAnsi"/>
        </w:rPr>
        <w:t>end of February</w:t>
      </w:r>
      <w:r w:rsidR="00F31A73">
        <w:rPr>
          <w:rFonts w:cstheme="minorHAnsi"/>
        </w:rPr>
        <w:t xml:space="preserve"> so doesn’t represent a full year.  Many</w:t>
      </w:r>
      <w:r w:rsidR="003301DB">
        <w:rPr>
          <w:rFonts w:cstheme="minorHAnsi"/>
        </w:rPr>
        <w:t xml:space="preserve"> </w:t>
      </w:r>
      <w:r w:rsidR="00F31A73">
        <w:rPr>
          <w:rFonts w:cstheme="minorHAnsi"/>
        </w:rPr>
        <w:t>GP practices undertake these checks in the final quarter</w:t>
      </w:r>
      <w:r w:rsidR="000F7526">
        <w:rPr>
          <w:rFonts w:cstheme="minorHAnsi"/>
        </w:rPr>
        <w:t xml:space="preserve"> of year, and therefore the data could be under reporting </w:t>
      </w:r>
      <w:r w:rsidR="007B016F">
        <w:rPr>
          <w:rFonts w:cstheme="minorHAnsi"/>
        </w:rPr>
        <w:t xml:space="preserve">activity and </w:t>
      </w:r>
      <w:r w:rsidR="000F7526">
        <w:rPr>
          <w:rFonts w:cstheme="minorHAnsi"/>
        </w:rPr>
        <w:t>performance.</w:t>
      </w:r>
      <w:r w:rsidR="00F31A73">
        <w:rPr>
          <w:rFonts w:cstheme="minorHAnsi"/>
        </w:rPr>
        <w:t xml:space="preserve"> </w:t>
      </w:r>
    </w:p>
    <w:p w14:paraId="30CEAEA3" w14:textId="77777777" w:rsidR="008818A8" w:rsidRDefault="008818A8" w:rsidP="00B36980">
      <w:pPr>
        <w:tabs>
          <w:tab w:val="num" w:pos="720"/>
        </w:tabs>
        <w:spacing w:before="0" w:after="0"/>
        <w:ind w:left="0"/>
        <w:rPr>
          <w:rFonts w:cstheme="minorHAnsi"/>
        </w:rPr>
      </w:pPr>
    </w:p>
    <w:p w14:paraId="49FDAFB1" w14:textId="583534AA" w:rsidR="00B14119" w:rsidRDefault="000F7526" w:rsidP="00B36980">
      <w:pPr>
        <w:tabs>
          <w:tab w:val="num" w:pos="720"/>
        </w:tabs>
        <w:spacing w:before="0" w:after="0"/>
        <w:ind w:left="0"/>
        <w:rPr>
          <w:rFonts w:cstheme="minorHAnsi"/>
        </w:rPr>
      </w:pPr>
      <w:r>
        <w:rPr>
          <w:rFonts w:cstheme="minorHAnsi"/>
        </w:rPr>
        <w:t>Based on the available data, t</w:t>
      </w:r>
      <w:r w:rsidR="00A90BF1">
        <w:rPr>
          <w:rFonts w:cstheme="minorHAnsi"/>
        </w:rPr>
        <w:t xml:space="preserve">here </w:t>
      </w:r>
      <w:r>
        <w:rPr>
          <w:rFonts w:cstheme="minorHAnsi"/>
        </w:rPr>
        <w:t>appears to</w:t>
      </w:r>
      <w:r w:rsidR="00A90BF1">
        <w:rPr>
          <w:rFonts w:cstheme="minorHAnsi"/>
        </w:rPr>
        <w:t xml:space="preserve"> </w:t>
      </w:r>
      <w:r w:rsidR="007B016F">
        <w:rPr>
          <w:rFonts w:cstheme="minorHAnsi"/>
        </w:rPr>
        <w:t>be</w:t>
      </w:r>
      <w:r w:rsidR="00A90BF1">
        <w:rPr>
          <w:rFonts w:cstheme="minorHAnsi"/>
        </w:rPr>
        <w:t xml:space="preserve"> a widening of health inequalities </w:t>
      </w:r>
      <w:r w:rsidR="00776566">
        <w:rPr>
          <w:rFonts w:cstheme="minorHAnsi"/>
        </w:rPr>
        <w:t>based on deprivation</w:t>
      </w:r>
      <w:r w:rsidR="009E3B5B">
        <w:rPr>
          <w:rFonts w:cstheme="minorHAnsi"/>
        </w:rPr>
        <w:t xml:space="preserve">, with </w:t>
      </w:r>
      <w:r w:rsidR="006B7810">
        <w:rPr>
          <w:rFonts w:cstheme="minorHAnsi"/>
        </w:rPr>
        <w:t xml:space="preserve">those from our most deprived areas less likely to </w:t>
      </w:r>
      <w:r w:rsidR="007B016F">
        <w:rPr>
          <w:rFonts w:cstheme="minorHAnsi"/>
        </w:rPr>
        <w:t xml:space="preserve">have </w:t>
      </w:r>
      <w:r w:rsidR="006B7810">
        <w:rPr>
          <w:rFonts w:cstheme="minorHAnsi"/>
        </w:rPr>
        <w:t xml:space="preserve">all eight care processes completed.  There has also been a widening </w:t>
      </w:r>
      <w:r w:rsidR="00F31532">
        <w:rPr>
          <w:rFonts w:cstheme="minorHAnsi"/>
        </w:rPr>
        <w:t xml:space="preserve">based on age, with </w:t>
      </w:r>
      <w:r w:rsidR="003004AE">
        <w:rPr>
          <w:rFonts w:cstheme="minorHAnsi"/>
        </w:rPr>
        <w:t xml:space="preserve">a lesser proportion of patients aged under 40 years having all </w:t>
      </w:r>
      <w:r w:rsidR="007C510E">
        <w:rPr>
          <w:rFonts w:cstheme="minorHAnsi"/>
        </w:rPr>
        <w:t xml:space="preserve">eight care processes completed.  There has however, been a narrowing of the gap with a significantly greater </w:t>
      </w:r>
      <w:r w:rsidR="00562026">
        <w:rPr>
          <w:rFonts w:cstheme="minorHAnsi"/>
        </w:rPr>
        <w:t>proportion</w:t>
      </w:r>
      <w:r w:rsidR="007C510E">
        <w:rPr>
          <w:rFonts w:cstheme="minorHAnsi"/>
        </w:rPr>
        <w:t xml:space="preserve"> of </w:t>
      </w:r>
      <w:r w:rsidR="00562026">
        <w:rPr>
          <w:rFonts w:cstheme="minorHAnsi"/>
        </w:rPr>
        <w:t>people from an Asian background</w:t>
      </w:r>
      <w:r w:rsidR="00D76B76">
        <w:rPr>
          <w:rFonts w:cstheme="minorHAnsi"/>
        </w:rPr>
        <w:t xml:space="preserve"> receiving the eight care processes.</w:t>
      </w:r>
    </w:p>
    <w:p w14:paraId="37050766" w14:textId="014B6B27" w:rsidR="007141BF" w:rsidRDefault="0079563A" w:rsidP="00B36980">
      <w:pPr>
        <w:tabs>
          <w:tab w:val="num" w:pos="720"/>
        </w:tabs>
        <w:spacing w:before="0" w:after="0"/>
        <w:ind w:left="0"/>
        <w:rPr>
          <w:rFonts w:cstheme="minorHAnsi"/>
        </w:rPr>
      </w:pPr>
      <w:r>
        <w:rPr>
          <w:rFonts w:cstheme="minorHAnsi"/>
          <w:noProof/>
        </w:rPr>
        <w:lastRenderedPageBreak/>
        <w:drawing>
          <wp:inline distT="0" distB="0" distL="0" distR="0" wp14:anchorId="44A11C06" wp14:editId="7708ADE3">
            <wp:extent cx="6124112" cy="3158428"/>
            <wp:effectExtent l="0" t="0" r="0" b="4445"/>
            <wp:docPr id="1291945062" name="Picture 19" descr="Charts showing percentage of people with Type 1 receiving all 8 care processes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45062" name="Picture 19" descr="Charts showing percentage of people with Type 1 receiving all 8 care processes by deprivation, ethnicity, gender and 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0962" cy="3172276"/>
                    </a:xfrm>
                    <a:prstGeom prst="rect">
                      <a:avLst/>
                    </a:prstGeom>
                    <a:noFill/>
                  </pic:spPr>
                </pic:pic>
              </a:graphicData>
            </a:graphic>
          </wp:inline>
        </w:drawing>
      </w:r>
    </w:p>
    <w:p w14:paraId="35B7104F" w14:textId="77777777" w:rsidR="00AA1BDA" w:rsidRPr="003B1E29" w:rsidRDefault="00AA1BDA" w:rsidP="00AA1BDA">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 Athena extracted from SystmOne</w:t>
      </w:r>
    </w:p>
    <w:p w14:paraId="14A4DA3A" w14:textId="7CFB6DAE" w:rsidR="00AA1BDA" w:rsidRPr="00180236" w:rsidRDefault="00AA1BDA" w:rsidP="00AA1BDA">
      <w:pPr>
        <w:spacing w:before="0" w:after="0"/>
        <w:ind w:left="0"/>
        <w:rPr>
          <w:rFonts w:cstheme="minorHAnsi"/>
        </w:rPr>
      </w:pPr>
      <w:r w:rsidRPr="00180236">
        <w:rPr>
          <w:rFonts w:cstheme="minorHAnsi"/>
        </w:rPr>
        <w:t xml:space="preserve">There are a number of actions being undertaken to </w:t>
      </w:r>
      <w:r>
        <w:rPr>
          <w:rFonts w:cstheme="minorHAnsi"/>
        </w:rPr>
        <w:t>improve the effective management of Type 1 diabetes</w:t>
      </w:r>
      <w:r w:rsidRPr="00180236">
        <w:rPr>
          <w:rFonts w:cstheme="minorHAnsi"/>
        </w:rPr>
        <w:t xml:space="preserve"> including:</w:t>
      </w:r>
    </w:p>
    <w:p w14:paraId="13549367" w14:textId="77777777" w:rsidR="00AA1BDA" w:rsidRPr="009241F6" w:rsidRDefault="00AA1BDA" w:rsidP="00AA1BDA">
      <w:pPr>
        <w:spacing w:before="0" w:after="0"/>
        <w:ind w:left="0"/>
        <w:rPr>
          <w:rFonts w:cstheme="minorHAnsi"/>
        </w:rPr>
      </w:pPr>
    </w:p>
    <w:p w14:paraId="7C668771" w14:textId="0968C306" w:rsidR="00D76B76" w:rsidRDefault="009022E2" w:rsidP="00115AEF">
      <w:pPr>
        <w:pStyle w:val="ListParagraph"/>
        <w:numPr>
          <w:ilvl w:val="0"/>
          <w:numId w:val="26"/>
        </w:numPr>
        <w:tabs>
          <w:tab w:val="num" w:pos="720"/>
        </w:tabs>
        <w:spacing w:before="0" w:after="0"/>
        <w:rPr>
          <w:rFonts w:cstheme="minorHAnsi"/>
        </w:rPr>
      </w:pPr>
      <w:r>
        <w:rPr>
          <w:rFonts w:cstheme="minorHAnsi"/>
        </w:rPr>
        <w:t>Implementation of hybrid closed loop system</w:t>
      </w:r>
      <w:r w:rsidR="00170385">
        <w:rPr>
          <w:rFonts w:cstheme="minorHAnsi"/>
        </w:rPr>
        <w:t>, that automatically adjusts the amount of in</w:t>
      </w:r>
      <w:r w:rsidR="00E84608">
        <w:rPr>
          <w:rFonts w:cstheme="minorHAnsi"/>
        </w:rPr>
        <w:t xml:space="preserve">sulin given through a pump, to reduce variation in care </w:t>
      </w:r>
      <w:r w:rsidR="003B6E5F">
        <w:rPr>
          <w:rFonts w:cstheme="minorHAnsi"/>
        </w:rPr>
        <w:t>and inequalities for patients.  The focus has been initially on areas of greatest deprivation, those who are pregnant and children and young people.</w:t>
      </w:r>
    </w:p>
    <w:p w14:paraId="02BE4688" w14:textId="12263610" w:rsidR="0092334F" w:rsidRDefault="004736D2" w:rsidP="00115AEF">
      <w:pPr>
        <w:pStyle w:val="ListParagraph"/>
        <w:numPr>
          <w:ilvl w:val="0"/>
          <w:numId w:val="26"/>
        </w:numPr>
        <w:tabs>
          <w:tab w:val="num" w:pos="720"/>
        </w:tabs>
        <w:spacing w:before="0" w:after="0"/>
        <w:rPr>
          <w:rFonts w:cstheme="minorHAnsi"/>
        </w:rPr>
      </w:pPr>
      <w:r>
        <w:rPr>
          <w:rFonts w:cstheme="minorHAnsi"/>
        </w:rPr>
        <w:t>Patient survey</w:t>
      </w:r>
      <w:r w:rsidR="0092334F">
        <w:rPr>
          <w:rFonts w:cstheme="minorHAnsi"/>
        </w:rPr>
        <w:t xml:space="preserve"> via our engagement platform ‘virtual views’ on their experiences of diabetic care to inform the development of a new service model.</w:t>
      </w:r>
    </w:p>
    <w:p w14:paraId="104C51EF" w14:textId="77777777" w:rsidR="005A4B42" w:rsidRDefault="006A7015" w:rsidP="00115AEF">
      <w:pPr>
        <w:pStyle w:val="ListParagraph"/>
        <w:numPr>
          <w:ilvl w:val="0"/>
          <w:numId w:val="26"/>
        </w:numPr>
        <w:tabs>
          <w:tab w:val="num" w:pos="720"/>
        </w:tabs>
        <w:spacing w:before="0" w:after="0"/>
        <w:rPr>
          <w:rFonts w:cstheme="minorHAnsi"/>
        </w:rPr>
      </w:pPr>
      <w:r>
        <w:rPr>
          <w:rFonts w:cstheme="minorHAnsi"/>
        </w:rPr>
        <w:t xml:space="preserve">Training on foot screening delivered to GP practices to increase competency of foot checks </w:t>
      </w:r>
      <w:r w:rsidR="005A4B42">
        <w:rPr>
          <w:rFonts w:cstheme="minorHAnsi"/>
        </w:rPr>
        <w:t>to</w:t>
      </w:r>
      <w:r>
        <w:rPr>
          <w:rFonts w:cstheme="minorHAnsi"/>
        </w:rPr>
        <w:t xml:space="preserve"> </w:t>
      </w:r>
      <w:r w:rsidR="005A4B42">
        <w:rPr>
          <w:rFonts w:cstheme="minorHAnsi"/>
        </w:rPr>
        <w:t>prevent serious foot problems and even amputations.</w:t>
      </w:r>
    </w:p>
    <w:p w14:paraId="0F6F8EDB" w14:textId="01E7D1C0" w:rsidR="006A7015" w:rsidRPr="0092334F" w:rsidRDefault="00473D41" w:rsidP="00115AEF">
      <w:pPr>
        <w:pStyle w:val="ListParagraph"/>
        <w:numPr>
          <w:ilvl w:val="0"/>
          <w:numId w:val="26"/>
        </w:numPr>
        <w:tabs>
          <w:tab w:val="num" w:pos="720"/>
        </w:tabs>
        <w:spacing w:before="0" w:after="0"/>
        <w:rPr>
          <w:rFonts w:cstheme="minorHAnsi"/>
        </w:rPr>
      </w:pPr>
      <w:r>
        <w:rPr>
          <w:rFonts w:cstheme="minorHAnsi"/>
        </w:rPr>
        <w:t xml:space="preserve">Promotional videos developed in multiple languages to highlight the importance of </w:t>
      </w:r>
      <w:r w:rsidR="00C051FE">
        <w:rPr>
          <w:rFonts w:cstheme="minorHAnsi"/>
        </w:rPr>
        <w:t xml:space="preserve">eye screening and </w:t>
      </w:r>
      <w:r w:rsidR="00453FD0">
        <w:rPr>
          <w:rFonts w:cstheme="minorHAnsi"/>
        </w:rPr>
        <w:t>used as part of engagement with local ethnic minority communities.</w:t>
      </w:r>
    </w:p>
    <w:p w14:paraId="53B4F156" w14:textId="77777777" w:rsidR="00453FD0" w:rsidRDefault="00453FD0" w:rsidP="00453FD0">
      <w:pPr>
        <w:tabs>
          <w:tab w:val="num" w:pos="720"/>
        </w:tabs>
        <w:spacing w:before="0" w:after="0"/>
        <w:ind w:left="0"/>
        <w:rPr>
          <w:rFonts w:cstheme="minorHAnsi"/>
          <w:b/>
          <w:bCs/>
        </w:rPr>
      </w:pPr>
    </w:p>
    <w:p w14:paraId="2BB2B868" w14:textId="65EE3CD9" w:rsidR="00453FD0" w:rsidRPr="00453FD0" w:rsidRDefault="00453FD0" w:rsidP="00453FD0">
      <w:pPr>
        <w:tabs>
          <w:tab w:val="num" w:pos="720"/>
        </w:tabs>
        <w:spacing w:before="0" w:after="0"/>
        <w:ind w:left="0"/>
        <w:rPr>
          <w:rFonts w:cstheme="minorHAnsi"/>
          <w:b/>
          <w:bCs/>
        </w:rPr>
      </w:pPr>
      <w:r w:rsidRPr="00453FD0">
        <w:rPr>
          <w:rFonts w:cstheme="minorHAnsi"/>
          <w:b/>
          <w:bCs/>
        </w:rPr>
        <w:t xml:space="preserve">Type </w:t>
      </w:r>
      <w:r>
        <w:rPr>
          <w:rFonts w:cstheme="minorHAnsi"/>
          <w:b/>
          <w:bCs/>
        </w:rPr>
        <w:t>2</w:t>
      </w:r>
      <w:r w:rsidRPr="00453FD0">
        <w:rPr>
          <w:rFonts w:cstheme="minorHAnsi"/>
          <w:b/>
          <w:bCs/>
        </w:rPr>
        <w:t xml:space="preserve"> Diabetes</w:t>
      </w:r>
    </w:p>
    <w:p w14:paraId="02593FFB" w14:textId="77777777" w:rsidR="00453FD0" w:rsidRPr="00453FD0" w:rsidRDefault="00453FD0" w:rsidP="00453FD0">
      <w:pPr>
        <w:tabs>
          <w:tab w:val="num" w:pos="720"/>
        </w:tabs>
        <w:spacing w:before="0" w:after="0"/>
        <w:ind w:left="1474" w:hanging="340"/>
        <w:rPr>
          <w:rFonts w:cstheme="minorHAnsi"/>
        </w:rPr>
      </w:pPr>
    </w:p>
    <w:p w14:paraId="6DB527A7" w14:textId="4E4D00F0" w:rsidR="00D76B76" w:rsidRPr="00453FD0" w:rsidRDefault="000C0E66" w:rsidP="000C0E66">
      <w:pPr>
        <w:tabs>
          <w:tab w:val="num" w:pos="720"/>
        </w:tabs>
        <w:spacing w:before="0" w:after="0"/>
        <w:ind w:left="0"/>
        <w:rPr>
          <w:rFonts w:cstheme="minorHAnsi"/>
          <w:b/>
          <w:bCs/>
        </w:rPr>
      </w:pPr>
      <w:r>
        <w:rPr>
          <w:rFonts w:cstheme="minorHAnsi"/>
        </w:rPr>
        <w:t xml:space="preserve">The eight care processes are also </w:t>
      </w:r>
      <w:r w:rsidR="00690DF4">
        <w:rPr>
          <w:rFonts w:cstheme="minorHAnsi"/>
        </w:rPr>
        <w:t>recommended by NICE for those with</w:t>
      </w:r>
      <w:r w:rsidR="00453FD0" w:rsidRPr="00453FD0">
        <w:rPr>
          <w:rFonts w:cstheme="minorHAnsi"/>
        </w:rPr>
        <w:t xml:space="preserve"> Type </w:t>
      </w:r>
      <w:r w:rsidR="00690DF4">
        <w:rPr>
          <w:rFonts w:cstheme="minorHAnsi"/>
        </w:rPr>
        <w:t>2</w:t>
      </w:r>
      <w:r w:rsidR="00453FD0" w:rsidRPr="00453FD0">
        <w:rPr>
          <w:rFonts w:cstheme="minorHAnsi"/>
        </w:rPr>
        <w:t xml:space="preserve"> Diabetes</w:t>
      </w:r>
      <w:r w:rsidR="00690DF4">
        <w:rPr>
          <w:rFonts w:cstheme="minorHAnsi"/>
        </w:rPr>
        <w:t>.</w:t>
      </w:r>
      <w:r w:rsidR="00A10615">
        <w:rPr>
          <w:rFonts w:cstheme="minorHAnsi"/>
        </w:rPr>
        <w:t xml:space="preserve">  </w:t>
      </w:r>
      <w:r w:rsidR="00A93E35">
        <w:rPr>
          <w:rFonts w:cstheme="minorHAnsi"/>
        </w:rPr>
        <w:t xml:space="preserve">There has been an overall increase in the proportion of people with Type 2 Diabetes receiving all eight care processes.  However, it should be noted that the same data limitations apply for Type 2 and described above for Type 1 Diabetes. </w:t>
      </w:r>
    </w:p>
    <w:p w14:paraId="3677C44E" w14:textId="77777777" w:rsidR="00453FD0" w:rsidRDefault="00453FD0" w:rsidP="00B36980">
      <w:pPr>
        <w:tabs>
          <w:tab w:val="num" w:pos="720"/>
        </w:tabs>
        <w:spacing w:before="0" w:after="0"/>
        <w:ind w:left="0"/>
        <w:rPr>
          <w:rFonts w:cstheme="minorHAnsi"/>
        </w:rPr>
      </w:pPr>
    </w:p>
    <w:p w14:paraId="0D02D9B4" w14:textId="4B29A170" w:rsidR="00A93E35" w:rsidRDefault="00A93E35" w:rsidP="00B36980">
      <w:pPr>
        <w:tabs>
          <w:tab w:val="num" w:pos="720"/>
        </w:tabs>
        <w:spacing w:before="0" w:after="0"/>
        <w:ind w:left="0"/>
        <w:rPr>
          <w:rFonts w:cstheme="minorHAnsi"/>
        </w:rPr>
      </w:pPr>
      <w:r>
        <w:rPr>
          <w:rFonts w:cstheme="minorHAnsi"/>
        </w:rPr>
        <w:t xml:space="preserve">It appears that </w:t>
      </w:r>
      <w:r w:rsidR="00FF6F82">
        <w:rPr>
          <w:rFonts w:cstheme="minorHAnsi"/>
        </w:rPr>
        <w:t xml:space="preserve">the gap in inequalities due to </w:t>
      </w:r>
      <w:r w:rsidR="00F85F25">
        <w:rPr>
          <w:rFonts w:cstheme="minorHAnsi"/>
        </w:rPr>
        <w:t xml:space="preserve">socioeconomic deprivation has increased, with the greatest </w:t>
      </w:r>
      <w:r w:rsidR="00481CD7">
        <w:rPr>
          <w:rFonts w:cstheme="minorHAnsi"/>
        </w:rPr>
        <w:t xml:space="preserve">increase in people receiving all eight care processes seen in the least deprived group.  </w:t>
      </w:r>
      <w:r w:rsidR="00B35132">
        <w:rPr>
          <w:rFonts w:cstheme="minorHAnsi"/>
        </w:rPr>
        <w:t xml:space="preserve">With under representation from those from a black ethnic background and those aged </w:t>
      </w:r>
      <w:r w:rsidR="00F64FBA">
        <w:rPr>
          <w:rFonts w:cstheme="minorHAnsi"/>
        </w:rPr>
        <w:t>under 50 years.</w:t>
      </w:r>
    </w:p>
    <w:p w14:paraId="45CE70F0" w14:textId="77777777" w:rsidR="00B90406" w:rsidRDefault="00B90406" w:rsidP="00B36980">
      <w:pPr>
        <w:tabs>
          <w:tab w:val="num" w:pos="720"/>
        </w:tabs>
        <w:spacing w:before="0" w:after="0"/>
        <w:ind w:left="0"/>
        <w:rPr>
          <w:rFonts w:cstheme="minorHAnsi"/>
        </w:rPr>
      </w:pPr>
    </w:p>
    <w:p w14:paraId="211B0E13" w14:textId="6F064C2A" w:rsidR="00A10615" w:rsidRDefault="00230F23" w:rsidP="00B36980">
      <w:pPr>
        <w:tabs>
          <w:tab w:val="num" w:pos="720"/>
        </w:tabs>
        <w:spacing w:before="0" w:after="0"/>
        <w:ind w:left="0"/>
        <w:rPr>
          <w:rFonts w:cstheme="minorHAnsi"/>
        </w:rPr>
      </w:pPr>
      <w:r>
        <w:rPr>
          <w:rFonts w:cstheme="minorHAnsi"/>
          <w:noProof/>
        </w:rPr>
        <w:lastRenderedPageBreak/>
        <w:drawing>
          <wp:inline distT="0" distB="0" distL="0" distR="0" wp14:anchorId="2BDD5B57" wp14:editId="0F1D9AF7">
            <wp:extent cx="6183291" cy="3138929"/>
            <wp:effectExtent l="0" t="0" r="8255" b="4445"/>
            <wp:docPr id="1794714615" name="Picture 20" descr="Charts showing percentage of people with Type 2 receiving all 8 care processes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14615" name="Picture 20" descr="Charts showing percentage of people with Type 2 receiving all 8 care processes by deprivation, ethnicity, gender and 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3890" cy="3154463"/>
                    </a:xfrm>
                    <a:prstGeom prst="rect">
                      <a:avLst/>
                    </a:prstGeom>
                    <a:noFill/>
                  </pic:spPr>
                </pic:pic>
              </a:graphicData>
            </a:graphic>
          </wp:inline>
        </w:drawing>
      </w:r>
    </w:p>
    <w:p w14:paraId="7AAF92FC" w14:textId="77777777" w:rsidR="00B90406" w:rsidRPr="003B1E29" w:rsidRDefault="00B90406" w:rsidP="00B90406">
      <w:pPr>
        <w:ind w:left="0"/>
        <w:rPr>
          <w:rFonts w:cstheme="minorHAnsi"/>
          <w:i/>
          <w:iCs/>
          <w:sz w:val="20"/>
          <w:szCs w:val="20"/>
        </w:rPr>
      </w:pPr>
      <w:r w:rsidRPr="003B1E29">
        <w:rPr>
          <w:rFonts w:cstheme="minorHAnsi"/>
          <w:i/>
          <w:iCs/>
          <w:sz w:val="20"/>
          <w:szCs w:val="20"/>
        </w:rPr>
        <w:t xml:space="preserve">Source: </w:t>
      </w:r>
      <w:r>
        <w:rPr>
          <w:rFonts w:cstheme="minorHAnsi"/>
          <w:i/>
          <w:iCs/>
          <w:sz w:val="20"/>
          <w:szCs w:val="20"/>
        </w:rPr>
        <w:t>Local MSE data- Athena extracted from SystmOne</w:t>
      </w:r>
    </w:p>
    <w:p w14:paraId="3CA6BC5E" w14:textId="055884B4" w:rsidR="00B90406" w:rsidRPr="00180236" w:rsidRDefault="00B90406" w:rsidP="00B90406">
      <w:pPr>
        <w:spacing w:before="0" w:after="0"/>
        <w:ind w:left="0"/>
        <w:rPr>
          <w:rFonts w:cstheme="minorHAnsi"/>
        </w:rPr>
      </w:pPr>
      <w:r w:rsidRPr="00180236">
        <w:rPr>
          <w:rFonts w:cstheme="minorHAnsi"/>
        </w:rPr>
        <w:t xml:space="preserve">There are a number of actions being undertaken to </w:t>
      </w:r>
      <w:r>
        <w:rPr>
          <w:rFonts w:cstheme="minorHAnsi"/>
        </w:rPr>
        <w:t>improve the effective management of Type 2 diabetes</w:t>
      </w:r>
      <w:r w:rsidRPr="00180236">
        <w:rPr>
          <w:rFonts w:cstheme="minorHAnsi"/>
        </w:rPr>
        <w:t xml:space="preserve"> including:</w:t>
      </w:r>
    </w:p>
    <w:p w14:paraId="3C7226A7" w14:textId="5A7CC223" w:rsidR="009B194C" w:rsidRDefault="00FE3C34" w:rsidP="00FE3C34">
      <w:pPr>
        <w:pStyle w:val="ListParagraph"/>
        <w:tabs>
          <w:tab w:val="num" w:pos="720"/>
        </w:tabs>
        <w:ind w:left="720"/>
        <w:rPr>
          <w:rFonts w:cstheme="minorHAnsi"/>
        </w:rPr>
      </w:pPr>
      <w:r>
        <w:rPr>
          <w:rFonts w:cstheme="minorHAnsi"/>
        </w:rPr>
        <w:t xml:space="preserve">Targeted </w:t>
      </w:r>
      <w:r w:rsidRPr="00FE3C34">
        <w:rPr>
          <w:rFonts w:cstheme="minorHAnsi"/>
        </w:rPr>
        <w:t xml:space="preserve">PCN Innovation and Recovery Funding to improve uptake of the Care Processes in </w:t>
      </w:r>
      <w:r w:rsidR="00C76719">
        <w:rPr>
          <w:rFonts w:cstheme="minorHAnsi"/>
        </w:rPr>
        <w:t>two</w:t>
      </w:r>
      <w:r w:rsidRPr="00FE3C34">
        <w:rPr>
          <w:rFonts w:cstheme="minorHAnsi"/>
        </w:rPr>
        <w:t xml:space="preserve"> PCNs serving</w:t>
      </w:r>
      <w:r w:rsidR="00C76719">
        <w:rPr>
          <w:rFonts w:cstheme="minorHAnsi"/>
        </w:rPr>
        <w:t xml:space="preserve"> our</w:t>
      </w:r>
      <w:r w:rsidRPr="00FE3C34">
        <w:rPr>
          <w:rFonts w:cstheme="minorHAnsi"/>
        </w:rPr>
        <w:t xml:space="preserve"> most deprived population</w:t>
      </w:r>
      <w:r w:rsidR="009B194C">
        <w:rPr>
          <w:rFonts w:cstheme="minorHAnsi"/>
        </w:rPr>
        <w:t>. Evening and weekend clinics</w:t>
      </w:r>
      <w:r w:rsidRPr="00FE3C34">
        <w:rPr>
          <w:rFonts w:cstheme="minorHAnsi"/>
        </w:rPr>
        <w:t xml:space="preserve"> delivered by Community collaborative and PCN staff</w:t>
      </w:r>
      <w:r w:rsidR="009B194C">
        <w:rPr>
          <w:rFonts w:cstheme="minorHAnsi"/>
        </w:rPr>
        <w:t xml:space="preserve"> have enabled </w:t>
      </w:r>
      <w:r w:rsidRPr="00FE3C34">
        <w:rPr>
          <w:rFonts w:cstheme="minorHAnsi"/>
        </w:rPr>
        <w:t>1200 patients</w:t>
      </w:r>
      <w:r w:rsidR="00F66A87">
        <w:rPr>
          <w:rFonts w:cstheme="minorHAnsi"/>
        </w:rPr>
        <w:t xml:space="preserve"> to receive all care process, </w:t>
      </w:r>
      <w:r w:rsidR="00793494">
        <w:rPr>
          <w:rFonts w:cstheme="minorHAnsi"/>
        </w:rPr>
        <w:t>who</w:t>
      </w:r>
      <w:r w:rsidRPr="00FE3C34">
        <w:rPr>
          <w:rFonts w:cstheme="minorHAnsi"/>
        </w:rPr>
        <w:t xml:space="preserve"> </w:t>
      </w:r>
      <w:r w:rsidR="00F66A87">
        <w:rPr>
          <w:rFonts w:cstheme="minorHAnsi"/>
        </w:rPr>
        <w:t xml:space="preserve">had not previous received in the </w:t>
      </w:r>
      <w:r w:rsidRPr="00FE3C34">
        <w:rPr>
          <w:rFonts w:cstheme="minorHAnsi"/>
        </w:rPr>
        <w:t xml:space="preserve">last 2 years. </w:t>
      </w:r>
    </w:p>
    <w:p w14:paraId="5BBEA399" w14:textId="570939F6" w:rsidR="00FE3C34" w:rsidRPr="00FE3C34" w:rsidRDefault="00E04629" w:rsidP="00FE3C34">
      <w:pPr>
        <w:pStyle w:val="ListParagraph"/>
        <w:tabs>
          <w:tab w:val="num" w:pos="720"/>
        </w:tabs>
        <w:ind w:left="720"/>
        <w:rPr>
          <w:rFonts w:cstheme="minorHAnsi"/>
        </w:rPr>
      </w:pPr>
      <w:r>
        <w:rPr>
          <w:rFonts w:cstheme="minorHAnsi"/>
        </w:rPr>
        <w:t>Providing support to Primary</w:t>
      </w:r>
      <w:r w:rsidR="00E60148">
        <w:rPr>
          <w:rFonts w:cstheme="minorHAnsi"/>
        </w:rPr>
        <w:t xml:space="preserve"> care though clear Type 2 Diabetes Management Guidelines and p</w:t>
      </w:r>
      <w:r w:rsidR="00024F4B">
        <w:rPr>
          <w:rFonts w:cstheme="minorHAnsi"/>
        </w:rPr>
        <w:t>romoting aware</w:t>
      </w:r>
      <w:r>
        <w:rPr>
          <w:rFonts w:cstheme="minorHAnsi"/>
        </w:rPr>
        <w:t xml:space="preserve">ness </w:t>
      </w:r>
      <w:r w:rsidR="00E60148">
        <w:rPr>
          <w:rFonts w:cstheme="minorHAnsi"/>
        </w:rPr>
        <w:t>through training ses</w:t>
      </w:r>
      <w:r w:rsidR="00A14615">
        <w:rPr>
          <w:rFonts w:cstheme="minorHAnsi"/>
        </w:rPr>
        <w:t>sions</w:t>
      </w:r>
      <w:r w:rsidR="00140643">
        <w:rPr>
          <w:rFonts w:cstheme="minorHAnsi"/>
        </w:rPr>
        <w:t>.</w:t>
      </w:r>
      <w:r w:rsidR="00E60148">
        <w:rPr>
          <w:rFonts w:cstheme="minorHAnsi"/>
        </w:rPr>
        <w:t xml:space="preserve"> </w:t>
      </w:r>
    </w:p>
    <w:p w14:paraId="27D03C8C" w14:textId="2B96B98F" w:rsidR="00B90406" w:rsidRDefault="00A901FB" w:rsidP="00115AEF">
      <w:pPr>
        <w:pStyle w:val="ListParagraph"/>
        <w:numPr>
          <w:ilvl w:val="0"/>
          <w:numId w:val="27"/>
        </w:numPr>
        <w:tabs>
          <w:tab w:val="num" w:pos="720"/>
        </w:tabs>
        <w:spacing w:before="0" w:after="0"/>
        <w:rPr>
          <w:rFonts w:cstheme="minorHAnsi"/>
        </w:rPr>
      </w:pPr>
      <w:r>
        <w:rPr>
          <w:rFonts w:cstheme="minorHAnsi"/>
        </w:rPr>
        <w:t>Working with Diabetes UK and our Research and Engagement champions to</w:t>
      </w:r>
      <w:r w:rsidR="009C7798">
        <w:rPr>
          <w:rFonts w:cstheme="minorHAnsi"/>
        </w:rPr>
        <w:t xml:space="preserve"> promote awareness amongst </w:t>
      </w:r>
      <w:r w:rsidR="008142E5">
        <w:rPr>
          <w:rFonts w:cstheme="minorHAnsi"/>
        </w:rPr>
        <w:t xml:space="preserve">communities in our most deprived areas </w:t>
      </w:r>
      <w:r w:rsidR="000C60B8">
        <w:rPr>
          <w:rFonts w:cstheme="minorHAnsi"/>
        </w:rPr>
        <w:t>or</w:t>
      </w:r>
      <w:r w:rsidR="008142E5">
        <w:rPr>
          <w:rFonts w:cstheme="minorHAnsi"/>
        </w:rPr>
        <w:t xml:space="preserve"> from an ethnic or inclusion background.</w:t>
      </w:r>
    </w:p>
    <w:p w14:paraId="54D45618" w14:textId="1087BDAF" w:rsidR="000F0598" w:rsidRDefault="000F0598" w:rsidP="00115AEF">
      <w:pPr>
        <w:pStyle w:val="ListParagraph"/>
        <w:numPr>
          <w:ilvl w:val="0"/>
          <w:numId w:val="27"/>
        </w:numPr>
        <w:tabs>
          <w:tab w:val="num" w:pos="720"/>
        </w:tabs>
        <w:spacing w:before="0" w:after="0"/>
        <w:rPr>
          <w:rFonts w:cstheme="minorHAnsi"/>
        </w:rPr>
      </w:pPr>
      <w:r>
        <w:rPr>
          <w:rFonts w:cstheme="minorHAnsi"/>
        </w:rPr>
        <w:t xml:space="preserve">Working with Eye screening provide to locate care closer to local communities to reduce inequalities relating to </w:t>
      </w:r>
      <w:r w:rsidR="00FB1714">
        <w:rPr>
          <w:rFonts w:cstheme="minorHAnsi"/>
        </w:rPr>
        <w:t>travel.</w:t>
      </w:r>
    </w:p>
    <w:p w14:paraId="5C1791CE" w14:textId="3D842769" w:rsidR="00627D43" w:rsidRPr="003236D1" w:rsidRDefault="007073C4" w:rsidP="00627D43">
      <w:pPr>
        <w:pStyle w:val="Heading2"/>
        <w:numPr>
          <w:ilvl w:val="0"/>
          <w:numId w:val="0"/>
        </w:numPr>
        <w:ind w:left="1134" w:right="-472" w:hanging="1134"/>
        <w:rPr>
          <w:rFonts w:asciiTheme="minorHAnsi" w:hAnsiTheme="minorHAnsi" w:cstheme="minorHAnsi"/>
          <w:bCs/>
        </w:rPr>
      </w:pPr>
      <w:bookmarkStart w:id="19" w:name="_Toc196764474"/>
      <w:bookmarkStart w:id="20" w:name="_Hlk194600749"/>
      <w:r>
        <w:rPr>
          <w:rFonts w:asciiTheme="minorHAnsi" w:hAnsiTheme="minorHAnsi" w:cstheme="minorHAnsi"/>
          <w:bCs/>
        </w:rPr>
        <w:t xml:space="preserve">Risk factors; </w:t>
      </w:r>
      <w:r w:rsidR="00627D43" w:rsidRPr="003236D1">
        <w:rPr>
          <w:rFonts w:asciiTheme="minorHAnsi" w:hAnsiTheme="minorHAnsi" w:cstheme="minorHAnsi"/>
          <w:bCs/>
        </w:rPr>
        <w:t xml:space="preserve">Smoking </w:t>
      </w:r>
      <w:r>
        <w:rPr>
          <w:rFonts w:asciiTheme="minorHAnsi" w:hAnsiTheme="minorHAnsi" w:cstheme="minorHAnsi"/>
          <w:bCs/>
        </w:rPr>
        <w:t xml:space="preserve">and </w:t>
      </w:r>
      <w:r w:rsidR="00C00FA2">
        <w:rPr>
          <w:rFonts w:asciiTheme="minorHAnsi" w:hAnsiTheme="minorHAnsi" w:cstheme="minorHAnsi"/>
          <w:bCs/>
        </w:rPr>
        <w:t>Obesity</w:t>
      </w:r>
      <w:bookmarkEnd w:id="19"/>
    </w:p>
    <w:p w14:paraId="39FF492E" w14:textId="3878DFD9" w:rsidR="009C69AD" w:rsidRPr="00C00FA2" w:rsidRDefault="00C00FA2" w:rsidP="004A2EFB">
      <w:pPr>
        <w:ind w:left="0"/>
        <w:rPr>
          <w:rFonts w:cstheme="minorHAnsi"/>
        </w:rPr>
      </w:pPr>
      <w:r w:rsidRPr="00C00FA2">
        <w:rPr>
          <w:rFonts w:cstheme="minorHAnsi"/>
        </w:rPr>
        <w:t xml:space="preserve">Smoking and Obesity </w:t>
      </w:r>
      <w:r w:rsidR="0081139E">
        <w:rPr>
          <w:rFonts w:cstheme="minorHAnsi"/>
        </w:rPr>
        <w:t xml:space="preserve">are the main risk factors that drive premature mortality from </w:t>
      </w:r>
      <w:bookmarkEnd w:id="20"/>
      <w:r w:rsidR="0081139E">
        <w:rPr>
          <w:rFonts w:cstheme="minorHAnsi"/>
        </w:rPr>
        <w:t xml:space="preserve">cardiovascular disease, lung cancer and </w:t>
      </w:r>
      <w:r w:rsidR="000070AC">
        <w:rPr>
          <w:rFonts w:cstheme="minorHAnsi"/>
        </w:rPr>
        <w:t>chronic lower respiratory diseases.</w:t>
      </w:r>
      <w:r w:rsidR="00045689">
        <w:rPr>
          <w:rFonts w:cstheme="minorHAnsi"/>
        </w:rPr>
        <w:t xml:space="preserve">  Smoking is the single largest driver of health inequalities</w:t>
      </w:r>
      <w:r w:rsidR="008319B5">
        <w:rPr>
          <w:rFonts w:cstheme="minorHAnsi"/>
        </w:rPr>
        <w:t xml:space="preserve"> in England</w:t>
      </w:r>
      <w:r w:rsidR="00D55B63">
        <w:rPr>
          <w:rFonts w:cstheme="minorHAnsi"/>
        </w:rPr>
        <w:t>.</w:t>
      </w:r>
    </w:p>
    <w:p w14:paraId="0B79E750" w14:textId="36544678" w:rsidR="004A2EFB" w:rsidRPr="004A2EFB" w:rsidRDefault="00D55B63" w:rsidP="004A2EFB">
      <w:pPr>
        <w:ind w:left="0"/>
        <w:rPr>
          <w:rFonts w:cstheme="minorHAnsi"/>
        </w:rPr>
      </w:pPr>
      <w:r>
        <w:rPr>
          <w:rFonts w:cstheme="minorHAnsi"/>
          <w:b/>
          <w:bCs/>
        </w:rPr>
        <w:t>Smoking</w:t>
      </w:r>
    </w:p>
    <w:p w14:paraId="03619B60" w14:textId="29B29A05" w:rsidR="00700CEE" w:rsidRDefault="00CF15CD" w:rsidP="00A876A7">
      <w:pPr>
        <w:ind w:left="0"/>
        <w:rPr>
          <w:rFonts w:cstheme="minorHAnsi"/>
        </w:rPr>
      </w:pPr>
      <w:r>
        <w:rPr>
          <w:rFonts w:cstheme="minorHAnsi"/>
        </w:rPr>
        <w:t xml:space="preserve">The </w:t>
      </w:r>
      <w:r w:rsidR="002D40B1">
        <w:rPr>
          <w:rFonts w:cstheme="minorHAnsi"/>
        </w:rPr>
        <w:t xml:space="preserve">MSE </w:t>
      </w:r>
      <w:r>
        <w:rPr>
          <w:rFonts w:cstheme="minorHAnsi"/>
        </w:rPr>
        <w:t xml:space="preserve">Maternity </w:t>
      </w:r>
      <w:r w:rsidR="002D40B1">
        <w:rPr>
          <w:rFonts w:cstheme="minorHAnsi"/>
        </w:rPr>
        <w:t xml:space="preserve">stop smoking pathway </w:t>
      </w:r>
      <w:r w:rsidR="00A876A7">
        <w:rPr>
          <w:rFonts w:cstheme="minorHAnsi"/>
        </w:rPr>
        <w:t xml:space="preserve">launched in February 2024 across </w:t>
      </w:r>
      <w:r w:rsidR="00A876A7" w:rsidRPr="00200998">
        <w:rPr>
          <w:rFonts w:cstheme="minorHAnsi"/>
        </w:rPr>
        <w:t xml:space="preserve">the three hospital sites: Basildon, Broomfield, and Southend. Providing women divulge their smoking status, electronic reports are set up to capture the personal details of all birthing people who ‘currently smoke’ and those who have ‘quit since conception.’ All women and birthing people within this category receive a telephone call during the next working day irrespective </w:t>
      </w:r>
      <w:r w:rsidR="00A876A7" w:rsidRPr="00200998">
        <w:rPr>
          <w:rFonts w:cstheme="minorHAnsi"/>
        </w:rPr>
        <w:lastRenderedPageBreak/>
        <w:t xml:space="preserve">of their postcode and or deprivation level. </w:t>
      </w:r>
      <w:r w:rsidR="00700CEE">
        <w:rPr>
          <w:rFonts w:cstheme="minorHAnsi"/>
        </w:rPr>
        <w:t xml:space="preserve"> The outcome has been a reduction in the </w:t>
      </w:r>
      <w:r w:rsidR="000F4393">
        <w:rPr>
          <w:rFonts w:cstheme="minorHAnsi"/>
        </w:rPr>
        <w:t xml:space="preserve">Smoking at time of delivery rate from 9% in 2023 to below 6% in December, in line with </w:t>
      </w:r>
      <w:r w:rsidR="005B06C3">
        <w:rPr>
          <w:rFonts w:cstheme="minorHAnsi"/>
        </w:rPr>
        <w:t xml:space="preserve">the national target.  </w:t>
      </w:r>
    </w:p>
    <w:p w14:paraId="7974E38D" w14:textId="6D6C87FA" w:rsidR="004A2EFB" w:rsidRDefault="004A2EFB" w:rsidP="004A2EFB">
      <w:pPr>
        <w:ind w:left="0"/>
        <w:rPr>
          <w:rFonts w:cstheme="minorHAnsi"/>
        </w:rPr>
      </w:pPr>
      <w:r w:rsidRPr="004A2EFB">
        <w:rPr>
          <w:rFonts w:cstheme="minorHAnsi"/>
        </w:rPr>
        <w:t xml:space="preserve">A smoking cessation in-house service is currently available </w:t>
      </w:r>
      <w:r w:rsidR="002F1A6B">
        <w:rPr>
          <w:rFonts w:cstheme="minorHAnsi"/>
        </w:rPr>
        <w:t>for those patients admitted into</w:t>
      </w:r>
      <w:r w:rsidRPr="004A2EFB">
        <w:rPr>
          <w:rFonts w:cstheme="minorHAnsi"/>
        </w:rPr>
        <w:t xml:space="preserve"> wards in Basildon</w:t>
      </w:r>
      <w:r w:rsidR="002F1A6B">
        <w:rPr>
          <w:rFonts w:cstheme="minorHAnsi"/>
        </w:rPr>
        <w:t xml:space="preserve">, </w:t>
      </w:r>
      <w:r w:rsidRPr="004A2EFB">
        <w:rPr>
          <w:rFonts w:cstheme="minorHAnsi"/>
        </w:rPr>
        <w:t xml:space="preserve">Broomfield </w:t>
      </w:r>
      <w:r w:rsidR="002F1A6B">
        <w:rPr>
          <w:rFonts w:cstheme="minorHAnsi"/>
        </w:rPr>
        <w:t xml:space="preserve">and </w:t>
      </w:r>
      <w:r w:rsidR="002F1A6B" w:rsidRPr="004A2EFB">
        <w:rPr>
          <w:rFonts w:cstheme="minorHAnsi"/>
        </w:rPr>
        <w:t xml:space="preserve">Southend </w:t>
      </w:r>
      <w:r w:rsidRPr="004A2EFB">
        <w:rPr>
          <w:rFonts w:cstheme="minorHAnsi"/>
        </w:rPr>
        <w:t>Hospitals</w:t>
      </w:r>
      <w:r w:rsidR="003870F1">
        <w:rPr>
          <w:rFonts w:cstheme="minorHAnsi"/>
        </w:rPr>
        <w:t xml:space="preserve">. </w:t>
      </w:r>
      <w:r w:rsidR="0009081B">
        <w:rPr>
          <w:rFonts w:cstheme="minorHAnsi"/>
        </w:rPr>
        <w:t>With a mental health inpatient service launched in December 2024</w:t>
      </w:r>
      <w:r w:rsidR="005532DE">
        <w:rPr>
          <w:rFonts w:cstheme="minorHAnsi"/>
        </w:rPr>
        <w:t xml:space="preserve"> by EPUT</w:t>
      </w:r>
      <w:r w:rsidR="0009081B">
        <w:rPr>
          <w:rFonts w:cstheme="minorHAnsi"/>
        </w:rPr>
        <w:t xml:space="preserve">.  </w:t>
      </w:r>
      <w:r w:rsidRPr="004A2EFB">
        <w:rPr>
          <w:rFonts w:cstheme="minorHAnsi"/>
        </w:rPr>
        <w:t xml:space="preserve">Whilst some </w:t>
      </w:r>
      <w:r w:rsidR="003870F1">
        <w:rPr>
          <w:rFonts w:cstheme="minorHAnsi"/>
        </w:rPr>
        <w:t xml:space="preserve">smoking </w:t>
      </w:r>
      <w:r w:rsidRPr="004A2EFB">
        <w:rPr>
          <w:rFonts w:cstheme="minorHAnsi"/>
        </w:rPr>
        <w:t>data is currently collected it is incomplete so once there is a comprehensive dataset available in 202</w:t>
      </w:r>
      <w:r w:rsidR="003870F1">
        <w:rPr>
          <w:rFonts w:cstheme="minorHAnsi"/>
        </w:rPr>
        <w:t>5</w:t>
      </w:r>
      <w:r w:rsidRPr="004A2EFB">
        <w:rPr>
          <w:rFonts w:cstheme="minorHAnsi"/>
        </w:rPr>
        <w:t>/2</w:t>
      </w:r>
      <w:r w:rsidR="003870F1">
        <w:rPr>
          <w:rFonts w:cstheme="minorHAnsi"/>
        </w:rPr>
        <w:t>6</w:t>
      </w:r>
      <w:r w:rsidRPr="004A2EFB">
        <w:rPr>
          <w:rFonts w:cstheme="minorHAnsi"/>
        </w:rPr>
        <w:t xml:space="preserve"> an assessment will be undertaken to identify if there are any inequalities to accessing the service and address as required.</w:t>
      </w:r>
    </w:p>
    <w:p w14:paraId="07CAD9DC" w14:textId="3BDE76D7" w:rsidR="007E11C2" w:rsidRDefault="007E11C2" w:rsidP="004A2EFB">
      <w:pPr>
        <w:ind w:left="0"/>
        <w:rPr>
          <w:rFonts w:cstheme="minorHAnsi"/>
        </w:rPr>
      </w:pPr>
      <w:r>
        <w:rPr>
          <w:rFonts w:cstheme="minorHAnsi"/>
        </w:rPr>
        <w:t>Patients continue to be able to access the Local Authority public health commissioned community smoking cessations services in addition to those above.</w:t>
      </w:r>
    </w:p>
    <w:p w14:paraId="10E968CC" w14:textId="4DF52B7D" w:rsidR="00FA740F" w:rsidRPr="00073324" w:rsidRDefault="00FA740F" w:rsidP="004A2EFB">
      <w:pPr>
        <w:ind w:left="0"/>
        <w:rPr>
          <w:rFonts w:cstheme="minorHAnsi"/>
          <w:b/>
          <w:bCs/>
        </w:rPr>
      </w:pPr>
      <w:r w:rsidRPr="00073324">
        <w:rPr>
          <w:rFonts w:cstheme="minorHAnsi"/>
          <w:b/>
          <w:bCs/>
        </w:rPr>
        <w:t>Weight Management</w:t>
      </w:r>
    </w:p>
    <w:p w14:paraId="7404A93A" w14:textId="338CAE4F" w:rsidR="00FA740F" w:rsidRDefault="000748C1" w:rsidP="004A2EFB">
      <w:pPr>
        <w:ind w:left="0"/>
        <w:rPr>
          <w:rFonts w:cstheme="minorHAnsi"/>
        </w:rPr>
      </w:pPr>
      <w:r>
        <w:rPr>
          <w:rFonts w:cstheme="minorHAnsi"/>
        </w:rPr>
        <w:t>The ICB supports GP Practices in referring patients</w:t>
      </w:r>
      <w:r w:rsidR="00E65336">
        <w:rPr>
          <w:rFonts w:cstheme="minorHAnsi"/>
        </w:rPr>
        <w:t xml:space="preserve"> to the nationally commissioned NHS Digital Weight Management Programme.  </w:t>
      </w:r>
      <w:r w:rsidR="000F71E6">
        <w:rPr>
          <w:rFonts w:cstheme="minorHAnsi"/>
        </w:rPr>
        <w:t>The programme supports adults living with obesity who also have a diagnosis of diabetes, hypertension or both, to manage their weight and improve their health.</w:t>
      </w:r>
    </w:p>
    <w:p w14:paraId="107902C8" w14:textId="788BC945" w:rsidR="008F2A61" w:rsidRDefault="006C58A9" w:rsidP="004A2EFB">
      <w:pPr>
        <w:ind w:left="0"/>
        <w:rPr>
          <w:rFonts w:cstheme="minorHAnsi"/>
        </w:rPr>
      </w:pPr>
      <w:r>
        <w:rPr>
          <w:rFonts w:cstheme="minorHAnsi"/>
        </w:rPr>
        <w:t xml:space="preserve">There is </w:t>
      </w:r>
      <w:r w:rsidR="007C5DDA">
        <w:rPr>
          <w:rFonts w:cstheme="minorHAnsi"/>
        </w:rPr>
        <w:t xml:space="preserve">a </w:t>
      </w:r>
      <w:r w:rsidR="00456B63">
        <w:rPr>
          <w:rFonts w:cstheme="minorHAnsi"/>
        </w:rPr>
        <w:t xml:space="preserve">greater proportion of referrals </w:t>
      </w:r>
      <w:r w:rsidR="00AC372E">
        <w:rPr>
          <w:rFonts w:cstheme="minorHAnsi"/>
        </w:rPr>
        <w:t>into the Digital Weight Management Programme from the more deprived areas of MSE, and an over-representation from non-white British ethnic groups</w:t>
      </w:r>
      <w:r w:rsidR="00CC17FC">
        <w:rPr>
          <w:rFonts w:cstheme="minorHAnsi"/>
        </w:rPr>
        <w:t xml:space="preserve">, and </w:t>
      </w:r>
      <w:r w:rsidR="00115AEF">
        <w:rPr>
          <w:rFonts w:cstheme="minorHAnsi"/>
        </w:rPr>
        <w:t xml:space="preserve">an </w:t>
      </w:r>
      <w:r w:rsidR="00CC17FC">
        <w:rPr>
          <w:rFonts w:cstheme="minorHAnsi"/>
        </w:rPr>
        <w:t xml:space="preserve">increasing proportion from men.  These are positive trends that will support the reductions in health inequalities </w:t>
      </w:r>
      <w:r w:rsidR="004E0104">
        <w:rPr>
          <w:rFonts w:cstheme="minorHAnsi"/>
        </w:rPr>
        <w:t>in obesity.</w:t>
      </w:r>
    </w:p>
    <w:p w14:paraId="142F25AA" w14:textId="2951D872" w:rsidR="008F2A61" w:rsidRDefault="008F2A61" w:rsidP="004A2EFB">
      <w:pPr>
        <w:ind w:left="0"/>
        <w:rPr>
          <w:rFonts w:cstheme="minorHAnsi"/>
        </w:rPr>
      </w:pPr>
      <w:r>
        <w:rPr>
          <w:rFonts w:cstheme="minorHAnsi"/>
          <w:noProof/>
        </w:rPr>
        <w:drawing>
          <wp:inline distT="0" distB="0" distL="0" distR="0" wp14:anchorId="6370470E" wp14:editId="7B5AB30F">
            <wp:extent cx="6088288" cy="3143660"/>
            <wp:effectExtent l="0" t="0" r="8255" b="0"/>
            <wp:docPr id="92491608" name="Picture 16" descr="Charts showing NHSE digital weight management programme referrals by deprivation, ethnicity, gend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1608" name="Picture 16" descr="Charts showing NHSE digital weight management programme referrals by deprivation, ethnicity, gender and 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1888" cy="3155846"/>
                    </a:xfrm>
                    <a:prstGeom prst="rect">
                      <a:avLst/>
                    </a:prstGeom>
                    <a:noFill/>
                  </pic:spPr>
                </pic:pic>
              </a:graphicData>
            </a:graphic>
          </wp:inline>
        </w:drawing>
      </w:r>
    </w:p>
    <w:p w14:paraId="186FF5B3" w14:textId="77777777" w:rsidR="00D46177" w:rsidRDefault="00D46177" w:rsidP="004A2EFB">
      <w:pPr>
        <w:ind w:left="0"/>
        <w:rPr>
          <w:rFonts w:cstheme="minorHAnsi"/>
        </w:rPr>
      </w:pPr>
    </w:p>
    <w:p w14:paraId="009A7C9D" w14:textId="0EE8B7E2" w:rsidR="0095733D" w:rsidRPr="003236D1" w:rsidRDefault="0095733D" w:rsidP="0095733D">
      <w:pPr>
        <w:pStyle w:val="Heading2"/>
        <w:numPr>
          <w:ilvl w:val="0"/>
          <w:numId w:val="0"/>
        </w:numPr>
        <w:ind w:left="1134" w:right="-472" w:hanging="1134"/>
        <w:rPr>
          <w:rFonts w:asciiTheme="minorHAnsi" w:hAnsiTheme="minorHAnsi" w:cstheme="minorHAnsi"/>
          <w:bCs/>
        </w:rPr>
      </w:pPr>
      <w:bookmarkStart w:id="21" w:name="_Toc196764475"/>
      <w:r>
        <w:rPr>
          <w:rFonts w:asciiTheme="minorHAnsi" w:hAnsiTheme="minorHAnsi" w:cstheme="minorHAnsi"/>
          <w:bCs/>
        </w:rPr>
        <w:lastRenderedPageBreak/>
        <w:t>Conclusion</w:t>
      </w:r>
      <w:bookmarkEnd w:id="21"/>
    </w:p>
    <w:p w14:paraId="4873E33E" w14:textId="377CE508" w:rsidR="0095733D" w:rsidRDefault="00C5009C" w:rsidP="00C5009C">
      <w:pPr>
        <w:ind w:left="0"/>
        <w:rPr>
          <w:rFonts w:cstheme="minorHAnsi"/>
        </w:rPr>
      </w:pPr>
      <w:r>
        <w:rPr>
          <w:rFonts w:cstheme="minorHAnsi"/>
        </w:rPr>
        <w:t xml:space="preserve">This is the second </w:t>
      </w:r>
      <w:r w:rsidR="0065411A">
        <w:rPr>
          <w:rFonts w:cstheme="minorHAnsi"/>
        </w:rPr>
        <w:t>health inequalities annual report that NHS Mid and South Essex has published</w:t>
      </w:r>
      <w:r w:rsidR="00361584">
        <w:rPr>
          <w:rFonts w:cstheme="minorHAnsi"/>
        </w:rPr>
        <w:t>.  We have seen an expansion in the number of metrics and</w:t>
      </w:r>
      <w:r w:rsidR="00365197">
        <w:rPr>
          <w:rFonts w:cstheme="minorHAnsi"/>
        </w:rPr>
        <w:t xml:space="preserve"> quality of data and insights, to facilitat</w:t>
      </w:r>
      <w:r w:rsidR="00430BB4">
        <w:rPr>
          <w:rFonts w:cstheme="minorHAnsi"/>
        </w:rPr>
        <w:t>e</w:t>
      </w:r>
      <w:r w:rsidR="00365197">
        <w:rPr>
          <w:rFonts w:cstheme="minorHAnsi"/>
        </w:rPr>
        <w:t xml:space="preserve"> action in reducing health inequalities.  </w:t>
      </w:r>
      <w:r w:rsidR="00D6571A">
        <w:rPr>
          <w:rFonts w:cstheme="minorHAnsi"/>
        </w:rPr>
        <w:t>Now for the first time we have</w:t>
      </w:r>
      <w:r w:rsidR="00084138">
        <w:rPr>
          <w:rFonts w:cstheme="minorHAnsi"/>
        </w:rPr>
        <w:t xml:space="preserve"> trend data </w:t>
      </w:r>
      <w:r w:rsidR="00876553">
        <w:rPr>
          <w:rFonts w:cstheme="minorHAnsi"/>
        </w:rPr>
        <w:t>t</w:t>
      </w:r>
      <w:r w:rsidR="0006402E">
        <w:rPr>
          <w:rFonts w:cstheme="minorHAnsi"/>
        </w:rPr>
        <w:t xml:space="preserve">hat </w:t>
      </w:r>
      <w:r w:rsidR="00876553">
        <w:rPr>
          <w:rFonts w:cstheme="minorHAnsi"/>
        </w:rPr>
        <w:t>enable</w:t>
      </w:r>
      <w:r w:rsidR="0006402E">
        <w:rPr>
          <w:rFonts w:cstheme="minorHAnsi"/>
        </w:rPr>
        <w:t>s</w:t>
      </w:r>
      <w:r w:rsidR="00876553">
        <w:rPr>
          <w:rFonts w:cstheme="minorHAnsi"/>
        </w:rPr>
        <w:t xml:space="preserve"> us to assess whether we are narrowing the gap in health inequalities </w:t>
      </w:r>
      <w:r w:rsidR="00B84533">
        <w:rPr>
          <w:rFonts w:cstheme="minorHAnsi"/>
        </w:rPr>
        <w:t>and areas we need to put more</w:t>
      </w:r>
      <w:r w:rsidR="0006402E">
        <w:rPr>
          <w:rFonts w:cstheme="minorHAnsi"/>
        </w:rPr>
        <w:t xml:space="preserve"> effort and</w:t>
      </w:r>
      <w:r w:rsidR="00B84533">
        <w:rPr>
          <w:rFonts w:cstheme="minorHAnsi"/>
        </w:rPr>
        <w:t xml:space="preserve"> focus.  </w:t>
      </w:r>
    </w:p>
    <w:p w14:paraId="621A3D9F" w14:textId="0EE29A1D" w:rsidR="00796BED" w:rsidRDefault="00796BED" w:rsidP="00C5009C">
      <w:pPr>
        <w:ind w:left="0"/>
        <w:rPr>
          <w:rFonts w:cstheme="minorHAnsi"/>
        </w:rPr>
      </w:pPr>
      <w:r>
        <w:rPr>
          <w:rFonts w:cstheme="minorHAnsi"/>
        </w:rPr>
        <w:t>This report shows our health inequalities gap</w:t>
      </w:r>
      <w:r w:rsidR="00192D5F">
        <w:rPr>
          <w:rFonts w:cstheme="minorHAnsi"/>
        </w:rPr>
        <w:t xml:space="preserve">s are </w:t>
      </w:r>
      <w:r w:rsidR="00FB3086">
        <w:rPr>
          <w:rFonts w:cstheme="minorHAnsi"/>
        </w:rPr>
        <w:t>concentrated</w:t>
      </w:r>
      <w:r w:rsidR="00192D5F">
        <w:rPr>
          <w:rFonts w:cstheme="minorHAnsi"/>
        </w:rPr>
        <w:t xml:space="preserve"> </w:t>
      </w:r>
      <w:r w:rsidR="001C25F0">
        <w:rPr>
          <w:rFonts w:cstheme="minorHAnsi"/>
        </w:rPr>
        <w:t>around our population that live in the most</w:t>
      </w:r>
      <w:r w:rsidR="00192D5F">
        <w:rPr>
          <w:rFonts w:cstheme="minorHAnsi"/>
        </w:rPr>
        <w:t xml:space="preserve"> depriv</w:t>
      </w:r>
      <w:r w:rsidR="001C25F0">
        <w:rPr>
          <w:rFonts w:cstheme="minorHAnsi"/>
        </w:rPr>
        <w:t>ed communities</w:t>
      </w:r>
      <w:r w:rsidR="00FB3086">
        <w:rPr>
          <w:rFonts w:cstheme="minorHAnsi"/>
        </w:rPr>
        <w:t xml:space="preserve"> </w:t>
      </w:r>
      <w:r w:rsidR="00192D5F">
        <w:rPr>
          <w:rFonts w:cstheme="minorHAnsi"/>
        </w:rPr>
        <w:t>and</w:t>
      </w:r>
      <w:r w:rsidR="00792F02">
        <w:rPr>
          <w:rFonts w:cstheme="minorHAnsi"/>
        </w:rPr>
        <w:t xml:space="preserve"> </w:t>
      </w:r>
      <w:r w:rsidR="00192D5F">
        <w:rPr>
          <w:rFonts w:cstheme="minorHAnsi"/>
        </w:rPr>
        <w:t xml:space="preserve">those from diverse ethnic backgrounds.  </w:t>
      </w:r>
      <w:r w:rsidR="00365C66">
        <w:rPr>
          <w:rFonts w:cstheme="minorHAnsi"/>
        </w:rPr>
        <w:t>The ICB continue</w:t>
      </w:r>
      <w:r w:rsidR="000277F5">
        <w:rPr>
          <w:rFonts w:cstheme="minorHAnsi"/>
        </w:rPr>
        <w:t xml:space="preserve">s to be committed to embedding prevention, early intervention and tackling health inequalities across all our work and </w:t>
      </w:r>
      <w:r w:rsidR="00F44CC0">
        <w:rPr>
          <w:rFonts w:cstheme="minorHAnsi"/>
        </w:rPr>
        <w:t>with our partners within</w:t>
      </w:r>
      <w:r w:rsidR="00365C66">
        <w:rPr>
          <w:rFonts w:cstheme="minorHAnsi"/>
        </w:rPr>
        <w:t xml:space="preserve"> the Integrated Care System</w:t>
      </w:r>
      <w:r w:rsidR="001F3513">
        <w:rPr>
          <w:rFonts w:cstheme="minorHAnsi"/>
        </w:rPr>
        <w:t xml:space="preserve">.  </w:t>
      </w:r>
    </w:p>
    <w:p w14:paraId="173B15B9" w14:textId="77777777" w:rsidR="00615697" w:rsidRDefault="00615697" w:rsidP="00C5009C">
      <w:pPr>
        <w:ind w:left="0"/>
        <w:rPr>
          <w:rFonts w:cstheme="minorHAnsi"/>
        </w:rPr>
      </w:pPr>
    </w:p>
    <w:p w14:paraId="7BB16CCE" w14:textId="33F472C1" w:rsidR="00B84533" w:rsidRPr="003236D1" w:rsidRDefault="00B84533" w:rsidP="00C5009C">
      <w:pPr>
        <w:ind w:left="0"/>
        <w:rPr>
          <w:rFonts w:cstheme="minorHAnsi"/>
        </w:rPr>
      </w:pPr>
    </w:p>
    <w:sectPr w:rsidR="00B84533" w:rsidRPr="003236D1" w:rsidSect="00FD015F">
      <w:headerReference w:type="default" r:id="rId48"/>
      <w:footerReference w:type="default" r:id="rId49"/>
      <w:pgSz w:w="11906" w:h="16838"/>
      <w:pgMar w:top="1701" w:right="1080" w:bottom="1418" w:left="1080" w:header="1111" w:footer="709" w:gutter="0"/>
      <w:pgNumType w:start="0"/>
      <w:cols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87CA4" w14:textId="77777777" w:rsidR="00B97AAD" w:rsidRDefault="00B97AAD" w:rsidP="00EB783D">
      <w:pPr>
        <w:spacing w:before="0" w:after="0"/>
      </w:pPr>
      <w:r>
        <w:separator/>
      </w:r>
    </w:p>
  </w:endnote>
  <w:endnote w:type="continuationSeparator" w:id="0">
    <w:p w14:paraId="584FDACF" w14:textId="77777777" w:rsidR="00B97AAD" w:rsidRDefault="00B97AAD" w:rsidP="00EB783D">
      <w:pPr>
        <w:spacing w:before="0" w:after="0"/>
      </w:pPr>
      <w:r>
        <w:continuationSeparator/>
      </w:r>
    </w:p>
  </w:endnote>
  <w:endnote w:type="continuationNotice" w:id="1">
    <w:p w14:paraId="70A7DCAD" w14:textId="77777777" w:rsidR="00B97AAD" w:rsidRDefault="00B97A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B5E6" w14:textId="77777777" w:rsidR="00EB783D" w:rsidRPr="00A91472" w:rsidRDefault="00B720AF" w:rsidP="00EB783D">
    <w:pPr>
      <w:pStyle w:val="Footer"/>
      <w:ind w:left="0"/>
    </w:pPr>
    <w:sdt>
      <w:sdtPr>
        <w:alias w:val="Title"/>
        <w:tag w:val="title"/>
        <w:id w:val="-1372076360"/>
        <w:showingPlcHdr/>
        <w:dataBinding w:prefixMappings="xmlns:ns0='http://purl.org/dc/elements/1.1/' xmlns:ns1='http://schemas.openxmlformats.org/package/2006/metadata/core-properties' " w:xpath="/ns1:coreProperties[1]/ns0:title[1]" w:storeItemID="{6C3C8BC8-F283-45AE-878A-BAB7291924A1}"/>
        <w:text/>
      </w:sdtPr>
      <w:sdtEndPr/>
      <w:sdtContent>
        <w:r w:rsidR="00E04E14">
          <w:t xml:space="preserve">     </w:t>
        </w:r>
      </w:sdtContent>
    </w:sdt>
    <w:r w:rsidR="00EB783D" w:rsidRPr="00C1239F">
      <w:tab/>
    </w:r>
    <w:r w:rsidR="00EB783D" w:rsidRPr="00C1239F">
      <w:tab/>
    </w:r>
    <w:r w:rsidR="00EB783D" w:rsidRPr="00C90341">
      <w:t xml:space="preserve">Page </w:t>
    </w:r>
    <w:r w:rsidR="00EB783D" w:rsidRPr="00C90341">
      <w:fldChar w:fldCharType="begin"/>
    </w:r>
    <w:r w:rsidR="00EB783D" w:rsidRPr="00C90341">
      <w:instrText xml:space="preserve"> PAGE </w:instrText>
    </w:r>
    <w:r w:rsidR="00EB783D" w:rsidRPr="00C90341">
      <w:fldChar w:fldCharType="separate"/>
    </w:r>
    <w:r w:rsidR="00EB783D">
      <w:t>2</w:t>
    </w:r>
    <w:r w:rsidR="00EB783D" w:rsidRPr="00C90341">
      <w:fldChar w:fldCharType="end"/>
    </w:r>
    <w:r w:rsidR="00EB783D" w:rsidRPr="00C90341">
      <w:t xml:space="preserve"> of </w:t>
    </w:r>
    <w:r w:rsidR="00795895">
      <w:fldChar w:fldCharType="begin"/>
    </w:r>
    <w:r w:rsidR="00795895">
      <w:instrText xml:space="preserve"> NUMPAGES </w:instrText>
    </w:r>
    <w:r w:rsidR="00795895">
      <w:fldChar w:fldCharType="separate"/>
    </w:r>
    <w:r w:rsidR="00EB783D">
      <w:t>11</w:t>
    </w:r>
    <w:r w:rsidR="00795895">
      <w:fldChar w:fldCharType="end"/>
    </w:r>
  </w:p>
  <w:p w14:paraId="6035D8EC" w14:textId="77777777" w:rsidR="00EB783D" w:rsidRDefault="00EB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2984" w14:textId="77777777" w:rsidR="00B97AAD" w:rsidRDefault="00B97AAD" w:rsidP="00EB783D">
      <w:pPr>
        <w:spacing w:before="0" w:after="0"/>
      </w:pPr>
      <w:r>
        <w:separator/>
      </w:r>
    </w:p>
  </w:footnote>
  <w:footnote w:type="continuationSeparator" w:id="0">
    <w:p w14:paraId="59E15721" w14:textId="77777777" w:rsidR="00B97AAD" w:rsidRDefault="00B97AAD" w:rsidP="00EB783D">
      <w:pPr>
        <w:spacing w:before="0" w:after="0"/>
      </w:pPr>
      <w:r>
        <w:continuationSeparator/>
      </w:r>
    </w:p>
  </w:footnote>
  <w:footnote w:type="continuationNotice" w:id="1">
    <w:p w14:paraId="6EA29107" w14:textId="77777777" w:rsidR="00B97AAD" w:rsidRDefault="00B97AAD">
      <w:pPr>
        <w:spacing w:before="0" w:after="0"/>
      </w:pPr>
    </w:p>
  </w:footnote>
  <w:footnote w:id="2">
    <w:p w14:paraId="5022680B" w14:textId="77777777" w:rsidR="00606CE3" w:rsidRPr="00A07DA8" w:rsidRDefault="00606CE3" w:rsidP="00606CE3">
      <w:pPr>
        <w:spacing w:before="0" w:after="0"/>
        <w:ind w:left="0"/>
        <w:rPr>
          <w:rStyle w:val="Hyperlink"/>
          <w:rFonts w:cstheme="minorHAnsi"/>
        </w:rPr>
      </w:pPr>
      <w:r>
        <w:rPr>
          <w:rStyle w:val="FootnoteReference"/>
        </w:rPr>
        <w:footnoteRef/>
      </w:r>
      <w:r>
        <w:t xml:space="preserve"> </w:t>
      </w:r>
      <w:hyperlink r:id="rId1" w:history="1">
        <w:r w:rsidRPr="00A07DA8">
          <w:rPr>
            <w:rStyle w:val="Hyperlink"/>
            <w:rFonts w:cstheme="minorHAnsi"/>
          </w:rPr>
          <w:t>NHS England » NHS England’s statement on information on health inequalities (duty under section 13SA of the National Health Service Act 2006)</w:t>
        </w:r>
      </w:hyperlink>
    </w:p>
    <w:p w14:paraId="54FEE0A6" w14:textId="52FE41C4" w:rsidR="00606CE3" w:rsidRDefault="00606CE3">
      <w:pPr>
        <w:pStyle w:val="FootnoteText"/>
      </w:pPr>
    </w:p>
  </w:footnote>
  <w:footnote w:id="3">
    <w:p w14:paraId="25C7A365" w14:textId="3C5EABD6" w:rsidR="00A62F51" w:rsidRPr="003715E8" w:rsidRDefault="00A62F51" w:rsidP="003715E8">
      <w:pPr>
        <w:spacing w:before="0" w:after="0"/>
        <w:ind w:left="0"/>
        <w:rPr>
          <w:rStyle w:val="Hyperlink"/>
          <w:rFonts w:cstheme="minorHAnsi"/>
        </w:rPr>
      </w:pPr>
      <w:r w:rsidRPr="003715E8">
        <w:rPr>
          <w:rStyle w:val="Hyperlink"/>
          <w:rFonts w:cstheme="minorHAnsi"/>
        </w:rPr>
        <w:footnoteRef/>
      </w:r>
      <w:r w:rsidRPr="003715E8">
        <w:rPr>
          <w:rStyle w:val="Hyperlink"/>
          <w:rFonts w:cstheme="minorHAnsi"/>
        </w:rPr>
        <w:t xml:space="preserve"> </w:t>
      </w:r>
      <w:hyperlink r:id="rId2" w:history="1">
        <w:r w:rsidR="005F41CF" w:rsidRPr="003715E8">
          <w:rPr>
            <w:rStyle w:val="Hyperlink"/>
            <w:rFonts w:cstheme="minorHAnsi"/>
          </w:rPr>
          <w:t>NHS England » Core20PLUS5 (adults) – an approach to reducing healthcare inequalities</w:t>
        </w:r>
      </w:hyperlink>
      <w:r w:rsidR="005F41CF" w:rsidRPr="003715E8">
        <w:rPr>
          <w:rStyle w:val="Hyperlink"/>
          <w:rFonts w:cstheme="minorHAnsi"/>
        </w:rPr>
        <w:t xml:space="preserve">, </w:t>
      </w:r>
      <w:hyperlink r:id="rId3" w:history="1">
        <w:r w:rsidR="005F41CF" w:rsidRPr="003715E8">
          <w:rPr>
            <w:rStyle w:val="Hyperlink"/>
            <w:rFonts w:cstheme="minorHAnsi"/>
          </w:rPr>
          <w:t>NHS England » Core20PLUS5 – An approach to reducing health inequalities for children and young people</w:t>
        </w:r>
      </w:hyperlink>
    </w:p>
  </w:footnote>
  <w:footnote w:id="4">
    <w:p w14:paraId="6BE146E2" w14:textId="0537BD9A" w:rsidR="004061CB" w:rsidRDefault="004061CB" w:rsidP="009334D1">
      <w:pPr>
        <w:pStyle w:val="FootnoteText"/>
        <w:ind w:left="0"/>
      </w:pPr>
      <w:r>
        <w:rPr>
          <w:rStyle w:val="FootnoteReference"/>
        </w:rPr>
        <w:footnoteRef/>
      </w:r>
      <w:r>
        <w:t xml:space="preserve"> </w:t>
      </w:r>
      <w:hyperlink r:id="rId4" w:history="1">
        <w:r w:rsidRPr="004061CB">
          <w:rPr>
            <w:rStyle w:val="Hyperlink"/>
          </w:rPr>
          <w:t>Essex’s Joint Strategic Needs Assessment | Essex Open Data</w:t>
        </w:r>
      </w:hyperlink>
      <w:r w:rsidR="004B48CC">
        <w:t xml:space="preserve">, </w:t>
      </w:r>
      <w:hyperlink r:id="rId5" w:history="1">
        <w:r w:rsidR="004B48CC" w:rsidRPr="004B48CC">
          <w:rPr>
            <w:rStyle w:val="Hyperlink"/>
          </w:rPr>
          <w:t>Joint Strategic Needs Assessment (JSNA) – Southend-on-Sea City Council</w:t>
        </w:r>
      </w:hyperlink>
      <w:r w:rsidR="004B48CC">
        <w:t xml:space="preserve">, </w:t>
      </w:r>
      <w:hyperlink r:id="rId6" w:history="1">
        <w:r w:rsidR="00D25AC3" w:rsidRPr="00D25AC3">
          <w:rPr>
            <w:rStyle w:val="Hyperlink"/>
          </w:rPr>
          <w:t>Joint Strategic Needs Assessment | Public Health | Thurrock Council</w:t>
        </w:r>
      </w:hyperlink>
    </w:p>
  </w:footnote>
  <w:footnote w:id="5">
    <w:p w14:paraId="170C02C6" w14:textId="26BDDF33" w:rsidR="00D95AC2" w:rsidRDefault="00D95AC2">
      <w:pPr>
        <w:pStyle w:val="FootnoteText"/>
      </w:pPr>
      <w:r>
        <w:rPr>
          <w:rStyle w:val="FootnoteReference"/>
        </w:rPr>
        <w:footnoteRef/>
      </w:r>
      <w:r>
        <w:t xml:space="preserve"> </w:t>
      </w:r>
      <w:hyperlink r:id="rId7" w:anchor=":~:text=The%20MSE%20ICB%20has%20committed,the%20gap%20in%20health%20inequalities." w:history="1">
        <w:r w:rsidRPr="00D95AC2">
          <w:rPr>
            <w:rStyle w:val="Hyperlink"/>
          </w:rPr>
          <w:t>Narrowing the gap - Mid and South Essex Integrated Care System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BD2E" w14:textId="77777777" w:rsidR="00EB783D" w:rsidRDefault="006073EE" w:rsidP="00EB783D">
    <w:pPr>
      <w:pStyle w:val="Header"/>
      <w:ind w:left="0"/>
    </w:pPr>
    <w:r>
      <w:rPr>
        <w:noProof/>
      </w:rPr>
      <w:drawing>
        <wp:anchor distT="0" distB="0" distL="114300" distR="114300" simplePos="0" relativeHeight="251658240" behindDoc="1" locked="0" layoutInCell="1" allowOverlap="1" wp14:anchorId="7935340C" wp14:editId="091AB224">
          <wp:simplePos x="0" y="0"/>
          <wp:positionH relativeFrom="column">
            <wp:posOffset>-716915</wp:posOffset>
          </wp:positionH>
          <wp:positionV relativeFrom="paragraph">
            <wp:posOffset>-462280</wp:posOffset>
          </wp:positionV>
          <wp:extent cx="2167890" cy="716280"/>
          <wp:effectExtent l="0" t="0" r="3810" b="0"/>
          <wp:wrapNone/>
          <wp:docPr id="1081" name="Picture 10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pic:cNvPicPr/>
                </pic:nvPicPr>
                <pic:blipFill>
                  <a:blip r:embed="rId1">
                    <a:extLst>
                      <a:ext uri="{28A0092B-C50C-407E-A947-70E740481C1C}">
                        <a14:useLocalDpi xmlns:a14="http://schemas.microsoft.com/office/drawing/2010/main" val="0"/>
                      </a:ext>
                    </a:extLst>
                  </a:blip>
                  <a:stretch>
                    <a:fillRect/>
                  </a:stretch>
                </pic:blipFill>
                <pic:spPr>
                  <a:xfrm>
                    <a:off x="0" y="0"/>
                    <a:ext cx="2167890" cy="716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030B344" wp14:editId="475A2DA4">
          <wp:simplePos x="0" y="0"/>
          <wp:positionH relativeFrom="column">
            <wp:posOffset>4382613</wp:posOffset>
          </wp:positionH>
          <wp:positionV relativeFrom="paragraph">
            <wp:posOffset>-377459</wp:posOffset>
          </wp:positionV>
          <wp:extent cx="1828283" cy="632181"/>
          <wp:effectExtent l="0" t="0" r="635" b="3175"/>
          <wp:wrapNone/>
          <wp:docPr id="1082" name="Picture 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28283" cy="632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84F"/>
    <w:multiLevelType w:val="hybridMultilevel"/>
    <w:tmpl w:val="3B082B1E"/>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 w15:restartNumberingAfterBreak="0">
    <w:nsid w:val="036154AC"/>
    <w:multiLevelType w:val="hybridMultilevel"/>
    <w:tmpl w:val="157489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43179F"/>
    <w:multiLevelType w:val="hybridMultilevel"/>
    <w:tmpl w:val="BC28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E665D"/>
    <w:multiLevelType w:val="hybridMultilevel"/>
    <w:tmpl w:val="B1E6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B6C8A"/>
    <w:multiLevelType w:val="hybridMultilevel"/>
    <w:tmpl w:val="900A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64A63"/>
    <w:multiLevelType w:val="hybridMultilevel"/>
    <w:tmpl w:val="D74A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0642F"/>
    <w:multiLevelType w:val="hybridMultilevel"/>
    <w:tmpl w:val="484AC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E7CE9"/>
    <w:multiLevelType w:val="hybridMultilevel"/>
    <w:tmpl w:val="B1406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613503"/>
    <w:multiLevelType w:val="hybridMultilevel"/>
    <w:tmpl w:val="EABE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D3FE2"/>
    <w:multiLevelType w:val="hybridMultilevel"/>
    <w:tmpl w:val="F1DA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C87A16"/>
    <w:multiLevelType w:val="hybridMultilevel"/>
    <w:tmpl w:val="E3D6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73CBE"/>
    <w:multiLevelType w:val="hybridMultilevel"/>
    <w:tmpl w:val="2326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D23289"/>
    <w:multiLevelType w:val="hybridMultilevel"/>
    <w:tmpl w:val="D0FA9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57A42"/>
    <w:multiLevelType w:val="hybridMultilevel"/>
    <w:tmpl w:val="1C1E26E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D5840C3"/>
    <w:multiLevelType w:val="hybridMultilevel"/>
    <w:tmpl w:val="692E6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BA205B"/>
    <w:multiLevelType w:val="hybridMultilevel"/>
    <w:tmpl w:val="1952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204DD"/>
    <w:multiLevelType w:val="hybridMultilevel"/>
    <w:tmpl w:val="7424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FD5DD8"/>
    <w:multiLevelType w:val="hybridMultilevel"/>
    <w:tmpl w:val="DFB26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43233"/>
    <w:multiLevelType w:val="multilevel"/>
    <w:tmpl w:val="168445FE"/>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212009"/>
    <w:multiLevelType w:val="hybridMultilevel"/>
    <w:tmpl w:val="66C8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CB1E2B"/>
    <w:multiLevelType w:val="hybridMultilevel"/>
    <w:tmpl w:val="3EC0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1D2FC4"/>
    <w:multiLevelType w:val="hybridMultilevel"/>
    <w:tmpl w:val="3B6E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0134E3"/>
    <w:multiLevelType w:val="hybridMultilevel"/>
    <w:tmpl w:val="420C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ADF6A15"/>
    <w:multiLevelType w:val="hybridMultilevel"/>
    <w:tmpl w:val="DBA85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C6454B"/>
    <w:multiLevelType w:val="hybridMultilevel"/>
    <w:tmpl w:val="0A76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1D383D"/>
    <w:multiLevelType w:val="hybridMultilevel"/>
    <w:tmpl w:val="52AC0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970E54"/>
    <w:multiLevelType w:val="hybridMultilevel"/>
    <w:tmpl w:val="DFEC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764C28"/>
    <w:multiLevelType w:val="hybridMultilevel"/>
    <w:tmpl w:val="4D3418AE"/>
    <w:lvl w:ilvl="0" w:tplc="074643BE">
      <w:start w:val="1"/>
      <w:numFmt w:val="bullet"/>
      <w:pStyle w:val="ListParagraph"/>
      <w:lvlText w:val=""/>
      <w:lvlJc w:val="left"/>
      <w:pPr>
        <w:ind w:left="700" w:hanging="340"/>
      </w:pPr>
      <w:rPr>
        <w:rFonts w:ascii="Symbol" w:hAnsi="Symbol" w:hint="default"/>
      </w:rPr>
    </w:lvl>
    <w:lvl w:ilvl="1" w:tplc="08090003" w:tentative="1">
      <w:start w:val="1"/>
      <w:numFmt w:val="bullet"/>
      <w:lvlText w:val="o"/>
      <w:lvlJc w:val="left"/>
      <w:pPr>
        <w:ind w:left="666" w:hanging="360"/>
      </w:pPr>
      <w:rPr>
        <w:rFonts w:ascii="Courier New" w:hAnsi="Courier New" w:cs="Courier New" w:hint="default"/>
      </w:rPr>
    </w:lvl>
    <w:lvl w:ilvl="2" w:tplc="08090005" w:tentative="1">
      <w:start w:val="1"/>
      <w:numFmt w:val="bullet"/>
      <w:lvlText w:val=""/>
      <w:lvlJc w:val="left"/>
      <w:pPr>
        <w:ind w:left="1386" w:hanging="360"/>
      </w:pPr>
      <w:rPr>
        <w:rFonts w:ascii="Wingdings" w:hAnsi="Wingdings" w:hint="default"/>
      </w:rPr>
    </w:lvl>
    <w:lvl w:ilvl="3" w:tplc="08090001" w:tentative="1">
      <w:start w:val="1"/>
      <w:numFmt w:val="bullet"/>
      <w:lvlText w:val=""/>
      <w:lvlJc w:val="left"/>
      <w:pPr>
        <w:ind w:left="2106" w:hanging="360"/>
      </w:pPr>
      <w:rPr>
        <w:rFonts w:ascii="Symbol" w:hAnsi="Symbol" w:hint="default"/>
      </w:rPr>
    </w:lvl>
    <w:lvl w:ilvl="4" w:tplc="08090003" w:tentative="1">
      <w:start w:val="1"/>
      <w:numFmt w:val="bullet"/>
      <w:lvlText w:val="o"/>
      <w:lvlJc w:val="left"/>
      <w:pPr>
        <w:ind w:left="2826" w:hanging="360"/>
      </w:pPr>
      <w:rPr>
        <w:rFonts w:ascii="Courier New" w:hAnsi="Courier New" w:cs="Courier New" w:hint="default"/>
      </w:rPr>
    </w:lvl>
    <w:lvl w:ilvl="5" w:tplc="08090005" w:tentative="1">
      <w:start w:val="1"/>
      <w:numFmt w:val="bullet"/>
      <w:lvlText w:val=""/>
      <w:lvlJc w:val="left"/>
      <w:pPr>
        <w:ind w:left="3546" w:hanging="360"/>
      </w:pPr>
      <w:rPr>
        <w:rFonts w:ascii="Wingdings" w:hAnsi="Wingdings" w:hint="default"/>
      </w:rPr>
    </w:lvl>
    <w:lvl w:ilvl="6" w:tplc="08090001" w:tentative="1">
      <w:start w:val="1"/>
      <w:numFmt w:val="bullet"/>
      <w:lvlText w:val=""/>
      <w:lvlJc w:val="left"/>
      <w:pPr>
        <w:ind w:left="4266" w:hanging="360"/>
      </w:pPr>
      <w:rPr>
        <w:rFonts w:ascii="Symbol" w:hAnsi="Symbol" w:hint="default"/>
      </w:rPr>
    </w:lvl>
    <w:lvl w:ilvl="7" w:tplc="08090003" w:tentative="1">
      <w:start w:val="1"/>
      <w:numFmt w:val="bullet"/>
      <w:lvlText w:val="o"/>
      <w:lvlJc w:val="left"/>
      <w:pPr>
        <w:ind w:left="4986" w:hanging="360"/>
      </w:pPr>
      <w:rPr>
        <w:rFonts w:ascii="Courier New" w:hAnsi="Courier New" w:cs="Courier New" w:hint="default"/>
      </w:rPr>
    </w:lvl>
    <w:lvl w:ilvl="8" w:tplc="08090005" w:tentative="1">
      <w:start w:val="1"/>
      <w:numFmt w:val="bullet"/>
      <w:lvlText w:val=""/>
      <w:lvlJc w:val="left"/>
      <w:pPr>
        <w:ind w:left="5706" w:hanging="360"/>
      </w:pPr>
      <w:rPr>
        <w:rFonts w:ascii="Wingdings" w:hAnsi="Wingdings" w:hint="default"/>
      </w:rPr>
    </w:lvl>
  </w:abstractNum>
  <w:num w:numId="1" w16cid:durableId="534926083">
    <w:abstractNumId w:val="21"/>
  </w:num>
  <w:num w:numId="2" w16cid:durableId="1576814530">
    <w:abstractNumId w:val="29"/>
  </w:num>
  <w:num w:numId="3" w16cid:durableId="660498588">
    <w:abstractNumId w:val="33"/>
  </w:num>
  <w:num w:numId="4" w16cid:durableId="2013296969">
    <w:abstractNumId w:val="15"/>
  </w:num>
  <w:num w:numId="5" w16cid:durableId="419717948">
    <w:abstractNumId w:val="27"/>
  </w:num>
  <w:num w:numId="6" w16cid:durableId="1761560245">
    <w:abstractNumId w:val="31"/>
  </w:num>
  <w:num w:numId="7" w16cid:durableId="1776486238">
    <w:abstractNumId w:val="17"/>
  </w:num>
  <w:num w:numId="8" w16cid:durableId="944271213">
    <w:abstractNumId w:val="35"/>
  </w:num>
  <w:num w:numId="9" w16cid:durableId="1978293173">
    <w:abstractNumId w:val="8"/>
  </w:num>
  <w:num w:numId="10" w16cid:durableId="460462962">
    <w:abstractNumId w:val="24"/>
  </w:num>
  <w:num w:numId="11" w16cid:durableId="1561596448">
    <w:abstractNumId w:val="4"/>
  </w:num>
  <w:num w:numId="12" w16cid:durableId="1315793511">
    <w:abstractNumId w:val="23"/>
  </w:num>
  <w:num w:numId="13" w16cid:durableId="860630179">
    <w:abstractNumId w:val="13"/>
  </w:num>
  <w:num w:numId="14" w16cid:durableId="134613385">
    <w:abstractNumId w:val="14"/>
  </w:num>
  <w:num w:numId="15" w16cid:durableId="2054764921">
    <w:abstractNumId w:val="1"/>
  </w:num>
  <w:num w:numId="16" w16cid:durableId="934677108">
    <w:abstractNumId w:val="20"/>
  </w:num>
  <w:num w:numId="17" w16cid:durableId="37628216">
    <w:abstractNumId w:val="2"/>
  </w:num>
  <w:num w:numId="18" w16cid:durableId="518158177">
    <w:abstractNumId w:val="3"/>
  </w:num>
  <w:num w:numId="19" w16cid:durableId="1299337843">
    <w:abstractNumId w:val="19"/>
  </w:num>
  <w:num w:numId="20" w16cid:durableId="868303354">
    <w:abstractNumId w:val="22"/>
  </w:num>
  <w:num w:numId="21" w16cid:durableId="937760028">
    <w:abstractNumId w:val="5"/>
  </w:num>
  <w:num w:numId="22" w16cid:durableId="1046180146">
    <w:abstractNumId w:val="30"/>
  </w:num>
  <w:num w:numId="23" w16cid:durableId="1872302371">
    <w:abstractNumId w:val="9"/>
  </w:num>
  <w:num w:numId="24" w16cid:durableId="991101858">
    <w:abstractNumId w:val="11"/>
  </w:num>
  <w:num w:numId="25" w16cid:durableId="1906329663">
    <w:abstractNumId w:val="34"/>
  </w:num>
  <w:num w:numId="26" w16cid:durableId="895314926">
    <w:abstractNumId w:val="25"/>
  </w:num>
  <w:num w:numId="27" w16cid:durableId="1863320195">
    <w:abstractNumId w:val="6"/>
  </w:num>
  <w:num w:numId="28" w16cid:durableId="1978603079">
    <w:abstractNumId w:val="32"/>
  </w:num>
  <w:num w:numId="29" w16cid:durableId="1646006277">
    <w:abstractNumId w:val="18"/>
  </w:num>
  <w:num w:numId="30" w16cid:durableId="436606119">
    <w:abstractNumId w:val="7"/>
  </w:num>
  <w:num w:numId="31" w16cid:durableId="1741713389">
    <w:abstractNumId w:val="12"/>
  </w:num>
  <w:num w:numId="32" w16cid:durableId="667489708">
    <w:abstractNumId w:val="10"/>
  </w:num>
  <w:num w:numId="33" w16cid:durableId="330522725">
    <w:abstractNumId w:val="26"/>
  </w:num>
  <w:num w:numId="34" w16cid:durableId="954868524">
    <w:abstractNumId w:val="0"/>
  </w:num>
  <w:num w:numId="35" w16cid:durableId="1397312405">
    <w:abstractNumId w:val="28"/>
  </w:num>
  <w:num w:numId="36" w16cid:durableId="1942684092">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DE5"/>
    <w:rsid w:val="000006D9"/>
    <w:rsid w:val="0000100B"/>
    <w:rsid w:val="000016B5"/>
    <w:rsid w:val="000019CF"/>
    <w:rsid w:val="000029DD"/>
    <w:rsid w:val="00002B4D"/>
    <w:rsid w:val="00002F5A"/>
    <w:rsid w:val="00003BDE"/>
    <w:rsid w:val="00005E44"/>
    <w:rsid w:val="000070AC"/>
    <w:rsid w:val="000110B0"/>
    <w:rsid w:val="00011FFF"/>
    <w:rsid w:val="00012C9F"/>
    <w:rsid w:val="00012E90"/>
    <w:rsid w:val="00013100"/>
    <w:rsid w:val="00016152"/>
    <w:rsid w:val="000167D4"/>
    <w:rsid w:val="0002002F"/>
    <w:rsid w:val="00020B30"/>
    <w:rsid w:val="00020C0A"/>
    <w:rsid w:val="0002114F"/>
    <w:rsid w:val="00021472"/>
    <w:rsid w:val="00021A8A"/>
    <w:rsid w:val="00021F61"/>
    <w:rsid w:val="000220AE"/>
    <w:rsid w:val="00023220"/>
    <w:rsid w:val="000232F1"/>
    <w:rsid w:val="000239AB"/>
    <w:rsid w:val="00023DF8"/>
    <w:rsid w:val="0002411F"/>
    <w:rsid w:val="000241C3"/>
    <w:rsid w:val="00024F4B"/>
    <w:rsid w:val="00025E3D"/>
    <w:rsid w:val="00026971"/>
    <w:rsid w:val="00026EA2"/>
    <w:rsid w:val="00026EB0"/>
    <w:rsid w:val="000277F5"/>
    <w:rsid w:val="00027AB9"/>
    <w:rsid w:val="000310C5"/>
    <w:rsid w:val="0003171C"/>
    <w:rsid w:val="00031CD7"/>
    <w:rsid w:val="00032A0A"/>
    <w:rsid w:val="00033A9A"/>
    <w:rsid w:val="00033ADA"/>
    <w:rsid w:val="00033DCA"/>
    <w:rsid w:val="0003520D"/>
    <w:rsid w:val="00035AC8"/>
    <w:rsid w:val="000400E5"/>
    <w:rsid w:val="00040D18"/>
    <w:rsid w:val="0004147E"/>
    <w:rsid w:val="00043505"/>
    <w:rsid w:val="000443F8"/>
    <w:rsid w:val="00045689"/>
    <w:rsid w:val="00045909"/>
    <w:rsid w:val="000467EB"/>
    <w:rsid w:val="0004681E"/>
    <w:rsid w:val="00046E5A"/>
    <w:rsid w:val="00050027"/>
    <w:rsid w:val="0005077A"/>
    <w:rsid w:val="00050BDD"/>
    <w:rsid w:val="00051451"/>
    <w:rsid w:val="0005230E"/>
    <w:rsid w:val="00052584"/>
    <w:rsid w:val="00052668"/>
    <w:rsid w:val="000529BC"/>
    <w:rsid w:val="00052AF6"/>
    <w:rsid w:val="00053CDD"/>
    <w:rsid w:val="00053D9B"/>
    <w:rsid w:val="00054365"/>
    <w:rsid w:val="0005451A"/>
    <w:rsid w:val="000553C6"/>
    <w:rsid w:val="00056597"/>
    <w:rsid w:val="000565D1"/>
    <w:rsid w:val="00056771"/>
    <w:rsid w:val="00062561"/>
    <w:rsid w:val="0006402E"/>
    <w:rsid w:val="000665B0"/>
    <w:rsid w:val="0007229E"/>
    <w:rsid w:val="00073324"/>
    <w:rsid w:val="00074181"/>
    <w:rsid w:val="000748C1"/>
    <w:rsid w:val="0007547C"/>
    <w:rsid w:val="000800BE"/>
    <w:rsid w:val="00080670"/>
    <w:rsid w:val="000818A0"/>
    <w:rsid w:val="00081D4B"/>
    <w:rsid w:val="00082A9A"/>
    <w:rsid w:val="00083B41"/>
    <w:rsid w:val="00084138"/>
    <w:rsid w:val="000846E4"/>
    <w:rsid w:val="00084997"/>
    <w:rsid w:val="00085C93"/>
    <w:rsid w:val="00086008"/>
    <w:rsid w:val="00086473"/>
    <w:rsid w:val="00086727"/>
    <w:rsid w:val="00086843"/>
    <w:rsid w:val="00086C10"/>
    <w:rsid w:val="000876E9"/>
    <w:rsid w:val="00087839"/>
    <w:rsid w:val="00087CAC"/>
    <w:rsid w:val="00090670"/>
    <w:rsid w:val="0009081B"/>
    <w:rsid w:val="00092D8B"/>
    <w:rsid w:val="0009397F"/>
    <w:rsid w:val="000939BF"/>
    <w:rsid w:val="00093EB2"/>
    <w:rsid w:val="00094FB7"/>
    <w:rsid w:val="000963CC"/>
    <w:rsid w:val="000970D3"/>
    <w:rsid w:val="000A038D"/>
    <w:rsid w:val="000A0FE4"/>
    <w:rsid w:val="000A19EE"/>
    <w:rsid w:val="000A2B14"/>
    <w:rsid w:val="000A3052"/>
    <w:rsid w:val="000A30FB"/>
    <w:rsid w:val="000A4F31"/>
    <w:rsid w:val="000A5789"/>
    <w:rsid w:val="000A6F6E"/>
    <w:rsid w:val="000A7788"/>
    <w:rsid w:val="000B0A16"/>
    <w:rsid w:val="000B2560"/>
    <w:rsid w:val="000B2B10"/>
    <w:rsid w:val="000B2D1B"/>
    <w:rsid w:val="000B361F"/>
    <w:rsid w:val="000B5704"/>
    <w:rsid w:val="000B59B7"/>
    <w:rsid w:val="000B5C80"/>
    <w:rsid w:val="000B61B2"/>
    <w:rsid w:val="000C0C1F"/>
    <w:rsid w:val="000C0E66"/>
    <w:rsid w:val="000C20B2"/>
    <w:rsid w:val="000C290D"/>
    <w:rsid w:val="000C3122"/>
    <w:rsid w:val="000C3AB9"/>
    <w:rsid w:val="000C3F9F"/>
    <w:rsid w:val="000C48F8"/>
    <w:rsid w:val="000C5AAE"/>
    <w:rsid w:val="000C60B8"/>
    <w:rsid w:val="000C76A4"/>
    <w:rsid w:val="000D1934"/>
    <w:rsid w:val="000D46B7"/>
    <w:rsid w:val="000D5398"/>
    <w:rsid w:val="000D7D1B"/>
    <w:rsid w:val="000D7F62"/>
    <w:rsid w:val="000E204B"/>
    <w:rsid w:val="000E22F3"/>
    <w:rsid w:val="000E23C9"/>
    <w:rsid w:val="000E3BA5"/>
    <w:rsid w:val="000E54CB"/>
    <w:rsid w:val="000E60A5"/>
    <w:rsid w:val="000E6A00"/>
    <w:rsid w:val="000E6C79"/>
    <w:rsid w:val="000F0598"/>
    <w:rsid w:val="000F07A7"/>
    <w:rsid w:val="000F13CE"/>
    <w:rsid w:val="000F1E48"/>
    <w:rsid w:val="000F22E2"/>
    <w:rsid w:val="000F2329"/>
    <w:rsid w:val="000F4393"/>
    <w:rsid w:val="000F52D0"/>
    <w:rsid w:val="000F560D"/>
    <w:rsid w:val="000F71E6"/>
    <w:rsid w:val="000F7526"/>
    <w:rsid w:val="00100789"/>
    <w:rsid w:val="00100A79"/>
    <w:rsid w:val="001016AA"/>
    <w:rsid w:val="001026D8"/>
    <w:rsid w:val="001028C1"/>
    <w:rsid w:val="00102EB9"/>
    <w:rsid w:val="00103C48"/>
    <w:rsid w:val="001040B3"/>
    <w:rsid w:val="001047A7"/>
    <w:rsid w:val="00106649"/>
    <w:rsid w:val="00107193"/>
    <w:rsid w:val="00107226"/>
    <w:rsid w:val="00110474"/>
    <w:rsid w:val="0011050B"/>
    <w:rsid w:val="0011050E"/>
    <w:rsid w:val="00110F3B"/>
    <w:rsid w:val="00112AFC"/>
    <w:rsid w:val="001134E0"/>
    <w:rsid w:val="00114623"/>
    <w:rsid w:val="0011565F"/>
    <w:rsid w:val="00115AEF"/>
    <w:rsid w:val="001207A1"/>
    <w:rsid w:val="001209FF"/>
    <w:rsid w:val="00120F85"/>
    <w:rsid w:val="00121621"/>
    <w:rsid w:val="00122399"/>
    <w:rsid w:val="001228C9"/>
    <w:rsid w:val="00122913"/>
    <w:rsid w:val="00122994"/>
    <w:rsid w:val="00122BE7"/>
    <w:rsid w:val="00124532"/>
    <w:rsid w:val="00124687"/>
    <w:rsid w:val="00124FF0"/>
    <w:rsid w:val="00126FB5"/>
    <w:rsid w:val="00127C18"/>
    <w:rsid w:val="001303EA"/>
    <w:rsid w:val="00130CD2"/>
    <w:rsid w:val="0013198D"/>
    <w:rsid w:val="00132741"/>
    <w:rsid w:val="00134BFE"/>
    <w:rsid w:val="00136396"/>
    <w:rsid w:val="0013659F"/>
    <w:rsid w:val="00136918"/>
    <w:rsid w:val="001372BC"/>
    <w:rsid w:val="0013771D"/>
    <w:rsid w:val="00137B4C"/>
    <w:rsid w:val="00137CBE"/>
    <w:rsid w:val="00140076"/>
    <w:rsid w:val="00140643"/>
    <w:rsid w:val="00141308"/>
    <w:rsid w:val="0014286C"/>
    <w:rsid w:val="001431E0"/>
    <w:rsid w:val="00143B40"/>
    <w:rsid w:val="001452B6"/>
    <w:rsid w:val="0014614D"/>
    <w:rsid w:val="0014647B"/>
    <w:rsid w:val="00147B2C"/>
    <w:rsid w:val="0015084D"/>
    <w:rsid w:val="00151AD1"/>
    <w:rsid w:val="00152390"/>
    <w:rsid w:val="00153D9D"/>
    <w:rsid w:val="001551A8"/>
    <w:rsid w:val="00155F2D"/>
    <w:rsid w:val="00157A00"/>
    <w:rsid w:val="00161204"/>
    <w:rsid w:val="0016183A"/>
    <w:rsid w:val="001618C9"/>
    <w:rsid w:val="00162C30"/>
    <w:rsid w:val="00163DB8"/>
    <w:rsid w:val="00164BCE"/>
    <w:rsid w:val="00164D2C"/>
    <w:rsid w:val="00170385"/>
    <w:rsid w:val="00170534"/>
    <w:rsid w:val="00171291"/>
    <w:rsid w:val="00171B7A"/>
    <w:rsid w:val="001729A2"/>
    <w:rsid w:val="00173799"/>
    <w:rsid w:val="00174C19"/>
    <w:rsid w:val="00174E40"/>
    <w:rsid w:val="00175A69"/>
    <w:rsid w:val="00176162"/>
    <w:rsid w:val="00176419"/>
    <w:rsid w:val="00176CA7"/>
    <w:rsid w:val="001771E0"/>
    <w:rsid w:val="00177738"/>
    <w:rsid w:val="00180236"/>
    <w:rsid w:val="00181356"/>
    <w:rsid w:val="00181382"/>
    <w:rsid w:val="00181CD6"/>
    <w:rsid w:val="00182184"/>
    <w:rsid w:val="00182901"/>
    <w:rsid w:val="0018348A"/>
    <w:rsid w:val="001851E2"/>
    <w:rsid w:val="00186573"/>
    <w:rsid w:val="00186694"/>
    <w:rsid w:val="00186997"/>
    <w:rsid w:val="00186E4E"/>
    <w:rsid w:val="0018700C"/>
    <w:rsid w:val="00187505"/>
    <w:rsid w:val="00190CDF"/>
    <w:rsid w:val="00191A4B"/>
    <w:rsid w:val="00192D5F"/>
    <w:rsid w:val="00192FF8"/>
    <w:rsid w:val="0019305F"/>
    <w:rsid w:val="0019398B"/>
    <w:rsid w:val="00194B3D"/>
    <w:rsid w:val="00194F3B"/>
    <w:rsid w:val="00196588"/>
    <w:rsid w:val="001A061F"/>
    <w:rsid w:val="001A0FB3"/>
    <w:rsid w:val="001A1F14"/>
    <w:rsid w:val="001A22CE"/>
    <w:rsid w:val="001A2F74"/>
    <w:rsid w:val="001A2F98"/>
    <w:rsid w:val="001A3B2A"/>
    <w:rsid w:val="001A5C86"/>
    <w:rsid w:val="001A5FDF"/>
    <w:rsid w:val="001A6A91"/>
    <w:rsid w:val="001A6BE0"/>
    <w:rsid w:val="001A6CBE"/>
    <w:rsid w:val="001B1A36"/>
    <w:rsid w:val="001B214F"/>
    <w:rsid w:val="001B24AB"/>
    <w:rsid w:val="001B4127"/>
    <w:rsid w:val="001B492B"/>
    <w:rsid w:val="001B55F8"/>
    <w:rsid w:val="001B58F6"/>
    <w:rsid w:val="001B6B87"/>
    <w:rsid w:val="001B704E"/>
    <w:rsid w:val="001C0ED4"/>
    <w:rsid w:val="001C1434"/>
    <w:rsid w:val="001C25F0"/>
    <w:rsid w:val="001C2841"/>
    <w:rsid w:val="001C2954"/>
    <w:rsid w:val="001C5937"/>
    <w:rsid w:val="001C5C84"/>
    <w:rsid w:val="001C719D"/>
    <w:rsid w:val="001C73E0"/>
    <w:rsid w:val="001D13AD"/>
    <w:rsid w:val="001D2490"/>
    <w:rsid w:val="001D2701"/>
    <w:rsid w:val="001D3009"/>
    <w:rsid w:val="001D34C7"/>
    <w:rsid w:val="001D435E"/>
    <w:rsid w:val="001D49C7"/>
    <w:rsid w:val="001D4CA5"/>
    <w:rsid w:val="001D6541"/>
    <w:rsid w:val="001D68F5"/>
    <w:rsid w:val="001D7C65"/>
    <w:rsid w:val="001D7D4C"/>
    <w:rsid w:val="001E0BD3"/>
    <w:rsid w:val="001E14B2"/>
    <w:rsid w:val="001E19DE"/>
    <w:rsid w:val="001E255F"/>
    <w:rsid w:val="001E5314"/>
    <w:rsid w:val="001E55F5"/>
    <w:rsid w:val="001E73FC"/>
    <w:rsid w:val="001E7D0B"/>
    <w:rsid w:val="001F0CB9"/>
    <w:rsid w:val="001F3513"/>
    <w:rsid w:val="001F367A"/>
    <w:rsid w:val="001F3880"/>
    <w:rsid w:val="001F5FD1"/>
    <w:rsid w:val="001F6B0B"/>
    <w:rsid w:val="001F7B06"/>
    <w:rsid w:val="00200998"/>
    <w:rsid w:val="00200C47"/>
    <w:rsid w:val="00201671"/>
    <w:rsid w:val="00201DAA"/>
    <w:rsid w:val="00201EAA"/>
    <w:rsid w:val="00202445"/>
    <w:rsid w:val="00202EF8"/>
    <w:rsid w:val="002041DF"/>
    <w:rsid w:val="002073BE"/>
    <w:rsid w:val="00207658"/>
    <w:rsid w:val="00212D14"/>
    <w:rsid w:val="00213297"/>
    <w:rsid w:val="002143F2"/>
    <w:rsid w:val="00214BA0"/>
    <w:rsid w:val="00215694"/>
    <w:rsid w:val="00217D50"/>
    <w:rsid w:val="0022006F"/>
    <w:rsid w:val="002203DA"/>
    <w:rsid w:val="00221BBB"/>
    <w:rsid w:val="00222D55"/>
    <w:rsid w:val="00224871"/>
    <w:rsid w:val="00225AB9"/>
    <w:rsid w:val="002263B9"/>
    <w:rsid w:val="00226FA2"/>
    <w:rsid w:val="00227E0C"/>
    <w:rsid w:val="0023023B"/>
    <w:rsid w:val="00230F23"/>
    <w:rsid w:val="00232A91"/>
    <w:rsid w:val="0023305A"/>
    <w:rsid w:val="00233277"/>
    <w:rsid w:val="00233411"/>
    <w:rsid w:val="00234AD3"/>
    <w:rsid w:val="00237EFB"/>
    <w:rsid w:val="00241900"/>
    <w:rsid w:val="00243E50"/>
    <w:rsid w:val="002444B2"/>
    <w:rsid w:val="00244F4A"/>
    <w:rsid w:val="00245761"/>
    <w:rsid w:val="00246852"/>
    <w:rsid w:val="00246AC6"/>
    <w:rsid w:val="0024779D"/>
    <w:rsid w:val="00247DD1"/>
    <w:rsid w:val="00250FB0"/>
    <w:rsid w:val="00251400"/>
    <w:rsid w:val="002517A3"/>
    <w:rsid w:val="00251E88"/>
    <w:rsid w:val="002522E0"/>
    <w:rsid w:val="00253000"/>
    <w:rsid w:val="0025301D"/>
    <w:rsid w:val="00253D0E"/>
    <w:rsid w:val="002548C3"/>
    <w:rsid w:val="00254B36"/>
    <w:rsid w:val="00254FFE"/>
    <w:rsid w:val="002556F4"/>
    <w:rsid w:val="002608EC"/>
    <w:rsid w:val="002619DC"/>
    <w:rsid w:val="002630FE"/>
    <w:rsid w:val="00263DED"/>
    <w:rsid w:val="00264120"/>
    <w:rsid w:val="00264467"/>
    <w:rsid w:val="00264915"/>
    <w:rsid w:val="002650AC"/>
    <w:rsid w:val="00265573"/>
    <w:rsid w:val="002661D1"/>
    <w:rsid w:val="00266232"/>
    <w:rsid w:val="00267D3D"/>
    <w:rsid w:val="00270AA0"/>
    <w:rsid w:val="00271190"/>
    <w:rsid w:val="00271994"/>
    <w:rsid w:val="00273235"/>
    <w:rsid w:val="00273D45"/>
    <w:rsid w:val="002748E2"/>
    <w:rsid w:val="00276C62"/>
    <w:rsid w:val="00280235"/>
    <w:rsid w:val="00280A75"/>
    <w:rsid w:val="00282510"/>
    <w:rsid w:val="002827BB"/>
    <w:rsid w:val="00283008"/>
    <w:rsid w:val="002836DF"/>
    <w:rsid w:val="00284783"/>
    <w:rsid w:val="0028609D"/>
    <w:rsid w:val="0028788B"/>
    <w:rsid w:val="00290A5B"/>
    <w:rsid w:val="00291509"/>
    <w:rsid w:val="00292B00"/>
    <w:rsid w:val="00292DF5"/>
    <w:rsid w:val="00294AF4"/>
    <w:rsid w:val="0029510C"/>
    <w:rsid w:val="00295C58"/>
    <w:rsid w:val="002A01EE"/>
    <w:rsid w:val="002A38D5"/>
    <w:rsid w:val="002A41CB"/>
    <w:rsid w:val="002A44BA"/>
    <w:rsid w:val="002A51FC"/>
    <w:rsid w:val="002A593A"/>
    <w:rsid w:val="002A6457"/>
    <w:rsid w:val="002A682A"/>
    <w:rsid w:val="002A6C79"/>
    <w:rsid w:val="002B0432"/>
    <w:rsid w:val="002B2BFE"/>
    <w:rsid w:val="002B3F58"/>
    <w:rsid w:val="002B5DF4"/>
    <w:rsid w:val="002B6843"/>
    <w:rsid w:val="002B7CFB"/>
    <w:rsid w:val="002B7E50"/>
    <w:rsid w:val="002C1B83"/>
    <w:rsid w:val="002C1E2D"/>
    <w:rsid w:val="002C2633"/>
    <w:rsid w:val="002C3D7E"/>
    <w:rsid w:val="002C72A9"/>
    <w:rsid w:val="002C72E8"/>
    <w:rsid w:val="002C7824"/>
    <w:rsid w:val="002D0E65"/>
    <w:rsid w:val="002D1305"/>
    <w:rsid w:val="002D16F7"/>
    <w:rsid w:val="002D1804"/>
    <w:rsid w:val="002D212D"/>
    <w:rsid w:val="002D40B1"/>
    <w:rsid w:val="002D65A5"/>
    <w:rsid w:val="002D790C"/>
    <w:rsid w:val="002E0002"/>
    <w:rsid w:val="002E03E9"/>
    <w:rsid w:val="002E0A27"/>
    <w:rsid w:val="002E0BDC"/>
    <w:rsid w:val="002E1F9C"/>
    <w:rsid w:val="002E2DB0"/>
    <w:rsid w:val="002E30B5"/>
    <w:rsid w:val="002E473A"/>
    <w:rsid w:val="002E4842"/>
    <w:rsid w:val="002E54F3"/>
    <w:rsid w:val="002E5A54"/>
    <w:rsid w:val="002E6265"/>
    <w:rsid w:val="002E646A"/>
    <w:rsid w:val="002E71ED"/>
    <w:rsid w:val="002E7E00"/>
    <w:rsid w:val="002F07FE"/>
    <w:rsid w:val="002F0E8F"/>
    <w:rsid w:val="002F1A6B"/>
    <w:rsid w:val="002F289B"/>
    <w:rsid w:val="002F2E85"/>
    <w:rsid w:val="002F31B7"/>
    <w:rsid w:val="002F346B"/>
    <w:rsid w:val="002F49B5"/>
    <w:rsid w:val="002F52CA"/>
    <w:rsid w:val="002F6E4B"/>
    <w:rsid w:val="002F700C"/>
    <w:rsid w:val="002F7269"/>
    <w:rsid w:val="002F759C"/>
    <w:rsid w:val="003002A3"/>
    <w:rsid w:val="003004AE"/>
    <w:rsid w:val="00301B7A"/>
    <w:rsid w:val="00301DA1"/>
    <w:rsid w:val="00302F87"/>
    <w:rsid w:val="00303055"/>
    <w:rsid w:val="003038A7"/>
    <w:rsid w:val="00310FEB"/>
    <w:rsid w:val="00311196"/>
    <w:rsid w:val="00311785"/>
    <w:rsid w:val="00312511"/>
    <w:rsid w:val="003126E2"/>
    <w:rsid w:val="00313D30"/>
    <w:rsid w:val="00313FE0"/>
    <w:rsid w:val="0031430B"/>
    <w:rsid w:val="0031767C"/>
    <w:rsid w:val="00317DEB"/>
    <w:rsid w:val="003236D1"/>
    <w:rsid w:val="00324C2A"/>
    <w:rsid w:val="00324D0B"/>
    <w:rsid w:val="00325644"/>
    <w:rsid w:val="003270E2"/>
    <w:rsid w:val="003301DB"/>
    <w:rsid w:val="003307EF"/>
    <w:rsid w:val="00331589"/>
    <w:rsid w:val="00331F09"/>
    <w:rsid w:val="00331FE4"/>
    <w:rsid w:val="00332161"/>
    <w:rsid w:val="00332C18"/>
    <w:rsid w:val="003333BA"/>
    <w:rsid w:val="00333EC5"/>
    <w:rsid w:val="0033408E"/>
    <w:rsid w:val="00334E2C"/>
    <w:rsid w:val="00335332"/>
    <w:rsid w:val="00335A02"/>
    <w:rsid w:val="00335ED8"/>
    <w:rsid w:val="003360D6"/>
    <w:rsid w:val="0033617F"/>
    <w:rsid w:val="00336996"/>
    <w:rsid w:val="00340053"/>
    <w:rsid w:val="00340B88"/>
    <w:rsid w:val="003416F9"/>
    <w:rsid w:val="003426BE"/>
    <w:rsid w:val="00343A4F"/>
    <w:rsid w:val="00344292"/>
    <w:rsid w:val="00345F98"/>
    <w:rsid w:val="0034646A"/>
    <w:rsid w:val="00347C83"/>
    <w:rsid w:val="003510AA"/>
    <w:rsid w:val="00352723"/>
    <w:rsid w:val="003537CA"/>
    <w:rsid w:val="003539E7"/>
    <w:rsid w:val="00353C1C"/>
    <w:rsid w:val="003551CB"/>
    <w:rsid w:val="00356ABB"/>
    <w:rsid w:val="00356E07"/>
    <w:rsid w:val="0035745B"/>
    <w:rsid w:val="003574B2"/>
    <w:rsid w:val="00360804"/>
    <w:rsid w:val="00360F07"/>
    <w:rsid w:val="00361295"/>
    <w:rsid w:val="00361584"/>
    <w:rsid w:val="00362924"/>
    <w:rsid w:val="00362C75"/>
    <w:rsid w:val="00364B9C"/>
    <w:rsid w:val="00365197"/>
    <w:rsid w:val="00365340"/>
    <w:rsid w:val="00365C66"/>
    <w:rsid w:val="0036605D"/>
    <w:rsid w:val="003661E3"/>
    <w:rsid w:val="00367A65"/>
    <w:rsid w:val="00370423"/>
    <w:rsid w:val="00370BF0"/>
    <w:rsid w:val="003715E8"/>
    <w:rsid w:val="00372019"/>
    <w:rsid w:val="00372F95"/>
    <w:rsid w:val="003730F8"/>
    <w:rsid w:val="00373520"/>
    <w:rsid w:val="003740B3"/>
    <w:rsid w:val="00375289"/>
    <w:rsid w:val="00375DF6"/>
    <w:rsid w:val="003770C8"/>
    <w:rsid w:val="003771EC"/>
    <w:rsid w:val="0038042C"/>
    <w:rsid w:val="0038302F"/>
    <w:rsid w:val="00383852"/>
    <w:rsid w:val="00384AA6"/>
    <w:rsid w:val="00384D31"/>
    <w:rsid w:val="00385599"/>
    <w:rsid w:val="003857F8"/>
    <w:rsid w:val="003859E9"/>
    <w:rsid w:val="003870F1"/>
    <w:rsid w:val="003873E3"/>
    <w:rsid w:val="00390998"/>
    <w:rsid w:val="003911CF"/>
    <w:rsid w:val="00392C03"/>
    <w:rsid w:val="00392C0A"/>
    <w:rsid w:val="00393921"/>
    <w:rsid w:val="00393CF2"/>
    <w:rsid w:val="0039444C"/>
    <w:rsid w:val="00394901"/>
    <w:rsid w:val="00394EB8"/>
    <w:rsid w:val="00395404"/>
    <w:rsid w:val="00395665"/>
    <w:rsid w:val="00395FED"/>
    <w:rsid w:val="00396060"/>
    <w:rsid w:val="003969F5"/>
    <w:rsid w:val="003A0076"/>
    <w:rsid w:val="003A1520"/>
    <w:rsid w:val="003A1C5E"/>
    <w:rsid w:val="003A1F12"/>
    <w:rsid w:val="003A3080"/>
    <w:rsid w:val="003A3192"/>
    <w:rsid w:val="003A3B1B"/>
    <w:rsid w:val="003A5A5B"/>
    <w:rsid w:val="003A5E03"/>
    <w:rsid w:val="003A6269"/>
    <w:rsid w:val="003A6353"/>
    <w:rsid w:val="003A663C"/>
    <w:rsid w:val="003A72EC"/>
    <w:rsid w:val="003A7685"/>
    <w:rsid w:val="003A7919"/>
    <w:rsid w:val="003B0EE7"/>
    <w:rsid w:val="003B1E29"/>
    <w:rsid w:val="003B1EA4"/>
    <w:rsid w:val="003B5547"/>
    <w:rsid w:val="003B611F"/>
    <w:rsid w:val="003B6B10"/>
    <w:rsid w:val="003B6E5F"/>
    <w:rsid w:val="003B7068"/>
    <w:rsid w:val="003C1D91"/>
    <w:rsid w:val="003C25F9"/>
    <w:rsid w:val="003C3765"/>
    <w:rsid w:val="003C54E0"/>
    <w:rsid w:val="003C57BC"/>
    <w:rsid w:val="003C6241"/>
    <w:rsid w:val="003C6732"/>
    <w:rsid w:val="003C6E42"/>
    <w:rsid w:val="003C6E73"/>
    <w:rsid w:val="003C7005"/>
    <w:rsid w:val="003C72F3"/>
    <w:rsid w:val="003C7906"/>
    <w:rsid w:val="003D1107"/>
    <w:rsid w:val="003D1BB5"/>
    <w:rsid w:val="003D1EA7"/>
    <w:rsid w:val="003D2FE3"/>
    <w:rsid w:val="003D3705"/>
    <w:rsid w:val="003E0EA7"/>
    <w:rsid w:val="003E2C6D"/>
    <w:rsid w:val="003E2E66"/>
    <w:rsid w:val="003E481A"/>
    <w:rsid w:val="003E4C82"/>
    <w:rsid w:val="003E5A31"/>
    <w:rsid w:val="003E6DED"/>
    <w:rsid w:val="003E7728"/>
    <w:rsid w:val="003F0ADE"/>
    <w:rsid w:val="003F2825"/>
    <w:rsid w:val="003F40CB"/>
    <w:rsid w:val="003F4AD6"/>
    <w:rsid w:val="003F56F1"/>
    <w:rsid w:val="003F5BEF"/>
    <w:rsid w:val="003F72A4"/>
    <w:rsid w:val="003F7926"/>
    <w:rsid w:val="00400FA8"/>
    <w:rsid w:val="0040128A"/>
    <w:rsid w:val="00401D45"/>
    <w:rsid w:val="00404272"/>
    <w:rsid w:val="00404C4A"/>
    <w:rsid w:val="004061CB"/>
    <w:rsid w:val="0040732C"/>
    <w:rsid w:val="0041004F"/>
    <w:rsid w:val="0041092C"/>
    <w:rsid w:val="00415DD1"/>
    <w:rsid w:val="00416468"/>
    <w:rsid w:val="004165C5"/>
    <w:rsid w:val="0041670B"/>
    <w:rsid w:val="0041762A"/>
    <w:rsid w:val="00417706"/>
    <w:rsid w:val="00417B04"/>
    <w:rsid w:val="004204EF"/>
    <w:rsid w:val="004218B5"/>
    <w:rsid w:val="00421E4C"/>
    <w:rsid w:val="00421F2E"/>
    <w:rsid w:val="00422049"/>
    <w:rsid w:val="004220BB"/>
    <w:rsid w:val="00422C2F"/>
    <w:rsid w:val="004236D0"/>
    <w:rsid w:val="00423C08"/>
    <w:rsid w:val="00423D45"/>
    <w:rsid w:val="004256EA"/>
    <w:rsid w:val="0042581A"/>
    <w:rsid w:val="00425E21"/>
    <w:rsid w:val="004272BC"/>
    <w:rsid w:val="0042742F"/>
    <w:rsid w:val="00427756"/>
    <w:rsid w:val="0043021F"/>
    <w:rsid w:val="00430594"/>
    <w:rsid w:val="00430BB4"/>
    <w:rsid w:val="00430C1B"/>
    <w:rsid w:val="00430EA4"/>
    <w:rsid w:val="00430F8B"/>
    <w:rsid w:val="00431897"/>
    <w:rsid w:val="00432ED4"/>
    <w:rsid w:val="004337F7"/>
    <w:rsid w:val="0043428A"/>
    <w:rsid w:val="00442079"/>
    <w:rsid w:val="004423E3"/>
    <w:rsid w:val="0044396D"/>
    <w:rsid w:val="00443A51"/>
    <w:rsid w:val="00446465"/>
    <w:rsid w:val="00447F5B"/>
    <w:rsid w:val="00450D7B"/>
    <w:rsid w:val="004526DC"/>
    <w:rsid w:val="00453181"/>
    <w:rsid w:val="00453FD0"/>
    <w:rsid w:val="00454A9C"/>
    <w:rsid w:val="00454E9F"/>
    <w:rsid w:val="0045567C"/>
    <w:rsid w:val="004564E7"/>
    <w:rsid w:val="00456B63"/>
    <w:rsid w:val="004571B8"/>
    <w:rsid w:val="0045726B"/>
    <w:rsid w:val="00460E36"/>
    <w:rsid w:val="0046110C"/>
    <w:rsid w:val="00461339"/>
    <w:rsid w:val="00461C9D"/>
    <w:rsid w:val="00461CEE"/>
    <w:rsid w:val="0046267B"/>
    <w:rsid w:val="00464D94"/>
    <w:rsid w:val="0046596D"/>
    <w:rsid w:val="00465B92"/>
    <w:rsid w:val="004666D9"/>
    <w:rsid w:val="0046745A"/>
    <w:rsid w:val="00467761"/>
    <w:rsid w:val="0047066C"/>
    <w:rsid w:val="00470A22"/>
    <w:rsid w:val="00470C4F"/>
    <w:rsid w:val="00471AA1"/>
    <w:rsid w:val="004736D2"/>
    <w:rsid w:val="00473D41"/>
    <w:rsid w:val="00473F74"/>
    <w:rsid w:val="004740B8"/>
    <w:rsid w:val="00476133"/>
    <w:rsid w:val="00477600"/>
    <w:rsid w:val="00481CD7"/>
    <w:rsid w:val="00482A96"/>
    <w:rsid w:val="00482CFB"/>
    <w:rsid w:val="00483E04"/>
    <w:rsid w:val="004849D7"/>
    <w:rsid w:val="00484C02"/>
    <w:rsid w:val="00485263"/>
    <w:rsid w:val="00485590"/>
    <w:rsid w:val="00486DDB"/>
    <w:rsid w:val="00487C79"/>
    <w:rsid w:val="004904FB"/>
    <w:rsid w:val="00490BEA"/>
    <w:rsid w:val="0049129F"/>
    <w:rsid w:val="00492DF0"/>
    <w:rsid w:val="00494E09"/>
    <w:rsid w:val="00494F09"/>
    <w:rsid w:val="0049587A"/>
    <w:rsid w:val="004977FB"/>
    <w:rsid w:val="0049789C"/>
    <w:rsid w:val="00497A13"/>
    <w:rsid w:val="004A129F"/>
    <w:rsid w:val="004A1ADD"/>
    <w:rsid w:val="004A2EFB"/>
    <w:rsid w:val="004A2FD3"/>
    <w:rsid w:val="004A3CD7"/>
    <w:rsid w:val="004A4084"/>
    <w:rsid w:val="004A4C30"/>
    <w:rsid w:val="004A55E8"/>
    <w:rsid w:val="004A669E"/>
    <w:rsid w:val="004A7B84"/>
    <w:rsid w:val="004B19E7"/>
    <w:rsid w:val="004B2A4A"/>
    <w:rsid w:val="004B3435"/>
    <w:rsid w:val="004B3CD1"/>
    <w:rsid w:val="004B48CC"/>
    <w:rsid w:val="004B4DBE"/>
    <w:rsid w:val="004B55DE"/>
    <w:rsid w:val="004B7291"/>
    <w:rsid w:val="004C1028"/>
    <w:rsid w:val="004C2746"/>
    <w:rsid w:val="004C2D28"/>
    <w:rsid w:val="004C39FD"/>
    <w:rsid w:val="004C3A4E"/>
    <w:rsid w:val="004C44DE"/>
    <w:rsid w:val="004C5ACE"/>
    <w:rsid w:val="004C6BBA"/>
    <w:rsid w:val="004D061F"/>
    <w:rsid w:val="004D22A9"/>
    <w:rsid w:val="004D268B"/>
    <w:rsid w:val="004D33BC"/>
    <w:rsid w:val="004D39EE"/>
    <w:rsid w:val="004D3E7C"/>
    <w:rsid w:val="004D4116"/>
    <w:rsid w:val="004D4E44"/>
    <w:rsid w:val="004D6EEF"/>
    <w:rsid w:val="004D7FC6"/>
    <w:rsid w:val="004E0104"/>
    <w:rsid w:val="004E1DE4"/>
    <w:rsid w:val="004E29EE"/>
    <w:rsid w:val="004E2A6C"/>
    <w:rsid w:val="004E2F72"/>
    <w:rsid w:val="004E30E3"/>
    <w:rsid w:val="004E3554"/>
    <w:rsid w:val="004E4AEA"/>
    <w:rsid w:val="004E52E8"/>
    <w:rsid w:val="004E6C90"/>
    <w:rsid w:val="004E6F02"/>
    <w:rsid w:val="004E784D"/>
    <w:rsid w:val="004E7B33"/>
    <w:rsid w:val="004F02B4"/>
    <w:rsid w:val="004F06A6"/>
    <w:rsid w:val="004F29A8"/>
    <w:rsid w:val="004F2AE3"/>
    <w:rsid w:val="004F2CEB"/>
    <w:rsid w:val="004F2E09"/>
    <w:rsid w:val="004F3930"/>
    <w:rsid w:val="004F5D9A"/>
    <w:rsid w:val="004F643F"/>
    <w:rsid w:val="004F6D2A"/>
    <w:rsid w:val="004F7713"/>
    <w:rsid w:val="004F7C06"/>
    <w:rsid w:val="005003A0"/>
    <w:rsid w:val="00500A01"/>
    <w:rsid w:val="00500EAC"/>
    <w:rsid w:val="00502109"/>
    <w:rsid w:val="00503250"/>
    <w:rsid w:val="00503777"/>
    <w:rsid w:val="00503CB9"/>
    <w:rsid w:val="00504BE0"/>
    <w:rsid w:val="005057F1"/>
    <w:rsid w:val="005063F1"/>
    <w:rsid w:val="005079EE"/>
    <w:rsid w:val="0051381C"/>
    <w:rsid w:val="00514203"/>
    <w:rsid w:val="00515D1F"/>
    <w:rsid w:val="00516583"/>
    <w:rsid w:val="005171E7"/>
    <w:rsid w:val="005216F9"/>
    <w:rsid w:val="00521D74"/>
    <w:rsid w:val="005222E7"/>
    <w:rsid w:val="00522C0B"/>
    <w:rsid w:val="00524A8A"/>
    <w:rsid w:val="005254F8"/>
    <w:rsid w:val="00525C12"/>
    <w:rsid w:val="0053037D"/>
    <w:rsid w:val="005332CE"/>
    <w:rsid w:val="0053488B"/>
    <w:rsid w:val="00536516"/>
    <w:rsid w:val="0054187E"/>
    <w:rsid w:val="00542F6E"/>
    <w:rsid w:val="005430E3"/>
    <w:rsid w:val="0054328A"/>
    <w:rsid w:val="005433DF"/>
    <w:rsid w:val="00544678"/>
    <w:rsid w:val="00544D17"/>
    <w:rsid w:val="00545584"/>
    <w:rsid w:val="005466E1"/>
    <w:rsid w:val="00546A28"/>
    <w:rsid w:val="00546E5B"/>
    <w:rsid w:val="00551F12"/>
    <w:rsid w:val="00552B66"/>
    <w:rsid w:val="005532DE"/>
    <w:rsid w:val="005540B4"/>
    <w:rsid w:val="00557624"/>
    <w:rsid w:val="00560F10"/>
    <w:rsid w:val="00560FB0"/>
    <w:rsid w:val="00562026"/>
    <w:rsid w:val="005627B9"/>
    <w:rsid w:val="00562866"/>
    <w:rsid w:val="00562B54"/>
    <w:rsid w:val="005646EB"/>
    <w:rsid w:val="00564E21"/>
    <w:rsid w:val="00565211"/>
    <w:rsid w:val="00570616"/>
    <w:rsid w:val="00570E67"/>
    <w:rsid w:val="0057207C"/>
    <w:rsid w:val="005720F6"/>
    <w:rsid w:val="00572342"/>
    <w:rsid w:val="0057300C"/>
    <w:rsid w:val="005734D9"/>
    <w:rsid w:val="00573850"/>
    <w:rsid w:val="00574924"/>
    <w:rsid w:val="005757DE"/>
    <w:rsid w:val="00576219"/>
    <w:rsid w:val="00576AE5"/>
    <w:rsid w:val="0058054D"/>
    <w:rsid w:val="00580938"/>
    <w:rsid w:val="0058199A"/>
    <w:rsid w:val="005830E3"/>
    <w:rsid w:val="0058552D"/>
    <w:rsid w:val="00585A4A"/>
    <w:rsid w:val="005862E3"/>
    <w:rsid w:val="00586E81"/>
    <w:rsid w:val="00587605"/>
    <w:rsid w:val="00592C18"/>
    <w:rsid w:val="0059335D"/>
    <w:rsid w:val="0059395E"/>
    <w:rsid w:val="00593AF8"/>
    <w:rsid w:val="0059451B"/>
    <w:rsid w:val="005947F1"/>
    <w:rsid w:val="00596564"/>
    <w:rsid w:val="005976DA"/>
    <w:rsid w:val="005A0323"/>
    <w:rsid w:val="005A1472"/>
    <w:rsid w:val="005A21DA"/>
    <w:rsid w:val="005A2BC1"/>
    <w:rsid w:val="005A371E"/>
    <w:rsid w:val="005A3AE0"/>
    <w:rsid w:val="005A3D5A"/>
    <w:rsid w:val="005A3E90"/>
    <w:rsid w:val="005A4B42"/>
    <w:rsid w:val="005A51E3"/>
    <w:rsid w:val="005A58C6"/>
    <w:rsid w:val="005A654E"/>
    <w:rsid w:val="005A76B3"/>
    <w:rsid w:val="005A7C70"/>
    <w:rsid w:val="005A7D67"/>
    <w:rsid w:val="005B06C3"/>
    <w:rsid w:val="005B0A3D"/>
    <w:rsid w:val="005B114E"/>
    <w:rsid w:val="005B1296"/>
    <w:rsid w:val="005B1B0E"/>
    <w:rsid w:val="005B1B6D"/>
    <w:rsid w:val="005B26B6"/>
    <w:rsid w:val="005B4612"/>
    <w:rsid w:val="005B49FC"/>
    <w:rsid w:val="005B4BBE"/>
    <w:rsid w:val="005B4D8C"/>
    <w:rsid w:val="005B6404"/>
    <w:rsid w:val="005B7577"/>
    <w:rsid w:val="005C06FF"/>
    <w:rsid w:val="005C0F53"/>
    <w:rsid w:val="005C1A76"/>
    <w:rsid w:val="005C2D3D"/>
    <w:rsid w:val="005C4062"/>
    <w:rsid w:val="005C4D24"/>
    <w:rsid w:val="005C51B6"/>
    <w:rsid w:val="005C52FE"/>
    <w:rsid w:val="005C67F8"/>
    <w:rsid w:val="005C74B4"/>
    <w:rsid w:val="005C78A2"/>
    <w:rsid w:val="005C7A5C"/>
    <w:rsid w:val="005D04C8"/>
    <w:rsid w:val="005D0C4A"/>
    <w:rsid w:val="005D2322"/>
    <w:rsid w:val="005D25FC"/>
    <w:rsid w:val="005D33FB"/>
    <w:rsid w:val="005D4EEA"/>
    <w:rsid w:val="005D57A0"/>
    <w:rsid w:val="005D704C"/>
    <w:rsid w:val="005D7149"/>
    <w:rsid w:val="005D7518"/>
    <w:rsid w:val="005D7655"/>
    <w:rsid w:val="005E005D"/>
    <w:rsid w:val="005E0602"/>
    <w:rsid w:val="005E0C52"/>
    <w:rsid w:val="005E1858"/>
    <w:rsid w:val="005E1D5C"/>
    <w:rsid w:val="005E23D8"/>
    <w:rsid w:val="005E3E1F"/>
    <w:rsid w:val="005E3FDD"/>
    <w:rsid w:val="005E4094"/>
    <w:rsid w:val="005E59ED"/>
    <w:rsid w:val="005E6D7F"/>
    <w:rsid w:val="005F0A0D"/>
    <w:rsid w:val="005F12DB"/>
    <w:rsid w:val="005F274B"/>
    <w:rsid w:val="005F41CF"/>
    <w:rsid w:val="005F577F"/>
    <w:rsid w:val="005F6173"/>
    <w:rsid w:val="005F7E33"/>
    <w:rsid w:val="00600B88"/>
    <w:rsid w:val="00600C26"/>
    <w:rsid w:val="006010C2"/>
    <w:rsid w:val="006016A3"/>
    <w:rsid w:val="0060296C"/>
    <w:rsid w:val="00602ADA"/>
    <w:rsid w:val="00602FDF"/>
    <w:rsid w:val="00603EDF"/>
    <w:rsid w:val="00606085"/>
    <w:rsid w:val="0060695D"/>
    <w:rsid w:val="00606ADA"/>
    <w:rsid w:val="00606CE3"/>
    <w:rsid w:val="0060727A"/>
    <w:rsid w:val="006073EE"/>
    <w:rsid w:val="00610177"/>
    <w:rsid w:val="00611940"/>
    <w:rsid w:val="00612D5D"/>
    <w:rsid w:val="006134A1"/>
    <w:rsid w:val="00614DC1"/>
    <w:rsid w:val="00615697"/>
    <w:rsid w:val="0061700F"/>
    <w:rsid w:val="0061723B"/>
    <w:rsid w:val="00617310"/>
    <w:rsid w:val="00620999"/>
    <w:rsid w:val="00620BEA"/>
    <w:rsid w:val="0062125D"/>
    <w:rsid w:val="006214ED"/>
    <w:rsid w:val="00621712"/>
    <w:rsid w:val="00621C37"/>
    <w:rsid w:val="00622AC9"/>
    <w:rsid w:val="00622F5E"/>
    <w:rsid w:val="0062351A"/>
    <w:rsid w:val="00624140"/>
    <w:rsid w:val="00624AEF"/>
    <w:rsid w:val="0062566A"/>
    <w:rsid w:val="00625749"/>
    <w:rsid w:val="006260E7"/>
    <w:rsid w:val="00627D43"/>
    <w:rsid w:val="0063047C"/>
    <w:rsid w:val="006308AF"/>
    <w:rsid w:val="006313EB"/>
    <w:rsid w:val="0063163F"/>
    <w:rsid w:val="00631E52"/>
    <w:rsid w:val="00633417"/>
    <w:rsid w:val="00633771"/>
    <w:rsid w:val="0063391F"/>
    <w:rsid w:val="00634221"/>
    <w:rsid w:val="00634E41"/>
    <w:rsid w:val="006356BE"/>
    <w:rsid w:val="00636881"/>
    <w:rsid w:val="006370ED"/>
    <w:rsid w:val="00640580"/>
    <w:rsid w:val="006408D8"/>
    <w:rsid w:val="0064127F"/>
    <w:rsid w:val="006420C1"/>
    <w:rsid w:val="00642DFC"/>
    <w:rsid w:val="0064370F"/>
    <w:rsid w:val="006437B3"/>
    <w:rsid w:val="00643A37"/>
    <w:rsid w:val="00643DAC"/>
    <w:rsid w:val="006445EA"/>
    <w:rsid w:val="006445F4"/>
    <w:rsid w:val="00646950"/>
    <w:rsid w:val="00646ECE"/>
    <w:rsid w:val="006501CA"/>
    <w:rsid w:val="00650987"/>
    <w:rsid w:val="0065135E"/>
    <w:rsid w:val="00652ABE"/>
    <w:rsid w:val="006540ED"/>
    <w:rsid w:val="0065411A"/>
    <w:rsid w:val="00654B39"/>
    <w:rsid w:val="0066011B"/>
    <w:rsid w:val="006604C2"/>
    <w:rsid w:val="006606C1"/>
    <w:rsid w:val="00661331"/>
    <w:rsid w:val="0066257B"/>
    <w:rsid w:val="006629ED"/>
    <w:rsid w:val="006647D4"/>
    <w:rsid w:val="00664931"/>
    <w:rsid w:val="00665680"/>
    <w:rsid w:val="00667920"/>
    <w:rsid w:val="00671020"/>
    <w:rsid w:val="00671882"/>
    <w:rsid w:val="00671A30"/>
    <w:rsid w:val="00671B44"/>
    <w:rsid w:val="00672EB0"/>
    <w:rsid w:val="006731EA"/>
    <w:rsid w:val="0067355D"/>
    <w:rsid w:val="006754E9"/>
    <w:rsid w:val="00676DBE"/>
    <w:rsid w:val="006826EA"/>
    <w:rsid w:val="00682B96"/>
    <w:rsid w:val="00684D9E"/>
    <w:rsid w:val="006857F7"/>
    <w:rsid w:val="00685EC5"/>
    <w:rsid w:val="0068659D"/>
    <w:rsid w:val="0068694C"/>
    <w:rsid w:val="00686EF7"/>
    <w:rsid w:val="0069036F"/>
    <w:rsid w:val="00690499"/>
    <w:rsid w:val="00690DF4"/>
    <w:rsid w:val="0069145B"/>
    <w:rsid w:val="00691DF7"/>
    <w:rsid w:val="00691FE8"/>
    <w:rsid w:val="00693D35"/>
    <w:rsid w:val="00694939"/>
    <w:rsid w:val="00695BFD"/>
    <w:rsid w:val="00696B1F"/>
    <w:rsid w:val="00696B26"/>
    <w:rsid w:val="00697BEF"/>
    <w:rsid w:val="00697E80"/>
    <w:rsid w:val="006A09AD"/>
    <w:rsid w:val="006A0B39"/>
    <w:rsid w:val="006A1211"/>
    <w:rsid w:val="006A17C9"/>
    <w:rsid w:val="006A3357"/>
    <w:rsid w:val="006A3541"/>
    <w:rsid w:val="006A3987"/>
    <w:rsid w:val="006A3A06"/>
    <w:rsid w:val="006A3B30"/>
    <w:rsid w:val="006A3ED2"/>
    <w:rsid w:val="006A68D8"/>
    <w:rsid w:val="006A7015"/>
    <w:rsid w:val="006A7482"/>
    <w:rsid w:val="006B3229"/>
    <w:rsid w:val="006B3E9C"/>
    <w:rsid w:val="006B463C"/>
    <w:rsid w:val="006B5849"/>
    <w:rsid w:val="006B5916"/>
    <w:rsid w:val="006B599B"/>
    <w:rsid w:val="006B6529"/>
    <w:rsid w:val="006B7810"/>
    <w:rsid w:val="006B7A5C"/>
    <w:rsid w:val="006C1832"/>
    <w:rsid w:val="006C277D"/>
    <w:rsid w:val="006C2D7D"/>
    <w:rsid w:val="006C3372"/>
    <w:rsid w:val="006C58A9"/>
    <w:rsid w:val="006C7AE9"/>
    <w:rsid w:val="006C7BA9"/>
    <w:rsid w:val="006C7C09"/>
    <w:rsid w:val="006D070D"/>
    <w:rsid w:val="006D0F1F"/>
    <w:rsid w:val="006D2D7C"/>
    <w:rsid w:val="006D3201"/>
    <w:rsid w:val="006D50EE"/>
    <w:rsid w:val="006D559B"/>
    <w:rsid w:val="006D581C"/>
    <w:rsid w:val="006D5A76"/>
    <w:rsid w:val="006D6648"/>
    <w:rsid w:val="006D7FEE"/>
    <w:rsid w:val="006E03A9"/>
    <w:rsid w:val="006E0CBC"/>
    <w:rsid w:val="006E0ECA"/>
    <w:rsid w:val="006E3596"/>
    <w:rsid w:val="006E4985"/>
    <w:rsid w:val="006E61E5"/>
    <w:rsid w:val="006E6F0B"/>
    <w:rsid w:val="006E7B1A"/>
    <w:rsid w:val="006F2AEC"/>
    <w:rsid w:val="006F3B20"/>
    <w:rsid w:val="006F41C7"/>
    <w:rsid w:val="006F4DCD"/>
    <w:rsid w:val="00700CEE"/>
    <w:rsid w:val="00701674"/>
    <w:rsid w:val="00701AF0"/>
    <w:rsid w:val="007047D0"/>
    <w:rsid w:val="00704E60"/>
    <w:rsid w:val="00706434"/>
    <w:rsid w:val="007073C4"/>
    <w:rsid w:val="0071100D"/>
    <w:rsid w:val="00713D95"/>
    <w:rsid w:val="007141BF"/>
    <w:rsid w:val="0071573D"/>
    <w:rsid w:val="007165F2"/>
    <w:rsid w:val="00716D9A"/>
    <w:rsid w:val="007202C4"/>
    <w:rsid w:val="007219C8"/>
    <w:rsid w:val="007233A2"/>
    <w:rsid w:val="0072478A"/>
    <w:rsid w:val="0073007A"/>
    <w:rsid w:val="00732024"/>
    <w:rsid w:val="00732566"/>
    <w:rsid w:val="007329DD"/>
    <w:rsid w:val="00732AFE"/>
    <w:rsid w:val="0073424B"/>
    <w:rsid w:val="00734441"/>
    <w:rsid w:val="007349D7"/>
    <w:rsid w:val="007355EB"/>
    <w:rsid w:val="007363B3"/>
    <w:rsid w:val="007368ED"/>
    <w:rsid w:val="00737180"/>
    <w:rsid w:val="00737CF2"/>
    <w:rsid w:val="007401C0"/>
    <w:rsid w:val="007404E9"/>
    <w:rsid w:val="007407A7"/>
    <w:rsid w:val="00741D9B"/>
    <w:rsid w:val="00741FCB"/>
    <w:rsid w:val="007458FB"/>
    <w:rsid w:val="007468F6"/>
    <w:rsid w:val="00746EEF"/>
    <w:rsid w:val="007470D3"/>
    <w:rsid w:val="00747389"/>
    <w:rsid w:val="007476DF"/>
    <w:rsid w:val="0075245E"/>
    <w:rsid w:val="0075439C"/>
    <w:rsid w:val="00756A2E"/>
    <w:rsid w:val="007574FF"/>
    <w:rsid w:val="00757643"/>
    <w:rsid w:val="00757FF0"/>
    <w:rsid w:val="0076010B"/>
    <w:rsid w:val="007602A4"/>
    <w:rsid w:val="00761A33"/>
    <w:rsid w:val="0076242E"/>
    <w:rsid w:val="007629AE"/>
    <w:rsid w:val="00762C8F"/>
    <w:rsid w:val="00762D69"/>
    <w:rsid w:val="00764771"/>
    <w:rsid w:val="00764A58"/>
    <w:rsid w:val="00764C4C"/>
    <w:rsid w:val="00765066"/>
    <w:rsid w:val="00766015"/>
    <w:rsid w:val="00767445"/>
    <w:rsid w:val="00773215"/>
    <w:rsid w:val="0077410C"/>
    <w:rsid w:val="0077470D"/>
    <w:rsid w:val="00774857"/>
    <w:rsid w:val="007750A4"/>
    <w:rsid w:val="00776566"/>
    <w:rsid w:val="00776FB1"/>
    <w:rsid w:val="0077711E"/>
    <w:rsid w:val="00781F15"/>
    <w:rsid w:val="007825C9"/>
    <w:rsid w:val="007826D0"/>
    <w:rsid w:val="00783AE9"/>
    <w:rsid w:val="00783EDC"/>
    <w:rsid w:val="007853D8"/>
    <w:rsid w:val="00785F1D"/>
    <w:rsid w:val="00786A22"/>
    <w:rsid w:val="00787BC8"/>
    <w:rsid w:val="007906F2"/>
    <w:rsid w:val="00790819"/>
    <w:rsid w:val="00790D00"/>
    <w:rsid w:val="0079111A"/>
    <w:rsid w:val="00791E61"/>
    <w:rsid w:val="00792F02"/>
    <w:rsid w:val="00793494"/>
    <w:rsid w:val="0079563A"/>
    <w:rsid w:val="00795895"/>
    <w:rsid w:val="00796BED"/>
    <w:rsid w:val="0079721E"/>
    <w:rsid w:val="007A01ED"/>
    <w:rsid w:val="007A0292"/>
    <w:rsid w:val="007A1EF6"/>
    <w:rsid w:val="007A315F"/>
    <w:rsid w:val="007A3B00"/>
    <w:rsid w:val="007A3DAD"/>
    <w:rsid w:val="007A3E9B"/>
    <w:rsid w:val="007B016F"/>
    <w:rsid w:val="007B01A8"/>
    <w:rsid w:val="007B17E6"/>
    <w:rsid w:val="007B208A"/>
    <w:rsid w:val="007B3417"/>
    <w:rsid w:val="007B4A58"/>
    <w:rsid w:val="007B548A"/>
    <w:rsid w:val="007B733F"/>
    <w:rsid w:val="007C08B2"/>
    <w:rsid w:val="007C2EC4"/>
    <w:rsid w:val="007C2F43"/>
    <w:rsid w:val="007C35F4"/>
    <w:rsid w:val="007C3E4F"/>
    <w:rsid w:val="007C4312"/>
    <w:rsid w:val="007C4CC3"/>
    <w:rsid w:val="007C510E"/>
    <w:rsid w:val="007C5DDA"/>
    <w:rsid w:val="007C65F3"/>
    <w:rsid w:val="007C6E62"/>
    <w:rsid w:val="007D050D"/>
    <w:rsid w:val="007D05CC"/>
    <w:rsid w:val="007D110A"/>
    <w:rsid w:val="007D17AC"/>
    <w:rsid w:val="007D1C0D"/>
    <w:rsid w:val="007D2821"/>
    <w:rsid w:val="007D326F"/>
    <w:rsid w:val="007D399F"/>
    <w:rsid w:val="007D40CD"/>
    <w:rsid w:val="007D4E88"/>
    <w:rsid w:val="007D53C6"/>
    <w:rsid w:val="007D7BB3"/>
    <w:rsid w:val="007D7EC3"/>
    <w:rsid w:val="007E003F"/>
    <w:rsid w:val="007E11C2"/>
    <w:rsid w:val="007E17A6"/>
    <w:rsid w:val="007E416F"/>
    <w:rsid w:val="007E4D1D"/>
    <w:rsid w:val="007E4D71"/>
    <w:rsid w:val="007E508C"/>
    <w:rsid w:val="007E54E9"/>
    <w:rsid w:val="007F1359"/>
    <w:rsid w:val="007F3303"/>
    <w:rsid w:val="007F364B"/>
    <w:rsid w:val="007F4B54"/>
    <w:rsid w:val="007F5C96"/>
    <w:rsid w:val="007F657F"/>
    <w:rsid w:val="007F72B8"/>
    <w:rsid w:val="007F76BA"/>
    <w:rsid w:val="007F7B8A"/>
    <w:rsid w:val="007F7B9A"/>
    <w:rsid w:val="008004B0"/>
    <w:rsid w:val="00800D86"/>
    <w:rsid w:val="00802C33"/>
    <w:rsid w:val="00802C91"/>
    <w:rsid w:val="0080338D"/>
    <w:rsid w:val="00804418"/>
    <w:rsid w:val="0080506D"/>
    <w:rsid w:val="00805F74"/>
    <w:rsid w:val="0080610E"/>
    <w:rsid w:val="0080690F"/>
    <w:rsid w:val="00806EF5"/>
    <w:rsid w:val="00807423"/>
    <w:rsid w:val="00810311"/>
    <w:rsid w:val="008111D4"/>
    <w:rsid w:val="0081139E"/>
    <w:rsid w:val="008114A1"/>
    <w:rsid w:val="00812CAF"/>
    <w:rsid w:val="008132B8"/>
    <w:rsid w:val="008142E5"/>
    <w:rsid w:val="00814427"/>
    <w:rsid w:val="0081626A"/>
    <w:rsid w:val="00816841"/>
    <w:rsid w:val="00821186"/>
    <w:rsid w:val="00822A45"/>
    <w:rsid w:val="0082338C"/>
    <w:rsid w:val="0082341F"/>
    <w:rsid w:val="00824C65"/>
    <w:rsid w:val="00824FB1"/>
    <w:rsid w:val="00825628"/>
    <w:rsid w:val="008262AA"/>
    <w:rsid w:val="00826878"/>
    <w:rsid w:val="00826D33"/>
    <w:rsid w:val="00827BD9"/>
    <w:rsid w:val="008300C3"/>
    <w:rsid w:val="008308C3"/>
    <w:rsid w:val="00830A24"/>
    <w:rsid w:val="00830CA7"/>
    <w:rsid w:val="008314F4"/>
    <w:rsid w:val="008319B5"/>
    <w:rsid w:val="008320D7"/>
    <w:rsid w:val="008326CB"/>
    <w:rsid w:val="00833543"/>
    <w:rsid w:val="00833B72"/>
    <w:rsid w:val="008344D6"/>
    <w:rsid w:val="008354D7"/>
    <w:rsid w:val="00835F9C"/>
    <w:rsid w:val="008379F5"/>
    <w:rsid w:val="008402F8"/>
    <w:rsid w:val="0084140C"/>
    <w:rsid w:val="0084223B"/>
    <w:rsid w:val="00842750"/>
    <w:rsid w:val="0084398F"/>
    <w:rsid w:val="00843CF9"/>
    <w:rsid w:val="00844222"/>
    <w:rsid w:val="00844304"/>
    <w:rsid w:val="00844B3A"/>
    <w:rsid w:val="00844D34"/>
    <w:rsid w:val="008460EC"/>
    <w:rsid w:val="00847A08"/>
    <w:rsid w:val="00847DE7"/>
    <w:rsid w:val="008507F0"/>
    <w:rsid w:val="00851862"/>
    <w:rsid w:val="008519FE"/>
    <w:rsid w:val="00851D37"/>
    <w:rsid w:val="008523A0"/>
    <w:rsid w:val="00852514"/>
    <w:rsid w:val="00852D14"/>
    <w:rsid w:val="0085568B"/>
    <w:rsid w:val="008560F6"/>
    <w:rsid w:val="008562CB"/>
    <w:rsid w:val="00857DDA"/>
    <w:rsid w:val="00857E3F"/>
    <w:rsid w:val="00860449"/>
    <w:rsid w:val="00861720"/>
    <w:rsid w:val="00861E1D"/>
    <w:rsid w:val="00865396"/>
    <w:rsid w:val="00865B86"/>
    <w:rsid w:val="00866150"/>
    <w:rsid w:val="008665C1"/>
    <w:rsid w:val="00870DCD"/>
    <w:rsid w:val="0087212B"/>
    <w:rsid w:val="008726DD"/>
    <w:rsid w:val="00872BFB"/>
    <w:rsid w:val="008736C4"/>
    <w:rsid w:val="00874278"/>
    <w:rsid w:val="00874310"/>
    <w:rsid w:val="0087446B"/>
    <w:rsid w:val="008746AF"/>
    <w:rsid w:val="008750E6"/>
    <w:rsid w:val="00875998"/>
    <w:rsid w:val="008760A6"/>
    <w:rsid w:val="00876313"/>
    <w:rsid w:val="00876553"/>
    <w:rsid w:val="00881187"/>
    <w:rsid w:val="008818A8"/>
    <w:rsid w:val="00881A8A"/>
    <w:rsid w:val="008821A1"/>
    <w:rsid w:val="00882750"/>
    <w:rsid w:val="00882CED"/>
    <w:rsid w:val="00883D33"/>
    <w:rsid w:val="00884C80"/>
    <w:rsid w:val="00885154"/>
    <w:rsid w:val="008851BB"/>
    <w:rsid w:val="00885AFE"/>
    <w:rsid w:val="00885F67"/>
    <w:rsid w:val="008860A0"/>
    <w:rsid w:val="00886550"/>
    <w:rsid w:val="0088747E"/>
    <w:rsid w:val="008878AD"/>
    <w:rsid w:val="00891588"/>
    <w:rsid w:val="008922A2"/>
    <w:rsid w:val="008945FD"/>
    <w:rsid w:val="008946FE"/>
    <w:rsid w:val="008964B7"/>
    <w:rsid w:val="00896E26"/>
    <w:rsid w:val="008A04C3"/>
    <w:rsid w:val="008A1BED"/>
    <w:rsid w:val="008A1C05"/>
    <w:rsid w:val="008A3F04"/>
    <w:rsid w:val="008A4301"/>
    <w:rsid w:val="008A4E15"/>
    <w:rsid w:val="008A5336"/>
    <w:rsid w:val="008A5351"/>
    <w:rsid w:val="008A64EB"/>
    <w:rsid w:val="008A67C2"/>
    <w:rsid w:val="008A7559"/>
    <w:rsid w:val="008A777B"/>
    <w:rsid w:val="008B01DA"/>
    <w:rsid w:val="008B0AE0"/>
    <w:rsid w:val="008B1683"/>
    <w:rsid w:val="008B1E9E"/>
    <w:rsid w:val="008B2291"/>
    <w:rsid w:val="008B2C2F"/>
    <w:rsid w:val="008B2D62"/>
    <w:rsid w:val="008B3FB3"/>
    <w:rsid w:val="008B4BA0"/>
    <w:rsid w:val="008B519B"/>
    <w:rsid w:val="008C1673"/>
    <w:rsid w:val="008C2C0B"/>
    <w:rsid w:val="008C2C25"/>
    <w:rsid w:val="008C2E56"/>
    <w:rsid w:val="008C3550"/>
    <w:rsid w:val="008C47D4"/>
    <w:rsid w:val="008C4A25"/>
    <w:rsid w:val="008C583C"/>
    <w:rsid w:val="008C5B93"/>
    <w:rsid w:val="008C615E"/>
    <w:rsid w:val="008C62CE"/>
    <w:rsid w:val="008C7352"/>
    <w:rsid w:val="008C7E05"/>
    <w:rsid w:val="008D0192"/>
    <w:rsid w:val="008D01AB"/>
    <w:rsid w:val="008D11E5"/>
    <w:rsid w:val="008D156C"/>
    <w:rsid w:val="008D1E1D"/>
    <w:rsid w:val="008D2A2F"/>
    <w:rsid w:val="008D35FE"/>
    <w:rsid w:val="008D4FE8"/>
    <w:rsid w:val="008D53B2"/>
    <w:rsid w:val="008D5A7A"/>
    <w:rsid w:val="008D7E0B"/>
    <w:rsid w:val="008E081C"/>
    <w:rsid w:val="008E1F6A"/>
    <w:rsid w:val="008E2701"/>
    <w:rsid w:val="008E2801"/>
    <w:rsid w:val="008E3B6C"/>
    <w:rsid w:val="008E41AD"/>
    <w:rsid w:val="008E4397"/>
    <w:rsid w:val="008E4437"/>
    <w:rsid w:val="008E588D"/>
    <w:rsid w:val="008E5A0D"/>
    <w:rsid w:val="008E64B7"/>
    <w:rsid w:val="008E7705"/>
    <w:rsid w:val="008F015F"/>
    <w:rsid w:val="008F01C4"/>
    <w:rsid w:val="008F06AA"/>
    <w:rsid w:val="008F2A61"/>
    <w:rsid w:val="008F442E"/>
    <w:rsid w:val="008F4AFC"/>
    <w:rsid w:val="008F5D06"/>
    <w:rsid w:val="008F6103"/>
    <w:rsid w:val="008F6B3F"/>
    <w:rsid w:val="008F6DED"/>
    <w:rsid w:val="00900698"/>
    <w:rsid w:val="009011CA"/>
    <w:rsid w:val="00901F4C"/>
    <w:rsid w:val="009022E2"/>
    <w:rsid w:val="00902A1B"/>
    <w:rsid w:val="00903C94"/>
    <w:rsid w:val="00903F7C"/>
    <w:rsid w:val="00904010"/>
    <w:rsid w:val="00904DFC"/>
    <w:rsid w:val="00905204"/>
    <w:rsid w:val="00907FB3"/>
    <w:rsid w:val="009102C2"/>
    <w:rsid w:val="00912416"/>
    <w:rsid w:val="0091350C"/>
    <w:rsid w:val="00913CFB"/>
    <w:rsid w:val="00914E09"/>
    <w:rsid w:val="00914F3D"/>
    <w:rsid w:val="00915381"/>
    <w:rsid w:val="009159B4"/>
    <w:rsid w:val="00915AD0"/>
    <w:rsid w:val="009162C0"/>
    <w:rsid w:val="00917BA3"/>
    <w:rsid w:val="0092108C"/>
    <w:rsid w:val="00921F7A"/>
    <w:rsid w:val="00922C8B"/>
    <w:rsid w:val="009232C8"/>
    <w:rsid w:val="0092334F"/>
    <w:rsid w:val="009241F6"/>
    <w:rsid w:val="00924705"/>
    <w:rsid w:val="00926671"/>
    <w:rsid w:val="00927CDC"/>
    <w:rsid w:val="00927DF3"/>
    <w:rsid w:val="009308E7"/>
    <w:rsid w:val="00932013"/>
    <w:rsid w:val="009320CC"/>
    <w:rsid w:val="009334D1"/>
    <w:rsid w:val="009338C6"/>
    <w:rsid w:val="009341F5"/>
    <w:rsid w:val="00934E4D"/>
    <w:rsid w:val="0093622A"/>
    <w:rsid w:val="0093659B"/>
    <w:rsid w:val="0093730A"/>
    <w:rsid w:val="00940D3A"/>
    <w:rsid w:val="00941995"/>
    <w:rsid w:val="00941D79"/>
    <w:rsid w:val="00942742"/>
    <w:rsid w:val="00942B31"/>
    <w:rsid w:val="00942D98"/>
    <w:rsid w:val="0094424B"/>
    <w:rsid w:val="0094493D"/>
    <w:rsid w:val="0094520B"/>
    <w:rsid w:val="009460AB"/>
    <w:rsid w:val="009462C7"/>
    <w:rsid w:val="009468DF"/>
    <w:rsid w:val="00946BC0"/>
    <w:rsid w:val="00946EF2"/>
    <w:rsid w:val="00947475"/>
    <w:rsid w:val="00951303"/>
    <w:rsid w:val="00951B07"/>
    <w:rsid w:val="00951F1D"/>
    <w:rsid w:val="00952CA0"/>
    <w:rsid w:val="00952F85"/>
    <w:rsid w:val="00953CED"/>
    <w:rsid w:val="0095733D"/>
    <w:rsid w:val="00957956"/>
    <w:rsid w:val="0096475D"/>
    <w:rsid w:val="009648B9"/>
    <w:rsid w:val="00965977"/>
    <w:rsid w:val="00967546"/>
    <w:rsid w:val="00967712"/>
    <w:rsid w:val="009708F7"/>
    <w:rsid w:val="009709D1"/>
    <w:rsid w:val="0097159A"/>
    <w:rsid w:val="00972910"/>
    <w:rsid w:val="00972FAE"/>
    <w:rsid w:val="00973AE3"/>
    <w:rsid w:val="00973F87"/>
    <w:rsid w:val="009759B4"/>
    <w:rsid w:val="00975F95"/>
    <w:rsid w:val="00977B45"/>
    <w:rsid w:val="009806AD"/>
    <w:rsid w:val="00981C28"/>
    <w:rsid w:val="009824DF"/>
    <w:rsid w:val="00982506"/>
    <w:rsid w:val="009836D8"/>
    <w:rsid w:val="00985651"/>
    <w:rsid w:val="0098594A"/>
    <w:rsid w:val="009878BC"/>
    <w:rsid w:val="009902C0"/>
    <w:rsid w:val="00992CC3"/>
    <w:rsid w:val="00992EFD"/>
    <w:rsid w:val="00993B33"/>
    <w:rsid w:val="00996A6E"/>
    <w:rsid w:val="00996F93"/>
    <w:rsid w:val="009A018B"/>
    <w:rsid w:val="009A187B"/>
    <w:rsid w:val="009A1B76"/>
    <w:rsid w:val="009A212F"/>
    <w:rsid w:val="009A3DBC"/>
    <w:rsid w:val="009A42D8"/>
    <w:rsid w:val="009A4F6A"/>
    <w:rsid w:val="009A5313"/>
    <w:rsid w:val="009A63DE"/>
    <w:rsid w:val="009A7716"/>
    <w:rsid w:val="009A7F24"/>
    <w:rsid w:val="009B0C7C"/>
    <w:rsid w:val="009B194C"/>
    <w:rsid w:val="009B1A8B"/>
    <w:rsid w:val="009B23F2"/>
    <w:rsid w:val="009B3A58"/>
    <w:rsid w:val="009B4F0C"/>
    <w:rsid w:val="009B6F10"/>
    <w:rsid w:val="009B72CC"/>
    <w:rsid w:val="009B7847"/>
    <w:rsid w:val="009C020A"/>
    <w:rsid w:val="009C0649"/>
    <w:rsid w:val="009C2FBB"/>
    <w:rsid w:val="009C502B"/>
    <w:rsid w:val="009C506B"/>
    <w:rsid w:val="009C69AD"/>
    <w:rsid w:val="009C7798"/>
    <w:rsid w:val="009D0EBD"/>
    <w:rsid w:val="009D1227"/>
    <w:rsid w:val="009D22F3"/>
    <w:rsid w:val="009D26E3"/>
    <w:rsid w:val="009D313C"/>
    <w:rsid w:val="009D3153"/>
    <w:rsid w:val="009D32D0"/>
    <w:rsid w:val="009D6887"/>
    <w:rsid w:val="009D6BB5"/>
    <w:rsid w:val="009D7741"/>
    <w:rsid w:val="009D7A35"/>
    <w:rsid w:val="009D7AE6"/>
    <w:rsid w:val="009E13C5"/>
    <w:rsid w:val="009E16C9"/>
    <w:rsid w:val="009E1925"/>
    <w:rsid w:val="009E1B5C"/>
    <w:rsid w:val="009E2646"/>
    <w:rsid w:val="009E2808"/>
    <w:rsid w:val="009E363B"/>
    <w:rsid w:val="009E3B5B"/>
    <w:rsid w:val="009E472C"/>
    <w:rsid w:val="009E4962"/>
    <w:rsid w:val="009E7927"/>
    <w:rsid w:val="009E7D36"/>
    <w:rsid w:val="009F0381"/>
    <w:rsid w:val="009F0950"/>
    <w:rsid w:val="009F0DB0"/>
    <w:rsid w:val="009F11D6"/>
    <w:rsid w:val="009F247E"/>
    <w:rsid w:val="009F2DEF"/>
    <w:rsid w:val="009F4131"/>
    <w:rsid w:val="009F46DD"/>
    <w:rsid w:val="00A00FD2"/>
    <w:rsid w:val="00A01403"/>
    <w:rsid w:val="00A03CB5"/>
    <w:rsid w:val="00A04A9F"/>
    <w:rsid w:val="00A04ACA"/>
    <w:rsid w:val="00A05598"/>
    <w:rsid w:val="00A05D51"/>
    <w:rsid w:val="00A07446"/>
    <w:rsid w:val="00A0791A"/>
    <w:rsid w:val="00A07937"/>
    <w:rsid w:val="00A07C9A"/>
    <w:rsid w:val="00A07DA8"/>
    <w:rsid w:val="00A10615"/>
    <w:rsid w:val="00A1328B"/>
    <w:rsid w:val="00A1345A"/>
    <w:rsid w:val="00A13C03"/>
    <w:rsid w:val="00A14615"/>
    <w:rsid w:val="00A14653"/>
    <w:rsid w:val="00A153F1"/>
    <w:rsid w:val="00A15C76"/>
    <w:rsid w:val="00A16E33"/>
    <w:rsid w:val="00A16E5D"/>
    <w:rsid w:val="00A208A2"/>
    <w:rsid w:val="00A21444"/>
    <w:rsid w:val="00A218FC"/>
    <w:rsid w:val="00A22238"/>
    <w:rsid w:val="00A23003"/>
    <w:rsid w:val="00A25248"/>
    <w:rsid w:val="00A25894"/>
    <w:rsid w:val="00A25FA4"/>
    <w:rsid w:val="00A26AF1"/>
    <w:rsid w:val="00A270CB"/>
    <w:rsid w:val="00A27E20"/>
    <w:rsid w:val="00A30F0E"/>
    <w:rsid w:val="00A314A7"/>
    <w:rsid w:val="00A31E0E"/>
    <w:rsid w:val="00A326BF"/>
    <w:rsid w:val="00A32ED3"/>
    <w:rsid w:val="00A32FBE"/>
    <w:rsid w:val="00A34A04"/>
    <w:rsid w:val="00A34AC2"/>
    <w:rsid w:val="00A36967"/>
    <w:rsid w:val="00A36DC5"/>
    <w:rsid w:val="00A4095E"/>
    <w:rsid w:val="00A41537"/>
    <w:rsid w:val="00A42E0B"/>
    <w:rsid w:val="00A4409C"/>
    <w:rsid w:val="00A44BCF"/>
    <w:rsid w:val="00A46E6E"/>
    <w:rsid w:val="00A476AB"/>
    <w:rsid w:val="00A47E69"/>
    <w:rsid w:val="00A50560"/>
    <w:rsid w:val="00A5171F"/>
    <w:rsid w:val="00A51956"/>
    <w:rsid w:val="00A52242"/>
    <w:rsid w:val="00A526F2"/>
    <w:rsid w:val="00A529FA"/>
    <w:rsid w:val="00A53375"/>
    <w:rsid w:val="00A53425"/>
    <w:rsid w:val="00A537F1"/>
    <w:rsid w:val="00A54024"/>
    <w:rsid w:val="00A54BBE"/>
    <w:rsid w:val="00A5534C"/>
    <w:rsid w:val="00A55B96"/>
    <w:rsid w:val="00A56AD4"/>
    <w:rsid w:val="00A56C68"/>
    <w:rsid w:val="00A56CEA"/>
    <w:rsid w:val="00A56E9D"/>
    <w:rsid w:val="00A601A7"/>
    <w:rsid w:val="00A606C2"/>
    <w:rsid w:val="00A607AC"/>
    <w:rsid w:val="00A60840"/>
    <w:rsid w:val="00A609B1"/>
    <w:rsid w:val="00A622D7"/>
    <w:rsid w:val="00A628BE"/>
    <w:rsid w:val="00A62F51"/>
    <w:rsid w:val="00A630BB"/>
    <w:rsid w:val="00A63411"/>
    <w:rsid w:val="00A63B71"/>
    <w:rsid w:val="00A63E8F"/>
    <w:rsid w:val="00A640C1"/>
    <w:rsid w:val="00A65278"/>
    <w:rsid w:val="00A65D9F"/>
    <w:rsid w:val="00A66C68"/>
    <w:rsid w:val="00A6744C"/>
    <w:rsid w:val="00A67C7A"/>
    <w:rsid w:val="00A726FD"/>
    <w:rsid w:val="00A72E84"/>
    <w:rsid w:val="00A741B9"/>
    <w:rsid w:val="00A744B4"/>
    <w:rsid w:val="00A74602"/>
    <w:rsid w:val="00A746B2"/>
    <w:rsid w:val="00A75D73"/>
    <w:rsid w:val="00A77281"/>
    <w:rsid w:val="00A810AB"/>
    <w:rsid w:val="00A82DD7"/>
    <w:rsid w:val="00A82E36"/>
    <w:rsid w:val="00A841F7"/>
    <w:rsid w:val="00A85A17"/>
    <w:rsid w:val="00A85B4F"/>
    <w:rsid w:val="00A85CFD"/>
    <w:rsid w:val="00A86939"/>
    <w:rsid w:val="00A876A7"/>
    <w:rsid w:val="00A901FB"/>
    <w:rsid w:val="00A90A3D"/>
    <w:rsid w:val="00A90BF1"/>
    <w:rsid w:val="00A9183C"/>
    <w:rsid w:val="00A92224"/>
    <w:rsid w:val="00A93E35"/>
    <w:rsid w:val="00A9473C"/>
    <w:rsid w:val="00A950A2"/>
    <w:rsid w:val="00A95B07"/>
    <w:rsid w:val="00A96C79"/>
    <w:rsid w:val="00A9703A"/>
    <w:rsid w:val="00A97C31"/>
    <w:rsid w:val="00AA1B25"/>
    <w:rsid w:val="00AA1BDA"/>
    <w:rsid w:val="00AA2047"/>
    <w:rsid w:val="00AA22F5"/>
    <w:rsid w:val="00AA2F86"/>
    <w:rsid w:val="00AA31E5"/>
    <w:rsid w:val="00AA389A"/>
    <w:rsid w:val="00AA49FF"/>
    <w:rsid w:val="00AA4F45"/>
    <w:rsid w:val="00AA5D34"/>
    <w:rsid w:val="00AA679E"/>
    <w:rsid w:val="00AA712E"/>
    <w:rsid w:val="00AB0BA0"/>
    <w:rsid w:val="00AB25F5"/>
    <w:rsid w:val="00AB28DD"/>
    <w:rsid w:val="00AB3763"/>
    <w:rsid w:val="00AB3AA5"/>
    <w:rsid w:val="00AB3F32"/>
    <w:rsid w:val="00AB4387"/>
    <w:rsid w:val="00AB45A1"/>
    <w:rsid w:val="00AB49E2"/>
    <w:rsid w:val="00AB5AD0"/>
    <w:rsid w:val="00AB600C"/>
    <w:rsid w:val="00AB67B8"/>
    <w:rsid w:val="00AB6951"/>
    <w:rsid w:val="00AB740E"/>
    <w:rsid w:val="00AB7EF2"/>
    <w:rsid w:val="00AC08C1"/>
    <w:rsid w:val="00AC0F2B"/>
    <w:rsid w:val="00AC1752"/>
    <w:rsid w:val="00AC1D64"/>
    <w:rsid w:val="00AC372E"/>
    <w:rsid w:val="00AC3A8D"/>
    <w:rsid w:val="00AC3BB5"/>
    <w:rsid w:val="00AC3E9C"/>
    <w:rsid w:val="00AC430E"/>
    <w:rsid w:val="00AC4A3D"/>
    <w:rsid w:val="00AC510A"/>
    <w:rsid w:val="00AC6AC9"/>
    <w:rsid w:val="00AC731C"/>
    <w:rsid w:val="00AD2CF2"/>
    <w:rsid w:val="00AD3DAE"/>
    <w:rsid w:val="00AD3F8D"/>
    <w:rsid w:val="00AD4A90"/>
    <w:rsid w:val="00AD50B7"/>
    <w:rsid w:val="00AD7664"/>
    <w:rsid w:val="00AE16A0"/>
    <w:rsid w:val="00AE16DE"/>
    <w:rsid w:val="00AE19C7"/>
    <w:rsid w:val="00AE2559"/>
    <w:rsid w:val="00AE5175"/>
    <w:rsid w:val="00AE5DE6"/>
    <w:rsid w:val="00AE62CC"/>
    <w:rsid w:val="00AE70CD"/>
    <w:rsid w:val="00AF131C"/>
    <w:rsid w:val="00AF1C04"/>
    <w:rsid w:val="00AF2A43"/>
    <w:rsid w:val="00AF2F8B"/>
    <w:rsid w:val="00AF5557"/>
    <w:rsid w:val="00B000FC"/>
    <w:rsid w:val="00B008C0"/>
    <w:rsid w:val="00B0168A"/>
    <w:rsid w:val="00B01A59"/>
    <w:rsid w:val="00B01BAE"/>
    <w:rsid w:val="00B0267F"/>
    <w:rsid w:val="00B028E9"/>
    <w:rsid w:val="00B03343"/>
    <w:rsid w:val="00B04024"/>
    <w:rsid w:val="00B04268"/>
    <w:rsid w:val="00B045F5"/>
    <w:rsid w:val="00B047A2"/>
    <w:rsid w:val="00B0509E"/>
    <w:rsid w:val="00B07B57"/>
    <w:rsid w:val="00B105FC"/>
    <w:rsid w:val="00B10E4E"/>
    <w:rsid w:val="00B11FB5"/>
    <w:rsid w:val="00B136F9"/>
    <w:rsid w:val="00B14119"/>
    <w:rsid w:val="00B141D6"/>
    <w:rsid w:val="00B1478F"/>
    <w:rsid w:val="00B1489A"/>
    <w:rsid w:val="00B159F5"/>
    <w:rsid w:val="00B16854"/>
    <w:rsid w:val="00B218EE"/>
    <w:rsid w:val="00B219EA"/>
    <w:rsid w:val="00B21D43"/>
    <w:rsid w:val="00B22016"/>
    <w:rsid w:val="00B22B53"/>
    <w:rsid w:val="00B2336A"/>
    <w:rsid w:val="00B23A9B"/>
    <w:rsid w:val="00B2424C"/>
    <w:rsid w:val="00B24F8C"/>
    <w:rsid w:val="00B25C89"/>
    <w:rsid w:val="00B264B2"/>
    <w:rsid w:val="00B30FD9"/>
    <w:rsid w:val="00B31A29"/>
    <w:rsid w:val="00B31CD9"/>
    <w:rsid w:val="00B32459"/>
    <w:rsid w:val="00B33285"/>
    <w:rsid w:val="00B33FB9"/>
    <w:rsid w:val="00B341B5"/>
    <w:rsid w:val="00B35132"/>
    <w:rsid w:val="00B355EB"/>
    <w:rsid w:val="00B358C6"/>
    <w:rsid w:val="00B364DA"/>
    <w:rsid w:val="00B36980"/>
    <w:rsid w:val="00B41177"/>
    <w:rsid w:val="00B41365"/>
    <w:rsid w:val="00B41858"/>
    <w:rsid w:val="00B41F75"/>
    <w:rsid w:val="00B420E7"/>
    <w:rsid w:val="00B4228F"/>
    <w:rsid w:val="00B4276C"/>
    <w:rsid w:val="00B42BBE"/>
    <w:rsid w:val="00B43DEC"/>
    <w:rsid w:val="00B441A0"/>
    <w:rsid w:val="00B47C87"/>
    <w:rsid w:val="00B47D42"/>
    <w:rsid w:val="00B52D1F"/>
    <w:rsid w:val="00B52D2E"/>
    <w:rsid w:val="00B53228"/>
    <w:rsid w:val="00B53DDA"/>
    <w:rsid w:val="00B551F4"/>
    <w:rsid w:val="00B55BDF"/>
    <w:rsid w:val="00B56F6E"/>
    <w:rsid w:val="00B60A55"/>
    <w:rsid w:val="00B61C54"/>
    <w:rsid w:val="00B639D3"/>
    <w:rsid w:val="00B63C34"/>
    <w:rsid w:val="00B6405D"/>
    <w:rsid w:val="00B6660B"/>
    <w:rsid w:val="00B66934"/>
    <w:rsid w:val="00B67090"/>
    <w:rsid w:val="00B6710E"/>
    <w:rsid w:val="00B67526"/>
    <w:rsid w:val="00B720AF"/>
    <w:rsid w:val="00B731DC"/>
    <w:rsid w:val="00B7397B"/>
    <w:rsid w:val="00B73C1D"/>
    <w:rsid w:val="00B74BA7"/>
    <w:rsid w:val="00B7545D"/>
    <w:rsid w:val="00B7690A"/>
    <w:rsid w:val="00B80EAE"/>
    <w:rsid w:val="00B83D05"/>
    <w:rsid w:val="00B84196"/>
    <w:rsid w:val="00B84533"/>
    <w:rsid w:val="00B8463E"/>
    <w:rsid w:val="00B84893"/>
    <w:rsid w:val="00B853F7"/>
    <w:rsid w:val="00B858DB"/>
    <w:rsid w:val="00B85A56"/>
    <w:rsid w:val="00B85D4E"/>
    <w:rsid w:val="00B90406"/>
    <w:rsid w:val="00B90F79"/>
    <w:rsid w:val="00B92429"/>
    <w:rsid w:val="00B93565"/>
    <w:rsid w:val="00B936C2"/>
    <w:rsid w:val="00B9425A"/>
    <w:rsid w:val="00B9514F"/>
    <w:rsid w:val="00B97AAD"/>
    <w:rsid w:val="00BA0543"/>
    <w:rsid w:val="00BA068F"/>
    <w:rsid w:val="00BA06EB"/>
    <w:rsid w:val="00BA0969"/>
    <w:rsid w:val="00BA0D9F"/>
    <w:rsid w:val="00BA2ACC"/>
    <w:rsid w:val="00BA2ACF"/>
    <w:rsid w:val="00BA3582"/>
    <w:rsid w:val="00BA4012"/>
    <w:rsid w:val="00BA53C4"/>
    <w:rsid w:val="00BA69A4"/>
    <w:rsid w:val="00BA6A02"/>
    <w:rsid w:val="00BB16E6"/>
    <w:rsid w:val="00BB1B1C"/>
    <w:rsid w:val="00BB2A47"/>
    <w:rsid w:val="00BB362D"/>
    <w:rsid w:val="00BB42FA"/>
    <w:rsid w:val="00BB4748"/>
    <w:rsid w:val="00BB4E3A"/>
    <w:rsid w:val="00BB61A9"/>
    <w:rsid w:val="00BB62CD"/>
    <w:rsid w:val="00BB6DD7"/>
    <w:rsid w:val="00BB70F6"/>
    <w:rsid w:val="00BC0338"/>
    <w:rsid w:val="00BC1247"/>
    <w:rsid w:val="00BC1C6D"/>
    <w:rsid w:val="00BC4F31"/>
    <w:rsid w:val="00BC4FEE"/>
    <w:rsid w:val="00BC64EA"/>
    <w:rsid w:val="00BC7132"/>
    <w:rsid w:val="00BC733E"/>
    <w:rsid w:val="00BC735A"/>
    <w:rsid w:val="00BC7627"/>
    <w:rsid w:val="00BD40A2"/>
    <w:rsid w:val="00BD42B9"/>
    <w:rsid w:val="00BD442D"/>
    <w:rsid w:val="00BD477B"/>
    <w:rsid w:val="00BD4B49"/>
    <w:rsid w:val="00BD53E2"/>
    <w:rsid w:val="00BD619D"/>
    <w:rsid w:val="00BD63AA"/>
    <w:rsid w:val="00BD698B"/>
    <w:rsid w:val="00BD7A83"/>
    <w:rsid w:val="00BE01F9"/>
    <w:rsid w:val="00BE1AB8"/>
    <w:rsid w:val="00BE1FC2"/>
    <w:rsid w:val="00BE21CA"/>
    <w:rsid w:val="00BE2F38"/>
    <w:rsid w:val="00BE3089"/>
    <w:rsid w:val="00BE388F"/>
    <w:rsid w:val="00BE3E66"/>
    <w:rsid w:val="00BE456C"/>
    <w:rsid w:val="00BE661D"/>
    <w:rsid w:val="00BE7CAB"/>
    <w:rsid w:val="00BE7F71"/>
    <w:rsid w:val="00BF0665"/>
    <w:rsid w:val="00BF158B"/>
    <w:rsid w:val="00BF334C"/>
    <w:rsid w:val="00BF39B5"/>
    <w:rsid w:val="00BF3C4E"/>
    <w:rsid w:val="00BF4CAA"/>
    <w:rsid w:val="00BF50D6"/>
    <w:rsid w:val="00BF5525"/>
    <w:rsid w:val="00BF680E"/>
    <w:rsid w:val="00BF7B96"/>
    <w:rsid w:val="00BF7C03"/>
    <w:rsid w:val="00C000EB"/>
    <w:rsid w:val="00C00596"/>
    <w:rsid w:val="00C00FA2"/>
    <w:rsid w:val="00C01286"/>
    <w:rsid w:val="00C017B7"/>
    <w:rsid w:val="00C026C4"/>
    <w:rsid w:val="00C02BE2"/>
    <w:rsid w:val="00C03357"/>
    <w:rsid w:val="00C0351A"/>
    <w:rsid w:val="00C04015"/>
    <w:rsid w:val="00C051FE"/>
    <w:rsid w:val="00C10D0A"/>
    <w:rsid w:val="00C1119A"/>
    <w:rsid w:val="00C12CB2"/>
    <w:rsid w:val="00C14972"/>
    <w:rsid w:val="00C16B71"/>
    <w:rsid w:val="00C17050"/>
    <w:rsid w:val="00C21553"/>
    <w:rsid w:val="00C22356"/>
    <w:rsid w:val="00C227D5"/>
    <w:rsid w:val="00C2312B"/>
    <w:rsid w:val="00C233EC"/>
    <w:rsid w:val="00C23FB6"/>
    <w:rsid w:val="00C26AD8"/>
    <w:rsid w:val="00C30325"/>
    <w:rsid w:val="00C306A2"/>
    <w:rsid w:val="00C3076D"/>
    <w:rsid w:val="00C30973"/>
    <w:rsid w:val="00C31806"/>
    <w:rsid w:val="00C3192A"/>
    <w:rsid w:val="00C3372F"/>
    <w:rsid w:val="00C35146"/>
    <w:rsid w:val="00C35356"/>
    <w:rsid w:val="00C35A98"/>
    <w:rsid w:val="00C36165"/>
    <w:rsid w:val="00C364CB"/>
    <w:rsid w:val="00C364DA"/>
    <w:rsid w:val="00C36AEC"/>
    <w:rsid w:val="00C37F9A"/>
    <w:rsid w:val="00C4088C"/>
    <w:rsid w:val="00C411F4"/>
    <w:rsid w:val="00C416C3"/>
    <w:rsid w:val="00C42FD7"/>
    <w:rsid w:val="00C44D2D"/>
    <w:rsid w:val="00C45908"/>
    <w:rsid w:val="00C464D2"/>
    <w:rsid w:val="00C4773D"/>
    <w:rsid w:val="00C47A45"/>
    <w:rsid w:val="00C47B3D"/>
    <w:rsid w:val="00C5009C"/>
    <w:rsid w:val="00C5081F"/>
    <w:rsid w:val="00C5206D"/>
    <w:rsid w:val="00C521C5"/>
    <w:rsid w:val="00C52AD2"/>
    <w:rsid w:val="00C52DF1"/>
    <w:rsid w:val="00C53370"/>
    <w:rsid w:val="00C55164"/>
    <w:rsid w:val="00C564A9"/>
    <w:rsid w:val="00C56FF3"/>
    <w:rsid w:val="00C5776F"/>
    <w:rsid w:val="00C57B04"/>
    <w:rsid w:val="00C57C66"/>
    <w:rsid w:val="00C57D43"/>
    <w:rsid w:val="00C61336"/>
    <w:rsid w:val="00C6177A"/>
    <w:rsid w:val="00C61F07"/>
    <w:rsid w:val="00C621F9"/>
    <w:rsid w:val="00C623F2"/>
    <w:rsid w:val="00C648E2"/>
    <w:rsid w:val="00C658F7"/>
    <w:rsid w:val="00C65A85"/>
    <w:rsid w:val="00C65FBC"/>
    <w:rsid w:val="00C66821"/>
    <w:rsid w:val="00C67BF9"/>
    <w:rsid w:val="00C702E1"/>
    <w:rsid w:val="00C713C8"/>
    <w:rsid w:val="00C71EF1"/>
    <w:rsid w:val="00C7207B"/>
    <w:rsid w:val="00C762CB"/>
    <w:rsid w:val="00C764DC"/>
    <w:rsid w:val="00C76719"/>
    <w:rsid w:val="00C77FD9"/>
    <w:rsid w:val="00C80226"/>
    <w:rsid w:val="00C804AA"/>
    <w:rsid w:val="00C819CD"/>
    <w:rsid w:val="00C82212"/>
    <w:rsid w:val="00C825EC"/>
    <w:rsid w:val="00C84985"/>
    <w:rsid w:val="00C85A37"/>
    <w:rsid w:val="00C8642A"/>
    <w:rsid w:val="00C870C2"/>
    <w:rsid w:val="00C87B04"/>
    <w:rsid w:val="00C90A4F"/>
    <w:rsid w:val="00C912F9"/>
    <w:rsid w:val="00C920A2"/>
    <w:rsid w:val="00C92E55"/>
    <w:rsid w:val="00C93730"/>
    <w:rsid w:val="00C9504A"/>
    <w:rsid w:val="00C95DE5"/>
    <w:rsid w:val="00C973F9"/>
    <w:rsid w:val="00C97952"/>
    <w:rsid w:val="00C97C3E"/>
    <w:rsid w:val="00CA1477"/>
    <w:rsid w:val="00CA1644"/>
    <w:rsid w:val="00CA17DE"/>
    <w:rsid w:val="00CA23ED"/>
    <w:rsid w:val="00CA5089"/>
    <w:rsid w:val="00CA5922"/>
    <w:rsid w:val="00CA5D03"/>
    <w:rsid w:val="00CA5E0F"/>
    <w:rsid w:val="00CA5E35"/>
    <w:rsid w:val="00CA765D"/>
    <w:rsid w:val="00CB09EB"/>
    <w:rsid w:val="00CB281C"/>
    <w:rsid w:val="00CB38BC"/>
    <w:rsid w:val="00CB4AA2"/>
    <w:rsid w:val="00CB5B79"/>
    <w:rsid w:val="00CB6AF3"/>
    <w:rsid w:val="00CC0D63"/>
    <w:rsid w:val="00CC17FC"/>
    <w:rsid w:val="00CC1D8B"/>
    <w:rsid w:val="00CC1E07"/>
    <w:rsid w:val="00CC2112"/>
    <w:rsid w:val="00CC2576"/>
    <w:rsid w:val="00CC3D3B"/>
    <w:rsid w:val="00CC4978"/>
    <w:rsid w:val="00CC5886"/>
    <w:rsid w:val="00CC6387"/>
    <w:rsid w:val="00CC639B"/>
    <w:rsid w:val="00CC68BD"/>
    <w:rsid w:val="00CC74B5"/>
    <w:rsid w:val="00CD0A9E"/>
    <w:rsid w:val="00CD0C18"/>
    <w:rsid w:val="00CD1549"/>
    <w:rsid w:val="00CD1EE9"/>
    <w:rsid w:val="00CD25E3"/>
    <w:rsid w:val="00CD2B79"/>
    <w:rsid w:val="00CD2F69"/>
    <w:rsid w:val="00CD383D"/>
    <w:rsid w:val="00CD61AD"/>
    <w:rsid w:val="00CD641E"/>
    <w:rsid w:val="00CD70FD"/>
    <w:rsid w:val="00CE09A4"/>
    <w:rsid w:val="00CE0A65"/>
    <w:rsid w:val="00CE128D"/>
    <w:rsid w:val="00CE210C"/>
    <w:rsid w:val="00CE3B65"/>
    <w:rsid w:val="00CE5904"/>
    <w:rsid w:val="00CE6E5B"/>
    <w:rsid w:val="00CE72E6"/>
    <w:rsid w:val="00CE72EB"/>
    <w:rsid w:val="00CF0AF6"/>
    <w:rsid w:val="00CF15CD"/>
    <w:rsid w:val="00CF25E3"/>
    <w:rsid w:val="00CF2796"/>
    <w:rsid w:val="00CF2FF0"/>
    <w:rsid w:val="00CF319E"/>
    <w:rsid w:val="00CF3A37"/>
    <w:rsid w:val="00CF5DB1"/>
    <w:rsid w:val="00D03145"/>
    <w:rsid w:val="00D04262"/>
    <w:rsid w:val="00D043C7"/>
    <w:rsid w:val="00D043CD"/>
    <w:rsid w:val="00D04413"/>
    <w:rsid w:val="00D0680E"/>
    <w:rsid w:val="00D078B8"/>
    <w:rsid w:val="00D07A60"/>
    <w:rsid w:val="00D12DDC"/>
    <w:rsid w:val="00D136C4"/>
    <w:rsid w:val="00D13CBD"/>
    <w:rsid w:val="00D1463B"/>
    <w:rsid w:val="00D1751C"/>
    <w:rsid w:val="00D212E2"/>
    <w:rsid w:val="00D2195F"/>
    <w:rsid w:val="00D22242"/>
    <w:rsid w:val="00D25AC3"/>
    <w:rsid w:val="00D26085"/>
    <w:rsid w:val="00D27754"/>
    <w:rsid w:val="00D30240"/>
    <w:rsid w:val="00D306F7"/>
    <w:rsid w:val="00D30A37"/>
    <w:rsid w:val="00D30BE2"/>
    <w:rsid w:val="00D3134C"/>
    <w:rsid w:val="00D31830"/>
    <w:rsid w:val="00D32F25"/>
    <w:rsid w:val="00D33268"/>
    <w:rsid w:val="00D3495A"/>
    <w:rsid w:val="00D353B2"/>
    <w:rsid w:val="00D35A51"/>
    <w:rsid w:val="00D35BB3"/>
    <w:rsid w:val="00D35D60"/>
    <w:rsid w:val="00D36017"/>
    <w:rsid w:val="00D3639F"/>
    <w:rsid w:val="00D36A81"/>
    <w:rsid w:val="00D37522"/>
    <w:rsid w:val="00D376FE"/>
    <w:rsid w:val="00D37DC0"/>
    <w:rsid w:val="00D4016E"/>
    <w:rsid w:val="00D41557"/>
    <w:rsid w:val="00D41C7B"/>
    <w:rsid w:val="00D42722"/>
    <w:rsid w:val="00D43303"/>
    <w:rsid w:val="00D43EB4"/>
    <w:rsid w:val="00D4449D"/>
    <w:rsid w:val="00D44E53"/>
    <w:rsid w:val="00D45B63"/>
    <w:rsid w:val="00D46177"/>
    <w:rsid w:val="00D46219"/>
    <w:rsid w:val="00D46E24"/>
    <w:rsid w:val="00D4729D"/>
    <w:rsid w:val="00D473FC"/>
    <w:rsid w:val="00D50BFC"/>
    <w:rsid w:val="00D50E4D"/>
    <w:rsid w:val="00D5237C"/>
    <w:rsid w:val="00D52896"/>
    <w:rsid w:val="00D53337"/>
    <w:rsid w:val="00D53926"/>
    <w:rsid w:val="00D5434F"/>
    <w:rsid w:val="00D55B63"/>
    <w:rsid w:val="00D60877"/>
    <w:rsid w:val="00D60F28"/>
    <w:rsid w:val="00D627A4"/>
    <w:rsid w:val="00D64895"/>
    <w:rsid w:val="00D6571A"/>
    <w:rsid w:val="00D6631A"/>
    <w:rsid w:val="00D67C7E"/>
    <w:rsid w:val="00D700CE"/>
    <w:rsid w:val="00D701A5"/>
    <w:rsid w:val="00D70A45"/>
    <w:rsid w:val="00D70AC8"/>
    <w:rsid w:val="00D7102A"/>
    <w:rsid w:val="00D719DC"/>
    <w:rsid w:val="00D72D69"/>
    <w:rsid w:val="00D7302C"/>
    <w:rsid w:val="00D73E0A"/>
    <w:rsid w:val="00D76B3B"/>
    <w:rsid w:val="00D76B76"/>
    <w:rsid w:val="00D76D3A"/>
    <w:rsid w:val="00D7747C"/>
    <w:rsid w:val="00D802C7"/>
    <w:rsid w:val="00D81159"/>
    <w:rsid w:val="00D81173"/>
    <w:rsid w:val="00D8147B"/>
    <w:rsid w:val="00D81A4A"/>
    <w:rsid w:val="00D84777"/>
    <w:rsid w:val="00D848B7"/>
    <w:rsid w:val="00D84920"/>
    <w:rsid w:val="00D84C85"/>
    <w:rsid w:val="00D85A1A"/>
    <w:rsid w:val="00D85ACF"/>
    <w:rsid w:val="00D86CC1"/>
    <w:rsid w:val="00D873FE"/>
    <w:rsid w:val="00D9038F"/>
    <w:rsid w:val="00D908B6"/>
    <w:rsid w:val="00D9155C"/>
    <w:rsid w:val="00D9277E"/>
    <w:rsid w:val="00D92F01"/>
    <w:rsid w:val="00D94102"/>
    <w:rsid w:val="00D95AC2"/>
    <w:rsid w:val="00D95CFB"/>
    <w:rsid w:val="00D9624A"/>
    <w:rsid w:val="00D96FCF"/>
    <w:rsid w:val="00DA025B"/>
    <w:rsid w:val="00DA028C"/>
    <w:rsid w:val="00DA0CD1"/>
    <w:rsid w:val="00DA30A6"/>
    <w:rsid w:val="00DA3425"/>
    <w:rsid w:val="00DA39B1"/>
    <w:rsid w:val="00DA40A2"/>
    <w:rsid w:val="00DA4DC8"/>
    <w:rsid w:val="00DA50BF"/>
    <w:rsid w:val="00DA5BBB"/>
    <w:rsid w:val="00DB1770"/>
    <w:rsid w:val="00DB2B3A"/>
    <w:rsid w:val="00DB2C52"/>
    <w:rsid w:val="00DB3370"/>
    <w:rsid w:val="00DB4030"/>
    <w:rsid w:val="00DB4AAF"/>
    <w:rsid w:val="00DB5346"/>
    <w:rsid w:val="00DB75B3"/>
    <w:rsid w:val="00DC071E"/>
    <w:rsid w:val="00DC0CE9"/>
    <w:rsid w:val="00DC2316"/>
    <w:rsid w:val="00DC438C"/>
    <w:rsid w:val="00DC4C2F"/>
    <w:rsid w:val="00DC6130"/>
    <w:rsid w:val="00DC6FBF"/>
    <w:rsid w:val="00DD0775"/>
    <w:rsid w:val="00DD225A"/>
    <w:rsid w:val="00DD3275"/>
    <w:rsid w:val="00DD5170"/>
    <w:rsid w:val="00DD524E"/>
    <w:rsid w:val="00DD5C14"/>
    <w:rsid w:val="00DD5EDE"/>
    <w:rsid w:val="00DD6B45"/>
    <w:rsid w:val="00DD7B4B"/>
    <w:rsid w:val="00DE01CF"/>
    <w:rsid w:val="00DE01E5"/>
    <w:rsid w:val="00DE0F24"/>
    <w:rsid w:val="00DE11A9"/>
    <w:rsid w:val="00DE1A85"/>
    <w:rsid w:val="00DE2B3F"/>
    <w:rsid w:val="00DE3CA5"/>
    <w:rsid w:val="00DE3CA7"/>
    <w:rsid w:val="00DE3EFB"/>
    <w:rsid w:val="00DE3F23"/>
    <w:rsid w:val="00DE77D3"/>
    <w:rsid w:val="00DE7EB2"/>
    <w:rsid w:val="00DF2894"/>
    <w:rsid w:val="00DF2EA2"/>
    <w:rsid w:val="00DF2EC6"/>
    <w:rsid w:val="00DF3007"/>
    <w:rsid w:val="00DF3A0F"/>
    <w:rsid w:val="00DF417B"/>
    <w:rsid w:val="00DF4F5F"/>
    <w:rsid w:val="00DF598C"/>
    <w:rsid w:val="00DF5E9B"/>
    <w:rsid w:val="00DF6159"/>
    <w:rsid w:val="00DF6A98"/>
    <w:rsid w:val="00E01D19"/>
    <w:rsid w:val="00E03076"/>
    <w:rsid w:val="00E040C7"/>
    <w:rsid w:val="00E04629"/>
    <w:rsid w:val="00E04E14"/>
    <w:rsid w:val="00E05ACD"/>
    <w:rsid w:val="00E05B13"/>
    <w:rsid w:val="00E062EB"/>
    <w:rsid w:val="00E0643C"/>
    <w:rsid w:val="00E07131"/>
    <w:rsid w:val="00E10374"/>
    <w:rsid w:val="00E13254"/>
    <w:rsid w:val="00E13EBA"/>
    <w:rsid w:val="00E15F9C"/>
    <w:rsid w:val="00E15FBC"/>
    <w:rsid w:val="00E207F3"/>
    <w:rsid w:val="00E2093C"/>
    <w:rsid w:val="00E20F2C"/>
    <w:rsid w:val="00E2123A"/>
    <w:rsid w:val="00E214EB"/>
    <w:rsid w:val="00E22077"/>
    <w:rsid w:val="00E23B87"/>
    <w:rsid w:val="00E23D89"/>
    <w:rsid w:val="00E24829"/>
    <w:rsid w:val="00E248B1"/>
    <w:rsid w:val="00E25684"/>
    <w:rsid w:val="00E25DF3"/>
    <w:rsid w:val="00E263F6"/>
    <w:rsid w:val="00E26C09"/>
    <w:rsid w:val="00E307FB"/>
    <w:rsid w:val="00E32191"/>
    <w:rsid w:val="00E321CF"/>
    <w:rsid w:val="00E323F7"/>
    <w:rsid w:val="00E3243C"/>
    <w:rsid w:val="00E32769"/>
    <w:rsid w:val="00E33B43"/>
    <w:rsid w:val="00E3478D"/>
    <w:rsid w:val="00E35475"/>
    <w:rsid w:val="00E35EB0"/>
    <w:rsid w:val="00E36CEF"/>
    <w:rsid w:val="00E40A0D"/>
    <w:rsid w:val="00E40D68"/>
    <w:rsid w:val="00E419DE"/>
    <w:rsid w:val="00E41AEE"/>
    <w:rsid w:val="00E41E27"/>
    <w:rsid w:val="00E46CD6"/>
    <w:rsid w:val="00E47538"/>
    <w:rsid w:val="00E501A9"/>
    <w:rsid w:val="00E51602"/>
    <w:rsid w:val="00E518AF"/>
    <w:rsid w:val="00E53A25"/>
    <w:rsid w:val="00E55F79"/>
    <w:rsid w:val="00E563DC"/>
    <w:rsid w:val="00E57893"/>
    <w:rsid w:val="00E57E62"/>
    <w:rsid w:val="00E60060"/>
    <w:rsid w:val="00E60148"/>
    <w:rsid w:val="00E612F8"/>
    <w:rsid w:val="00E62B26"/>
    <w:rsid w:val="00E6502A"/>
    <w:rsid w:val="00E65336"/>
    <w:rsid w:val="00E6609B"/>
    <w:rsid w:val="00E66572"/>
    <w:rsid w:val="00E66F79"/>
    <w:rsid w:val="00E736AD"/>
    <w:rsid w:val="00E73A82"/>
    <w:rsid w:val="00E75132"/>
    <w:rsid w:val="00E75A7E"/>
    <w:rsid w:val="00E763DF"/>
    <w:rsid w:val="00E769B1"/>
    <w:rsid w:val="00E806C3"/>
    <w:rsid w:val="00E808E6"/>
    <w:rsid w:val="00E8120C"/>
    <w:rsid w:val="00E81ABE"/>
    <w:rsid w:val="00E8289B"/>
    <w:rsid w:val="00E82DCB"/>
    <w:rsid w:val="00E831F1"/>
    <w:rsid w:val="00E837D6"/>
    <w:rsid w:val="00E839CB"/>
    <w:rsid w:val="00E84608"/>
    <w:rsid w:val="00E846A3"/>
    <w:rsid w:val="00E84E59"/>
    <w:rsid w:val="00E853B8"/>
    <w:rsid w:val="00E861FF"/>
    <w:rsid w:val="00E878C6"/>
    <w:rsid w:val="00E903B4"/>
    <w:rsid w:val="00E90CB2"/>
    <w:rsid w:val="00E91093"/>
    <w:rsid w:val="00E93EBD"/>
    <w:rsid w:val="00E94FD6"/>
    <w:rsid w:val="00E95198"/>
    <w:rsid w:val="00E960AA"/>
    <w:rsid w:val="00E96DD3"/>
    <w:rsid w:val="00E97D99"/>
    <w:rsid w:val="00E97FDB"/>
    <w:rsid w:val="00EA01F0"/>
    <w:rsid w:val="00EA035D"/>
    <w:rsid w:val="00EA0D1C"/>
    <w:rsid w:val="00EA0E24"/>
    <w:rsid w:val="00EA1F88"/>
    <w:rsid w:val="00EA2016"/>
    <w:rsid w:val="00EA40C3"/>
    <w:rsid w:val="00EA46FB"/>
    <w:rsid w:val="00EA4F62"/>
    <w:rsid w:val="00EA7AAE"/>
    <w:rsid w:val="00EB0938"/>
    <w:rsid w:val="00EB0B44"/>
    <w:rsid w:val="00EB0CEA"/>
    <w:rsid w:val="00EB1090"/>
    <w:rsid w:val="00EB167F"/>
    <w:rsid w:val="00EB1936"/>
    <w:rsid w:val="00EB33A8"/>
    <w:rsid w:val="00EB3A1B"/>
    <w:rsid w:val="00EB3F38"/>
    <w:rsid w:val="00EB3F99"/>
    <w:rsid w:val="00EB40FA"/>
    <w:rsid w:val="00EB44FF"/>
    <w:rsid w:val="00EB56E5"/>
    <w:rsid w:val="00EB6398"/>
    <w:rsid w:val="00EB6BAF"/>
    <w:rsid w:val="00EB783D"/>
    <w:rsid w:val="00EC1FBB"/>
    <w:rsid w:val="00EC26E6"/>
    <w:rsid w:val="00EC2BF3"/>
    <w:rsid w:val="00EC3DD6"/>
    <w:rsid w:val="00EC4E98"/>
    <w:rsid w:val="00EC5322"/>
    <w:rsid w:val="00EC532F"/>
    <w:rsid w:val="00EC5378"/>
    <w:rsid w:val="00EC6D1A"/>
    <w:rsid w:val="00ED10CB"/>
    <w:rsid w:val="00ED3ACF"/>
    <w:rsid w:val="00ED5194"/>
    <w:rsid w:val="00ED52DD"/>
    <w:rsid w:val="00ED53F9"/>
    <w:rsid w:val="00ED5595"/>
    <w:rsid w:val="00ED68E5"/>
    <w:rsid w:val="00ED711E"/>
    <w:rsid w:val="00ED7D51"/>
    <w:rsid w:val="00EE08AB"/>
    <w:rsid w:val="00EE1953"/>
    <w:rsid w:val="00EE1AFE"/>
    <w:rsid w:val="00EE1B46"/>
    <w:rsid w:val="00EE37FF"/>
    <w:rsid w:val="00EE4279"/>
    <w:rsid w:val="00EE5D98"/>
    <w:rsid w:val="00EE6C4B"/>
    <w:rsid w:val="00EE781B"/>
    <w:rsid w:val="00EE7B00"/>
    <w:rsid w:val="00EF04A7"/>
    <w:rsid w:val="00EF0D0F"/>
    <w:rsid w:val="00EF1F70"/>
    <w:rsid w:val="00EF2201"/>
    <w:rsid w:val="00EF3125"/>
    <w:rsid w:val="00EF4CC1"/>
    <w:rsid w:val="00EF55E1"/>
    <w:rsid w:val="00EF5861"/>
    <w:rsid w:val="00EF6973"/>
    <w:rsid w:val="00EF6EB4"/>
    <w:rsid w:val="00EF71DF"/>
    <w:rsid w:val="00F010C5"/>
    <w:rsid w:val="00F014CD"/>
    <w:rsid w:val="00F01C37"/>
    <w:rsid w:val="00F02022"/>
    <w:rsid w:val="00F0207C"/>
    <w:rsid w:val="00F02E32"/>
    <w:rsid w:val="00F03A43"/>
    <w:rsid w:val="00F03DBE"/>
    <w:rsid w:val="00F04678"/>
    <w:rsid w:val="00F06304"/>
    <w:rsid w:val="00F10137"/>
    <w:rsid w:val="00F10349"/>
    <w:rsid w:val="00F11DF0"/>
    <w:rsid w:val="00F14F7D"/>
    <w:rsid w:val="00F15A72"/>
    <w:rsid w:val="00F175F4"/>
    <w:rsid w:val="00F179D0"/>
    <w:rsid w:val="00F200A9"/>
    <w:rsid w:val="00F20146"/>
    <w:rsid w:val="00F211B0"/>
    <w:rsid w:val="00F21F87"/>
    <w:rsid w:val="00F22238"/>
    <w:rsid w:val="00F240F7"/>
    <w:rsid w:val="00F2644C"/>
    <w:rsid w:val="00F27E96"/>
    <w:rsid w:val="00F31532"/>
    <w:rsid w:val="00F316DD"/>
    <w:rsid w:val="00F31A73"/>
    <w:rsid w:val="00F31C06"/>
    <w:rsid w:val="00F32FE9"/>
    <w:rsid w:val="00F33B60"/>
    <w:rsid w:val="00F340CE"/>
    <w:rsid w:val="00F34AF3"/>
    <w:rsid w:val="00F35574"/>
    <w:rsid w:val="00F358F8"/>
    <w:rsid w:val="00F36E0F"/>
    <w:rsid w:val="00F370BE"/>
    <w:rsid w:val="00F377AA"/>
    <w:rsid w:val="00F37D6C"/>
    <w:rsid w:val="00F41D11"/>
    <w:rsid w:val="00F42E38"/>
    <w:rsid w:val="00F43515"/>
    <w:rsid w:val="00F43A8D"/>
    <w:rsid w:val="00F44CC0"/>
    <w:rsid w:val="00F4594E"/>
    <w:rsid w:val="00F460EF"/>
    <w:rsid w:val="00F46D65"/>
    <w:rsid w:val="00F476C5"/>
    <w:rsid w:val="00F50E0D"/>
    <w:rsid w:val="00F51200"/>
    <w:rsid w:val="00F544C1"/>
    <w:rsid w:val="00F548CD"/>
    <w:rsid w:val="00F559F0"/>
    <w:rsid w:val="00F55B1A"/>
    <w:rsid w:val="00F56239"/>
    <w:rsid w:val="00F575E3"/>
    <w:rsid w:val="00F57CF3"/>
    <w:rsid w:val="00F602F9"/>
    <w:rsid w:val="00F632A1"/>
    <w:rsid w:val="00F64FBA"/>
    <w:rsid w:val="00F6525B"/>
    <w:rsid w:val="00F65E13"/>
    <w:rsid w:val="00F663E4"/>
    <w:rsid w:val="00F66A87"/>
    <w:rsid w:val="00F67478"/>
    <w:rsid w:val="00F6793C"/>
    <w:rsid w:val="00F67FA0"/>
    <w:rsid w:val="00F70811"/>
    <w:rsid w:val="00F70C2B"/>
    <w:rsid w:val="00F710FA"/>
    <w:rsid w:val="00F72CFD"/>
    <w:rsid w:val="00F732A6"/>
    <w:rsid w:val="00F73556"/>
    <w:rsid w:val="00F7355C"/>
    <w:rsid w:val="00F74A3A"/>
    <w:rsid w:val="00F74F9D"/>
    <w:rsid w:val="00F75D73"/>
    <w:rsid w:val="00F75F9D"/>
    <w:rsid w:val="00F76D73"/>
    <w:rsid w:val="00F77C47"/>
    <w:rsid w:val="00F81E01"/>
    <w:rsid w:val="00F826FE"/>
    <w:rsid w:val="00F82CC8"/>
    <w:rsid w:val="00F830C3"/>
    <w:rsid w:val="00F83354"/>
    <w:rsid w:val="00F85F25"/>
    <w:rsid w:val="00F86493"/>
    <w:rsid w:val="00F90408"/>
    <w:rsid w:val="00F91295"/>
    <w:rsid w:val="00F913CD"/>
    <w:rsid w:val="00F91986"/>
    <w:rsid w:val="00F919EA"/>
    <w:rsid w:val="00F92448"/>
    <w:rsid w:val="00F9276F"/>
    <w:rsid w:val="00F943A6"/>
    <w:rsid w:val="00F944B0"/>
    <w:rsid w:val="00F951DA"/>
    <w:rsid w:val="00F96C5F"/>
    <w:rsid w:val="00FA0333"/>
    <w:rsid w:val="00FA2071"/>
    <w:rsid w:val="00FA248C"/>
    <w:rsid w:val="00FA2F14"/>
    <w:rsid w:val="00FA3131"/>
    <w:rsid w:val="00FA3CC4"/>
    <w:rsid w:val="00FA5D10"/>
    <w:rsid w:val="00FA5F91"/>
    <w:rsid w:val="00FA64FA"/>
    <w:rsid w:val="00FA695B"/>
    <w:rsid w:val="00FA6E6B"/>
    <w:rsid w:val="00FA740F"/>
    <w:rsid w:val="00FA78A9"/>
    <w:rsid w:val="00FA7C69"/>
    <w:rsid w:val="00FB1714"/>
    <w:rsid w:val="00FB22E9"/>
    <w:rsid w:val="00FB3086"/>
    <w:rsid w:val="00FB343E"/>
    <w:rsid w:val="00FB3C48"/>
    <w:rsid w:val="00FB3DA8"/>
    <w:rsid w:val="00FB4703"/>
    <w:rsid w:val="00FB4ED8"/>
    <w:rsid w:val="00FB5913"/>
    <w:rsid w:val="00FC1A4D"/>
    <w:rsid w:val="00FC243D"/>
    <w:rsid w:val="00FC319B"/>
    <w:rsid w:val="00FC4311"/>
    <w:rsid w:val="00FC54C6"/>
    <w:rsid w:val="00FC6927"/>
    <w:rsid w:val="00FC7C60"/>
    <w:rsid w:val="00FC7F0B"/>
    <w:rsid w:val="00FD015F"/>
    <w:rsid w:val="00FD0505"/>
    <w:rsid w:val="00FD0A45"/>
    <w:rsid w:val="00FD0B7A"/>
    <w:rsid w:val="00FD1157"/>
    <w:rsid w:val="00FD1A54"/>
    <w:rsid w:val="00FD2252"/>
    <w:rsid w:val="00FD2B5D"/>
    <w:rsid w:val="00FD2FD7"/>
    <w:rsid w:val="00FD4268"/>
    <w:rsid w:val="00FD43A7"/>
    <w:rsid w:val="00FD4E55"/>
    <w:rsid w:val="00FD4E60"/>
    <w:rsid w:val="00FD4FAB"/>
    <w:rsid w:val="00FD583C"/>
    <w:rsid w:val="00FD5971"/>
    <w:rsid w:val="00FD5E32"/>
    <w:rsid w:val="00FD6633"/>
    <w:rsid w:val="00FD6747"/>
    <w:rsid w:val="00FD7884"/>
    <w:rsid w:val="00FD78C6"/>
    <w:rsid w:val="00FD7E86"/>
    <w:rsid w:val="00FE0440"/>
    <w:rsid w:val="00FE1707"/>
    <w:rsid w:val="00FE1774"/>
    <w:rsid w:val="00FE2F03"/>
    <w:rsid w:val="00FE3C34"/>
    <w:rsid w:val="00FE4882"/>
    <w:rsid w:val="00FE5155"/>
    <w:rsid w:val="00FE548D"/>
    <w:rsid w:val="00FE62A3"/>
    <w:rsid w:val="00FE732B"/>
    <w:rsid w:val="00FE79A1"/>
    <w:rsid w:val="00FF1390"/>
    <w:rsid w:val="00FF1530"/>
    <w:rsid w:val="00FF2ED2"/>
    <w:rsid w:val="00FF366B"/>
    <w:rsid w:val="00FF3DDF"/>
    <w:rsid w:val="00FF4C5C"/>
    <w:rsid w:val="00FF4F88"/>
    <w:rsid w:val="00FF56B1"/>
    <w:rsid w:val="00FF5879"/>
    <w:rsid w:val="00FF5FB5"/>
    <w:rsid w:val="00FF6E58"/>
    <w:rsid w:val="00FF6E9D"/>
    <w:rsid w:val="00FF6F82"/>
    <w:rsid w:val="00FF7CFA"/>
    <w:rsid w:val="0462A9C1"/>
    <w:rsid w:val="0595CA9A"/>
    <w:rsid w:val="08F4FD9D"/>
    <w:rsid w:val="090CE4BC"/>
    <w:rsid w:val="0A880AAE"/>
    <w:rsid w:val="0D68083A"/>
    <w:rsid w:val="10F27C27"/>
    <w:rsid w:val="12437685"/>
    <w:rsid w:val="12B268E7"/>
    <w:rsid w:val="1333E8BE"/>
    <w:rsid w:val="146DC630"/>
    <w:rsid w:val="151B92E7"/>
    <w:rsid w:val="17DD0C7C"/>
    <w:rsid w:val="1AD697F8"/>
    <w:rsid w:val="1B27938D"/>
    <w:rsid w:val="1BB8F6AB"/>
    <w:rsid w:val="1C0B5066"/>
    <w:rsid w:val="1C23BC19"/>
    <w:rsid w:val="1CE7A26A"/>
    <w:rsid w:val="1F4A2233"/>
    <w:rsid w:val="1F98984B"/>
    <w:rsid w:val="20CE1B9B"/>
    <w:rsid w:val="21A8C5F0"/>
    <w:rsid w:val="226B8042"/>
    <w:rsid w:val="22FFC017"/>
    <w:rsid w:val="253CFCF5"/>
    <w:rsid w:val="2684FC51"/>
    <w:rsid w:val="28F46A62"/>
    <w:rsid w:val="29260892"/>
    <w:rsid w:val="2AD96E6A"/>
    <w:rsid w:val="2B42E3B4"/>
    <w:rsid w:val="2B5C3C0D"/>
    <w:rsid w:val="2D2DE9AA"/>
    <w:rsid w:val="30094F54"/>
    <w:rsid w:val="31AD942B"/>
    <w:rsid w:val="3302C5E6"/>
    <w:rsid w:val="34E78A43"/>
    <w:rsid w:val="359A98DA"/>
    <w:rsid w:val="3876B777"/>
    <w:rsid w:val="3A00AC7C"/>
    <w:rsid w:val="3A8B5841"/>
    <w:rsid w:val="3D411DDB"/>
    <w:rsid w:val="3DB39F8D"/>
    <w:rsid w:val="3DD8C706"/>
    <w:rsid w:val="48AF3398"/>
    <w:rsid w:val="48D4C25C"/>
    <w:rsid w:val="492C90A3"/>
    <w:rsid w:val="4934BCCB"/>
    <w:rsid w:val="49CE2D1C"/>
    <w:rsid w:val="49D3BC57"/>
    <w:rsid w:val="4A1E7BEF"/>
    <w:rsid w:val="4B922254"/>
    <w:rsid w:val="4D901CC6"/>
    <w:rsid w:val="53D14930"/>
    <w:rsid w:val="5504C22A"/>
    <w:rsid w:val="5561BA08"/>
    <w:rsid w:val="5585B0FB"/>
    <w:rsid w:val="5A2B08DE"/>
    <w:rsid w:val="5A3897B9"/>
    <w:rsid w:val="5A435104"/>
    <w:rsid w:val="5B1CE659"/>
    <w:rsid w:val="608D3C9B"/>
    <w:rsid w:val="615A1B6A"/>
    <w:rsid w:val="62E60A40"/>
    <w:rsid w:val="6407AE1C"/>
    <w:rsid w:val="648650A7"/>
    <w:rsid w:val="64EC0F21"/>
    <w:rsid w:val="65E57562"/>
    <w:rsid w:val="66357975"/>
    <w:rsid w:val="6715526D"/>
    <w:rsid w:val="6878B957"/>
    <w:rsid w:val="68F64546"/>
    <w:rsid w:val="69343E51"/>
    <w:rsid w:val="6A651C45"/>
    <w:rsid w:val="6BC6138B"/>
    <w:rsid w:val="6C31ED2D"/>
    <w:rsid w:val="6C62C8FA"/>
    <w:rsid w:val="6D6AB9DE"/>
    <w:rsid w:val="6F1B339B"/>
    <w:rsid w:val="7127F80B"/>
    <w:rsid w:val="71BE5E37"/>
    <w:rsid w:val="73EF24D8"/>
    <w:rsid w:val="74834174"/>
    <w:rsid w:val="75B19886"/>
    <w:rsid w:val="75C07DB8"/>
    <w:rsid w:val="77F5E199"/>
    <w:rsid w:val="787D41F8"/>
    <w:rsid w:val="7989C420"/>
    <w:rsid w:val="7D435F5A"/>
    <w:rsid w:val="7EA63CD8"/>
    <w:rsid w:val="7F25D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6489A"/>
  <w15:docId w15:val="{94AA4D91-FC03-497A-9DE8-623D14F4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931"/>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23003"/>
    <w:pPr>
      <w:keepNext/>
      <w:keepLines/>
      <w:numPr>
        <w:numId w:val="1"/>
      </w:numPr>
      <w:spacing w:before="500" w:after="24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31F09"/>
    <w:pPr>
      <w:keepNext/>
      <w:keepLines/>
      <w:numPr>
        <w:ilvl w:val="1"/>
        <w:numId w:val="1"/>
      </w:numPr>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A23003"/>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7B3417"/>
    <w:pPr>
      <w:tabs>
        <w:tab w:val="left" w:pos="0"/>
        <w:tab w:val="right" w:leader="underscore" w:pos="974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3E9C"/>
    <w:pPr>
      <w:numPr>
        <w:numId w:val="8"/>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unhideWhenUsed/>
    <w:rsid w:val="00137B4C"/>
    <w:rPr>
      <w:sz w:val="20"/>
      <w:szCs w:val="20"/>
    </w:rPr>
  </w:style>
  <w:style w:type="character" w:customStyle="1" w:styleId="CommentTextChar">
    <w:name w:val="Comment Text Char"/>
    <w:basedOn w:val="DefaultParagraphFont"/>
    <w:link w:val="CommentText"/>
    <w:uiPriority w:val="99"/>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NormalWeb">
    <w:name w:val="Normal (Web)"/>
    <w:basedOn w:val="Normal"/>
    <w:uiPriority w:val="99"/>
    <w:semiHidden/>
    <w:unhideWhenUsed/>
    <w:rsid w:val="002E0002"/>
    <w:pPr>
      <w:spacing w:before="100" w:beforeAutospacing="1" w:after="100" w:afterAutospacing="1"/>
      <w:ind w:left="0"/>
    </w:pPr>
    <w:rPr>
      <w:rFonts w:ascii="Times New Roman" w:eastAsia="Times New Roman" w:hAnsi="Times New Roman" w:cs="Times New Roman"/>
      <w:color w:val="auto"/>
      <w:lang w:eastAsia="en-GB"/>
    </w:rPr>
  </w:style>
  <w:style w:type="character" w:styleId="UnresolvedMention">
    <w:name w:val="Unresolved Mention"/>
    <w:basedOn w:val="DefaultParagraphFont"/>
    <w:uiPriority w:val="99"/>
    <w:semiHidden/>
    <w:unhideWhenUsed/>
    <w:rsid w:val="00D36017"/>
    <w:rPr>
      <w:color w:val="605E5C"/>
      <w:shd w:val="clear" w:color="auto" w:fill="E1DFDD"/>
    </w:rPr>
  </w:style>
  <w:style w:type="paragraph" w:styleId="FootnoteText">
    <w:name w:val="footnote text"/>
    <w:basedOn w:val="Normal"/>
    <w:link w:val="FootnoteTextChar"/>
    <w:uiPriority w:val="99"/>
    <w:semiHidden/>
    <w:unhideWhenUsed/>
    <w:rsid w:val="00606CE3"/>
    <w:pPr>
      <w:spacing w:before="0" w:after="0"/>
    </w:pPr>
    <w:rPr>
      <w:sz w:val="20"/>
      <w:szCs w:val="20"/>
    </w:rPr>
  </w:style>
  <w:style w:type="character" w:customStyle="1" w:styleId="FootnoteTextChar">
    <w:name w:val="Footnote Text Char"/>
    <w:basedOn w:val="DefaultParagraphFont"/>
    <w:link w:val="FootnoteText"/>
    <w:uiPriority w:val="99"/>
    <w:semiHidden/>
    <w:rsid w:val="00606CE3"/>
    <w:rPr>
      <w:color w:val="231F20" w:themeColor="text1"/>
      <w:sz w:val="20"/>
      <w:szCs w:val="20"/>
    </w:rPr>
  </w:style>
  <w:style w:type="character" w:styleId="FootnoteReference">
    <w:name w:val="footnote reference"/>
    <w:basedOn w:val="DefaultParagraphFont"/>
    <w:uiPriority w:val="99"/>
    <w:semiHidden/>
    <w:unhideWhenUsed/>
    <w:rsid w:val="00606CE3"/>
    <w:rPr>
      <w:vertAlign w:val="superscript"/>
    </w:rPr>
  </w:style>
  <w:style w:type="paragraph" w:styleId="Revision">
    <w:name w:val="Revision"/>
    <w:hidden/>
    <w:uiPriority w:val="99"/>
    <w:semiHidden/>
    <w:rsid w:val="006F41C7"/>
    <w:rPr>
      <w:color w:val="231F20" w:themeColor="text1"/>
    </w:rPr>
  </w:style>
  <w:style w:type="character" w:styleId="Mention">
    <w:name w:val="Mention"/>
    <w:basedOn w:val="DefaultParagraphFont"/>
    <w:uiPriority w:val="99"/>
    <w:unhideWhenUsed/>
    <w:rsid w:val="00CD0A9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678">
      <w:bodyDiv w:val="1"/>
      <w:marLeft w:val="0"/>
      <w:marRight w:val="0"/>
      <w:marTop w:val="0"/>
      <w:marBottom w:val="0"/>
      <w:divBdr>
        <w:top w:val="none" w:sz="0" w:space="0" w:color="auto"/>
        <w:left w:val="none" w:sz="0" w:space="0" w:color="auto"/>
        <w:bottom w:val="none" w:sz="0" w:space="0" w:color="auto"/>
        <w:right w:val="none" w:sz="0" w:space="0" w:color="auto"/>
      </w:divBdr>
    </w:div>
    <w:div w:id="26372956">
      <w:bodyDiv w:val="1"/>
      <w:marLeft w:val="0"/>
      <w:marRight w:val="0"/>
      <w:marTop w:val="0"/>
      <w:marBottom w:val="0"/>
      <w:divBdr>
        <w:top w:val="none" w:sz="0" w:space="0" w:color="auto"/>
        <w:left w:val="none" w:sz="0" w:space="0" w:color="auto"/>
        <w:bottom w:val="none" w:sz="0" w:space="0" w:color="auto"/>
        <w:right w:val="none" w:sz="0" w:space="0" w:color="auto"/>
      </w:divBdr>
      <w:divsChild>
        <w:div w:id="972176360">
          <w:marLeft w:val="446"/>
          <w:marRight w:val="0"/>
          <w:marTop w:val="0"/>
          <w:marBottom w:val="0"/>
          <w:divBdr>
            <w:top w:val="none" w:sz="0" w:space="0" w:color="auto"/>
            <w:left w:val="none" w:sz="0" w:space="0" w:color="auto"/>
            <w:bottom w:val="none" w:sz="0" w:space="0" w:color="auto"/>
            <w:right w:val="none" w:sz="0" w:space="0" w:color="auto"/>
          </w:divBdr>
        </w:div>
        <w:div w:id="1380976098">
          <w:marLeft w:val="446"/>
          <w:marRight w:val="0"/>
          <w:marTop w:val="0"/>
          <w:marBottom w:val="0"/>
          <w:divBdr>
            <w:top w:val="none" w:sz="0" w:space="0" w:color="auto"/>
            <w:left w:val="none" w:sz="0" w:space="0" w:color="auto"/>
            <w:bottom w:val="none" w:sz="0" w:space="0" w:color="auto"/>
            <w:right w:val="none" w:sz="0" w:space="0" w:color="auto"/>
          </w:divBdr>
        </w:div>
        <w:div w:id="79916019">
          <w:marLeft w:val="446"/>
          <w:marRight w:val="0"/>
          <w:marTop w:val="0"/>
          <w:marBottom w:val="0"/>
          <w:divBdr>
            <w:top w:val="none" w:sz="0" w:space="0" w:color="auto"/>
            <w:left w:val="none" w:sz="0" w:space="0" w:color="auto"/>
            <w:bottom w:val="none" w:sz="0" w:space="0" w:color="auto"/>
            <w:right w:val="none" w:sz="0" w:space="0" w:color="auto"/>
          </w:divBdr>
        </w:div>
        <w:div w:id="1649554431">
          <w:marLeft w:val="446"/>
          <w:marRight w:val="0"/>
          <w:marTop w:val="0"/>
          <w:marBottom w:val="0"/>
          <w:divBdr>
            <w:top w:val="none" w:sz="0" w:space="0" w:color="auto"/>
            <w:left w:val="none" w:sz="0" w:space="0" w:color="auto"/>
            <w:bottom w:val="none" w:sz="0" w:space="0" w:color="auto"/>
            <w:right w:val="none" w:sz="0" w:space="0" w:color="auto"/>
          </w:divBdr>
        </w:div>
        <w:div w:id="89736619">
          <w:marLeft w:val="446"/>
          <w:marRight w:val="0"/>
          <w:marTop w:val="0"/>
          <w:marBottom w:val="0"/>
          <w:divBdr>
            <w:top w:val="none" w:sz="0" w:space="0" w:color="auto"/>
            <w:left w:val="none" w:sz="0" w:space="0" w:color="auto"/>
            <w:bottom w:val="none" w:sz="0" w:space="0" w:color="auto"/>
            <w:right w:val="none" w:sz="0" w:space="0" w:color="auto"/>
          </w:divBdr>
        </w:div>
        <w:div w:id="1408304473">
          <w:marLeft w:val="446"/>
          <w:marRight w:val="0"/>
          <w:marTop w:val="0"/>
          <w:marBottom w:val="0"/>
          <w:divBdr>
            <w:top w:val="none" w:sz="0" w:space="0" w:color="auto"/>
            <w:left w:val="none" w:sz="0" w:space="0" w:color="auto"/>
            <w:bottom w:val="none" w:sz="0" w:space="0" w:color="auto"/>
            <w:right w:val="none" w:sz="0" w:space="0" w:color="auto"/>
          </w:divBdr>
        </w:div>
        <w:div w:id="1562011944">
          <w:marLeft w:val="446"/>
          <w:marRight w:val="0"/>
          <w:marTop w:val="0"/>
          <w:marBottom w:val="0"/>
          <w:divBdr>
            <w:top w:val="none" w:sz="0" w:space="0" w:color="auto"/>
            <w:left w:val="none" w:sz="0" w:space="0" w:color="auto"/>
            <w:bottom w:val="none" w:sz="0" w:space="0" w:color="auto"/>
            <w:right w:val="none" w:sz="0" w:space="0" w:color="auto"/>
          </w:divBdr>
        </w:div>
        <w:div w:id="1601252463">
          <w:marLeft w:val="446"/>
          <w:marRight w:val="0"/>
          <w:marTop w:val="0"/>
          <w:marBottom w:val="0"/>
          <w:divBdr>
            <w:top w:val="none" w:sz="0" w:space="0" w:color="auto"/>
            <w:left w:val="none" w:sz="0" w:space="0" w:color="auto"/>
            <w:bottom w:val="none" w:sz="0" w:space="0" w:color="auto"/>
            <w:right w:val="none" w:sz="0" w:space="0" w:color="auto"/>
          </w:divBdr>
        </w:div>
        <w:div w:id="2066836076">
          <w:marLeft w:val="446"/>
          <w:marRight w:val="0"/>
          <w:marTop w:val="0"/>
          <w:marBottom w:val="0"/>
          <w:divBdr>
            <w:top w:val="none" w:sz="0" w:space="0" w:color="auto"/>
            <w:left w:val="none" w:sz="0" w:space="0" w:color="auto"/>
            <w:bottom w:val="none" w:sz="0" w:space="0" w:color="auto"/>
            <w:right w:val="none" w:sz="0" w:space="0" w:color="auto"/>
          </w:divBdr>
        </w:div>
        <w:div w:id="1055156548">
          <w:marLeft w:val="446"/>
          <w:marRight w:val="0"/>
          <w:marTop w:val="0"/>
          <w:marBottom w:val="0"/>
          <w:divBdr>
            <w:top w:val="none" w:sz="0" w:space="0" w:color="auto"/>
            <w:left w:val="none" w:sz="0" w:space="0" w:color="auto"/>
            <w:bottom w:val="none" w:sz="0" w:space="0" w:color="auto"/>
            <w:right w:val="none" w:sz="0" w:space="0" w:color="auto"/>
          </w:divBdr>
        </w:div>
        <w:div w:id="1960916198">
          <w:marLeft w:val="446"/>
          <w:marRight w:val="0"/>
          <w:marTop w:val="0"/>
          <w:marBottom w:val="0"/>
          <w:divBdr>
            <w:top w:val="none" w:sz="0" w:space="0" w:color="auto"/>
            <w:left w:val="none" w:sz="0" w:space="0" w:color="auto"/>
            <w:bottom w:val="none" w:sz="0" w:space="0" w:color="auto"/>
            <w:right w:val="none" w:sz="0" w:space="0" w:color="auto"/>
          </w:divBdr>
        </w:div>
        <w:div w:id="1500537784">
          <w:marLeft w:val="446"/>
          <w:marRight w:val="0"/>
          <w:marTop w:val="0"/>
          <w:marBottom w:val="0"/>
          <w:divBdr>
            <w:top w:val="none" w:sz="0" w:space="0" w:color="auto"/>
            <w:left w:val="none" w:sz="0" w:space="0" w:color="auto"/>
            <w:bottom w:val="none" w:sz="0" w:space="0" w:color="auto"/>
            <w:right w:val="none" w:sz="0" w:space="0" w:color="auto"/>
          </w:divBdr>
        </w:div>
        <w:div w:id="738402039">
          <w:marLeft w:val="446"/>
          <w:marRight w:val="0"/>
          <w:marTop w:val="0"/>
          <w:marBottom w:val="0"/>
          <w:divBdr>
            <w:top w:val="none" w:sz="0" w:space="0" w:color="auto"/>
            <w:left w:val="none" w:sz="0" w:space="0" w:color="auto"/>
            <w:bottom w:val="none" w:sz="0" w:space="0" w:color="auto"/>
            <w:right w:val="none" w:sz="0" w:space="0" w:color="auto"/>
          </w:divBdr>
        </w:div>
      </w:divsChild>
    </w:div>
    <w:div w:id="51464543">
      <w:bodyDiv w:val="1"/>
      <w:marLeft w:val="0"/>
      <w:marRight w:val="0"/>
      <w:marTop w:val="0"/>
      <w:marBottom w:val="0"/>
      <w:divBdr>
        <w:top w:val="none" w:sz="0" w:space="0" w:color="auto"/>
        <w:left w:val="none" w:sz="0" w:space="0" w:color="auto"/>
        <w:bottom w:val="none" w:sz="0" w:space="0" w:color="auto"/>
        <w:right w:val="none" w:sz="0" w:space="0" w:color="auto"/>
      </w:divBdr>
    </w:div>
    <w:div w:id="55012869">
      <w:bodyDiv w:val="1"/>
      <w:marLeft w:val="0"/>
      <w:marRight w:val="0"/>
      <w:marTop w:val="0"/>
      <w:marBottom w:val="0"/>
      <w:divBdr>
        <w:top w:val="none" w:sz="0" w:space="0" w:color="auto"/>
        <w:left w:val="none" w:sz="0" w:space="0" w:color="auto"/>
        <w:bottom w:val="none" w:sz="0" w:space="0" w:color="auto"/>
        <w:right w:val="none" w:sz="0" w:space="0" w:color="auto"/>
      </w:divBdr>
    </w:div>
    <w:div w:id="56438660">
      <w:bodyDiv w:val="1"/>
      <w:marLeft w:val="0"/>
      <w:marRight w:val="0"/>
      <w:marTop w:val="0"/>
      <w:marBottom w:val="0"/>
      <w:divBdr>
        <w:top w:val="none" w:sz="0" w:space="0" w:color="auto"/>
        <w:left w:val="none" w:sz="0" w:space="0" w:color="auto"/>
        <w:bottom w:val="none" w:sz="0" w:space="0" w:color="auto"/>
        <w:right w:val="none" w:sz="0" w:space="0" w:color="auto"/>
      </w:divBdr>
      <w:divsChild>
        <w:div w:id="625508182">
          <w:marLeft w:val="547"/>
          <w:marRight w:val="0"/>
          <w:marTop w:val="10"/>
          <w:marBottom w:val="0"/>
          <w:divBdr>
            <w:top w:val="none" w:sz="0" w:space="0" w:color="auto"/>
            <w:left w:val="none" w:sz="0" w:space="0" w:color="auto"/>
            <w:bottom w:val="none" w:sz="0" w:space="0" w:color="auto"/>
            <w:right w:val="none" w:sz="0" w:space="0" w:color="auto"/>
          </w:divBdr>
        </w:div>
        <w:div w:id="740635244">
          <w:marLeft w:val="547"/>
          <w:marRight w:val="0"/>
          <w:marTop w:val="0"/>
          <w:marBottom w:val="0"/>
          <w:divBdr>
            <w:top w:val="none" w:sz="0" w:space="0" w:color="auto"/>
            <w:left w:val="none" w:sz="0" w:space="0" w:color="auto"/>
            <w:bottom w:val="none" w:sz="0" w:space="0" w:color="auto"/>
            <w:right w:val="none" w:sz="0" w:space="0" w:color="auto"/>
          </w:divBdr>
        </w:div>
        <w:div w:id="1154570770">
          <w:marLeft w:val="547"/>
          <w:marRight w:val="0"/>
          <w:marTop w:val="0"/>
          <w:marBottom w:val="200"/>
          <w:divBdr>
            <w:top w:val="none" w:sz="0" w:space="0" w:color="auto"/>
            <w:left w:val="none" w:sz="0" w:space="0" w:color="auto"/>
            <w:bottom w:val="none" w:sz="0" w:space="0" w:color="auto"/>
            <w:right w:val="none" w:sz="0" w:space="0" w:color="auto"/>
          </w:divBdr>
        </w:div>
        <w:div w:id="2125340614">
          <w:marLeft w:val="547"/>
          <w:marRight w:val="0"/>
          <w:marTop w:val="0"/>
          <w:marBottom w:val="0"/>
          <w:divBdr>
            <w:top w:val="none" w:sz="0" w:space="0" w:color="auto"/>
            <w:left w:val="none" w:sz="0" w:space="0" w:color="auto"/>
            <w:bottom w:val="none" w:sz="0" w:space="0" w:color="auto"/>
            <w:right w:val="none" w:sz="0" w:space="0" w:color="auto"/>
          </w:divBdr>
        </w:div>
        <w:div w:id="750198462">
          <w:marLeft w:val="547"/>
          <w:marRight w:val="0"/>
          <w:marTop w:val="0"/>
          <w:marBottom w:val="0"/>
          <w:divBdr>
            <w:top w:val="none" w:sz="0" w:space="0" w:color="auto"/>
            <w:left w:val="none" w:sz="0" w:space="0" w:color="auto"/>
            <w:bottom w:val="none" w:sz="0" w:space="0" w:color="auto"/>
            <w:right w:val="none" w:sz="0" w:space="0" w:color="auto"/>
          </w:divBdr>
        </w:div>
        <w:div w:id="1296377078">
          <w:marLeft w:val="547"/>
          <w:marRight w:val="0"/>
          <w:marTop w:val="0"/>
          <w:marBottom w:val="0"/>
          <w:divBdr>
            <w:top w:val="none" w:sz="0" w:space="0" w:color="auto"/>
            <w:left w:val="none" w:sz="0" w:space="0" w:color="auto"/>
            <w:bottom w:val="none" w:sz="0" w:space="0" w:color="auto"/>
            <w:right w:val="none" w:sz="0" w:space="0" w:color="auto"/>
          </w:divBdr>
        </w:div>
      </w:divsChild>
    </w:div>
    <w:div w:id="67272535">
      <w:bodyDiv w:val="1"/>
      <w:marLeft w:val="0"/>
      <w:marRight w:val="0"/>
      <w:marTop w:val="0"/>
      <w:marBottom w:val="0"/>
      <w:divBdr>
        <w:top w:val="none" w:sz="0" w:space="0" w:color="auto"/>
        <w:left w:val="none" w:sz="0" w:space="0" w:color="auto"/>
        <w:bottom w:val="none" w:sz="0" w:space="0" w:color="auto"/>
        <w:right w:val="none" w:sz="0" w:space="0" w:color="auto"/>
      </w:divBdr>
    </w:div>
    <w:div w:id="101387625">
      <w:bodyDiv w:val="1"/>
      <w:marLeft w:val="0"/>
      <w:marRight w:val="0"/>
      <w:marTop w:val="0"/>
      <w:marBottom w:val="0"/>
      <w:divBdr>
        <w:top w:val="none" w:sz="0" w:space="0" w:color="auto"/>
        <w:left w:val="none" w:sz="0" w:space="0" w:color="auto"/>
        <w:bottom w:val="none" w:sz="0" w:space="0" w:color="auto"/>
        <w:right w:val="none" w:sz="0" w:space="0" w:color="auto"/>
      </w:divBdr>
    </w:div>
    <w:div w:id="111437320">
      <w:bodyDiv w:val="1"/>
      <w:marLeft w:val="0"/>
      <w:marRight w:val="0"/>
      <w:marTop w:val="0"/>
      <w:marBottom w:val="0"/>
      <w:divBdr>
        <w:top w:val="none" w:sz="0" w:space="0" w:color="auto"/>
        <w:left w:val="none" w:sz="0" w:space="0" w:color="auto"/>
        <w:bottom w:val="none" w:sz="0" w:space="0" w:color="auto"/>
        <w:right w:val="none" w:sz="0" w:space="0" w:color="auto"/>
      </w:divBdr>
    </w:div>
    <w:div w:id="136188488">
      <w:bodyDiv w:val="1"/>
      <w:marLeft w:val="0"/>
      <w:marRight w:val="0"/>
      <w:marTop w:val="0"/>
      <w:marBottom w:val="0"/>
      <w:divBdr>
        <w:top w:val="none" w:sz="0" w:space="0" w:color="auto"/>
        <w:left w:val="none" w:sz="0" w:space="0" w:color="auto"/>
        <w:bottom w:val="none" w:sz="0" w:space="0" w:color="auto"/>
        <w:right w:val="none" w:sz="0" w:space="0" w:color="auto"/>
      </w:divBdr>
    </w:div>
    <w:div w:id="142897839">
      <w:bodyDiv w:val="1"/>
      <w:marLeft w:val="0"/>
      <w:marRight w:val="0"/>
      <w:marTop w:val="0"/>
      <w:marBottom w:val="0"/>
      <w:divBdr>
        <w:top w:val="none" w:sz="0" w:space="0" w:color="auto"/>
        <w:left w:val="none" w:sz="0" w:space="0" w:color="auto"/>
        <w:bottom w:val="none" w:sz="0" w:space="0" w:color="auto"/>
        <w:right w:val="none" w:sz="0" w:space="0" w:color="auto"/>
      </w:divBdr>
    </w:div>
    <w:div w:id="143206582">
      <w:bodyDiv w:val="1"/>
      <w:marLeft w:val="0"/>
      <w:marRight w:val="0"/>
      <w:marTop w:val="0"/>
      <w:marBottom w:val="0"/>
      <w:divBdr>
        <w:top w:val="none" w:sz="0" w:space="0" w:color="auto"/>
        <w:left w:val="none" w:sz="0" w:space="0" w:color="auto"/>
        <w:bottom w:val="none" w:sz="0" w:space="0" w:color="auto"/>
        <w:right w:val="none" w:sz="0" w:space="0" w:color="auto"/>
      </w:divBdr>
    </w:div>
    <w:div w:id="145630688">
      <w:bodyDiv w:val="1"/>
      <w:marLeft w:val="0"/>
      <w:marRight w:val="0"/>
      <w:marTop w:val="0"/>
      <w:marBottom w:val="0"/>
      <w:divBdr>
        <w:top w:val="none" w:sz="0" w:space="0" w:color="auto"/>
        <w:left w:val="none" w:sz="0" w:space="0" w:color="auto"/>
        <w:bottom w:val="none" w:sz="0" w:space="0" w:color="auto"/>
        <w:right w:val="none" w:sz="0" w:space="0" w:color="auto"/>
      </w:divBdr>
    </w:div>
    <w:div w:id="153884448">
      <w:bodyDiv w:val="1"/>
      <w:marLeft w:val="0"/>
      <w:marRight w:val="0"/>
      <w:marTop w:val="0"/>
      <w:marBottom w:val="0"/>
      <w:divBdr>
        <w:top w:val="none" w:sz="0" w:space="0" w:color="auto"/>
        <w:left w:val="none" w:sz="0" w:space="0" w:color="auto"/>
        <w:bottom w:val="none" w:sz="0" w:space="0" w:color="auto"/>
        <w:right w:val="none" w:sz="0" w:space="0" w:color="auto"/>
      </w:divBdr>
    </w:div>
    <w:div w:id="184177645">
      <w:bodyDiv w:val="1"/>
      <w:marLeft w:val="0"/>
      <w:marRight w:val="0"/>
      <w:marTop w:val="0"/>
      <w:marBottom w:val="0"/>
      <w:divBdr>
        <w:top w:val="none" w:sz="0" w:space="0" w:color="auto"/>
        <w:left w:val="none" w:sz="0" w:space="0" w:color="auto"/>
        <w:bottom w:val="none" w:sz="0" w:space="0" w:color="auto"/>
        <w:right w:val="none" w:sz="0" w:space="0" w:color="auto"/>
      </w:divBdr>
      <w:divsChild>
        <w:div w:id="2105690551">
          <w:marLeft w:val="360"/>
          <w:marRight w:val="0"/>
          <w:marTop w:val="200"/>
          <w:marBottom w:val="0"/>
          <w:divBdr>
            <w:top w:val="none" w:sz="0" w:space="0" w:color="auto"/>
            <w:left w:val="none" w:sz="0" w:space="0" w:color="auto"/>
            <w:bottom w:val="none" w:sz="0" w:space="0" w:color="auto"/>
            <w:right w:val="none" w:sz="0" w:space="0" w:color="auto"/>
          </w:divBdr>
        </w:div>
        <w:div w:id="436296766">
          <w:marLeft w:val="360"/>
          <w:marRight w:val="0"/>
          <w:marTop w:val="200"/>
          <w:marBottom w:val="0"/>
          <w:divBdr>
            <w:top w:val="none" w:sz="0" w:space="0" w:color="auto"/>
            <w:left w:val="none" w:sz="0" w:space="0" w:color="auto"/>
            <w:bottom w:val="none" w:sz="0" w:space="0" w:color="auto"/>
            <w:right w:val="none" w:sz="0" w:space="0" w:color="auto"/>
          </w:divBdr>
        </w:div>
        <w:div w:id="811097375">
          <w:marLeft w:val="360"/>
          <w:marRight w:val="0"/>
          <w:marTop w:val="200"/>
          <w:marBottom w:val="0"/>
          <w:divBdr>
            <w:top w:val="none" w:sz="0" w:space="0" w:color="auto"/>
            <w:left w:val="none" w:sz="0" w:space="0" w:color="auto"/>
            <w:bottom w:val="none" w:sz="0" w:space="0" w:color="auto"/>
            <w:right w:val="none" w:sz="0" w:space="0" w:color="auto"/>
          </w:divBdr>
        </w:div>
        <w:div w:id="1470128298">
          <w:marLeft w:val="360"/>
          <w:marRight w:val="0"/>
          <w:marTop w:val="200"/>
          <w:marBottom w:val="0"/>
          <w:divBdr>
            <w:top w:val="none" w:sz="0" w:space="0" w:color="auto"/>
            <w:left w:val="none" w:sz="0" w:space="0" w:color="auto"/>
            <w:bottom w:val="none" w:sz="0" w:space="0" w:color="auto"/>
            <w:right w:val="none" w:sz="0" w:space="0" w:color="auto"/>
          </w:divBdr>
        </w:div>
      </w:divsChild>
    </w:div>
    <w:div w:id="186064161">
      <w:bodyDiv w:val="1"/>
      <w:marLeft w:val="0"/>
      <w:marRight w:val="0"/>
      <w:marTop w:val="0"/>
      <w:marBottom w:val="0"/>
      <w:divBdr>
        <w:top w:val="none" w:sz="0" w:space="0" w:color="auto"/>
        <w:left w:val="none" w:sz="0" w:space="0" w:color="auto"/>
        <w:bottom w:val="none" w:sz="0" w:space="0" w:color="auto"/>
        <w:right w:val="none" w:sz="0" w:space="0" w:color="auto"/>
      </w:divBdr>
      <w:divsChild>
        <w:div w:id="1880775659">
          <w:marLeft w:val="446"/>
          <w:marRight w:val="0"/>
          <w:marTop w:val="0"/>
          <w:marBottom w:val="0"/>
          <w:divBdr>
            <w:top w:val="none" w:sz="0" w:space="0" w:color="auto"/>
            <w:left w:val="none" w:sz="0" w:space="0" w:color="auto"/>
            <w:bottom w:val="none" w:sz="0" w:space="0" w:color="auto"/>
            <w:right w:val="none" w:sz="0" w:space="0" w:color="auto"/>
          </w:divBdr>
        </w:div>
        <w:div w:id="858114">
          <w:marLeft w:val="446"/>
          <w:marRight w:val="0"/>
          <w:marTop w:val="0"/>
          <w:marBottom w:val="0"/>
          <w:divBdr>
            <w:top w:val="none" w:sz="0" w:space="0" w:color="auto"/>
            <w:left w:val="none" w:sz="0" w:space="0" w:color="auto"/>
            <w:bottom w:val="none" w:sz="0" w:space="0" w:color="auto"/>
            <w:right w:val="none" w:sz="0" w:space="0" w:color="auto"/>
          </w:divBdr>
        </w:div>
      </w:divsChild>
    </w:div>
    <w:div w:id="186456733">
      <w:bodyDiv w:val="1"/>
      <w:marLeft w:val="0"/>
      <w:marRight w:val="0"/>
      <w:marTop w:val="0"/>
      <w:marBottom w:val="0"/>
      <w:divBdr>
        <w:top w:val="none" w:sz="0" w:space="0" w:color="auto"/>
        <w:left w:val="none" w:sz="0" w:space="0" w:color="auto"/>
        <w:bottom w:val="none" w:sz="0" w:space="0" w:color="auto"/>
        <w:right w:val="none" w:sz="0" w:space="0" w:color="auto"/>
      </w:divBdr>
    </w:div>
    <w:div w:id="200213202">
      <w:bodyDiv w:val="1"/>
      <w:marLeft w:val="0"/>
      <w:marRight w:val="0"/>
      <w:marTop w:val="0"/>
      <w:marBottom w:val="0"/>
      <w:divBdr>
        <w:top w:val="none" w:sz="0" w:space="0" w:color="auto"/>
        <w:left w:val="none" w:sz="0" w:space="0" w:color="auto"/>
        <w:bottom w:val="none" w:sz="0" w:space="0" w:color="auto"/>
        <w:right w:val="none" w:sz="0" w:space="0" w:color="auto"/>
      </w:divBdr>
      <w:divsChild>
        <w:div w:id="661664327">
          <w:marLeft w:val="446"/>
          <w:marRight w:val="0"/>
          <w:marTop w:val="0"/>
          <w:marBottom w:val="0"/>
          <w:divBdr>
            <w:top w:val="none" w:sz="0" w:space="0" w:color="auto"/>
            <w:left w:val="none" w:sz="0" w:space="0" w:color="auto"/>
            <w:bottom w:val="none" w:sz="0" w:space="0" w:color="auto"/>
            <w:right w:val="none" w:sz="0" w:space="0" w:color="auto"/>
          </w:divBdr>
        </w:div>
        <w:div w:id="188494630">
          <w:marLeft w:val="446"/>
          <w:marRight w:val="0"/>
          <w:marTop w:val="0"/>
          <w:marBottom w:val="0"/>
          <w:divBdr>
            <w:top w:val="none" w:sz="0" w:space="0" w:color="auto"/>
            <w:left w:val="none" w:sz="0" w:space="0" w:color="auto"/>
            <w:bottom w:val="none" w:sz="0" w:space="0" w:color="auto"/>
            <w:right w:val="none" w:sz="0" w:space="0" w:color="auto"/>
          </w:divBdr>
        </w:div>
        <w:div w:id="484787653">
          <w:marLeft w:val="446"/>
          <w:marRight w:val="0"/>
          <w:marTop w:val="0"/>
          <w:marBottom w:val="0"/>
          <w:divBdr>
            <w:top w:val="none" w:sz="0" w:space="0" w:color="auto"/>
            <w:left w:val="none" w:sz="0" w:space="0" w:color="auto"/>
            <w:bottom w:val="none" w:sz="0" w:space="0" w:color="auto"/>
            <w:right w:val="none" w:sz="0" w:space="0" w:color="auto"/>
          </w:divBdr>
        </w:div>
        <w:div w:id="1280915413">
          <w:marLeft w:val="446"/>
          <w:marRight w:val="0"/>
          <w:marTop w:val="0"/>
          <w:marBottom w:val="0"/>
          <w:divBdr>
            <w:top w:val="none" w:sz="0" w:space="0" w:color="auto"/>
            <w:left w:val="none" w:sz="0" w:space="0" w:color="auto"/>
            <w:bottom w:val="none" w:sz="0" w:space="0" w:color="auto"/>
            <w:right w:val="none" w:sz="0" w:space="0" w:color="auto"/>
          </w:divBdr>
        </w:div>
      </w:divsChild>
    </w:div>
    <w:div w:id="234321497">
      <w:bodyDiv w:val="1"/>
      <w:marLeft w:val="0"/>
      <w:marRight w:val="0"/>
      <w:marTop w:val="0"/>
      <w:marBottom w:val="0"/>
      <w:divBdr>
        <w:top w:val="none" w:sz="0" w:space="0" w:color="auto"/>
        <w:left w:val="none" w:sz="0" w:space="0" w:color="auto"/>
        <w:bottom w:val="none" w:sz="0" w:space="0" w:color="auto"/>
        <w:right w:val="none" w:sz="0" w:space="0" w:color="auto"/>
      </w:divBdr>
    </w:div>
    <w:div w:id="271740866">
      <w:bodyDiv w:val="1"/>
      <w:marLeft w:val="0"/>
      <w:marRight w:val="0"/>
      <w:marTop w:val="0"/>
      <w:marBottom w:val="0"/>
      <w:divBdr>
        <w:top w:val="none" w:sz="0" w:space="0" w:color="auto"/>
        <w:left w:val="none" w:sz="0" w:space="0" w:color="auto"/>
        <w:bottom w:val="none" w:sz="0" w:space="0" w:color="auto"/>
        <w:right w:val="none" w:sz="0" w:space="0" w:color="auto"/>
      </w:divBdr>
    </w:div>
    <w:div w:id="283586490">
      <w:bodyDiv w:val="1"/>
      <w:marLeft w:val="0"/>
      <w:marRight w:val="0"/>
      <w:marTop w:val="0"/>
      <w:marBottom w:val="0"/>
      <w:divBdr>
        <w:top w:val="none" w:sz="0" w:space="0" w:color="auto"/>
        <w:left w:val="none" w:sz="0" w:space="0" w:color="auto"/>
        <w:bottom w:val="none" w:sz="0" w:space="0" w:color="auto"/>
        <w:right w:val="none" w:sz="0" w:space="0" w:color="auto"/>
      </w:divBdr>
    </w:div>
    <w:div w:id="292639764">
      <w:bodyDiv w:val="1"/>
      <w:marLeft w:val="0"/>
      <w:marRight w:val="0"/>
      <w:marTop w:val="0"/>
      <w:marBottom w:val="0"/>
      <w:divBdr>
        <w:top w:val="none" w:sz="0" w:space="0" w:color="auto"/>
        <w:left w:val="none" w:sz="0" w:space="0" w:color="auto"/>
        <w:bottom w:val="none" w:sz="0" w:space="0" w:color="auto"/>
        <w:right w:val="none" w:sz="0" w:space="0" w:color="auto"/>
      </w:divBdr>
      <w:divsChild>
        <w:div w:id="290480073">
          <w:marLeft w:val="446"/>
          <w:marRight w:val="0"/>
          <w:marTop w:val="0"/>
          <w:marBottom w:val="0"/>
          <w:divBdr>
            <w:top w:val="none" w:sz="0" w:space="0" w:color="auto"/>
            <w:left w:val="none" w:sz="0" w:space="0" w:color="auto"/>
            <w:bottom w:val="none" w:sz="0" w:space="0" w:color="auto"/>
            <w:right w:val="none" w:sz="0" w:space="0" w:color="auto"/>
          </w:divBdr>
        </w:div>
        <w:div w:id="1524828111">
          <w:marLeft w:val="446"/>
          <w:marRight w:val="0"/>
          <w:marTop w:val="0"/>
          <w:marBottom w:val="0"/>
          <w:divBdr>
            <w:top w:val="none" w:sz="0" w:space="0" w:color="auto"/>
            <w:left w:val="none" w:sz="0" w:space="0" w:color="auto"/>
            <w:bottom w:val="none" w:sz="0" w:space="0" w:color="auto"/>
            <w:right w:val="none" w:sz="0" w:space="0" w:color="auto"/>
          </w:divBdr>
        </w:div>
        <w:div w:id="2082633144">
          <w:marLeft w:val="446"/>
          <w:marRight w:val="0"/>
          <w:marTop w:val="0"/>
          <w:marBottom w:val="0"/>
          <w:divBdr>
            <w:top w:val="none" w:sz="0" w:space="0" w:color="auto"/>
            <w:left w:val="none" w:sz="0" w:space="0" w:color="auto"/>
            <w:bottom w:val="none" w:sz="0" w:space="0" w:color="auto"/>
            <w:right w:val="none" w:sz="0" w:space="0" w:color="auto"/>
          </w:divBdr>
        </w:div>
        <w:div w:id="931669999">
          <w:marLeft w:val="446"/>
          <w:marRight w:val="0"/>
          <w:marTop w:val="0"/>
          <w:marBottom w:val="0"/>
          <w:divBdr>
            <w:top w:val="none" w:sz="0" w:space="0" w:color="auto"/>
            <w:left w:val="none" w:sz="0" w:space="0" w:color="auto"/>
            <w:bottom w:val="none" w:sz="0" w:space="0" w:color="auto"/>
            <w:right w:val="none" w:sz="0" w:space="0" w:color="auto"/>
          </w:divBdr>
        </w:div>
      </w:divsChild>
    </w:div>
    <w:div w:id="297229679">
      <w:bodyDiv w:val="1"/>
      <w:marLeft w:val="0"/>
      <w:marRight w:val="0"/>
      <w:marTop w:val="0"/>
      <w:marBottom w:val="0"/>
      <w:divBdr>
        <w:top w:val="none" w:sz="0" w:space="0" w:color="auto"/>
        <w:left w:val="none" w:sz="0" w:space="0" w:color="auto"/>
        <w:bottom w:val="none" w:sz="0" w:space="0" w:color="auto"/>
        <w:right w:val="none" w:sz="0" w:space="0" w:color="auto"/>
      </w:divBdr>
    </w:div>
    <w:div w:id="302002031">
      <w:bodyDiv w:val="1"/>
      <w:marLeft w:val="0"/>
      <w:marRight w:val="0"/>
      <w:marTop w:val="0"/>
      <w:marBottom w:val="0"/>
      <w:divBdr>
        <w:top w:val="none" w:sz="0" w:space="0" w:color="auto"/>
        <w:left w:val="none" w:sz="0" w:space="0" w:color="auto"/>
        <w:bottom w:val="none" w:sz="0" w:space="0" w:color="auto"/>
        <w:right w:val="none" w:sz="0" w:space="0" w:color="auto"/>
      </w:divBdr>
    </w:div>
    <w:div w:id="303438610">
      <w:bodyDiv w:val="1"/>
      <w:marLeft w:val="0"/>
      <w:marRight w:val="0"/>
      <w:marTop w:val="0"/>
      <w:marBottom w:val="0"/>
      <w:divBdr>
        <w:top w:val="none" w:sz="0" w:space="0" w:color="auto"/>
        <w:left w:val="none" w:sz="0" w:space="0" w:color="auto"/>
        <w:bottom w:val="none" w:sz="0" w:space="0" w:color="auto"/>
        <w:right w:val="none" w:sz="0" w:space="0" w:color="auto"/>
      </w:divBdr>
      <w:divsChild>
        <w:div w:id="195000973">
          <w:marLeft w:val="274"/>
          <w:marRight w:val="0"/>
          <w:marTop w:val="0"/>
          <w:marBottom w:val="0"/>
          <w:divBdr>
            <w:top w:val="none" w:sz="0" w:space="0" w:color="auto"/>
            <w:left w:val="none" w:sz="0" w:space="0" w:color="auto"/>
            <w:bottom w:val="none" w:sz="0" w:space="0" w:color="auto"/>
            <w:right w:val="none" w:sz="0" w:space="0" w:color="auto"/>
          </w:divBdr>
        </w:div>
      </w:divsChild>
    </w:div>
    <w:div w:id="303656663">
      <w:bodyDiv w:val="1"/>
      <w:marLeft w:val="0"/>
      <w:marRight w:val="0"/>
      <w:marTop w:val="0"/>
      <w:marBottom w:val="0"/>
      <w:divBdr>
        <w:top w:val="none" w:sz="0" w:space="0" w:color="auto"/>
        <w:left w:val="none" w:sz="0" w:space="0" w:color="auto"/>
        <w:bottom w:val="none" w:sz="0" w:space="0" w:color="auto"/>
        <w:right w:val="none" w:sz="0" w:space="0" w:color="auto"/>
      </w:divBdr>
      <w:divsChild>
        <w:div w:id="834104798">
          <w:marLeft w:val="446"/>
          <w:marRight w:val="0"/>
          <w:marTop w:val="0"/>
          <w:marBottom w:val="0"/>
          <w:divBdr>
            <w:top w:val="none" w:sz="0" w:space="0" w:color="auto"/>
            <w:left w:val="none" w:sz="0" w:space="0" w:color="auto"/>
            <w:bottom w:val="none" w:sz="0" w:space="0" w:color="auto"/>
            <w:right w:val="none" w:sz="0" w:space="0" w:color="auto"/>
          </w:divBdr>
        </w:div>
        <w:div w:id="514659599">
          <w:marLeft w:val="446"/>
          <w:marRight w:val="0"/>
          <w:marTop w:val="0"/>
          <w:marBottom w:val="0"/>
          <w:divBdr>
            <w:top w:val="none" w:sz="0" w:space="0" w:color="auto"/>
            <w:left w:val="none" w:sz="0" w:space="0" w:color="auto"/>
            <w:bottom w:val="none" w:sz="0" w:space="0" w:color="auto"/>
            <w:right w:val="none" w:sz="0" w:space="0" w:color="auto"/>
          </w:divBdr>
        </w:div>
        <w:div w:id="1847864884">
          <w:marLeft w:val="446"/>
          <w:marRight w:val="0"/>
          <w:marTop w:val="0"/>
          <w:marBottom w:val="0"/>
          <w:divBdr>
            <w:top w:val="none" w:sz="0" w:space="0" w:color="auto"/>
            <w:left w:val="none" w:sz="0" w:space="0" w:color="auto"/>
            <w:bottom w:val="none" w:sz="0" w:space="0" w:color="auto"/>
            <w:right w:val="none" w:sz="0" w:space="0" w:color="auto"/>
          </w:divBdr>
        </w:div>
        <w:div w:id="312760593">
          <w:marLeft w:val="446"/>
          <w:marRight w:val="0"/>
          <w:marTop w:val="0"/>
          <w:marBottom w:val="0"/>
          <w:divBdr>
            <w:top w:val="none" w:sz="0" w:space="0" w:color="auto"/>
            <w:left w:val="none" w:sz="0" w:space="0" w:color="auto"/>
            <w:bottom w:val="none" w:sz="0" w:space="0" w:color="auto"/>
            <w:right w:val="none" w:sz="0" w:space="0" w:color="auto"/>
          </w:divBdr>
        </w:div>
        <w:div w:id="1449281424">
          <w:marLeft w:val="1166"/>
          <w:marRight w:val="0"/>
          <w:marTop w:val="0"/>
          <w:marBottom w:val="0"/>
          <w:divBdr>
            <w:top w:val="none" w:sz="0" w:space="0" w:color="auto"/>
            <w:left w:val="none" w:sz="0" w:space="0" w:color="auto"/>
            <w:bottom w:val="none" w:sz="0" w:space="0" w:color="auto"/>
            <w:right w:val="none" w:sz="0" w:space="0" w:color="auto"/>
          </w:divBdr>
        </w:div>
        <w:div w:id="61217984">
          <w:marLeft w:val="1166"/>
          <w:marRight w:val="0"/>
          <w:marTop w:val="0"/>
          <w:marBottom w:val="0"/>
          <w:divBdr>
            <w:top w:val="none" w:sz="0" w:space="0" w:color="auto"/>
            <w:left w:val="none" w:sz="0" w:space="0" w:color="auto"/>
            <w:bottom w:val="none" w:sz="0" w:space="0" w:color="auto"/>
            <w:right w:val="none" w:sz="0" w:space="0" w:color="auto"/>
          </w:divBdr>
        </w:div>
        <w:div w:id="1151750963">
          <w:marLeft w:val="1166"/>
          <w:marRight w:val="0"/>
          <w:marTop w:val="0"/>
          <w:marBottom w:val="0"/>
          <w:divBdr>
            <w:top w:val="none" w:sz="0" w:space="0" w:color="auto"/>
            <w:left w:val="none" w:sz="0" w:space="0" w:color="auto"/>
            <w:bottom w:val="none" w:sz="0" w:space="0" w:color="auto"/>
            <w:right w:val="none" w:sz="0" w:space="0" w:color="auto"/>
          </w:divBdr>
        </w:div>
        <w:div w:id="299770534">
          <w:marLeft w:val="1166"/>
          <w:marRight w:val="0"/>
          <w:marTop w:val="0"/>
          <w:marBottom w:val="0"/>
          <w:divBdr>
            <w:top w:val="none" w:sz="0" w:space="0" w:color="auto"/>
            <w:left w:val="none" w:sz="0" w:space="0" w:color="auto"/>
            <w:bottom w:val="none" w:sz="0" w:space="0" w:color="auto"/>
            <w:right w:val="none" w:sz="0" w:space="0" w:color="auto"/>
          </w:divBdr>
        </w:div>
        <w:div w:id="341931554">
          <w:marLeft w:val="446"/>
          <w:marRight w:val="0"/>
          <w:marTop w:val="0"/>
          <w:marBottom w:val="0"/>
          <w:divBdr>
            <w:top w:val="none" w:sz="0" w:space="0" w:color="auto"/>
            <w:left w:val="none" w:sz="0" w:space="0" w:color="auto"/>
            <w:bottom w:val="none" w:sz="0" w:space="0" w:color="auto"/>
            <w:right w:val="none" w:sz="0" w:space="0" w:color="auto"/>
          </w:divBdr>
        </w:div>
      </w:divsChild>
    </w:div>
    <w:div w:id="338696947">
      <w:bodyDiv w:val="1"/>
      <w:marLeft w:val="0"/>
      <w:marRight w:val="0"/>
      <w:marTop w:val="0"/>
      <w:marBottom w:val="0"/>
      <w:divBdr>
        <w:top w:val="none" w:sz="0" w:space="0" w:color="auto"/>
        <w:left w:val="none" w:sz="0" w:space="0" w:color="auto"/>
        <w:bottom w:val="none" w:sz="0" w:space="0" w:color="auto"/>
        <w:right w:val="none" w:sz="0" w:space="0" w:color="auto"/>
      </w:divBdr>
    </w:div>
    <w:div w:id="354188997">
      <w:bodyDiv w:val="1"/>
      <w:marLeft w:val="0"/>
      <w:marRight w:val="0"/>
      <w:marTop w:val="0"/>
      <w:marBottom w:val="0"/>
      <w:divBdr>
        <w:top w:val="none" w:sz="0" w:space="0" w:color="auto"/>
        <w:left w:val="none" w:sz="0" w:space="0" w:color="auto"/>
        <w:bottom w:val="none" w:sz="0" w:space="0" w:color="auto"/>
        <w:right w:val="none" w:sz="0" w:space="0" w:color="auto"/>
      </w:divBdr>
      <w:divsChild>
        <w:div w:id="1351368371">
          <w:marLeft w:val="274"/>
          <w:marRight w:val="0"/>
          <w:marTop w:val="0"/>
          <w:marBottom w:val="0"/>
          <w:divBdr>
            <w:top w:val="none" w:sz="0" w:space="0" w:color="auto"/>
            <w:left w:val="none" w:sz="0" w:space="0" w:color="auto"/>
            <w:bottom w:val="none" w:sz="0" w:space="0" w:color="auto"/>
            <w:right w:val="none" w:sz="0" w:space="0" w:color="auto"/>
          </w:divBdr>
        </w:div>
        <w:div w:id="603072942">
          <w:marLeft w:val="274"/>
          <w:marRight w:val="0"/>
          <w:marTop w:val="0"/>
          <w:marBottom w:val="0"/>
          <w:divBdr>
            <w:top w:val="none" w:sz="0" w:space="0" w:color="auto"/>
            <w:left w:val="none" w:sz="0" w:space="0" w:color="auto"/>
            <w:bottom w:val="none" w:sz="0" w:space="0" w:color="auto"/>
            <w:right w:val="none" w:sz="0" w:space="0" w:color="auto"/>
          </w:divBdr>
        </w:div>
      </w:divsChild>
    </w:div>
    <w:div w:id="386563790">
      <w:bodyDiv w:val="1"/>
      <w:marLeft w:val="0"/>
      <w:marRight w:val="0"/>
      <w:marTop w:val="0"/>
      <w:marBottom w:val="0"/>
      <w:divBdr>
        <w:top w:val="none" w:sz="0" w:space="0" w:color="auto"/>
        <w:left w:val="none" w:sz="0" w:space="0" w:color="auto"/>
        <w:bottom w:val="none" w:sz="0" w:space="0" w:color="auto"/>
        <w:right w:val="none" w:sz="0" w:space="0" w:color="auto"/>
      </w:divBdr>
    </w:div>
    <w:div w:id="389155741">
      <w:bodyDiv w:val="1"/>
      <w:marLeft w:val="0"/>
      <w:marRight w:val="0"/>
      <w:marTop w:val="0"/>
      <w:marBottom w:val="0"/>
      <w:divBdr>
        <w:top w:val="none" w:sz="0" w:space="0" w:color="auto"/>
        <w:left w:val="none" w:sz="0" w:space="0" w:color="auto"/>
        <w:bottom w:val="none" w:sz="0" w:space="0" w:color="auto"/>
        <w:right w:val="none" w:sz="0" w:space="0" w:color="auto"/>
      </w:divBdr>
      <w:divsChild>
        <w:div w:id="558594769">
          <w:marLeft w:val="446"/>
          <w:marRight w:val="0"/>
          <w:marTop w:val="10"/>
          <w:marBottom w:val="0"/>
          <w:divBdr>
            <w:top w:val="none" w:sz="0" w:space="0" w:color="auto"/>
            <w:left w:val="none" w:sz="0" w:space="0" w:color="auto"/>
            <w:bottom w:val="none" w:sz="0" w:space="0" w:color="auto"/>
            <w:right w:val="none" w:sz="0" w:space="0" w:color="auto"/>
          </w:divBdr>
        </w:div>
        <w:div w:id="461968993">
          <w:marLeft w:val="446"/>
          <w:marRight w:val="0"/>
          <w:marTop w:val="10"/>
          <w:marBottom w:val="0"/>
          <w:divBdr>
            <w:top w:val="none" w:sz="0" w:space="0" w:color="auto"/>
            <w:left w:val="none" w:sz="0" w:space="0" w:color="auto"/>
            <w:bottom w:val="none" w:sz="0" w:space="0" w:color="auto"/>
            <w:right w:val="none" w:sz="0" w:space="0" w:color="auto"/>
          </w:divBdr>
        </w:div>
        <w:div w:id="1146438210">
          <w:marLeft w:val="446"/>
          <w:marRight w:val="0"/>
          <w:marTop w:val="10"/>
          <w:marBottom w:val="0"/>
          <w:divBdr>
            <w:top w:val="none" w:sz="0" w:space="0" w:color="auto"/>
            <w:left w:val="none" w:sz="0" w:space="0" w:color="auto"/>
            <w:bottom w:val="none" w:sz="0" w:space="0" w:color="auto"/>
            <w:right w:val="none" w:sz="0" w:space="0" w:color="auto"/>
          </w:divBdr>
        </w:div>
        <w:div w:id="727071635">
          <w:marLeft w:val="1166"/>
          <w:marRight w:val="0"/>
          <w:marTop w:val="0"/>
          <w:marBottom w:val="0"/>
          <w:divBdr>
            <w:top w:val="none" w:sz="0" w:space="0" w:color="auto"/>
            <w:left w:val="none" w:sz="0" w:space="0" w:color="auto"/>
            <w:bottom w:val="none" w:sz="0" w:space="0" w:color="auto"/>
            <w:right w:val="none" w:sz="0" w:space="0" w:color="auto"/>
          </w:divBdr>
        </w:div>
        <w:div w:id="678851728">
          <w:marLeft w:val="1166"/>
          <w:marRight w:val="0"/>
          <w:marTop w:val="0"/>
          <w:marBottom w:val="0"/>
          <w:divBdr>
            <w:top w:val="none" w:sz="0" w:space="0" w:color="auto"/>
            <w:left w:val="none" w:sz="0" w:space="0" w:color="auto"/>
            <w:bottom w:val="none" w:sz="0" w:space="0" w:color="auto"/>
            <w:right w:val="none" w:sz="0" w:space="0" w:color="auto"/>
          </w:divBdr>
        </w:div>
        <w:div w:id="46876214">
          <w:marLeft w:val="1166"/>
          <w:marRight w:val="0"/>
          <w:marTop w:val="0"/>
          <w:marBottom w:val="0"/>
          <w:divBdr>
            <w:top w:val="none" w:sz="0" w:space="0" w:color="auto"/>
            <w:left w:val="none" w:sz="0" w:space="0" w:color="auto"/>
            <w:bottom w:val="none" w:sz="0" w:space="0" w:color="auto"/>
            <w:right w:val="none" w:sz="0" w:space="0" w:color="auto"/>
          </w:divBdr>
        </w:div>
        <w:div w:id="293753145">
          <w:marLeft w:val="1166"/>
          <w:marRight w:val="0"/>
          <w:marTop w:val="0"/>
          <w:marBottom w:val="0"/>
          <w:divBdr>
            <w:top w:val="none" w:sz="0" w:space="0" w:color="auto"/>
            <w:left w:val="none" w:sz="0" w:space="0" w:color="auto"/>
            <w:bottom w:val="none" w:sz="0" w:space="0" w:color="auto"/>
            <w:right w:val="none" w:sz="0" w:space="0" w:color="auto"/>
          </w:divBdr>
        </w:div>
      </w:divsChild>
    </w:div>
    <w:div w:id="396588459">
      <w:bodyDiv w:val="1"/>
      <w:marLeft w:val="0"/>
      <w:marRight w:val="0"/>
      <w:marTop w:val="0"/>
      <w:marBottom w:val="0"/>
      <w:divBdr>
        <w:top w:val="none" w:sz="0" w:space="0" w:color="auto"/>
        <w:left w:val="none" w:sz="0" w:space="0" w:color="auto"/>
        <w:bottom w:val="none" w:sz="0" w:space="0" w:color="auto"/>
        <w:right w:val="none" w:sz="0" w:space="0" w:color="auto"/>
      </w:divBdr>
    </w:div>
    <w:div w:id="424039493">
      <w:bodyDiv w:val="1"/>
      <w:marLeft w:val="0"/>
      <w:marRight w:val="0"/>
      <w:marTop w:val="0"/>
      <w:marBottom w:val="0"/>
      <w:divBdr>
        <w:top w:val="none" w:sz="0" w:space="0" w:color="auto"/>
        <w:left w:val="none" w:sz="0" w:space="0" w:color="auto"/>
        <w:bottom w:val="none" w:sz="0" w:space="0" w:color="auto"/>
        <w:right w:val="none" w:sz="0" w:space="0" w:color="auto"/>
      </w:divBdr>
    </w:div>
    <w:div w:id="425425837">
      <w:bodyDiv w:val="1"/>
      <w:marLeft w:val="0"/>
      <w:marRight w:val="0"/>
      <w:marTop w:val="0"/>
      <w:marBottom w:val="0"/>
      <w:divBdr>
        <w:top w:val="none" w:sz="0" w:space="0" w:color="auto"/>
        <w:left w:val="none" w:sz="0" w:space="0" w:color="auto"/>
        <w:bottom w:val="none" w:sz="0" w:space="0" w:color="auto"/>
        <w:right w:val="none" w:sz="0" w:space="0" w:color="auto"/>
      </w:divBdr>
      <w:divsChild>
        <w:div w:id="1555769787">
          <w:marLeft w:val="446"/>
          <w:marRight w:val="0"/>
          <w:marTop w:val="0"/>
          <w:marBottom w:val="0"/>
          <w:divBdr>
            <w:top w:val="none" w:sz="0" w:space="0" w:color="auto"/>
            <w:left w:val="none" w:sz="0" w:space="0" w:color="auto"/>
            <w:bottom w:val="none" w:sz="0" w:space="0" w:color="auto"/>
            <w:right w:val="none" w:sz="0" w:space="0" w:color="auto"/>
          </w:divBdr>
        </w:div>
        <w:div w:id="184949381">
          <w:marLeft w:val="446"/>
          <w:marRight w:val="0"/>
          <w:marTop w:val="0"/>
          <w:marBottom w:val="0"/>
          <w:divBdr>
            <w:top w:val="none" w:sz="0" w:space="0" w:color="auto"/>
            <w:left w:val="none" w:sz="0" w:space="0" w:color="auto"/>
            <w:bottom w:val="none" w:sz="0" w:space="0" w:color="auto"/>
            <w:right w:val="none" w:sz="0" w:space="0" w:color="auto"/>
          </w:divBdr>
        </w:div>
      </w:divsChild>
    </w:div>
    <w:div w:id="436021264">
      <w:bodyDiv w:val="1"/>
      <w:marLeft w:val="0"/>
      <w:marRight w:val="0"/>
      <w:marTop w:val="0"/>
      <w:marBottom w:val="0"/>
      <w:divBdr>
        <w:top w:val="none" w:sz="0" w:space="0" w:color="auto"/>
        <w:left w:val="none" w:sz="0" w:space="0" w:color="auto"/>
        <w:bottom w:val="none" w:sz="0" w:space="0" w:color="auto"/>
        <w:right w:val="none" w:sz="0" w:space="0" w:color="auto"/>
      </w:divBdr>
    </w:div>
    <w:div w:id="438909841">
      <w:bodyDiv w:val="1"/>
      <w:marLeft w:val="0"/>
      <w:marRight w:val="0"/>
      <w:marTop w:val="0"/>
      <w:marBottom w:val="0"/>
      <w:divBdr>
        <w:top w:val="none" w:sz="0" w:space="0" w:color="auto"/>
        <w:left w:val="none" w:sz="0" w:space="0" w:color="auto"/>
        <w:bottom w:val="none" w:sz="0" w:space="0" w:color="auto"/>
        <w:right w:val="none" w:sz="0" w:space="0" w:color="auto"/>
      </w:divBdr>
      <w:divsChild>
        <w:div w:id="2008440518">
          <w:marLeft w:val="446"/>
          <w:marRight w:val="0"/>
          <w:marTop w:val="0"/>
          <w:marBottom w:val="0"/>
          <w:divBdr>
            <w:top w:val="none" w:sz="0" w:space="0" w:color="auto"/>
            <w:left w:val="none" w:sz="0" w:space="0" w:color="auto"/>
            <w:bottom w:val="none" w:sz="0" w:space="0" w:color="auto"/>
            <w:right w:val="none" w:sz="0" w:space="0" w:color="auto"/>
          </w:divBdr>
        </w:div>
        <w:div w:id="343287376">
          <w:marLeft w:val="446"/>
          <w:marRight w:val="0"/>
          <w:marTop w:val="0"/>
          <w:marBottom w:val="0"/>
          <w:divBdr>
            <w:top w:val="none" w:sz="0" w:space="0" w:color="auto"/>
            <w:left w:val="none" w:sz="0" w:space="0" w:color="auto"/>
            <w:bottom w:val="none" w:sz="0" w:space="0" w:color="auto"/>
            <w:right w:val="none" w:sz="0" w:space="0" w:color="auto"/>
          </w:divBdr>
        </w:div>
        <w:div w:id="1924147470">
          <w:marLeft w:val="446"/>
          <w:marRight w:val="0"/>
          <w:marTop w:val="0"/>
          <w:marBottom w:val="0"/>
          <w:divBdr>
            <w:top w:val="none" w:sz="0" w:space="0" w:color="auto"/>
            <w:left w:val="none" w:sz="0" w:space="0" w:color="auto"/>
            <w:bottom w:val="none" w:sz="0" w:space="0" w:color="auto"/>
            <w:right w:val="none" w:sz="0" w:space="0" w:color="auto"/>
          </w:divBdr>
        </w:div>
        <w:div w:id="1625883380">
          <w:marLeft w:val="446"/>
          <w:marRight w:val="0"/>
          <w:marTop w:val="0"/>
          <w:marBottom w:val="0"/>
          <w:divBdr>
            <w:top w:val="none" w:sz="0" w:space="0" w:color="auto"/>
            <w:left w:val="none" w:sz="0" w:space="0" w:color="auto"/>
            <w:bottom w:val="none" w:sz="0" w:space="0" w:color="auto"/>
            <w:right w:val="none" w:sz="0" w:space="0" w:color="auto"/>
          </w:divBdr>
        </w:div>
        <w:div w:id="1711997636">
          <w:marLeft w:val="446"/>
          <w:marRight w:val="0"/>
          <w:marTop w:val="0"/>
          <w:marBottom w:val="0"/>
          <w:divBdr>
            <w:top w:val="none" w:sz="0" w:space="0" w:color="auto"/>
            <w:left w:val="none" w:sz="0" w:space="0" w:color="auto"/>
            <w:bottom w:val="none" w:sz="0" w:space="0" w:color="auto"/>
            <w:right w:val="none" w:sz="0" w:space="0" w:color="auto"/>
          </w:divBdr>
        </w:div>
        <w:div w:id="227037671">
          <w:marLeft w:val="446"/>
          <w:marRight w:val="0"/>
          <w:marTop w:val="0"/>
          <w:marBottom w:val="0"/>
          <w:divBdr>
            <w:top w:val="none" w:sz="0" w:space="0" w:color="auto"/>
            <w:left w:val="none" w:sz="0" w:space="0" w:color="auto"/>
            <w:bottom w:val="none" w:sz="0" w:space="0" w:color="auto"/>
            <w:right w:val="none" w:sz="0" w:space="0" w:color="auto"/>
          </w:divBdr>
        </w:div>
        <w:div w:id="1285963024">
          <w:marLeft w:val="446"/>
          <w:marRight w:val="0"/>
          <w:marTop w:val="0"/>
          <w:marBottom w:val="0"/>
          <w:divBdr>
            <w:top w:val="none" w:sz="0" w:space="0" w:color="auto"/>
            <w:left w:val="none" w:sz="0" w:space="0" w:color="auto"/>
            <w:bottom w:val="none" w:sz="0" w:space="0" w:color="auto"/>
            <w:right w:val="none" w:sz="0" w:space="0" w:color="auto"/>
          </w:divBdr>
        </w:div>
        <w:div w:id="1086339467">
          <w:marLeft w:val="446"/>
          <w:marRight w:val="0"/>
          <w:marTop w:val="0"/>
          <w:marBottom w:val="0"/>
          <w:divBdr>
            <w:top w:val="none" w:sz="0" w:space="0" w:color="auto"/>
            <w:left w:val="none" w:sz="0" w:space="0" w:color="auto"/>
            <w:bottom w:val="none" w:sz="0" w:space="0" w:color="auto"/>
            <w:right w:val="none" w:sz="0" w:space="0" w:color="auto"/>
          </w:divBdr>
        </w:div>
      </w:divsChild>
    </w:div>
    <w:div w:id="442848963">
      <w:bodyDiv w:val="1"/>
      <w:marLeft w:val="0"/>
      <w:marRight w:val="0"/>
      <w:marTop w:val="0"/>
      <w:marBottom w:val="0"/>
      <w:divBdr>
        <w:top w:val="none" w:sz="0" w:space="0" w:color="auto"/>
        <w:left w:val="none" w:sz="0" w:space="0" w:color="auto"/>
        <w:bottom w:val="none" w:sz="0" w:space="0" w:color="auto"/>
        <w:right w:val="none" w:sz="0" w:space="0" w:color="auto"/>
      </w:divBdr>
      <w:divsChild>
        <w:div w:id="1629584192">
          <w:marLeft w:val="274"/>
          <w:marRight w:val="0"/>
          <w:marTop w:val="0"/>
          <w:marBottom w:val="0"/>
          <w:divBdr>
            <w:top w:val="none" w:sz="0" w:space="0" w:color="auto"/>
            <w:left w:val="none" w:sz="0" w:space="0" w:color="auto"/>
            <w:bottom w:val="none" w:sz="0" w:space="0" w:color="auto"/>
            <w:right w:val="none" w:sz="0" w:space="0" w:color="auto"/>
          </w:divBdr>
        </w:div>
        <w:div w:id="393087040">
          <w:marLeft w:val="274"/>
          <w:marRight w:val="0"/>
          <w:marTop w:val="0"/>
          <w:marBottom w:val="0"/>
          <w:divBdr>
            <w:top w:val="none" w:sz="0" w:space="0" w:color="auto"/>
            <w:left w:val="none" w:sz="0" w:space="0" w:color="auto"/>
            <w:bottom w:val="none" w:sz="0" w:space="0" w:color="auto"/>
            <w:right w:val="none" w:sz="0" w:space="0" w:color="auto"/>
          </w:divBdr>
        </w:div>
        <w:div w:id="1144617116">
          <w:marLeft w:val="274"/>
          <w:marRight w:val="0"/>
          <w:marTop w:val="0"/>
          <w:marBottom w:val="0"/>
          <w:divBdr>
            <w:top w:val="none" w:sz="0" w:space="0" w:color="auto"/>
            <w:left w:val="none" w:sz="0" w:space="0" w:color="auto"/>
            <w:bottom w:val="none" w:sz="0" w:space="0" w:color="auto"/>
            <w:right w:val="none" w:sz="0" w:space="0" w:color="auto"/>
          </w:divBdr>
        </w:div>
        <w:div w:id="220362127">
          <w:marLeft w:val="274"/>
          <w:marRight w:val="0"/>
          <w:marTop w:val="0"/>
          <w:marBottom w:val="0"/>
          <w:divBdr>
            <w:top w:val="none" w:sz="0" w:space="0" w:color="auto"/>
            <w:left w:val="none" w:sz="0" w:space="0" w:color="auto"/>
            <w:bottom w:val="none" w:sz="0" w:space="0" w:color="auto"/>
            <w:right w:val="none" w:sz="0" w:space="0" w:color="auto"/>
          </w:divBdr>
        </w:div>
      </w:divsChild>
    </w:div>
    <w:div w:id="451900594">
      <w:bodyDiv w:val="1"/>
      <w:marLeft w:val="0"/>
      <w:marRight w:val="0"/>
      <w:marTop w:val="0"/>
      <w:marBottom w:val="0"/>
      <w:divBdr>
        <w:top w:val="none" w:sz="0" w:space="0" w:color="auto"/>
        <w:left w:val="none" w:sz="0" w:space="0" w:color="auto"/>
        <w:bottom w:val="none" w:sz="0" w:space="0" w:color="auto"/>
        <w:right w:val="none" w:sz="0" w:space="0" w:color="auto"/>
      </w:divBdr>
      <w:divsChild>
        <w:div w:id="882252928">
          <w:marLeft w:val="446"/>
          <w:marRight w:val="0"/>
          <w:marTop w:val="0"/>
          <w:marBottom w:val="0"/>
          <w:divBdr>
            <w:top w:val="none" w:sz="0" w:space="0" w:color="auto"/>
            <w:left w:val="none" w:sz="0" w:space="0" w:color="auto"/>
            <w:bottom w:val="none" w:sz="0" w:space="0" w:color="auto"/>
            <w:right w:val="none" w:sz="0" w:space="0" w:color="auto"/>
          </w:divBdr>
        </w:div>
        <w:div w:id="192692711">
          <w:marLeft w:val="446"/>
          <w:marRight w:val="0"/>
          <w:marTop w:val="0"/>
          <w:marBottom w:val="0"/>
          <w:divBdr>
            <w:top w:val="none" w:sz="0" w:space="0" w:color="auto"/>
            <w:left w:val="none" w:sz="0" w:space="0" w:color="auto"/>
            <w:bottom w:val="none" w:sz="0" w:space="0" w:color="auto"/>
            <w:right w:val="none" w:sz="0" w:space="0" w:color="auto"/>
          </w:divBdr>
        </w:div>
        <w:div w:id="2027517082">
          <w:marLeft w:val="446"/>
          <w:marRight w:val="0"/>
          <w:marTop w:val="0"/>
          <w:marBottom w:val="0"/>
          <w:divBdr>
            <w:top w:val="none" w:sz="0" w:space="0" w:color="auto"/>
            <w:left w:val="none" w:sz="0" w:space="0" w:color="auto"/>
            <w:bottom w:val="none" w:sz="0" w:space="0" w:color="auto"/>
            <w:right w:val="none" w:sz="0" w:space="0" w:color="auto"/>
          </w:divBdr>
        </w:div>
        <w:div w:id="1860698860">
          <w:marLeft w:val="446"/>
          <w:marRight w:val="0"/>
          <w:marTop w:val="0"/>
          <w:marBottom w:val="0"/>
          <w:divBdr>
            <w:top w:val="none" w:sz="0" w:space="0" w:color="auto"/>
            <w:left w:val="none" w:sz="0" w:space="0" w:color="auto"/>
            <w:bottom w:val="none" w:sz="0" w:space="0" w:color="auto"/>
            <w:right w:val="none" w:sz="0" w:space="0" w:color="auto"/>
          </w:divBdr>
        </w:div>
      </w:divsChild>
    </w:div>
    <w:div w:id="452332311">
      <w:bodyDiv w:val="1"/>
      <w:marLeft w:val="0"/>
      <w:marRight w:val="0"/>
      <w:marTop w:val="0"/>
      <w:marBottom w:val="0"/>
      <w:divBdr>
        <w:top w:val="none" w:sz="0" w:space="0" w:color="auto"/>
        <w:left w:val="none" w:sz="0" w:space="0" w:color="auto"/>
        <w:bottom w:val="none" w:sz="0" w:space="0" w:color="auto"/>
        <w:right w:val="none" w:sz="0" w:space="0" w:color="auto"/>
      </w:divBdr>
    </w:div>
    <w:div w:id="461071477">
      <w:bodyDiv w:val="1"/>
      <w:marLeft w:val="0"/>
      <w:marRight w:val="0"/>
      <w:marTop w:val="0"/>
      <w:marBottom w:val="0"/>
      <w:divBdr>
        <w:top w:val="none" w:sz="0" w:space="0" w:color="auto"/>
        <w:left w:val="none" w:sz="0" w:space="0" w:color="auto"/>
        <w:bottom w:val="none" w:sz="0" w:space="0" w:color="auto"/>
        <w:right w:val="none" w:sz="0" w:space="0" w:color="auto"/>
      </w:divBdr>
    </w:div>
    <w:div w:id="487329698">
      <w:bodyDiv w:val="1"/>
      <w:marLeft w:val="0"/>
      <w:marRight w:val="0"/>
      <w:marTop w:val="0"/>
      <w:marBottom w:val="0"/>
      <w:divBdr>
        <w:top w:val="none" w:sz="0" w:space="0" w:color="auto"/>
        <w:left w:val="none" w:sz="0" w:space="0" w:color="auto"/>
        <w:bottom w:val="none" w:sz="0" w:space="0" w:color="auto"/>
        <w:right w:val="none" w:sz="0" w:space="0" w:color="auto"/>
      </w:divBdr>
    </w:div>
    <w:div w:id="499546502">
      <w:bodyDiv w:val="1"/>
      <w:marLeft w:val="0"/>
      <w:marRight w:val="0"/>
      <w:marTop w:val="0"/>
      <w:marBottom w:val="0"/>
      <w:divBdr>
        <w:top w:val="none" w:sz="0" w:space="0" w:color="auto"/>
        <w:left w:val="none" w:sz="0" w:space="0" w:color="auto"/>
        <w:bottom w:val="none" w:sz="0" w:space="0" w:color="auto"/>
        <w:right w:val="none" w:sz="0" w:space="0" w:color="auto"/>
      </w:divBdr>
    </w:div>
    <w:div w:id="500125573">
      <w:bodyDiv w:val="1"/>
      <w:marLeft w:val="0"/>
      <w:marRight w:val="0"/>
      <w:marTop w:val="0"/>
      <w:marBottom w:val="0"/>
      <w:divBdr>
        <w:top w:val="none" w:sz="0" w:space="0" w:color="auto"/>
        <w:left w:val="none" w:sz="0" w:space="0" w:color="auto"/>
        <w:bottom w:val="none" w:sz="0" w:space="0" w:color="auto"/>
        <w:right w:val="none" w:sz="0" w:space="0" w:color="auto"/>
      </w:divBdr>
    </w:div>
    <w:div w:id="516698511">
      <w:bodyDiv w:val="1"/>
      <w:marLeft w:val="0"/>
      <w:marRight w:val="0"/>
      <w:marTop w:val="0"/>
      <w:marBottom w:val="0"/>
      <w:divBdr>
        <w:top w:val="none" w:sz="0" w:space="0" w:color="auto"/>
        <w:left w:val="none" w:sz="0" w:space="0" w:color="auto"/>
        <w:bottom w:val="none" w:sz="0" w:space="0" w:color="auto"/>
        <w:right w:val="none" w:sz="0" w:space="0" w:color="auto"/>
      </w:divBdr>
    </w:div>
    <w:div w:id="526220535">
      <w:bodyDiv w:val="1"/>
      <w:marLeft w:val="0"/>
      <w:marRight w:val="0"/>
      <w:marTop w:val="0"/>
      <w:marBottom w:val="0"/>
      <w:divBdr>
        <w:top w:val="none" w:sz="0" w:space="0" w:color="auto"/>
        <w:left w:val="none" w:sz="0" w:space="0" w:color="auto"/>
        <w:bottom w:val="none" w:sz="0" w:space="0" w:color="auto"/>
        <w:right w:val="none" w:sz="0" w:space="0" w:color="auto"/>
      </w:divBdr>
      <w:divsChild>
        <w:div w:id="527450970">
          <w:marLeft w:val="446"/>
          <w:marRight w:val="0"/>
          <w:marTop w:val="0"/>
          <w:marBottom w:val="0"/>
          <w:divBdr>
            <w:top w:val="none" w:sz="0" w:space="0" w:color="auto"/>
            <w:left w:val="none" w:sz="0" w:space="0" w:color="auto"/>
            <w:bottom w:val="none" w:sz="0" w:space="0" w:color="auto"/>
            <w:right w:val="none" w:sz="0" w:space="0" w:color="auto"/>
          </w:divBdr>
        </w:div>
        <w:div w:id="806706453">
          <w:marLeft w:val="446"/>
          <w:marRight w:val="0"/>
          <w:marTop w:val="0"/>
          <w:marBottom w:val="0"/>
          <w:divBdr>
            <w:top w:val="none" w:sz="0" w:space="0" w:color="auto"/>
            <w:left w:val="none" w:sz="0" w:space="0" w:color="auto"/>
            <w:bottom w:val="none" w:sz="0" w:space="0" w:color="auto"/>
            <w:right w:val="none" w:sz="0" w:space="0" w:color="auto"/>
          </w:divBdr>
        </w:div>
        <w:div w:id="1284924735">
          <w:marLeft w:val="446"/>
          <w:marRight w:val="0"/>
          <w:marTop w:val="0"/>
          <w:marBottom w:val="0"/>
          <w:divBdr>
            <w:top w:val="none" w:sz="0" w:space="0" w:color="auto"/>
            <w:left w:val="none" w:sz="0" w:space="0" w:color="auto"/>
            <w:bottom w:val="none" w:sz="0" w:space="0" w:color="auto"/>
            <w:right w:val="none" w:sz="0" w:space="0" w:color="auto"/>
          </w:divBdr>
        </w:div>
        <w:div w:id="78645324">
          <w:marLeft w:val="446"/>
          <w:marRight w:val="0"/>
          <w:marTop w:val="0"/>
          <w:marBottom w:val="0"/>
          <w:divBdr>
            <w:top w:val="none" w:sz="0" w:space="0" w:color="auto"/>
            <w:left w:val="none" w:sz="0" w:space="0" w:color="auto"/>
            <w:bottom w:val="none" w:sz="0" w:space="0" w:color="auto"/>
            <w:right w:val="none" w:sz="0" w:space="0" w:color="auto"/>
          </w:divBdr>
        </w:div>
        <w:div w:id="1909612176">
          <w:marLeft w:val="446"/>
          <w:marRight w:val="0"/>
          <w:marTop w:val="0"/>
          <w:marBottom w:val="0"/>
          <w:divBdr>
            <w:top w:val="none" w:sz="0" w:space="0" w:color="auto"/>
            <w:left w:val="none" w:sz="0" w:space="0" w:color="auto"/>
            <w:bottom w:val="none" w:sz="0" w:space="0" w:color="auto"/>
            <w:right w:val="none" w:sz="0" w:space="0" w:color="auto"/>
          </w:divBdr>
        </w:div>
        <w:div w:id="1779712384">
          <w:marLeft w:val="446"/>
          <w:marRight w:val="0"/>
          <w:marTop w:val="0"/>
          <w:marBottom w:val="0"/>
          <w:divBdr>
            <w:top w:val="none" w:sz="0" w:space="0" w:color="auto"/>
            <w:left w:val="none" w:sz="0" w:space="0" w:color="auto"/>
            <w:bottom w:val="none" w:sz="0" w:space="0" w:color="auto"/>
            <w:right w:val="none" w:sz="0" w:space="0" w:color="auto"/>
          </w:divBdr>
        </w:div>
        <w:div w:id="2107337910">
          <w:marLeft w:val="446"/>
          <w:marRight w:val="0"/>
          <w:marTop w:val="0"/>
          <w:marBottom w:val="0"/>
          <w:divBdr>
            <w:top w:val="none" w:sz="0" w:space="0" w:color="auto"/>
            <w:left w:val="none" w:sz="0" w:space="0" w:color="auto"/>
            <w:bottom w:val="none" w:sz="0" w:space="0" w:color="auto"/>
            <w:right w:val="none" w:sz="0" w:space="0" w:color="auto"/>
          </w:divBdr>
        </w:div>
      </w:divsChild>
    </w:div>
    <w:div w:id="539247981">
      <w:bodyDiv w:val="1"/>
      <w:marLeft w:val="0"/>
      <w:marRight w:val="0"/>
      <w:marTop w:val="0"/>
      <w:marBottom w:val="0"/>
      <w:divBdr>
        <w:top w:val="none" w:sz="0" w:space="0" w:color="auto"/>
        <w:left w:val="none" w:sz="0" w:space="0" w:color="auto"/>
        <w:bottom w:val="none" w:sz="0" w:space="0" w:color="auto"/>
        <w:right w:val="none" w:sz="0" w:space="0" w:color="auto"/>
      </w:divBdr>
    </w:div>
    <w:div w:id="554699155">
      <w:bodyDiv w:val="1"/>
      <w:marLeft w:val="0"/>
      <w:marRight w:val="0"/>
      <w:marTop w:val="0"/>
      <w:marBottom w:val="0"/>
      <w:divBdr>
        <w:top w:val="none" w:sz="0" w:space="0" w:color="auto"/>
        <w:left w:val="none" w:sz="0" w:space="0" w:color="auto"/>
        <w:bottom w:val="none" w:sz="0" w:space="0" w:color="auto"/>
        <w:right w:val="none" w:sz="0" w:space="0" w:color="auto"/>
      </w:divBdr>
    </w:div>
    <w:div w:id="580676167">
      <w:bodyDiv w:val="1"/>
      <w:marLeft w:val="0"/>
      <w:marRight w:val="0"/>
      <w:marTop w:val="0"/>
      <w:marBottom w:val="0"/>
      <w:divBdr>
        <w:top w:val="none" w:sz="0" w:space="0" w:color="auto"/>
        <w:left w:val="none" w:sz="0" w:space="0" w:color="auto"/>
        <w:bottom w:val="none" w:sz="0" w:space="0" w:color="auto"/>
        <w:right w:val="none" w:sz="0" w:space="0" w:color="auto"/>
      </w:divBdr>
    </w:div>
    <w:div w:id="601376155">
      <w:bodyDiv w:val="1"/>
      <w:marLeft w:val="0"/>
      <w:marRight w:val="0"/>
      <w:marTop w:val="0"/>
      <w:marBottom w:val="0"/>
      <w:divBdr>
        <w:top w:val="none" w:sz="0" w:space="0" w:color="auto"/>
        <w:left w:val="none" w:sz="0" w:space="0" w:color="auto"/>
        <w:bottom w:val="none" w:sz="0" w:space="0" w:color="auto"/>
        <w:right w:val="none" w:sz="0" w:space="0" w:color="auto"/>
      </w:divBdr>
      <w:divsChild>
        <w:div w:id="603341272">
          <w:marLeft w:val="274"/>
          <w:marRight w:val="0"/>
          <w:marTop w:val="0"/>
          <w:marBottom w:val="0"/>
          <w:divBdr>
            <w:top w:val="none" w:sz="0" w:space="0" w:color="auto"/>
            <w:left w:val="none" w:sz="0" w:space="0" w:color="auto"/>
            <w:bottom w:val="none" w:sz="0" w:space="0" w:color="auto"/>
            <w:right w:val="none" w:sz="0" w:space="0" w:color="auto"/>
          </w:divBdr>
        </w:div>
      </w:divsChild>
    </w:div>
    <w:div w:id="613288031">
      <w:bodyDiv w:val="1"/>
      <w:marLeft w:val="0"/>
      <w:marRight w:val="0"/>
      <w:marTop w:val="0"/>
      <w:marBottom w:val="0"/>
      <w:divBdr>
        <w:top w:val="none" w:sz="0" w:space="0" w:color="auto"/>
        <w:left w:val="none" w:sz="0" w:space="0" w:color="auto"/>
        <w:bottom w:val="none" w:sz="0" w:space="0" w:color="auto"/>
        <w:right w:val="none" w:sz="0" w:space="0" w:color="auto"/>
      </w:divBdr>
      <w:divsChild>
        <w:div w:id="890917723">
          <w:marLeft w:val="446"/>
          <w:marRight w:val="0"/>
          <w:marTop w:val="0"/>
          <w:marBottom w:val="0"/>
          <w:divBdr>
            <w:top w:val="none" w:sz="0" w:space="0" w:color="auto"/>
            <w:left w:val="none" w:sz="0" w:space="0" w:color="auto"/>
            <w:bottom w:val="none" w:sz="0" w:space="0" w:color="auto"/>
            <w:right w:val="none" w:sz="0" w:space="0" w:color="auto"/>
          </w:divBdr>
        </w:div>
        <w:div w:id="1847477260">
          <w:marLeft w:val="446"/>
          <w:marRight w:val="0"/>
          <w:marTop w:val="0"/>
          <w:marBottom w:val="0"/>
          <w:divBdr>
            <w:top w:val="none" w:sz="0" w:space="0" w:color="auto"/>
            <w:left w:val="none" w:sz="0" w:space="0" w:color="auto"/>
            <w:bottom w:val="none" w:sz="0" w:space="0" w:color="auto"/>
            <w:right w:val="none" w:sz="0" w:space="0" w:color="auto"/>
          </w:divBdr>
        </w:div>
        <w:div w:id="103229776">
          <w:marLeft w:val="446"/>
          <w:marRight w:val="0"/>
          <w:marTop w:val="0"/>
          <w:marBottom w:val="0"/>
          <w:divBdr>
            <w:top w:val="none" w:sz="0" w:space="0" w:color="auto"/>
            <w:left w:val="none" w:sz="0" w:space="0" w:color="auto"/>
            <w:bottom w:val="none" w:sz="0" w:space="0" w:color="auto"/>
            <w:right w:val="none" w:sz="0" w:space="0" w:color="auto"/>
          </w:divBdr>
        </w:div>
        <w:div w:id="1539470219">
          <w:marLeft w:val="446"/>
          <w:marRight w:val="0"/>
          <w:marTop w:val="0"/>
          <w:marBottom w:val="0"/>
          <w:divBdr>
            <w:top w:val="none" w:sz="0" w:space="0" w:color="auto"/>
            <w:left w:val="none" w:sz="0" w:space="0" w:color="auto"/>
            <w:bottom w:val="none" w:sz="0" w:space="0" w:color="auto"/>
            <w:right w:val="none" w:sz="0" w:space="0" w:color="auto"/>
          </w:divBdr>
        </w:div>
        <w:div w:id="2129008853">
          <w:marLeft w:val="446"/>
          <w:marRight w:val="0"/>
          <w:marTop w:val="0"/>
          <w:marBottom w:val="0"/>
          <w:divBdr>
            <w:top w:val="none" w:sz="0" w:space="0" w:color="auto"/>
            <w:left w:val="none" w:sz="0" w:space="0" w:color="auto"/>
            <w:bottom w:val="none" w:sz="0" w:space="0" w:color="auto"/>
            <w:right w:val="none" w:sz="0" w:space="0" w:color="auto"/>
          </w:divBdr>
        </w:div>
      </w:divsChild>
    </w:div>
    <w:div w:id="637338187">
      <w:bodyDiv w:val="1"/>
      <w:marLeft w:val="0"/>
      <w:marRight w:val="0"/>
      <w:marTop w:val="0"/>
      <w:marBottom w:val="0"/>
      <w:divBdr>
        <w:top w:val="none" w:sz="0" w:space="0" w:color="auto"/>
        <w:left w:val="none" w:sz="0" w:space="0" w:color="auto"/>
        <w:bottom w:val="none" w:sz="0" w:space="0" w:color="auto"/>
        <w:right w:val="none" w:sz="0" w:space="0" w:color="auto"/>
      </w:divBdr>
    </w:div>
    <w:div w:id="643583264">
      <w:bodyDiv w:val="1"/>
      <w:marLeft w:val="0"/>
      <w:marRight w:val="0"/>
      <w:marTop w:val="0"/>
      <w:marBottom w:val="0"/>
      <w:divBdr>
        <w:top w:val="none" w:sz="0" w:space="0" w:color="auto"/>
        <w:left w:val="none" w:sz="0" w:space="0" w:color="auto"/>
        <w:bottom w:val="none" w:sz="0" w:space="0" w:color="auto"/>
        <w:right w:val="none" w:sz="0" w:space="0" w:color="auto"/>
      </w:divBdr>
    </w:div>
    <w:div w:id="647784761">
      <w:bodyDiv w:val="1"/>
      <w:marLeft w:val="0"/>
      <w:marRight w:val="0"/>
      <w:marTop w:val="0"/>
      <w:marBottom w:val="0"/>
      <w:divBdr>
        <w:top w:val="none" w:sz="0" w:space="0" w:color="auto"/>
        <w:left w:val="none" w:sz="0" w:space="0" w:color="auto"/>
        <w:bottom w:val="none" w:sz="0" w:space="0" w:color="auto"/>
        <w:right w:val="none" w:sz="0" w:space="0" w:color="auto"/>
      </w:divBdr>
    </w:div>
    <w:div w:id="676929445">
      <w:bodyDiv w:val="1"/>
      <w:marLeft w:val="0"/>
      <w:marRight w:val="0"/>
      <w:marTop w:val="0"/>
      <w:marBottom w:val="0"/>
      <w:divBdr>
        <w:top w:val="none" w:sz="0" w:space="0" w:color="auto"/>
        <w:left w:val="none" w:sz="0" w:space="0" w:color="auto"/>
        <w:bottom w:val="none" w:sz="0" w:space="0" w:color="auto"/>
        <w:right w:val="none" w:sz="0" w:space="0" w:color="auto"/>
      </w:divBdr>
    </w:div>
    <w:div w:id="708069342">
      <w:bodyDiv w:val="1"/>
      <w:marLeft w:val="0"/>
      <w:marRight w:val="0"/>
      <w:marTop w:val="0"/>
      <w:marBottom w:val="0"/>
      <w:divBdr>
        <w:top w:val="none" w:sz="0" w:space="0" w:color="auto"/>
        <w:left w:val="none" w:sz="0" w:space="0" w:color="auto"/>
        <w:bottom w:val="none" w:sz="0" w:space="0" w:color="auto"/>
        <w:right w:val="none" w:sz="0" w:space="0" w:color="auto"/>
      </w:divBdr>
    </w:div>
    <w:div w:id="711343127">
      <w:bodyDiv w:val="1"/>
      <w:marLeft w:val="0"/>
      <w:marRight w:val="0"/>
      <w:marTop w:val="0"/>
      <w:marBottom w:val="0"/>
      <w:divBdr>
        <w:top w:val="none" w:sz="0" w:space="0" w:color="auto"/>
        <w:left w:val="none" w:sz="0" w:space="0" w:color="auto"/>
        <w:bottom w:val="none" w:sz="0" w:space="0" w:color="auto"/>
        <w:right w:val="none" w:sz="0" w:space="0" w:color="auto"/>
      </w:divBdr>
      <w:divsChild>
        <w:div w:id="83571268">
          <w:marLeft w:val="446"/>
          <w:marRight w:val="0"/>
          <w:marTop w:val="0"/>
          <w:marBottom w:val="0"/>
          <w:divBdr>
            <w:top w:val="none" w:sz="0" w:space="0" w:color="auto"/>
            <w:left w:val="none" w:sz="0" w:space="0" w:color="auto"/>
            <w:bottom w:val="none" w:sz="0" w:space="0" w:color="auto"/>
            <w:right w:val="none" w:sz="0" w:space="0" w:color="auto"/>
          </w:divBdr>
        </w:div>
        <w:div w:id="346102342">
          <w:marLeft w:val="446"/>
          <w:marRight w:val="0"/>
          <w:marTop w:val="0"/>
          <w:marBottom w:val="0"/>
          <w:divBdr>
            <w:top w:val="none" w:sz="0" w:space="0" w:color="auto"/>
            <w:left w:val="none" w:sz="0" w:space="0" w:color="auto"/>
            <w:bottom w:val="none" w:sz="0" w:space="0" w:color="auto"/>
            <w:right w:val="none" w:sz="0" w:space="0" w:color="auto"/>
          </w:divBdr>
        </w:div>
        <w:div w:id="1549878288">
          <w:marLeft w:val="446"/>
          <w:marRight w:val="0"/>
          <w:marTop w:val="0"/>
          <w:marBottom w:val="0"/>
          <w:divBdr>
            <w:top w:val="none" w:sz="0" w:space="0" w:color="auto"/>
            <w:left w:val="none" w:sz="0" w:space="0" w:color="auto"/>
            <w:bottom w:val="none" w:sz="0" w:space="0" w:color="auto"/>
            <w:right w:val="none" w:sz="0" w:space="0" w:color="auto"/>
          </w:divBdr>
        </w:div>
        <w:div w:id="420103598">
          <w:marLeft w:val="446"/>
          <w:marRight w:val="0"/>
          <w:marTop w:val="0"/>
          <w:marBottom w:val="0"/>
          <w:divBdr>
            <w:top w:val="none" w:sz="0" w:space="0" w:color="auto"/>
            <w:left w:val="none" w:sz="0" w:space="0" w:color="auto"/>
            <w:bottom w:val="none" w:sz="0" w:space="0" w:color="auto"/>
            <w:right w:val="none" w:sz="0" w:space="0" w:color="auto"/>
          </w:divBdr>
        </w:div>
        <w:div w:id="1566256341">
          <w:marLeft w:val="446"/>
          <w:marRight w:val="0"/>
          <w:marTop w:val="0"/>
          <w:marBottom w:val="0"/>
          <w:divBdr>
            <w:top w:val="none" w:sz="0" w:space="0" w:color="auto"/>
            <w:left w:val="none" w:sz="0" w:space="0" w:color="auto"/>
            <w:bottom w:val="none" w:sz="0" w:space="0" w:color="auto"/>
            <w:right w:val="none" w:sz="0" w:space="0" w:color="auto"/>
          </w:divBdr>
        </w:div>
        <w:div w:id="113451957">
          <w:marLeft w:val="446"/>
          <w:marRight w:val="0"/>
          <w:marTop w:val="0"/>
          <w:marBottom w:val="0"/>
          <w:divBdr>
            <w:top w:val="none" w:sz="0" w:space="0" w:color="auto"/>
            <w:left w:val="none" w:sz="0" w:space="0" w:color="auto"/>
            <w:bottom w:val="none" w:sz="0" w:space="0" w:color="auto"/>
            <w:right w:val="none" w:sz="0" w:space="0" w:color="auto"/>
          </w:divBdr>
        </w:div>
        <w:div w:id="375278391">
          <w:marLeft w:val="446"/>
          <w:marRight w:val="0"/>
          <w:marTop w:val="0"/>
          <w:marBottom w:val="0"/>
          <w:divBdr>
            <w:top w:val="none" w:sz="0" w:space="0" w:color="auto"/>
            <w:left w:val="none" w:sz="0" w:space="0" w:color="auto"/>
            <w:bottom w:val="none" w:sz="0" w:space="0" w:color="auto"/>
            <w:right w:val="none" w:sz="0" w:space="0" w:color="auto"/>
          </w:divBdr>
        </w:div>
      </w:divsChild>
    </w:div>
    <w:div w:id="714621026">
      <w:bodyDiv w:val="1"/>
      <w:marLeft w:val="0"/>
      <w:marRight w:val="0"/>
      <w:marTop w:val="0"/>
      <w:marBottom w:val="0"/>
      <w:divBdr>
        <w:top w:val="none" w:sz="0" w:space="0" w:color="auto"/>
        <w:left w:val="none" w:sz="0" w:space="0" w:color="auto"/>
        <w:bottom w:val="none" w:sz="0" w:space="0" w:color="auto"/>
        <w:right w:val="none" w:sz="0" w:space="0" w:color="auto"/>
      </w:divBdr>
    </w:div>
    <w:div w:id="724572337">
      <w:bodyDiv w:val="1"/>
      <w:marLeft w:val="0"/>
      <w:marRight w:val="0"/>
      <w:marTop w:val="0"/>
      <w:marBottom w:val="0"/>
      <w:divBdr>
        <w:top w:val="none" w:sz="0" w:space="0" w:color="auto"/>
        <w:left w:val="none" w:sz="0" w:space="0" w:color="auto"/>
        <w:bottom w:val="none" w:sz="0" w:space="0" w:color="auto"/>
        <w:right w:val="none" w:sz="0" w:space="0" w:color="auto"/>
      </w:divBdr>
      <w:divsChild>
        <w:div w:id="2121416298">
          <w:marLeft w:val="446"/>
          <w:marRight w:val="0"/>
          <w:marTop w:val="0"/>
          <w:marBottom w:val="0"/>
          <w:divBdr>
            <w:top w:val="none" w:sz="0" w:space="0" w:color="auto"/>
            <w:left w:val="none" w:sz="0" w:space="0" w:color="auto"/>
            <w:bottom w:val="none" w:sz="0" w:space="0" w:color="auto"/>
            <w:right w:val="none" w:sz="0" w:space="0" w:color="auto"/>
          </w:divBdr>
        </w:div>
        <w:div w:id="7560499">
          <w:marLeft w:val="446"/>
          <w:marRight w:val="0"/>
          <w:marTop w:val="0"/>
          <w:marBottom w:val="0"/>
          <w:divBdr>
            <w:top w:val="none" w:sz="0" w:space="0" w:color="auto"/>
            <w:left w:val="none" w:sz="0" w:space="0" w:color="auto"/>
            <w:bottom w:val="none" w:sz="0" w:space="0" w:color="auto"/>
            <w:right w:val="none" w:sz="0" w:space="0" w:color="auto"/>
          </w:divBdr>
        </w:div>
        <w:div w:id="1714964919">
          <w:marLeft w:val="446"/>
          <w:marRight w:val="0"/>
          <w:marTop w:val="0"/>
          <w:marBottom w:val="0"/>
          <w:divBdr>
            <w:top w:val="none" w:sz="0" w:space="0" w:color="auto"/>
            <w:left w:val="none" w:sz="0" w:space="0" w:color="auto"/>
            <w:bottom w:val="none" w:sz="0" w:space="0" w:color="auto"/>
            <w:right w:val="none" w:sz="0" w:space="0" w:color="auto"/>
          </w:divBdr>
        </w:div>
        <w:div w:id="43911500">
          <w:marLeft w:val="446"/>
          <w:marRight w:val="0"/>
          <w:marTop w:val="0"/>
          <w:marBottom w:val="0"/>
          <w:divBdr>
            <w:top w:val="none" w:sz="0" w:space="0" w:color="auto"/>
            <w:left w:val="none" w:sz="0" w:space="0" w:color="auto"/>
            <w:bottom w:val="none" w:sz="0" w:space="0" w:color="auto"/>
            <w:right w:val="none" w:sz="0" w:space="0" w:color="auto"/>
          </w:divBdr>
        </w:div>
        <w:div w:id="43415143">
          <w:marLeft w:val="446"/>
          <w:marRight w:val="0"/>
          <w:marTop w:val="0"/>
          <w:marBottom w:val="0"/>
          <w:divBdr>
            <w:top w:val="none" w:sz="0" w:space="0" w:color="auto"/>
            <w:left w:val="none" w:sz="0" w:space="0" w:color="auto"/>
            <w:bottom w:val="none" w:sz="0" w:space="0" w:color="auto"/>
            <w:right w:val="none" w:sz="0" w:space="0" w:color="auto"/>
          </w:divBdr>
        </w:div>
        <w:div w:id="842402709">
          <w:marLeft w:val="446"/>
          <w:marRight w:val="0"/>
          <w:marTop w:val="0"/>
          <w:marBottom w:val="0"/>
          <w:divBdr>
            <w:top w:val="none" w:sz="0" w:space="0" w:color="auto"/>
            <w:left w:val="none" w:sz="0" w:space="0" w:color="auto"/>
            <w:bottom w:val="none" w:sz="0" w:space="0" w:color="auto"/>
            <w:right w:val="none" w:sz="0" w:space="0" w:color="auto"/>
          </w:divBdr>
        </w:div>
        <w:div w:id="1906182249">
          <w:marLeft w:val="446"/>
          <w:marRight w:val="0"/>
          <w:marTop w:val="0"/>
          <w:marBottom w:val="0"/>
          <w:divBdr>
            <w:top w:val="none" w:sz="0" w:space="0" w:color="auto"/>
            <w:left w:val="none" w:sz="0" w:space="0" w:color="auto"/>
            <w:bottom w:val="none" w:sz="0" w:space="0" w:color="auto"/>
            <w:right w:val="none" w:sz="0" w:space="0" w:color="auto"/>
          </w:divBdr>
        </w:div>
      </w:divsChild>
    </w:div>
    <w:div w:id="725571924">
      <w:bodyDiv w:val="1"/>
      <w:marLeft w:val="0"/>
      <w:marRight w:val="0"/>
      <w:marTop w:val="0"/>
      <w:marBottom w:val="0"/>
      <w:divBdr>
        <w:top w:val="none" w:sz="0" w:space="0" w:color="auto"/>
        <w:left w:val="none" w:sz="0" w:space="0" w:color="auto"/>
        <w:bottom w:val="none" w:sz="0" w:space="0" w:color="auto"/>
        <w:right w:val="none" w:sz="0" w:space="0" w:color="auto"/>
      </w:divBdr>
    </w:div>
    <w:div w:id="739789621">
      <w:bodyDiv w:val="1"/>
      <w:marLeft w:val="0"/>
      <w:marRight w:val="0"/>
      <w:marTop w:val="0"/>
      <w:marBottom w:val="0"/>
      <w:divBdr>
        <w:top w:val="none" w:sz="0" w:space="0" w:color="auto"/>
        <w:left w:val="none" w:sz="0" w:space="0" w:color="auto"/>
        <w:bottom w:val="none" w:sz="0" w:space="0" w:color="auto"/>
        <w:right w:val="none" w:sz="0" w:space="0" w:color="auto"/>
      </w:divBdr>
    </w:div>
    <w:div w:id="755326298">
      <w:bodyDiv w:val="1"/>
      <w:marLeft w:val="0"/>
      <w:marRight w:val="0"/>
      <w:marTop w:val="0"/>
      <w:marBottom w:val="0"/>
      <w:divBdr>
        <w:top w:val="none" w:sz="0" w:space="0" w:color="auto"/>
        <w:left w:val="none" w:sz="0" w:space="0" w:color="auto"/>
        <w:bottom w:val="none" w:sz="0" w:space="0" w:color="auto"/>
        <w:right w:val="none" w:sz="0" w:space="0" w:color="auto"/>
      </w:divBdr>
    </w:div>
    <w:div w:id="755327830">
      <w:bodyDiv w:val="1"/>
      <w:marLeft w:val="0"/>
      <w:marRight w:val="0"/>
      <w:marTop w:val="0"/>
      <w:marBottom w:val="0"/>
      <w:divBdr>
        <w:top w:val="none" w:sz="0" w:space="0" w:color="auto"/>
        <w:left w:val="none" w:sz="0" w:space="0" w:color="auto"/>
        <w:bottom w:val="none" w:sz="0" w:space="0" w:color="auto"/>
        <w:right w:val="none" w:sz="0" w:space="0" w:color="auto"/>
      </w:divBdr>
    </w:div>
    <w:div w:id="760877250">
      <w:bodyDiv w:val="1"/>
      <w:marLeft w:val="0"/>
      <w:marRight w:val="0"/>
      <w:marTop w:val="0"/>
      <w:marBottom w:val="0"/>
      <w:divBdr>
        <w:top w:val="none" w:sz="0" w:space="0" w:color="auto"/>
        <w:left w:val="none" w:sz="0" w:space="0" w:color="auto"/>
        <w:bottom w:val="none" w:sz="0" w:space="0" w:color="auto"/>
        <w:right w:val="none" w:sz="0" w:space="0" w:color="auto"/>
      </w:divBdr>
      <w:divsChild>
        <w:div w:id="261114746">
          <w:marLeft w:val="446"/>
          <w:marRight w:val="0"/>
          <w:marTop w:val="0"/>
          <w:marBottom w:val="0"/>
          <w:divBdr>
            <w:top w:val="none" w:sz="0" w:space="0" w:color="auto"/>
            <w:left w:val="none" w:sz="0" w:space="0" w:color="auto"/>
            <w:bottom w:val="none" w:sz="0" w:space="0" w:color="auto"/>
            <w:right w:val="none" w:sz="0" w:space="0" w:color="auto"/>
          </w:divBdr>
        </w:div>
        <w:div w:id="737558458">
          <w:marLeft w:val="446"/>
          <w:marRight w:val="0"/>
          <w:marTop w:val="0"/>
          <w:marBottom w:val="0"/>
          <w:divBdr>
            <w:top w:val="none" w:sz="0" w:space="0" w:color="auto"/>
            <w:left w:val="none" w:sz="0" w:space="0" w:color="auto"/>
            <w:bottom w:val="none" w:sz="0" w:space="0" w:color="auto"/>
            <w:right w:val="none" w:sz="0" w:space="0" w:color="auto"/>
          </w:divBdr>
        </w:div>
        <w:div w:id="466051202">
          <w:marLeft w:val="446"/>
          <w:marRight w:val="0"/>
          <w:marTop w:val="0"/>
          <w:marBottom w:val="0"/>
          <w:divBdr>
            <w:top w:val="none" w:sz="0" w:space="0" w:color="auto"/>
            <w:left w:val="none" w:sz="0" w:space="0" w:color="auto"/>
            <w:bottom w:val="none" w:sz="0" w:space="0" w:color="auto"/>
            <w:right w:val="none" w:sz="0" w:space="0" w:color="auto"/>
          </w:divBdr>
        </w:div>
        <w:div w:id="885681296">
          <w:marLeft w:val="446"/>
          <w:marRight w:val="0"/>
          <w:marTop w:val="0"/>
          <w:marBottom w:val="0"/>
          <w:divBdr>
            <w:top w:val="none" w:sz="0" w:space="0" w:color="auto"/>
            <w:left w:val="none" w:sz="0" w:space="0" w:color="auto"/>
            <w:bottom w:val="none" w:sz="0" w:space="0" w:color="auto"/>
            <w:right w:val="none" w:sz="0" w:space="0" w:color="auto"/>
          </w:divBdr>
        </w:div>
        <w:div w:id="1093742776">
          <w:marLeft w:val="446"/>
          <w:marRight w:val="0"/>
          <w:marTop w:val="0"/>
          <w:marBottom w:val="0"/>
          <w:divBdr>
            <w:top w:val="none" w:sz="0" w:space="0" w:color="auto"/>
            <w:left w:val="none" w:sz="0" w:space="0" w:color="auto"/>
            <w:bottom w:val="none" w:sz="0" w:space="0" w:color="auto"/>
            <w:right w:val="none" w:sz="0" w:space="0" w:color="auto"/>
          </w:divBdr>
        </w:div>
        <w:div w:id="162941889">
          <w:marLeft w:val="446"/>
          <w:marRight w:val="0"/>
          <w:marTop w:val="0"/>
          <w:marBottom w:val="0"/>
          <w:divBdr>
            <w:top w:val="none" w:sz="0" w:space="0" w:color="auto"/>
            <w:left w:val="none" w:sz="0" w:space="0" w:color="auto"/>
            <w:bottom w:val="none" w:sz="0" w:space="0" w:color="auto"/>
            <w:right w:val="none" w:sz="0" w:space="0" w:color="auto"/>
          </w:divBdr>
        </w:div>
        <w:div w:id="1794594623">
          <w:marLeft w:val="446"/>
          <w:marRight w:val="0"/>
          <w:marTop w:val="0"/>
          <w:marBottom w:val="0"/>
          <w:divBdr>
            <w:top w:val="none" w:sz="0" w:space="0" w:color="auto"/>
            <w:left w:val="none" w:sz="0" w:space="0" w:color="auto"/>
            <w:bottom w:val="none" w:sz="0" w:space="0" w:color="auto"/>
            <w:right w:val="none" w:sz="0" w:space="0" w:color="auto"/>
          </w:divBdr>
        </w:div>
      </w:divsChild>
    </w:div>
    <w:div w:id="797114870">
      <w:bodyDiv w:val="1"/>
      <w:marLeft w:val="0"/>
      <w:marRight w:val="0"/>
      <w:marTop w:val="0"/>
      <w:marBottom w:val="0"/>
      <w:divBdr>
        <w:top w:val="none" w:sz="0" w:space="0" w:color="auto"/>
        <w:left w:val="none" w:sz="0" w:space="0" w:color="auto"/>
        <w:bottom w:val="none" w:sz="0" w:space="0" w:color="auto"/>
        <w:right w:val="none" w:sz="0" w:space="0" w:color="auto"/>
      </w:divBdr>
      <w:divsChild>
        <w:div w:id="549614123">
          <w:marLeft w:val="446"/>
          <w:marRight w:val="0"/>
          <w:marTop w:val="0"/>
          <w:marBottom w:val="0"/>
          <w:divBdr>
            <w:top w:val="none" w:sz="0" w:space="0" w:color="auto"/>
            <w:left w:val="none" w:sz="0" w:space="0" w:color="auto"/>
            <w:bottom w:val="none" w:sz="0" w:space="0" w:color="auto"/>
            <w:right w:val="none" w:sz="0" w:space="0" w:color="auto"/>
          </w:divBdr>
        </w:div>
        <w:div w:id="322859948">
          <w:marLeft w:val="446"/>
          <w:marRight w:val="0"/>
          <w:marTop w:val="0"/>
          <w:marBottom w:val="0"/>
          <w:divBdr>
            <w:top w:val="none" w:sz="0" w:space="0" w:color="auto"/>
            <w:left w:val="none" w:sz="0" w:space="0" w:color="auto"/>
            <w:bottom w:val="none" w:sz="0" w:space="0" w:color="auto"/>
            <w:right w:val="none" w:sz="0" w:space="0" w:color="auto"/>
          </w:divBdr>
        </w:div>
      </w:divsChild>
    </w:div>
    <w:div w:id="829447998">
      <w:bodyDiv w:val="1"/>
      <w:marLeft w:val="0"/>
      <w:marRight w:val="0"/>
      <w:marTop w:val="0"/>
      <w:marBottom w:val="0"/>
      <w:divBdr>
        <w:top w:val="none" w:sz="0" w:space="0" w:color="auto"/>
        <w:left w:val="none" w:sz="0" w:space="0" w:color="auto"/>
        <w:bottom w:val="none" w:sz="0" w:space="0" w:color="auto"/>
        <w:right w:val="none" w:sz="0" w:space="0" w:color="auto"/>
      </w:divBdr>
      <w:divsChild>
        <w:div w:id="1620407700">
          <w:marLeft w:val="547"/>
          <w:marRight w:val="0"/>
          <w:marTop w:val="68"/>
          <w:marBottom w:val="0"/>
          <w:divBdr>
            <w:top w:val="none" w:sz="0" w:space="0" w:color="auto"/>
            <w:left w:val="none" w:sz="0" w:space="0" w:color="auto"/>
            <w:bottom w:val="none" w:sz="0" w:space="0" w:color="auto"/>
            <w:right w:val="none" w:sz="0" w:space="0" w:color="auto"/>
          </w:divBdr>
        </w:div>
        <w:div w:id="283735205">
          <w:marLeft w:val="547"/>
          <w:marRight w:val="0"/>
          <w:marTop w:val="68"/>
          <w:marBottom w:val="0"/>
          <w:divBdr>
            <w:top w:val="none" w:sz="0" w:space="0" w:color="auto"/>
            <w:left w:val="none" w:sz="0" w:space="0" w:color="auto"/>
            <w:bottom w:val="none" w:sz="0" w:space="0" w:color="auto"/>
            <w:right w:val="none" w:sz="0" w:space="0" w:color="auto"/>
          </w:divBdr>
        </w:div>
        <w:div w:id="772945168">
          <w:marLeft w:val="547"/>
          <w:marRight w:val="0"/>
          <w:marTop w:val="68"/>
          <w:marBottom w:val="0"/>
          <w:divBdr>
            <w:top w:val="none" w:sz="0" w:space="0" w:color="auto"/>
            <w:left w:val="none" w:sz="0" w:space="0" w:color="auto"/>
            <w:bottom w:val="none" w:sz="0" w:space="0" w:color="auto"/>
            <w:right w:val="none" w:sz="0" w:space="0" w:color="auto"/>
          </w:divBdr>
        </w:div>
        <w:div w:id="1577352143">
          <w:marLeft w:val="547"/>
          <w:marRight w:val="0"/>
          <w:marTop w:val="68"/>
          <w:marBottom w:val="0"/>
          <w:divBdr>
            <w:top w:val="none" w:sz="0" w:space="0" w:color="auto"/>
            <w:left w:val="none" w:sz="0" w:space="0" w:color="auto"/>
            <w:bottom w:val="none" w:sz="0" w:space="0" w:color="auto"/>
            <w:right w:val="none" w:sz="0" w:space="0" w:color="auto"/>
          </w:divBdr>
        </w:div>
        <w:div w:id="701974927">
          <w:marLeft w:val="547"/>
          <w:marRight w:val="0"/>
          <w:marTop w:val="68"/>
          <w:marBottom w:val="0"/>
          <w:divBdr>
            <w:top w:val="none" w:sz="0" w:space="0" w:color="auto"/>
            <w:left w:val="none" w:sz="0" w:space="0" w:color="auto"/>
            <w:bottom w:val="none" w:sz="0" w:space="0" w:color="auto"/>
            <w:right w:val="none" w:sz="0" w:space="0" w:color="auto"/>
          </w:divBdr>
        </w:div>
        <w:div w:id="542403973">
          <w:marLeft w:val="547"/>
          <w:marRight w:val="0"/>
          <w:marTop w:val="68"/>
          <w:marBottom w:val="0"/>
          <w:divBdr>
            <w:top w:val="none" w:sz="0" w:space="0" w:color="auto"/>
            <w:left w:val="none" w:sz="0" w:space="0" w:color="auto"/>
            <w:bottom w:val="none" w:sz="0" w:space="0" w:color="auto"/>
            <w:right w:val="none" w:sz="0" w:space="0" w:color="auto"/>
          </w:divBdr>
        </w:div>
      </w:divsChild>
    </w:div>
    <w:div w:id="842859304">
      <w:bodyDiv w:val="1"/>
      <w:marLeft w:val="0"/>
      <w:marRight w:val="0"/>
      <w:marTop w:val="0"/>
      <w:marBottom w:val="0"/>
      <w:divBdr>
        <w:top w:val="none" w:sz="0" w:space="0" w:color="auto"/>
        <w:left w:val="none" w:sz="0" w:space="0" w:color="auto"/>
        <w:bottom w:val="none" w:sz="0" w:space="0" w:color="auto"/>
        <w:right w:val="none" w:sz="0" w:space="0" w:color="auto"/>
      </w:divBdr>
    </w:div>
    <w:div w:id="862551883">
      <w:bodyDiv w:val="1"/>
      <w:marLeft w:val="0"/>
      <w:marRight w:val="0"/>
      <w:marTop w:val="0"/>
      <w:marBottom w:val="0"/>
      <w:divBdr>
        <w:top w:val="none" w:sz="0" w:space="0" w:color="auto"/>
        <w:left w:val="none" w:sz="0" w:space="0" w:color="auto"/>
        <w:bottom w:val="none" w:sz="0" w:space="0" w:color="auto"/>
        <w:right w:val="none" w:sz="0" w:space="0" w:color="auto"/>
      </w:divBdr>
      <w:divsChild>
        <w:div w:id="326440829">
          <w:marLeft w:val="274"/>
          <w:marRight w:val="0"/>
          <w:marTop w:val="0"/>
          <w:marBottom w:val="0"/>
          <w:divBdr>
            <w:top w:val="none" w:sz="0" w:space="0" w:color="auto"/>
            <w:left w:val="none" w:sz="0" w:space="0" w:color="auto"/>
            <w:bottom w:val="none" w:sz="0" w:space="0" w:color="auto"/>
            <w:right w:val="none" w:sz="0" w:space="0" w:color="auto"/>
          </w:divBdr>
        </w:div>
        <w:div w:id="540553967">
          <w:marLeft w:val="274"/>
          <w:marRight w:val="0"/>
          <w:marTop w:val="0"/>
          <w:marBottom w:val="0"/>
          <w:divBdr>
            <w:top w:val="none" w:sz="0" w:space="0" w:color="auto"/>
            <w:left w:val="none" w:sz="0" w:space="0" w:color="auto"/>
            <w:bottom w:val="none" w:sz="0" w:space="0" w:color="auto"/>
            <w:right w:val="none" w:sz="0" w:space="0" w:color="auto"/>
          </w:divBdr>
        </w:div>
        <w:div w:id="1981300156">
          <w:marLeft w:val="274"/>
          <w:marRight w:val="0"/>
          <w:marTop w:val="0"/>
          <w:marBottom w:val="0"/>
          <w:divBdr>
            <w:top w:val="none" w:sz="0" w:space="0" w:color="auto"/>
            <w:left w:val="none" w:sz="0" w:space="0" w:color="auto"/>
            <w:bottom w:val="none" w:sz="0" w:space="0" w:color="auto"/>
            <w:right w:val="none" w:sz="0" w:space="0" w:color="auto"/>
          </w:divBdr>
        </w:div>
        <w:div w:id="392893389">
          <w:marLeft w:val="274"/>
          <w:marRight w:val="0"/>
          <w:marTop w:val="0"/>
          <w:marBottom w:val="0"/>
          <w:divBdr>
            <w:top w:val="none" w:sz="0" w:space="0" w:color="auto"/>
            <w:left w:val="none" w:sz="0" w:space="0" w:color="auto"/>
            <w:bottom w:val="none" w:sz="0" w:space="0" w:color="auto"/>
            <w:right w:val="none" w:sz="0" w:space="0" w:color="auto"/>
          </w:divBdr>
        </w:div>
      </w:divsChild>
    </w:div>
    <w:div w:id="868837608">
      <w:bodyDiv w:val="1"/>
      <w:marLeft w:val="0"/>
      <w:marRight w:val="0"/>
      <w:marTop w:val="0"/>
      <w:marBottom w:val="0"/>
      <w:divBdr>
        <w:top w:val="none" w:sz="0" w:space="0" w:color="auto"/>
        <w:left w:val="none" w:sz="0" w:space="0" w:color="auto"/>
        <w:bottom w:val="none" w:sz="0" w:space="0" w:color="auto"/>
        <w:right w:val="none" w:sz="0" w:space="0" w:color="auto"/>
      </w:divBdr>
    </w:div>
    <w:div w:id="869684175">
      <w:bodyDiv w:val="1"/>
      <w:marLeft w:val="0"/>
      <w:marRight w:val="0"/>
      <w:marTop w:val="0"/>
      <w:marBottom w:val="0"/>
      <w:divBdr>
        <w:top w:val="none" w:sz="0" w:space="0" w:color="auto"/>
        <w:left w:val="none" w:sz="0" w:space="0" w:color="auto"/>
        <w:bottom w:val="none" w:sz="0" w:space="0" w:color="auto"/>
        <w:right w:val="none" w:sz="0" w:space="0" w:color="auto"/>
      </w:divBdr>
    </w:div>
    <w:div w:id="886798226">
      <w:bodyDiv w:val="1"/>
      <w:marLeft w:val="0"/>
      <w:marRight w:val="0"/>
      <w:marTop w:val="0"/>
      <w:marBottom w:val="0"/>
      <w:divBdr>
        <w:top w:val="none" w:sz="0" w:space="0" w:color="auto"/>
        <w:left w:val="none" w:sz="0" w:space="0" w:color="auto"/>
        <w:bottom w:val="none" w:sz="0" w:space="0" w:color="auto"/>
        <w:right w:val="none" w:sz="0" w:space="0" w:color="auto"/>
      </w:divBdr>
      <w:divsChild>
        <w:div w:id="1333987485">
          <w:marLeft w:val="446"/>
          <w:marRight w:val="0"/>
          <w:marTop w:val="0"/>
          <w:marBottom w:val="0"/>
          <w:divBdr>
            <w:top w:val="none" w:sz="0" w:space="0" w:color="auto"/>
            <w:left w:val="none" w:sz="0" w:space="0" w:color="auto"/>
            <w:bottom w:val="none" w:sz="0" w:space="0" w:color="auto"/>
            <w:right w:val="none" w:sz="0" w:space="0" w:color="auto"/>
          </w:divBdr>
        </w:div>
        <w:div w:id="1899047972">
          <w:marLeft w:val="446"/>
          <w:marRight w:val="0"/>
          <w:marTop w:val="0"/>
          <w:marBottom w:val="0"/>
          <w:divBdr>
            <w:top w:val="none" w:sz="0" w:space="0" w:color="auto"/>
            <w:left w:val="none" w:sz="0" w:space="0" w:color="auto"/>
            <w:bottom w:val="none" w:sz="0" w:space="0" w:color="auto"/>
            <w:right w:val="none" w:sz="0" w:space="0" w:color="auto"/>
          </w:divBdr>
        </w:div>
        <w:div w:id="578058544">
          <w:marLeft w:val="1166"/>
          <w:marRight w:val="0"/>
          <w:marTop w:val="0"/>
          <w:marBottom w:val="0"/>
          <w:divBdr>
            <w:top w:val="none" w:sz="0" w:space="0" w:color="auto"/>
            <w:left w:val="none" w:sz="0" w:space="0" w:color="auto"/>
            <w:bottom w:val="none" w:sz="0" w:space="0" w:color="auto"/>
            <w:right w:val="none" w:sz="0" w:space="0" w:color="auto"/>
          </w:divBdr>
        </w:div>
        <w:div w:id="436490468">
          <w:marLeft w:val="1166"/>
          <w:marRight w:val="0"/>
          <w:marTop w:val="0"/>
          <w:marBottom w:val="0"/>
          <w:divBdr>
            <w:top w:val="none" w:sz="0" w:space="0" w:color="auto"/>
            <w:left w:val="none" w:sz="0" w:space="0" w:color="auto"/>
            <w:bottom w:val="none" w:sz="0" w:space="0" w:color="auto"/>
            <w:right w:val="none" w:sz="0" w:space="0" w:color="auto"/>
          </w:divBdr>
        </w:div>
        <w:div w:id="1792625956">
          <w:marLeft w:val="1166"/>
          <w:marRight w:val="0"/>
          <w:marTop w:val="0"/>
          <w:marBottom w:val="0"/>
          <w:divBdr>
            <w:top w:val="none" w:sz="0" w:space="0" w:color="auto"/>
            <w:left w:val="none" w:sz="0" w:space="0" w:color="auto"/>
            <w:bottom w:val="none" w:sz="0" w:space="0" w:color="auto"/>
            <w:right w:val="none" w:sz="0" w:space="0" w:color="auto"/>
          </w:divBdr>
        </w:div>
        <w:div w:id="1771120597">
          <w:marLeft w:val="1166"/>
          <w:marRight w:val="0"/>
          <w:marTop w:val="0"/>
          <w:marBottom w:val="0"/>
          <w:divBdr>
            <w:top w:val="none" w:sz="0" w:space="0" w:color="auto"/>
            <w:left w:val="none" w:sz="0" w:space="0" w:color="auto"/>
            <w:bottom w:val="none" w:sz="0" w:space="0" w:color="auto"/>
            <w:right w:val="none" w:sz="0" w:space="0" w:color="auto"/>
          </w:divBdr>
        </w:div>
      </w:divsChild>
    </w:div>
    <w:div w:id="891232889">
      <w:bodyDiv w:val="1"/>
      <w:marLeft w:val="0"/>
      <w:marRight w:val="0"/>
      <w:marTop w:val="0"/>
      <w:marBottom w:val="0"/>
      <w:divBdr>
        <w:top w:val="none" w:sz="0" w:space="0" w:color="auto"/>
        <w:left w:val="none" w:sz="0" w:space="0" w:color="auto"/>
        <w:bottom w:val="none" w:sz="0" w:space="0" w:color="auto"/>
        <w:right w:val="none" w:sz="0" w:space="0" w:color="auto"/>
      </w:divBdr>
    </w:div>
    <w:div w:id="924609370">
      <w:bodyDiv w:val="1"/>
      <w:marLeft w:val="0"/>
      <w:marRight w:val="0"/>
      <w:marTop w:val="0"/>
      <w:marBottom w:val="0"/>
      <w:divBdr>
        <w:top w:val="none" w:sz="0" w:space="0" w:color="auto"/>
        <w:left w:val="none" w:sz="0" w:space="0" w:color="auto"/>
        <w:bottom w:val="none" w:sz="0" w:space="0" w:color="auto"/>
        <w:right w:val="none" w:sz="0" w:space="0" w:color="auto"/>
      </w:divBdr>
    </w:div>
    <w:div w:id="930964499">
      <w:bodyDiv w:val="1"/>
      <w:marLeft w:val="0"/>
      <w:marRight w:val="0"/>
      <w:marTop w:val="0"/>
      <w:marBottom w:val="0"/>
      <w:divBdr>
        <w:top w:val="none" w:sz="0" w:space="0" w:color="auto"/>
        <w:left w:val="none" w:sz="0" w:space="0" w:color="auto"/>
        <w:bottom w:val="none" w:sz="0" w:space="0" w:color="auto"/>
        <w:right w:val="none" w:sz="0" w:space="0" w:color="auto"/>
      </w:divBdr>
      <w:divsChild>
        <w:div w:id="1046954979">
          <w:marLeft w:val="547"/>
          <w:marRight w:val="0"/>
          <w:marTop w:val="68"/>
          <w:marBottom w:val="0"/>
          <w:divBdr>
            <w:top w:val="none" w:sz="0" w:space="0" w:color="auto"/>
            <w:left w:val="none" w:sz="0" w:space="0" w:color="auto"/>
            <w:bottom w:val="none" w:sz="0" w:space="0" w:color="auto"/>
            <w:right w:val="none" w:sz="0" w:space="0" w:color="auto"/>
          </w:divBdr>
        </w:div>
        <w:div w:id="92092698">
          <w:marLeft w:val="547"/>
          <w:marRight w:val="0"/>
          <w:marTop w:val="68"/>
          <w:marBottom w:val="0"/>
          <w:divBdr>
            <w:top w:val="none" w:sz="0" w:space="0" w:color="auto"/>
            <w:left w:val="none" w:sz="0" w:space="0" w:color="auto"/>
            <w:bottom w:val="none" w:sz="0" w:space="0" w:color="auto"/>
            <w:right w:val="none" w:sz="0" w:space="0" w:color="auto"/>
          </w:divBdr>
        </w:div>
        <w:div w:id="171646168">
          <w:marLeft w:val="547"/>
          <w:marRight w:val="0"/>
          <w:marTop w:val="68"/>
          <w:marBottom w:val="0"/>
          <w:divBdr>
            <w:top w:val="none" w:sz="0" w:space="0" w:color="auto"/>
            <w:left w:val="none" w:sz="0" w:space="0" w:color="auto"/>
            <w:bottom w:val="none" w:sz="0" w:space="0" w:color="auto"/>
            <w:right w:val="none" w:sz="0" w:space="0" w:color="auto"/>
          </w:divBdr>
        </w:div>
        <w:div w:id="50349710">
          <w:marLeft w:val="547"/>
          <w:marRight w:val="0"/>
          <w:marTop w:val="68"/>
          <w:marBottom w:val="0"/>
          <w:divBdr>
            <w:top w:val="none" w:sz="0" w:space="0" w:color="auto"/>
            <w:left w:val="none" w:sz="0" w:space="0" w:color="auto"/>
            <w:bottom w:val="none" w:sz="0" w:space="0" w:color="auto"/>
            <w:right w:val="none" w:sz="0" w:space="0" w:color="auto"/>
          </w:divBdr>
        </w:div>
        <w:div w:id="2088571747">
          <w:marLeft w:val="547"/>
          <w:marRight w:val="0"/>
          <w:marTop w:val="68"/>
          <w:marBottom w:val="0"/>
          <w:divBdr>
            <w:top w:val="none" w:sz="0" w:space="0" w:color="auto"/>
            <w:left w:val="none" w:sz="0" w:space="0" w:color="auto"/>
            <w:bottom w:val="none" w:sz="0" w:space="0" w:color="auto"/>
            <w:right w:val="none" w:sz="0" w:space="0" w:color="auto"/>
          </w:divBdr>
        </w:div>
      </w:divsChild>
    </w:div>
    <w:div w:id="956060019">
      <w:bodyDiv w:val="1"/>
      <w:marLeft w:val="0"/>
      <w:marRight w:val="0"/>
      <w:marTop w:val="0"/>
      <w:marBottom w:val="0"/>
      <w:divBdr>
        <w:top w:val="none" w:sz="0" w:space="0" w:color="auto"/>
        <w:left w:val="none" w:sz="0" w:space="0" w:color="auto"/>
        <w:bottom w:val="none" w:sz="0" w:space="0" w:color="auto"/>
        <w:right w:val="none" w:sz="0" w:space="0" w:color="auto"/>
      </w:divBdr>
      <w:divsChild>
        <w:div w:id="1751076654">
          <w:marLeft w:val="274"/>
          <w:marRight w:val="0"/>
          <w:marTop w:val="0"/>
          <w:marBottom w:val="0"/>
          <w:divBdr>
            <w:top w:val="none" w:sz="0" w:space="0" w:color="auto"/>
            <w:left w:val="none" w:sz="0" w:space="0" w:color="auto"/>
            <w:bottom w:val="none" w:sz="0" w:space="0" w:color="auto"/>
            <w:right w:val="none" w:sz="0" w:space="0" w:color="auto"/>
          </w:divBdr>
        </w:div>
      </w:divsChild>
    </w:div>
    <w:div w:id="959646139">
      <w:bodyDiv w:val="1"/>
      <w:marLeft w:val="0"/>
      <w:marRight w:val="0"/>
      <w:marTop w:val="0"/>
      <w:marBottom w:val="0"/>
      <w:divBdr>
        <w:top w:val="none" w:sz="0" w:space="0" w:color="auto"/>
        <w:left w:val="none" w:sz="0" w:space="0" w:color="auto"/>
        <w:bottom w:val="none" w:sz="0" w:space="0" w:color="auto"/>
        <w:right w:val="none" w:sz="0" w:space="0" w:color="auto"/>
      </w:divBdr>
      <w:divsChild>
        <w:div w:id="1144085146">
          <w:marLeft w:val="360"/>
          <w:marRight w:val="0"/>
          <w:marTop w:val="200"/>
          <w:marBottom w:val="0"/>
          <w:divBdr>
            <w:top w:val="none" w:sz="0" w:space="0" w:color="auto"/>
            <w:left w:val="none" w:sz="0" w:space="0" w:color="auto"/>
            <w:bottom w:val="none" w:sz="0" w:space="0" w:color="auto"/>
            <w:right w:val="none" w:sz="0" w:space="0" w:color="auto"/>
          </w:divBdr>
        </w:div>
        <w:div w:id="1545412249">
          <w:marLeft w:val="360"/>
          <w:marRight w:val="0"/>
          <w:marTop w:val="200"/>
          <w:marBottom w:val="0"/>
          <w:divBdr>
            <w:top w:val="none" w:sz="0" w:space="0" w:color="auto"/>
            <w:left w:val="none" w:sz="0" w:space="0" w:color="auto"/>
            <w:bottom w:val="none" w:sz="0" w:space="0" w:color="auto"/>
            <w:right w:val="none" w:sz="0" w:space="0" w:color="auto"/>
          </w:divBdr>
        </w:div>
        <w:div w:id="151412997">
          <w:marLeft w:val="360"/>
          <w:marRight w:val="0"/>
          <w:marTop w:val="200"/>
          <w:marBottom w:val="0"/>
          <w:divBdr>
            <w:top w:val="none" w:sz="0" w:space="0" w:color="auto"/>
            <w:left w:val="none" w:sz="0" w:space="0" w:color="auto"/>
            <w:bottom w:val="none" w:sz="0" w:space="0" w:color="auto"/>
            <w:right w:val="none" w:sz="0" w:space="0" w:color="auto"/>
          </w:divBdr>
        </w:div>
        <w:div w:id="1006324035">
          <w:marLeft w:val="360"/>
          <w:marRight w:val="0"/>
          <w:marTop w:val="200"/>
          <w:marBottom w:val="0"/>
          <w:divBdr>
            <w:top w:val="none" w:sz="0" w:space="0" w:color="auto"/>
            <w:left w:val="none" w:sz="0" w:space="0" w:color="auto"/>
            <w:bottom w:val="none" w:sz="0" w:space="0" w:color="auto"/>
            <w:right w:val="none" w:sz="0" w:space="0" w:color="auto"/>
          </w:divBdr>
        </w:div>
      </w:divsChild>
    </w:div>
    <w:div w:id="972443154">
      <w:bodyDiv w:val="1"/>
      <w:marLeft w:val="0"/>
      <w:marRight w:val="0"/>
      <w:marTop w:val="0"/>
      <w:marBottom w:val="0"/>
      <w:divBdr>
        <w:top w:val="none" w:sz="0" w:space="0" w:color="auto"/>
        <w:left w:val="none" w:sz="0" w:space="0" w:color="auto"/>
        <w:bottom w:val="none" w:sz="0" w:space="0" w:color="auto"/>
        <w:right w:val="none" w:sz="0" w:space="0" w:color="auto"/>
      </w:divBdr>
    </w:div>
    <w:div w:id="982272191">
      <w:bodyDiv w:val="1"/>
      <w:marLeft w:val="0"/>
      <w:marRight w:val="0"/>
      <w:marTop w:val="0"/>
      <w:marBottom w:val="0"/>
      <w:divBdr>
        <w:top w:val="none" w:sz="0" w:space="0" w:color="auto"/>
        <w:left w:val="none" w:sz="0" w:space="0" w:color="auto"/>
        <w:bottom w:val="none" w:sz="0" w:space="0" w:color="auto"/>
        <w:right w:val="none" w:sz="0" w:space="0" w:color="auto"/>
      </w:divBdr>
    </w:div>
    <w:div w:id="988368044">
      <w:bodyDiv w:val="1"/>
      <w:marLeft w:val="0"/>
      <w:marRight w:val="0"/>
      <w:marTop w:val="0"/>
      <w:marBottom w:val="0"/>
      <w:divBdr>
        <w:top w:val="none" w:sz="0" w:space="0" w:color="auto"/>
        <w:left w:val="none" w:sz="0" w:space="0" w:color="auto"/>
        <w:bottom w:val="none" w:sz="0" w:space="0" w:color="auto"/>
        <w:right w:val="none" w:sz="0" w:space="0" w:color="auto"/>
      </w:divBdr>
    </w:div>
    <w:div w:id="1001737945">
      <w:bodyDiv w:val="1"/>
      <w:marLeft w:val="0"/>
      <w:marRight w:val="0"/>
      <w:marTop w:val="0"/>
      <w:marBottom w:val="0"/>
      <w:divBdr>
        <w:top w:val="none" w:sz="0" w:space="0" w:color="auto"/>
        <w:left w:val="none" w:sz="0" w:space="0" w:color="auto"/>
        <w:bottom w:val="none" w:sz="0" w:space="0" w:color="auto"/>
        <w:right w:val="none" w:sz="0" w:space="0" w:color="auto"/>
      </w:divBdr>
    </w:div>
    <w:div w:id="1019895281">
      <w:bodyDiv w:val="1"/>
      <w:marLeft w:val="0"/>
      <w:marRight w:val="0"/>
      <w:marTop w:val="0"/>
      <w:marBottom w:val="0"/>
      <w:divBdr>
        <w:top w:val="none" w:sz="0" w:space="0" w:color="auto"/>
        <w:left w:val="none" w:sz="0" w:space="0" w:color="auto"/>
        <w:bottom w:val="none" w:sz="0" w:space="0" w:color="auto"/>
        <w:right w:val="none" w:sz="0" w:space="0" w:color="auto"/>
      </w:divBdr>
    </w:div>
    <w:div w:id="1026324890">
      <w:bodyDiv w:val="1"/>
      <w:marLeft w:val="0"/>
      <w:marRight w:val="0"/>
      <w:marTop w:val="0"/>
      <w:marBottom w:val="0"/>
      <w:divBdr>
        <w:top w:val="none" w:sz="0" w:space="0" w:color="auto"/>
        <w:left w:val="none" w:sz="0" w:space="0" w:color="auto"/>
        <w:bottom w:val="none" w:sz="0" w:space="0" w:color="auto"/>
        <w:right w:val="none" w:sz="0" w:space="0" w:color="auto"/>
      </w:divBdr>
    </w:div>
    <w:div w:id="1044257191">
      <w:bodyDiv w:val="1"/>
      <w:marLeft w:val="0"/>
      <w:marRight w:val="0"/>
      <w:marTop w:val="0"/>
      <w:marBottom w:val="0"/>
      <w:divBdr>
        <w:top w:val="none" w:sz="0" w:space="0" w:color="auto"/>
        <w:left w:val="none" w:sz="0" w:space="0" w:color="auto"/>
        <w:bottom w:val="none" w:sz="0" w:space="0" w:color="auto"/>
        <w:right w:val="none" w:sz="0" w:space="0" w:color="auto"/>
      </w:divBdr>
    </w:div>
    <w:div w:id="1047605093">
      <w:bodyDiv w:val="1"/>
      <w:marLeft w:val="0"/>
      <w:marRight w:val="0"/>
      <w:marTop w:val="0"/>
      <w:marBottom w:val="0"/>
      <w:divBdr>
        <w:top w:val="none" w:sz="0" w:space="0" w:color="auto"/>
        <w:left w:val="none" w:sz="0" w:space="0" w:color="auto"/>
        <w:bottom w:val="none" w:sz="0" w:space="0" w:color="auto"/>
        <w:right w:val="none" w:sz="0" w:space="0" w:color="auto"/>
      </w:divBdr>
    </w:div>
    <w:div w:id="1050500891">
      <w:bodyDiv w:val="1"/>
      <w:marLeft w:val="0"/>
      <w:marRight w:val="0"/>
      <w:marTop w:val="0"/>
      <w:marBottom w:val="0"/>
      <w:divBdr>
        <w:top w:val="none" w:sz="0" w:space="0" w:color="auto"/>
        <w:left w:val="none" w:sz="0" w:space="0" w:color="auto"/>
        <w:bottom w:val="none" w:sz="0" w:space="0" w:color="auto"/>
        <w:right w:val="none" w:sz="0" w:space="0" w:color="auto"/>
      </w:divBdr>
    </w:div>
    <w:div w:id="1063992516">
      <w:bodyDiv w:val="1"/>
      <w:marLeft w:val="0"/>
      <w:marRight w:val="0"/>
      <w:marTop w:val="0"/>
      <w:marBottom w:val="0"/>
      <w:divBdr>
        <w:top w:val="none" w:sz="0" w:space="0" w:color="auto"/>
        <w:left w:val="none" w:sz="0" w:space="0" w:color="auto"/>
        <w:bottom w:val="none" w:sz="0" w:space="0" w:color="auto"/>
        <w:right w:val="none" w:sz="0" w:space="0" w:color="auto"/>
      </w:divBdr>
      <w:divsChild>
        <w:div w:id="1388795268">
          <w:marLeft w:val="446"/>
          <w:marRight w:val="0"/>
          <w:marTop w:val="0"/>
          <w:marBottom w:val="0"/>
          <w:divBdr>
            <w:top w:val="none" w:sz="0" w:space="0" w:color="auto"/>
            <w:left w:val="none" w:sz="0" w:space="0" w:color="auto"/>
            <w:bottom w:val="none" w:sz="0" w:space="0" w:color="auto"/>
            <w:right w:val="none" w:sz="0" w:space="0" w:color="auto"/>
          </w:divBdr>
        </w:div>
        <w:div w:id="320157580">
          <w:marLeft w:val="446"/>
          <w:marRight w:val="0"/>
          <w:marTop w:val="0"/>
          <w:marBottom w:val="0"/>
          <w:divBdr>
            <w:top w:val="none" w:sz="0" w:space="0" w:color="auto"/>
            <w:left w:val="none" w:sz="0" w:space="0" w:color="auto"/>
            <w:bottom w:val="none" w:sz="0" w:space="0" w:color="auto"/>
            <w:right w:val="none" w:sz="0" w:space="0" w:color="auto"/>
          </w:divBdr>
        </w:div>
        <w:div w:id="326714574">
          <w:marLeft w:val="446"/>
          <w:marRight w:val="0"/>
          <w:marTop w:val="0"/>
          <w:marBottom w:val="0"/>
          <w:divBdr>
            <w:top w:val="none" w:sz="0" w:space="0" w:color="auto"/>
            <w:left w:val="none" w:sz="0" w:space="0" w:color="auto"/>
            <w:bottom w:val="none" w:sz="0" w:space="0" w:color="auto"/>
            <w:right w:val="none" w:sz="0" w:space="0" w:color="auto"/>
          </w:divBdr>
        </w:div>
        <w:div w:id="1028064197">
          <w:marLeft w:val="446"/>
          <w:marRight w:val="0"/>
          <w:marTop w:val="0"/>
          <w:marBottom w:val="0"/>
          <w:divBdr>
            <w:top w:val="none" w:sz="0" w:space="0" w:color="auto"/>
            <w:left w:val="none" w:sz="0" w:space="0" w:color="auto"/>
            <w:bottom w:val="none" w:sz="0" w:space="0" w:color="auto"/>
            <w:right w:val="none" w:sz="0" w:space="0" w:color="auto"/>
          </w:divBdr>
        </w:div>
        <w:div w:id="1890994866">
          <w:marLeft w:val="446"/>
          <w:marRight w:val="0"/>
          <w:marTop w:val="0"/>
          <w:marBottom w:val="0"/>
          <w:divBdr>
            <w:top w:val="none" w:sz="0" w:space="0" w:color="auto"/>
            <w:left w:val="none" w:sz="0" w:space="0" w:color="auto"/>
            <w:bottom w:val="none" w:sz="0" w:space="0" w:color="auto"/>
            <w:right w:val="none" w:sz="0" w:space="0" w:color="auto"/>
          </w:divBdr>
        </w:div>
      </w:divsChild>
    </w:div>
    <w:div w:id="1089546695">
      <w:bodyDiv w:val="1"/>
      <w:marLeft w:val="0"/>
      <w:marRight w:val="0"/>
      <w:marTop w:val="0"/>
      <w:marBottom w:val="0"/>
      <w:divBdr>
        <w:top w:val="none" w:sz="0" w:space="0" w:color="auto"/>
        <w:left w:val="none" w:sz="0" w:space="0" w:color="auto"/>
        <w:bottom w:val="none" w:sz="0" w:space="0" w:color="auto"/>
        <w:right w:val="none" w:sz="0" w:space="0" w:color="auto"/>
      </w:divBdr>
    </w:div>
    <w:div w:id="1092895387">
      <w:bodyDiv w:val="1"/>
      <w:marLeft w:val="0"/>
      <w:marRight w:val="0"/>
      <w:marTop w:val="0"/>
      <w:marBottom w:val="0"/>
      <w:divBdr>
        <w:top w:val="none" w:sz="0" w:space="0" w:color="auto"/>
        <w:left w:val="none" w:sz="0" w:space="0" w:color="auto"/>
        <w:bottom w:val="none" w:sz="0" w:space="0" w:color="auto"/>
        <w:right w:val="none" w:sz="0" w:space="0" w:color="auto"/>
      </w:divBdr>
      <w:divsChild>
        <w:div w:id="259873727">
          <w:marLeft w:val="446"/>
          <w:marRight w:val="0"/>
          <w:marTop w:val="0"/>
          <w:marBottom w:val="0"/>
          <w:divBdr>
            <w:top w:val="none" w:sz="0" w:space="0" w:color="auto"/>
            <w:left w:val="none" w:sz="0" w:space="0" w:color="auto"/>
            <w:bottom w:val="none" w:sz="0" w:space="0" w:color="auto"/>
            <w:right w:val="none" w:sz="0" w:space="0" w:color="auto"/>
          </w:divBdr>
        </w:div>
      </w:divsChild>
    </w:div>
    <w:div w:id="1104036491">
      <w:bodyDiv w:val="1"/>
      <w:marLeft w:val="0"/>
      <w:marRight w:val="0"/>
      <w:marTop w:val="0"/>
      <w:marBottom w:val="0"/>
      <w:divBdr>
        <w:top w:val="none" w:sz="0" w:space="0" w:color="auto"/>
        <w:left w:val="none" w:sz="0" w:space="0" w:color="auto"/>
        <w:bottom w:val="none" w:sz="0" w:space="0" w:color="auto"/>
        <w:right w:val="none" w:sz="0" w:space="0" w:color="auto"/>
      </w:divBdr>
    </w:div>
    <w:div w:id="1110442113">
      <w:bodyDiv w:val="1"/>
      <w:marLeft w:val="0"/>
      <w:marRight w:val="0"/>
      <w:marTop w:val="0"/>
      <w:marBottom w:val="0"/>
      <w:divBdr>
        <w:top w:val="none" w:sz="0" w:space="0" w:color="auto"/>
        <w:left w:val="none" w:sz="0" w:space="0" w:color="auto"/>
        <w:bottom w:val="none" w:sz="0" w:space="0" w:color="auto"/>
        <w:right w:val="none" w:sz="0" w:space="0" w:color="auto"/>
      </w:divBdr>
    </w:div>
    <w:div w:id="1124543141">
      <w:bodyDiv w:val="1"/>
      <w:marLeft w:val="0"/>
      <w:marRight w:val="0"/>
      <w:marTop w:val="0"/>
      <w:marBottom w:val="0"/>
      <w:divBdr>
        <w:top w:val="none" w:sz="0" w:space="0" w:color="auto"/>
        <w:left w:val="none" w:sz="0" w:space="0" w:color="auto"/>
        <w:bottom w:val="none" w:sz="0" w:space="0" w:color="auto"/>
        <w:right w:val="none" w:sz="0" w:space="0" w:color="auto"/>
      </w:divBdr>
    </w:div>
    <w:div w:id="1141074379">
      <w:bodyDiv w:val="1"/>
      <w:marLeft w:val="0"/>
      <w:marRight w:val="0"/>
      <w:marTop w:val="0"/>
      <w:marBottom w:val="0"/>
      <w:divBdr>
        <w:top w:val="none" w:sz="0" w:space="0" w:color="auto"/>
        <w:left w:val="none" w:sz="0" w:space="0" w:color="auto"/>
        <w:bottom w:val="none" w:sz="0" w:space="0" w:color="auto"/>
        <w:right w:val="none" w:sz="0" w:space="0" w:color="auto"/>
      </w:divBdr>
      <w:divsChild>
        <w:div w:id="965624528">
          <w:marLeft w:val="274"/>
          <w:marRight w:val="0"/>
          <w:marTop w:val="0"/>
          <w:marBottom w:val="0"/>
          <w:divBdr>
            <w:top w:val="none" w:sz="0" w:space="0" w:color="auto"/>
            <w:left w:val="none" w:sz="0" w:space="0" w:color="auto"/>
            <w:bottom w:val="none" w:sz="0" w:space="0" w:color="auto"/>
            <w:right w:val="none" w:sz="0" w:space="0" w:color="auto"/>
          </w:divBdr>
        </w:div>
      </w:divsChild>
    </w:div>
    <w:div w:id="1154489488">
      <w:bodyDiv w:val="1"/>
      <w:marLeft w:val="0"/>
      <w:marRight w:val="0"/>
      <w:marTop w:val="0"/>
      <w:marBottom w:val="0"/>
      <w:divBdr>
        <w:top w:val="none" w:sz="0" w:space="0" w:color="auto"/>
        <w:left w:val="none" w:sz="0" w:space="0" w:color="auto"/>
        <w:bottom w:val="none" w:sz="0" w:space="0" w:color="auto"/>
        <w:right w:val="none" w:sz="0" w:space="0" w:color="auto"/>
      </w:divBdr>
    </w:div>
    <w:div w:id="1161578834">
      <w:bodyDiv w:val="1"/>
      <w:marLeft w:val="0"/>
      <w:marRight w:val="0"/>
      <w:marTop w:val="0"/>
      <w:marBottom w:val="0"/>
      <w:divBdr>
        <w:top w:val="none" w:sz="0" w:space="0" w:color="auto"/>
        <w:left w:val="none" w:sz="0" w:space="0" w:color="auto"/>
        <w:bottom w:val="none" w:sz="0" w:space="0" w:color="auto"/>
        <w:right w:val="none" w:sz="0" w:space="0" w:color="auto"/>
      </w:divBdr>
      <w:divsChild>
        <w:div w:id="1126119083">
          <w:marLeft w:val="446"/>
          <w:marRight w:val="0"/>
          <w:marTop w:val="0"/>
          <w:marBottom w:val="0"/>
          <w:divBdr>
            <w:top w:val="none" w:sz="0" w:space="0" w:color="auto"/>
            <w:left w:val="none" w:sz="0" w:space="0" w:color="auto"/>
            <w:bottom w:val="none" w:sz="0" w:space="0" w:color="auto"/>
            <w:right w:val="none" w:sz="0" w:space="0" w:color="auto"/>
          </w:divBdr>
        </w:div>
      </w:divsChild>
    </w:div>
    <w:div w:id="1161697882">
      <w:bodyDiv w:val="1"/>
      <w:marLeft w:val="0"/>
      <w:marRight w:val="0"/>
      <w:marTop w:val="0"/>
      <w:marBottom w:val="0"/>
      <w:divBdr>
        <w:top w:val="none" w:sz="0" w:space="0" w:color="auto"/>
        <w:left w:val="none" w:sz="0" w:space="0" w:color="auto"/>
        <w:bottom w:val="none" w:sz="0" w:space="0" w:color="auto"/>
        <w:right w:val="none" w:sz="0" w:space="0" w:color="auto"/>
      </w:divBdr>
    </w:div>
    <w:div w:id="1191988466">
      <w:bodyDiv w:val="1"/>
      <w:marLeft w:val="0"/>
      <w:marRight w:val="0"/>
      <w:marTop w:val="0"/>
      <w:marBottom w:val="0"/>
      <w:divBdr>
        <w:top w:val="none" w:sz="0" w:space="0" w:color="auto"/>
        <w:left w:val="none" w:sz="0" w:space="0" w:color="auto"/>
        <w:bottom w:val="none" w:sz="0" w:space="0" w:color="auto"/>
        <w:right w:val="none" w:sz="0" w:space="0" w:color="auto"/>
      </w:divBdr>
    </w:div>
    <w:div w:id="1221937766">
      <w:bodyDiv w:val="1"/>
      <w:marLeft w:val="0"/>
      <w:marRight w:val="0"/>
      <w:marTop w:val="0"/>
      <w:marBottom w:val="0"/>
      <w:divBdr>
        <w:top w:val="none" w:sz="0" w:space="0" w:color="auto"/>
        <w:left w:val="none" w:sz="0" w:space="0" w:color="auto"/>
        <w:bottom w:val="none" w:sz="0" w:space="0" w:color="auto"/>
        <w:right w:val="none" w:sz="0" w:space="0" w:color="auto"/>
      </w:divBdr>
    </w:div>
    <w:div w:id="1224029480">
      <w:bodyDiv w:val="1"/>
      <w:marLeft w:val="0"/>
      <w:marRight w:val="0"/>
      <w:marTop w:val="0"/>
      <w:marBottom w:val="0"/>
      <w:divBdr>
        <w:top w:val="none" w:sz="0" w:space="0" w:color="auto"/>
        <w:left w:val="none" w:sz="0" w:space="0" w:color="auto"/>
        <w:bottom w:val="none" w:sz="0" w:space="0" w:color="auto"/>
        <w:right w:val="none" w:sz="0" w:space="0" w:color="auto"/>
      </w:divBdr>
    </w:div>
    <w:div w:id="1226453340">
      <w:bodyDiv w:val="1"/>
      <w:marLeft w:val="0"/>
      <w:marRight w:val="0"/>
      <w:marTop w:val="0"/>
      <w:marBottom w:val="0"/>
      <w:divBdr>
        <w:top w:val="none" w:sz="0" w:space="0" w:color="auto"/>
        <w:left w:val="none" w:sz="0" w:space="0" w:color="auto"/>
        <w:bottom w:val="none" w:sz="0" w:space="0" w:color="auto"/>
        <w:right w:val="none" w:sz="0" w:space="0" w:color="auto"/>
      </w:divBdr>
    </w:div>
    <w:div w:id="1226523461">
      <w:bodyDiv w:val="1"/>
      <w:marLeft w:val="0"/>
      <w:marRight w:val="0"/>
      <w:marTop w:val="0"/>
      <w:marBottom w:val="0"/>
      <w:divBdr>
        <w:top w:val="none" w:sz="0" w:space="0" w:color="auto"/>
        <w:left w:val="none" w:sz="0" w:space="0" w:color="auto"/>
        <w:bottom w:val="none" w:sz="0" w:space="0" w:color="auto"/>
        <w:right w:val="none" w:sz="0" w:space="0" w:color="auto"/>
      </w:divBdr>
      <w:divsChild>
        <w:div w:id="549847891">
          <w:marLeft w:val="446"/>
          <w:marRight w:val="0"/>
          <w:marTop w:val="0"/>
          <w:marBottom w:val="0"/>
          <w:divBdr>
            <w:top w:val="none" w:sz="0" w:space="0" w:color="auto"/>
            <w:left w:val="none" w:sz="0" w:space="0" w:color="auto"/>
            <w:bottom w:val="none" w:sz="0" w:space="0" w:color="auto"/>
            <w:right w:val="none" w:sz="0" w:space="0" w:color="auto"/>
          </w:divBdr>
        </w:div>
        <w:div w:id="607154000">
          <w:marLeft w:val="446"/>
          <w:marRight w:val="0"/>
          <w:marTop w:val="0"/>
          <w:marBottom w:val="0"/>
          <w:divBdr>
            <w:top w:val="none" w:sz="0" w:space="0" w:color="auto"/>
            <w:left w:val="none" w:sz="0" w:space="0" w:color="auto"/>
            <w:bottom w:val="none" w:sz="0" w:space="0" w:color="auto"/>
            <w:right w:val="none" w:sz="0" w:space="0" w:color="auto"/>
          </w:divBdr>
        </w:div>
        <w:div w:id="1011881650">
          <w:marLeft w:val="446"/>
          <w:marRight w:val="0"/>
          <w:marTop w:val="0"/>
          <w:marBottom w:val="0"/>
          <w:divBdr>
            <w:top w:val="none" w:sz="0" w:space="0" w:color="auto"/>
            <w:left w:val="none" w:sz="0" w:space="0" w:color="auto"/>
            <w:bottom w:val="none" w:sz="0" w:space="0" w:color="auto"/>
            <w:right w:val="none" w:sz="0" w:space="0" w:color="auto"/>
          </w:divBdr>
        </w:div>
        <w:div w:id="1590966043">
          <w:marLeft w:val="446"/>
          <w:marRight w:val="0"/>
          <w:marTop w:val="0"/>
          <w:marBottom w:val="0"/>
          <w:divBdr>
            <w:top w:val="none" w:sz="0" w:space="0" w:color="auto"/>
            <w:left w:val="none" w:sz="0" w:space="0" w:color="auto"/>
            <w:bottom w:val="none" w:sz="0" w:space="0" w:color="auto"/>
            <w:right w:val="none" w:sz="0" w:space="0" w:color="auto"/>
          </w:divBdr>
        </w:div>
        <w:div w:id="1773545849">
          <w:marLeft w:val="446"/>
          <w:marRight w:val="0"/>
          <w:marTop w:val="0"/>
          <w:marBottom w:val="0"/>
          <w:divBdr>
            <w:top w:val="none" w:sz="0" w:space="0" w:color="auto"/>
            <w:left w:val="none" w:sz="0" w:space="0" w:color="auto"/>
            <w:bottom w:val="none" w:sz="0" w:space="0" w:color="auto"/>
            <w:right w:val="none" w:sz="0" w:space="0" w:color="auto"/>
          </w:divBdr>
        </w:div>
        <w:div w:id="603613327">
          <w:marLeft w:val="446"/>
          <w:marRight w:val="0"/>
          <w:marTop w:val="0"/>
          <w:marBottom w:val="0"/>
          <w:divBdr>
            <w:top w:val="none" w:sz="0" w:space="0" w:color="auto"/>
            <w:left w:val="none" w:sz="0" w:space="0" w:color="auto"/>
            <w:bottom w:val="none" w:sz="0" w:space="0" w:color="auto"/>
            <w:right w:val="none" w:sz="0" w:space="0" w:color="auto"/>
          </w:divBdr>
        </w:div>
        <w:div w:id="58867667">
          <w:marLeft w:val="446"/>
          <w:marRight w:val="0"/>
          <w:marTop w:val="0"/>
          <w:marBottom w:val="0"/>
          <w:divBdr>
            <w:top w:val="none" w:sz="0" w:space="0" w:color="auto"/>
            <w:left w:val="none" w:sz="0" w:space="0" w:color="auto"/>
            <w:bottom w:val="none" w:sz="0" w:space="0" w:color="auto"/>
            <w:right w:val="none" w:sz="0" w:space="0" w:color="auto"/>
          </w:divBdr>
        </w:div>
        <w:div w:id="1340500971">
          <w:marLeft w:val="446"/>
          <w:marRight w:val="0"/>
          <w:marTop w:val="0"/>
          <w:marBottom w:val="0"/>
          <w:divBdr>
            <w:top w:val="none" w:sz="0" w:space="0" w:color="auto"/>
            <w:left w:val="none" w:sz="0" w:space="0" w:color="auto"/>
            <w:bottom w:val="none" w:sz="0" w:space="0" w:color="auto"/>
            <w:right w:val="none" w:sz="0" w:space="0" w:color="auto"/>
          </w:divBdr>
        </w:div>
      </w:divsChild>
    </w:div>
    <w:div w:id="1228951318">
      <w:bodyDiv w:val="1"/>
      <w:marLeft w:val="0"/>
      <w:marRight w:val="0"/>
      <w:marTop w:val="0"/>
      <w:marBottom w:val="0"/>
      <w:divBdr>
        <w:top w:val="none" w:sz="0" w:space="0" w:color="auto"/>
        <w:left w:val="none" w:sz="0" w:space="0" w:color="auto"/>
        <w:bottom w:val="none" w:sz="0" w:space="0" w:color="auto"/>
        <w:right w:val="none" w:sz="0" w:space="0" w:color="auto"/>
      </w:divBdr>
    </w:div>
    <w:div w:id="1236552675">
      <w:bodyDiv w:val="1"/>
      <w:marLeft w:val="0"/>
      <w:marRight w:val="0"/>
      <w:marTop w:val="0"/>
      <w:marBottom w:val="0"/>
      <w:divBdr>
        <w:top w:val="none" w:sz="0" w:space="0" w:color="auto"/>
        <w:left w:val="none" w:sz="0" w:space="0" w:color="auto"/>
        <w:bottom w:val="none" w:sz="0" w:space="0" w:color="auto"/>
        <w:right w:val="none" w:sz="0" w:space="0" w:color="auto"/>
      </w:divBdr>
    </w:div>
    <w:div w:id="1241405751">
      <w:bodyDiv w:val="1"/>
      <w:marLeft w:val="0"/>
      <w:marRight w:val="0"/>
      <w:marTop w:val="0"/>
      <w:marBottom w:val="0"/>
      <w:divBdr>
        <w:top w:val="none" w:sz="0" w:space="0" w:color="auto"/>
        <w:left w:val="none" w:sz="0" w:space="0" w:color="auto"/>
        <w:bottom w:val="none" w:sz="0" w:space="0" w:color="auto"/>
        <w:right w:val="none" w:sz="0" w:space="0" w:color="auto"/>
      </w:divBdr>
    </w:div>
    <w:div w:id="1244535563">
      <w:bodyDiv w:val="1"/>
      <w:marLeft w:val="0"/>
      <w:marRight w:val="0"/>
      <w:marTop w:val="0"/>
      <w:marBottom w:val="0"/>
      <w:divBdr>
        <w:top w:val="none" w:sz="0" w:space="0" w:color="auto"/>
        <w:left w:val="none" w:sz="0" w:space="0" w:color="auto"/>
        <w:bottom w:val="none" w:sz="0" w:space="0" w:color="auto"/>
        <w:right w:val="none" w:sz="0" w:space="0" w:color="auto"/>
      </w:divBdr>
    </w:div>
    <w:div w:id="1270578119">
      <w:bodyDiv w:val="1"/>
      <w:marLeft w:val="0"/>
      <w:marRight w:val="0"/>
      <w:marTop w:val="0"/>
      <w:marBottom w:val="0"/>
      <w:divBdr>
        <w:top w:val="none" w:sz="0" w:space="0" w:color="auto"/>
        <w:left w:val="none" w:sz="0" w:space="0" w:color="auto"/>
        <w:bottom w:val="none" w:sz="0" w:space="0" w:color="auto"/>
        <w:right w:val="none" w:sz="0" w:space="0" w:color="auto"/>
      </w:divBdr>
    </w:div>
    <w:div w:id="1278177457">
      <w:bodyDiv w:val="1"/>
      <w:marLeft w:val="0"/>
      <w:marRight w:val="0"/>
      <w:marTop w:val="0"/>
      <w:marBottom w:val="0"/>
      <w:divBdr>
        <w:top w:val="none" w:sz="0" w:space="0" w:color="auto"/>
        <w:left w:val="none" w:sz="0" w:space="0" w:color="auto"/>
        <w:bottom w:val="none" w:sz="0" w:space="0" w:color="auto"/>
        <w:right w:val="none" w:sz="0" w:space="0" w:color="auto"/>
      </w:divBdr>
    </w:div>
    <w:div w:id="1287586625">
      <w:bodyDiv w:val="1"/>
      <w:marLeft w:val="0"/>
      <w:marRight w:val="0"/>
      <w:marTop w:val="0"/>
      <w:marBottom w:val="0"/>
      <w:divBdr>
        <w:top w:val="none" w:sz="0" w:space="0" w:color="auto"/>
        <w:left w:val="none" w:sz="0" w:space="0" w:color="auto"/>
        <w:bottom w:val="none" w:sz="0" w:space="0" w:color="auto"/>
        <w:right w:val="none" w:sz="0" w:space="0" w:color="auto"/>
      </w:divBdr>
      <w:divsChild>
        <w:div w:id="1492714768">
          <w:marLeft w:val="274"/>
          <w:marRight w:val="0"/>
          <w:marTop w:val="0"/>
          <w:marBottom w:val="0"/>
          <w:divBdr>
            <w:top w:val="none" w:sz="0" w:space="0" w:color="auto"/>
            <w:left w:val="none" w:sz="0" w:space="0" w:color="auto"/>
            <w:bottom w:val="none" w:sz="0" w:space="0" w:color="auto"/>
            <w:right w:val="none" w:sz="0" w:space="0" w:color="auto"/>
          </w:divBdr>
        </w:div>
      </w:divsChild>
    </w:div>
    <w:div w:id="1354727067">
      <w:bodyDiv w:val="1"/>
      <w:marLeft w:val="0"/>
      <w:marRight w:val="0"/>
      <w:marTop w:val="0"/>
      <w:marBottom w:val="0"/>
      <w:divBdr>
        <w:top w:val="none" w:sz="0" w:space="0" w:color="auto"/>
        <w:left w:val="none" w:sz="0" w:space="0" w:color="auto"/>
        <w:bottom w:val="none" w:sz="0" w:space="0" w:color="auto"/>
        <w:right w:val="none" w:sz="0" w:space="0" w:color="auto"/>
      </w:divBdr>
    </w:div>
    <w:div w:id="1365398857">
      <w:bodyDiv w:val="1"/>
      <w:marLeft w:val="0"/>
      <w:marRight w:val="0"/>
      <w:marTop w:val="0"/>
      <w:marBottom w:val="0"/>
      <w:divBdr>
        <w:top w:val="none" w:sz="0" w:space="0" w:color="auto"/>
        <w:left w:val="none" w:sz="0" w:space="0" w:color="auto"/>
        <w:bottom w:val="none" w:sz="0" w:space="0" w:color="auto"/>
        <w:right w:val="none" w:sz="0" w:space="0" w:color="auto"/>
      </w:divBdr>
    </w:div>
    <w:div w:id="1392340413">
      <w:bodyDiv w:val="1"/>
      <w:marLeft w:val="0"/>
      <w:marRight w:val="0"/>
      <w:marTop w:val="0"/>
      <w:marBottom w:val="0"/>
      <w:divBdr>
        <w:top w:val="none" w:sz="0" w:space="0" w:color="auto"/>
        <w:left w:val="none" w:sz="0" w:space="0" w:color="auto"/>
        <w:bottom w:val="none" w:sz="0" w:space="0" w:color="auto"/>
        <w:right w:val="none" w:sz="0" w:space="0" w:color="auto"/>
      </w:divBdr>
    </w:div>
    <w:div w:id="1398632149">
      <w:bodyDiv w:val="1"/>
      <w:marLeft w:val="0"/>
      <w:marRight w:val="0"/>
      <w:marTop w:val="0"/>
      <w:marBottom w:val="0"/>
      <w:divBdr>
        <w:top w:val="none" w:sz="0" w:space="0" w:color="auto"/>
        <w:left w:val="none" w:sz="0" w:space="0" w:color="auto"/>
        <w:bottom w:val="none" w:sz="0" w:space="0" w:color="auto"/>
        <w:right w:val="none" w:sz="0" w:space="0" w:color="auto"/>
      </w:divBdr>
    </w:div>
    <w:div w:id="1403334518">
      <w:bodyDiv w:val="1"/>
      <w:marLeft w:val="0"/>
      <w:marRight w:val="0"/>
      <w:marTop w:val="0"/>
      <w:marBottom w:val="0"/>
      <w:divBdr>
        <w:top w:val="none" w:sz="0" w:space="0" w:color="auto"/>
        <w:left w:val="none" w:sz="0" w:space="0" w:color="auto"/>
        <w:bottom w:val="none" w:sz="0" w:space="0" w:color="auto"/>
        <w:right w:val="none" w:sz="0" w:space="0" w:color="auto"/>
      </w:divBdr>
      <w:divsChild>
        <w:div w:id="994455248">
          <w:marLeft w:val="360"/>
          <w:marRight w:val="0"/>
          <w:marTop w:val="200"/>
          <w:marBottom w:val="0"/>
          <w:divBdr>
            <w:top w:val="none" w:sz="0" w:space="0" w:color="auto"/>
            <w:left w:val="none" w:sz="0" w:space="0" w:color="auto"/>
            <w:bottom w:val="none" w:sz="0" w:space="0" w:color="auto"/>
            <w:right w:val="none" w:sz="0" w:space="0" w:color="auto"/>
          </w:divBdr>
        </w:div>
        <w:div w:id="317999273">
          <w:marLeft w:val="360"/>
          <w:marRight w:val="0"/>
          <w:marTop w:val="200"/>
          <w:marBottom w:val="0"/>
          <w:divBdr>
            <w:top w:val="none" w:sz="0" w:space="0" w:color="auto"/>
            <w:left w:val="none" w:sz="0" w:space="0" w:color="auto"/>
            <w:bottom w:val="none" w:sz="0" w:space="0" w:color="auto"/>
            <w:right w:val="none" w:sz="0" w:space="0" w:color="auto"/>
          </w:divBdr>
        </w:div>
        <w:div w:id="1487159931">
          <w:marLeft w:val="360"/>
          <w:marRight w:val="0"/>
          <w:marTop w:val="200"/>
          <w:marBottom w:val="0"/>
          <w:divBdr>
            <w:top w:val="none" w:sz="0" w:space="0" w:color="auto"/>
            <w:left w:val="none" w:sz="0" w:space="0" w:color="auto"/>
            <w:bottom w:val="none" w:sz="0" w:space="0" w:color="auto"/>
            <w:right w:val="none" w:sz="0" w:space="0" w:color="auto"/>
          </w:divBdr>
        </w:div>
        <w:div w:id="922761048">
          <w:marLeft w:val="360"/>
          <w:marRight w:val="0"/>
          <w:marTop w:val="200"/>
          <w:marBottom w:val="0"/>
          <w:divBdr>
            <w:top w:val="none" w:sz="0" w:space="0" w:color="auto"/>
            <w:left w:val="none" w:sz="0" w:space="0" w:color="auto"/>
            <w:bottom w:val="none" w:sz="0" w:space="0" w:color="auto"/>
            <w:right w:val="none" w:sz="0" w:space="0" w:color="auto"/>
          </w:divBdr>
        </w:div>
      </w:divsChild>
    </w:div>
    <w:div w:id="1404642773">
      <w:bodyDiv w:val="1"/>
      <w:marLeft w:val="0"/>
      <w:marRight w:val="0"/>
      <w:marTop w:val="0"/>
      <w:marBottom w:val="0"/>
      <w:divBdr>
        <w:top w:val="none" w:sz="0" w:space="0" w:color="auto"/>
        <w:left w:val="none" w:sz="0" w:space="0" w:color="auto"/>
        <w:bottom w:val="none" w:sz="0" w:space="0" w:color="auto"/>
        <w:right w:val="none" w:sz="0" w:space="0" w:color="auto"/>
      </w:divBdr>
    </w:div>
    <w:div w:id="1428887464">
      <w:bodyDiv w:val="1"/>
      <w:marLeft w:val="0"/>
      <w:marRight w:val="0"/>
      <w:marTop w:val="0"/>
      <w:marBottom w:val="0"/>
      <w:divBdr>
        <w:top w:val="none" w:sz="0" w:space="0" w:color="auto"/>
        <w:left w:val="none" w:sz="0" w:space="0" w:color="auto"/>
        <w:bottom w:val="none" w:sz="0" w:space="0" w:color="auto"/>
        <w:right w:val="none" w:sz="0" w:space="0" w:color="auto"/>
      </w:divBdr>
    </w:div>
    <w:div w:id="1434278632">
      <w:bodyDiv w:val="1"/>
      <w:marLeft w:val="0"/>
      <w:marRight w:val="0"/>
      <w:marTop w:val="0"/>
      <w:marBottom w:val="0"/>
      <w:divBdr>
        <w:top w:val="none" w:sz="0" w:space="0" w:color="auto"/>
        <w:left w:val="none" w:sz="0" w:space="0" w:color="auto"/>
        <w:bottom w:val="none" w:sz="0" w:space="0" w:color="auto"/>
        <w:right w:val="none" w:sz="0" w:space="0" w:color="auto"/>
      </w:divBdr>
    </w:div>
    <w:div w:id="1444154801">
      <w:bodyDiv w:val="1"/>
      <w:marLeft w:val="0"/>
      <w:marRight w:val="0"/>
      <w:marTop w:val="0"/>
      <w:marBottom w:val="0"/>
      <w:divBdr>
        <w:top w:val="none" w:sz="0" w:space="0" w:color="auto"/>
        <w:left w:val="none" w:sz="0" w:space="0" w:color="auto"/>
        <w:bottom w:val="none" w:sz="0" w:space="0" w:color="auto"/>
        <w:right w:val="none" w:sz="0" w:space="0" w:color="auto"/>
      </w:divBdr>
      <w:divsChild>
        <w:div w:id="101583054">
          <w:marLeft w:val="274"/>
          <w:marRight w:val="0"/>
          <w:marTop w:val="0"/>
          <w:marBottom w:val="0"/>
          <w:divBdr>
            <w:top w:val="none" w:sz="0" w:space="0" w:color="auto"/>
            <w:left w:val="none" w:sz="0" w:space="0" w:color="auto"/>
            <w:bottom w:val="none" w:sz="0" w:space="0" w:color="auto"/>
            <w:right w:val="none" w:sz="0" w:space="0" w:color="auto"/>
          </w:divBdr>
        </w:div>
      </w:divsChild>
    </w:div>
    <w:div w:id="1454397772">
      <w:bodyDiv w:val="1"/>
      <w:marLeft w:val="0"/>
      <w:marRight w:val="0"/>
      <w:marTop w:val="0"/>
      <w:marBottom w:val="0"/>
      <w:divBdr>
        <w:top w:val="none" w:sz="0" w:space="0" w:color="auto"/>
        <w:left w:val="none" w:sz="0" w:space="0" w:color="auto"/>
        <w:bottom w:val="none" w:sz="0" w:space="0" w:color="auto"/>
        <w:right w:val="none" w:sz="0" w:space="0" w:color="auto"/>
      </w:divBdr>
    </w:div>
    <w:div w:id="1458139585">
      <w:bodyDiv w:val="1"/>
      <w:marLeft w:val="0"/>
      <w:marRight w:val="0"/>
      <w:marTop w:val="0"/>
      <w:marBottom w:val="0"/>
      <w:divBdr>
        <w:top w:val="none" w:sz="0" w:space="0" w:color="auto"/>
        <w:left w:val="none" w:sz="0" w:space="0" w:color="auto"/>
        <w:bottom w:val="none" w:sz="0" w:space="0" w:color="auto"/>
        <w:right w:val="none" w:sz="0" w:space="0" w:color="auto"/>
      </w:divBdr>
      <w:divsChild>
        <w:div w:id="156577237">
          <w:marLeft w:val="360"/>
          <w:marRight w:val="0"/>
          <w:marTop w:val="200"/>
          <w:marBottom w:val="0"/>
          <w:divBdr>
            <w:top w:val="none" w:sz="0" w:space="0" w:color="auto"/>
            <w:left w:val="none" w:sz="0" w:space="0" w:color="auto"/>
            <w:bottom w:val="none" w:sz="0" w:space="0" w:color="auto"/>
            <w:right w:val="none" w:sz="0" w:space="0" w:color="auto"/>
          </w:divBdr>
        </w:div>
        <w:div w:id="319189595">
          <w:marLeft w:val="360"/>
          <w:marRight w:val="0"/>
          <w:marTop w:val="200"/>
          <w:marBottom w:val="0"/>
          <w:divBdr>
            <w:top w:val="none" w:sz="0" w:space="0" w:color="auto"/>
            <w:left w:val="none" w:sz="0" w:space="0" w:color="auto"/>
            <w:bottom w:val="none" w:sz="0" w:space="0" w:color="auto"/>
            <w:right w:val="none" w:sz="0" w:space="0" w:color="auto"/>
          </w:divBdr>
        </w:div>
        <w:div w:id="973682383">
          <w:marLeft w:val="360"/>
          <w:marRight w:val="0"/>
          <w:marTop w:val="200"/>
          <w:marBottom w:val="0"/>
          <w:divBdr>
            <w:top w:val="none" w:sz="0" w:space="0" w:color="auto"/>
            <w:left w:val="none" w:sz="0" w:space="0" w:color="auto"/>
            <w:bottom w:val="none" w:sz="0" w:space="0" w:color="auto"/>
            <w:right w:val="none" w:sz="0" w:space="0" w:color="auto"/>
          </w:divBdr>
        </w:div>
        <w:div w:id="466895640">
          <w:marLeft w:val="360"/>
          <w:marRight w:val="0"/>
          <w:marTop w:val="200"/>
          <w:marBottom w:val="0"/>
          <w:divBdr>
            <w:top w:val="none" w:sz="0" w:space="0" w:color="auto"/>
            <w:left w:val="none" w:sz="0" w:space="0" w:color="auto"/>
            <w:bottom w:val="none" w:sz="0" w:space="0" w:color="auto"/>
            <w:right w:val="none" w:sz="0" w:space="0" w:color="auto"/>
          </w:divBdr>
        </w:div>
        <w:div w:id="25259888">
          <w:marLeft w:val="360"/>
          <w:marRight w:val="0"/>
          <w:marTop w:val="200"/>
          <w:marBottom w:val="0"/>
          <w:divBdr>
            <w:top w:val="none" w:sz="0" w:space="0" w:color="auto"/>
            <w:left w:val="none" w:sz="0" w:space="0" w:color="auto"/>
            <w:bottom w:val="none" w:sz="0" w:space="0" w:color="auto"/>
            <w:right w:val="none" w:sz="0" w:space="0" w:color="auto"/>
          </w:divBdr>
        </w:div>
        <w:div w:id="192958288">
          <w:marLeft w:val="360"/>
          <w:marRight w:val="0"/>
          <w:marTop w:val="200"/>
          <w:marBottom w:val="0"/>
          <w:divBdr>
            <w:top w:val="none" w:sz="0" w:space="0" w:color="auto"/>
            <w:left w:val="none" w:sz="0" w:space="0" w:color="auto"/>
            <w:bottom w:val="none" w:sz="0" w:space="0" w:color="auto"/>
            <w:right w:val="none" w:sz="0" w:space="0" w:color="auto"/>
          </w:divBdr>
        </w:div>
        <w:div w:id="1704819830">
          <w:marLeft w:val="360"/>
          <w:marRight w:val="0"/>
          <w:marTop w:val="200"/>
          <w:marBottom w:val="0"/>
          <w:divBdr>
            <w:top w:val="none" w:sz="0" w:space="0" w:color="auto"/>
            <w:left w:val="none" w:sz="0" w:space="0" w:color="auto"/>
            <w:bottom w:val="none" w:sz="0" w:space="0" w:color="auto"/>
            <w:right w:val="none" w:sz="0" w:space="0" w:color="auto"/>
          </w:divBdr>
        </w:div>
      </w:divsChild>
    </w:div>
    <w:div w:id="1469476576">
      <w:bodyDiv w:val="1"/>
      <w:marLeft w:val="0"/>
      <w:marRight w:val="0"/>
      <w:marTop w:val="0"/>
      <w:marBottom w:val="0"/>
      <w:divBdr>
        <w:top w:val="none" w:sz="0" w:space="0" w:color="auto"/>
        <w:left w:val="none" w:sz="0" w:space="0" w:color="auto"/>
        <w:bottom w:val="none" w:sz="0" w:space="0" w:color="auto"/>
        <w:right w:val="none" w:sz="0" w:space="0" w:color="auto"/>
      </w:divBdr>
      <w:divsChild>
        <w:div w:id="241794305">
          <w:marLeft w:val="446"/>
          <w:marRight w:val="0"/>
          <w:marTop w:val="10"/>
          <w:marBottom w:val="0"/>
          <w:divBdr>
            <w:top w:val="none" w:sz="0" w:space="0" w:color="auto"/>
            <w:left w:val="none" w:sz="0" w:space="0" w:color="auto"/>
            <w:bottom w:val="none" w:sz="0" w:space="0" w:color="auto"/>
            <w:right w:val="none" w:sz="0" w:space="0" w:color="auto"/>
          </w:divBdr>
        </w:div>
        <w:div w:id="88284261">
          <w:marLeft w:val="446"/>
          <w:marRight w:val="0"/>
          <w:marTop w:val="10"/>
          <w:marBottom w:val="0"/>
          <w:divBdr>
            <w:top w:val="none" w:sz="0" w:space="0" w:color="auto"/>
            <w:left w:val="none" w:sz="0" w:space="0" w:color="auto"/>
            <w:bottom w:val="none" w:sz="0" w:space="0" w:color="auto"/>
            <w:right w:val="none" w:sz="0" w:space="0" w:color="auto"/>
          </w:divBdr>
        </w:div>
        <w:div w:id="967273752">
          <w:marLeft w:val="446"/>
          <w:marRight w:val="0"/>
          <w:marTop w:val="10"/>
          <w:marBottom w:val="0"/>
          <w:divBdr>
            <w:top w:val="none" w:sz="0" w:space="0" w:color="auto"/>
            <w:left w:val="none" w:sz="0" w:space="0" w:color="auto"/>
            <w:bottom w:val="none" w:sz="0" w:space="0" w:color="auto"/>
            <w:right w:val="none" w:sz="0" w:space="0" w:color="auto"/>
          </w:divBdr>
        </w:div>
      </w:divsChild>
    </w:div>
    <w:div w:id="1474178616">
      <w:bodyDiv w:val="1"/>
      <w:marLeft w:val="0"/>
      <w:marRight w:val="0"/>
      <w:marTop w:val="0"/>
      <w:marBottom w:val="0"/>
      <w:divBdr>
        <w:top w:val="none" w:sz="0" w:space="0" w:color="auto"/>
        <w:left w:val="none" w:sz="0" w:space="0" w:color="auto"/>
        <w:bottom w:val="none" w:sz="0" w:space="0" w:color="auto"/>
        <w:right w:val="none" w:sz="0" w:space="0" w:color="auto"/>
      </w:divBdr>
      <w:divsChild>
        <w:div w:id="1529752988">
          <w:marLeft w:val="446"/>
          <w:marRight w:val="0"/>
          <w:marTop w:val="0"/>
          <w:marBottom w:val="0"/>
          <w:divBdr>
            <w:top w:val="none" w:sz="0" w:space="0" w:color="auto"/>
            <w:left w:val="none" w:sz="0" w:space="0" w:color="auto"/>
            <w:bottom w:val="none" w:sz="0" w:space="0" w:color="auto"/>
            <w:right w:val="none" w:sz="0" w:space="0" w:color="auto"/>
          </w:divBdr>
        </w:div>
        <w:div w:id="2055345772">
          <w:marLeft w:val="446"/>
          <w:marRight w:val="0"/>
          <w:marTop w:val="0"/>
          <w:marBottom w:val="0"/>
          <w:divBdr>
            <w:top w:val="none" w:sz="0" w:space="0" w:color="auto"/>
            <w:left w:val="none" w:sz="0" w:space="0" w:color="auto"/>
            <w:bottom w:val="none" w:sz="0" w:space="0" w:color="auto"/>
            <w:right w:val="none" w:sz="0" w:space="0" w:color="auto"/>
          </w:divBdr>
        </w:div>
        <w:div w:id="1833065600">
          <w:marLeft w:val="446"/>
          <w:marRight w:val="0"/>
          <w:marTop w:val="0"/>
          <w:marBottom w:val="0"/>
          <w:divBdr>
            <w:top w:val="none" w:sz="0" w:space="0" w:color="auto"/>
            <w:left w:val="none" w:sz="0" w:space="0" w:color="auto"/>
            <w:bottom w:val="none" w:sz="0" w:space="0" w:color="auto"/>
            <w:right w:val="none" w:sz="0" w:space="0" w:color="auto"/>
          </w:divBdr>
        </w:div>
        <w:div w:id="2011593125">
          <w:marLeft w:val="446"/>
          <w:marRight w:val="0"/>
          <w:marTop w:val="0"/>
          <w:marBottom w:val="0"/>
          <w:divBdr>
            <w:top w:val="none" w:sz="0" w:space="0" w:color="auto"/>
            <w:left w:val="none" w:sz="0" w:space="0" w:color="auto"/>
            <w:bottom w:val="none" w:sz="0" w:space="0" w:color="auto"/>
            <w:right w:val="none" w:sz="0" w:space="0" w:color="auto"/>
          </w:divBdr>
        </w:div>
        <w:div w:id="38359474">
          <w:marLeft w:val="446"/>
          <w:marRight w:val="0"/>
          <w:marTop w:val="0"/>
          <w:marBottom w:val="0"/>
          <w:divBdr>
            <w:top w:val="none" w:sz="0" w:space="0" w:color="auto"/>
            <w:left w:val="none" w:sz="0" w:space="0" w:color="auto"/>
            <w:bottom w:val="none" w:sz="0" w:space="0" w:color="auto"/>
            <w:right w:val="none" w:sz="0" w:space="0" w:color="auto"/>
          </w:divBdr>
        </w:div>
        <w:div w:id="936517396">
          <w:marLeft w:val="446"/>
          <w:marRight w:val="0"/>
          <w:marTop w:val="0"/>
          <w:marBottom w:val="0"/>
          <w:divBdr>
            <w:top w:val="none" w:sz="0" w:space="0" w:color="auto"/>
            <w:left w:val="none" w:sz="0" w:space="0" w:color="auto"/>
            <w:bottom w:val="none" w:sz="0" w:space="0" w:color="auto"/>
            <w:right w:val="none" w:sz="0" w:space="0" w:color="auto"/>
          </w:divBdr>
        </w:div>
      </w:divsChild>
    </w:div>
    <w:div w:id="1513714966">
      <w:bodyDiv w:val="1"/>
      <w:marLeft w:val="0"/>
      <w:marRight w:val="0"/>
      <w:marTop w:val="0"/>
      <w:marBottom w:val="0"/>
      <w:divBdr>
        <w:top w:val="none" w:sz="0" w:space="0" w:color="auto"/>
        <w:left w:val="none" w:sz="0" w:space="0" w:color="auto"/>
        <w:bottom w:val="none" w:sz="0" w:space="0" w:color="auto"/>
        <w:right w:val="none" w:sz="0" w:space="0" w:color="auto"/>
      </w:divBdr>
    </w:div>
    <w:div w:id="1513833910">
      <w:bodyDiv w:val="1"/>
      <w:marLeft w:val="0"/>
      <w:marRight w:val="0"/>
      <w:marTop w:val="0"/>
      <w:marBottom w:val="0"/>
      <w:divBdr>
        <w:top w:val="none" w:sz="0" w:space="0" w:color="auto"/>
        <w:left w:val="none" w:sz="0" w:space="0" w:color="auto"/>
        <w:bottom w:val="none" w:sz="0" w:space="0" w:color="auto"/>
        <w:right w:val="none" w:sz="0" w:space="0" w:color="auto"/>
      </w:divBdr>
    </w:div>
    <w:div w:id="1593319166">
      <w:bodyDiv w:val="1"/>
      <w:marLeft w:val="0"/>
      <w:marRight w:val="0"/>
      <w:marTop w:val="0"/>
      <w:marBottom w:val="0"/>
      <w:divBdr>
        <w:top w:val="none" w:sz="0" w:space="0" w:color="auto"/>
        <w:left w:val="none" w:sz="0" w:space="0" w:color="auto"/>
        <w:bottom w:val="none" w:sz="0" w:space="0" w:color="auto"/>
        <w:right w:val="none" w:sz="0" w:space="0" w:color="auto"/>
      </w:divBdr>
      <w:divsChild>
        <w:div w:id="150874562">
          <w:marLeft w:val="446"/>
          <w:marRight w:val="0"/>
          <w:marTop w:val="0"/>
          <w:marBottom w:val="0"/>
          <w:divBdr>
            <w:top w:val="none" w:sz="0" w:space="0" w:color="auto"/>
            <w:left w:val="none" w:sz="0" w:space="0" w:color="auto"/>
            <w:bottom w:val="none" w:sz="0" w:space="0" w:color="auto"/>
            <w:right w:val="none" w:sz="0" w:space="0" w:color="auto"/>
          </w:divBdr>
        </w:div>
        <w:div w:id="478310120">
          <w:marLeft w:val="446"/>
          <w:marRight w:val="0"/>
          <w:marTop w:val="0"/>
          <w:marBottom w:val="0"/>
          <w:divBdr>
            <w:top w:val="none" w:sz="0" w:space="0" w:color="auto"/>
            <w:left w:val="none" w:sz="0" w:space="0" w:color="auto"/>
            <w:bottom w:val="none" w:sz="0" w:space="0" w:color="auto"/>
            <w:right w:val="none" w:sz="0" w:space="0" w:color="auto"/>
          </w:divBdr>
        </w:div>
        <w:div w:id="1231576238">
          <w:marLeft w:val="446"/>
          <w:marRight w:val="0"/>
          <w:marTop w:val="0"/>
          <w:marBottom w:val="0"/>
          <w:divBdr>
            <w:top w:val="none" w:sz="0" w:space="0" w:color="auto"/>
            <w:left w:val="none" w:sz="0" w:space="0" w:color="auto"/>
            <w:bottom w:val="none" w:sz="0" w:space="0" w:color="auto"/>
            <w:right w:val="none" w:sz="0" w:space="0" w:color="auto"/>
          </w:divBdr>
        </w:div>
        <w:div w:id="1317227557">
          <w:marLeft w:val="446"/>
          <w:marRight w:val="0"/>
          <w:marTop w:val="0"/>
          <w:marBottom w:val="0"/>
          <w:divBdr>
            <w:top w:val="none" w:sz="0" w:space="0" w:color="auto"/>
            <w:left w:val="none" w:sz="0" w:space="0" w:color="auto"/>
            <w:bottom w:val="none" w:sz="0" w:space="0" w:color="auto"/>
            <w:right w:val="none" w:sz="0" w:space="0" w:color="auto"/>
          </w:divBdr>
        </w:div>
        <w:div w:id="224723003">
          <w:marLeft w:val="446"/>
          <w:marRight w:val="0"/>
          <w:marTop w:val="0"/>
          <w:marBottom w:val="0"/>
          <w:divBdr>
            <w:top w:val="none" w:sz="0" w:space="0" w:color="auto"/>
            <w:left w:val="none" w:sz="0" w:space="0" w:color="auto"/>
            <w:bottom w:val="none" w:sz="0" w:space="0" w:color="auto"/>
            <w:right w:val="none" w:sz="0" w:space="0" w:color="auto"/>
          </w:divBdr>
        </w:div>
        <w:div w:id="102195573">
          <w:marLeft w:val="446"/>
          <w:marRight w:val="0"/>
          <w:marTop w:val="0"/>
          <w:marBottom w:val="0"/>
          <w:divBdr>
            <w:top w:val="none" w:sz="0" w:space="0" w:color="auto"/>
            <w:left w:val="none" w:sz="0" w:space="0" w:color="auto"/>
            <w:bottom w:val="none" w:sz="0" w:space="0" w:color="auto"/>
            <w:right w:val="none" w:sz="0" w:space="0" w:color="auto"/>
          </w:divBdr>
        </w:div>
        <w:div w:id="1370717121">
          <w:marLeft w:val="446"/>
          <w:marRight w:val="0"/>
          <w:marTop w:val="0"/>
          <w:marBottom w:val="0"/>
          <w:divBdr>
            <w:top w:val="none" w:sz="0" w:space="0" w:color="auto"/>
            <w:left w:val="none" w:sz="0" w:space="0" w:color="auto"/>
            <w:bottom w:val="none" w:sz="0" w:space="0" w:color="auto"/>
            <w:right w:val="none" w:sz="0" w:space="0" w:color="auto"/>
          </w:divBdr>
        </w:div>
        <w:div w:id="521668851">
          <w:marLeft w:val="446"/>
          <w:marRight w:val="0"/>
          <w:marTop w:val="0"/>
          <w:marBottom w:val="0"/>
          <w:divBdr>
            <w:top w:val="none" w:sz="0" w:space="0" w:color="auto"/>
            <w:left w:val="none" w:sz="0" w:space="0" w:color="auto"/>
            <w:bottom w:val="none" w:sz="0" w:space="0" w:color="auto"/>
            <w:right w:val="none" w:sz="0" w:space="0" w:color="auto"/>
          </w:divBdr>
        </w:div>
      </w:divsChild>
    </w:div>
    <w:div w:id="1620575252">
      <w:bodyDiv w:val="1"/>
      <w:marLeft w:val="0"/>
      <w:marRight w:val="0"/>
      <w:marTop w:val="0"/>
      <w:marBottom w:val="0"/>
      <w:divBdr>
        <w:top w:val="none" w:sz="0" w:space="0" w:color="auto"/>
        <w:left w:val="none" w:sz="0" w:space="0" w:color="auto"/>
        <w:bottom w:val="none" w:sz="0" w:space="0" w:color="auto"/>
        <w:right w:val="none" w:sz="0" w:space="0" w:color="auto"/>
      </w:divBdr>
    </w:div>
    <w:div w:id="1626541718">
      <w:bodyDiv w:val="1"/>
      <w:marLeft w:val="0"/>
      <w:marRight w:val="0"/>
      <w:marTop w:val="0"/>
      <w:marBottom w:val="0"/>
      <w:divBdr>
        <w:top w:val="none" w:sz="0" w:space="0" w:color="auto"/>
        <w:left w:val="none" w:sz="0" w:space="0" w:color="auto"/>
        <w:bottom w:val="none" w:sz="0" w:space="0" w:color="auto"/>
        <w:right w:val="none" w:sz="0" w:space="0" w:color="auto"/>
      </w:divBdr>
      <w:divsChild>
        <w:div w:id="448091775">
          <w:marLeft w:val="274"/>
          <w:marRight w:val="0"/>
          <w:marTop w:val="0"/>
          <w:marBottom w:val="0"/>
          <w:divBdr>
            <w:top w:val="none" w:sz="0" w:space="0" w:color="auto"/>
            <w:left w:val="none" w:sz="0" w:space="0" w:color="auto"/>
            <w:bottom w:val="none" w:sz="0" w:space="0" w:color="auto"/>
            <w:right w:val="none" w:sz="0" w:space="0" w:color="auto"/>
          </w:divBdr>
        </w:div>
      </w:divsChild>
    </w:div>
    <w:div w:id="1629388789">
      <w:bodyDiv w:val="1"/>
      <w:marLeft w:val="0"/>
      <w:marRight w:val="0"/>
      <w:marTop w:val="0"/>
      <w:marBottom w:val="0"/>
      <w:divBdr>
        <w:top w:val="none" w:sz="0" w:space="0" w:color="auto"/>
        <w:left w:val="none" w:sz="0" w:space="0" w:color="auto"/>
        <w:bottom w:val="none" w:sz="0" w:space="0" w:color="auto"/>
        <w:right w:val="none" w:sz="0" w:space="0" w:color="auto"/>
      </w:divBdr>
    </w:div>
    <w:div w:id="1646735859">
      <w:bodyDiv w:val="1"/>
      <w:marLeft w:val="0"/>
      <w:marRight w:val="0"/>
      <w:marTop w:val="0"/>
      <w:marBottom w:val="0"/>
      <w:divBdr>
        <w:top w:val="none" w:sz="0" w:space="0" w:color="auto"/>
        <w:left w:val="none" w:sz="0" w:space="0" w:color="auto"/>
        <w:bottom w:val="none" w:sz="0" w:space="0" w:color="auto"/>
        <w:right w:val="none" w:sz="0" w:space="0" w:color="auto"/>
      </w:divBdr>
      <w:divsChild>
        <w:div w:id="556629465">
          <w:marLeft w:val="446"/>
          <w:marRight w:val="0"/>
          <w:marTop w:val="0"/>
          <w:marBottom w:val="0"/>
          <w:divBdr>
            <w:top w:val="none" w:sz="0" w:space="0" w:color="auto"/>
            <w:left w:val="none" w:sz="0" w:space="0" w:color="auto"/>
            <w:bottom w:val="none" w:sz="0" w:space="0" w:color="auto"/>
            <w:right w:val="none" w:sz="0" w:space="0" w:color="auto"/>
          </w:divBdr>
        </w:div>
        <w:div w:id="2019034930">
          <w:marLeft w:val="446"/>
          <w:marRight w:val="0"/>
          <w:marTop w:val="0"/>
          <w:marBottom w:val="0"/>
          <w:divBdr>
            <w:top w:val="none" w:sz="0" w:space="0" w:color="auto"/>
            <w:left w:val="none" w:sz="0" w:space="0" w:color="auto"/>
            <w:bottom w:val="none" w:sz="0" w:space="0" w:color="auto"/>
            <w:right w:val="none" w:sz="0" w:space="0" w:color="auto"/>
          </w:divBdr>
        </w:div>
        <w:div w:id="1460536082">
          <w:marLeft w:val="446"/>
          <w:marRight w:val="0"/>
          <w:marTop w:val="0"/>
          <w:marBottom w:val="0"/>
          <w:divBdr>
            <w:top w:val="none" w:sz="0" w:space="0" w:color="auto"/>
            <w:left w:val="none" w:sz="0" w:space="0" w:color="auto"/>
            <w:bottom w:val="none" w:sz="0" w:space="0" w:color="auto"/>
            <w:right w:val="none" w:sz="0" w:space="0" w:color="auto"/>
          </w:divBdr>
        </w:div>
        <w:div w:id="1379159010">
          <w:marLeft w:val="446"/>
          <w:marRight w:val="0"/>
          <w:marTop w:val="0"/>
          <w:marBottom w:val="0"/>
          <w:divBdr>
            <w:top w:val="none" w:sz="0" w:space="0" w:color="auto"/>
            <w:left w:val="none" w:sz="0" w:space="0" w:color="auto"/>
            <w:bottom w:val="none" w:sz="0" w:space="0" w:color="auto"/>
            <w:right w:val="none" w:sz="0" w:space="0" w:color="auto"/>
          </w:divBdr>
        </w:div>
        <w:div w:id="178470148">
          <w:marLeft w:val="446"/>
          <w:marRight w:val="0"/>
          <w:marTop w:val="0"/>
          <w:marBottom w:val="0"/>
          <w:divBdr>
            <w:top w:val="none" w:sz="0" w:space="0" w:color="auto"/>
            <w:left w:val="none" w:sz="0" w:space="0" w:color="auto"/>
            <w:bottom w:val="none" w:sz="0" w:space="0" w:color="auto"/>
            <w:right w:val="none" w:sz="0" w:space="0" w:color="auto"/>
          </w:divBdr>
        </w:div>
        <w:div w:id="823275007">
          <w:marLeft w:val="446"/>
          <w:marRight w:val="0"/>
          <w:marTop w:val="0"/>
          <w:marBottom w:val="0"/>
          <w:divBdr>
            <w:top w:val="none" w:sz="0" w:space="0" w:color="auto"/>
            <w:left w:val="none" w:sz="0" w:space="0" w:color="auto"/>
            <w:bottom w:val="none" w:sz="0" w:space="0" w:color="auto"/>
            <w:right w:val="none" w:sz="0" w:space="0" w:color="auto"/>
          </w:divBdr>
        </w:div>
        <w:div w:id="927616117">
          <w:marLeft w:val="446"/>
          <w:marRight w:val="0"/>
          <w:marTop w:val="0"/>
          <w:marBottom w:val="0"/>
          <w:divBdr>
            <w:top w:val="none" w:sz="0" w:space="0" w:color="auto"/>
            <w:left w:val="none" w:sz="0" w:space="0" w:color="auto"/>
            <w:bottom w:val="none" w:sz="0" w:space="0" w:color="auto"/>
            <w:right w:val="none" w:sz="0" w:space="0" w:color="auto"/>
          </w:divBdr>
        </w:div>
        <w:div w:id="1821269432">
          <w:marLeft w:val="446"/>
          <w:marRight w:val="0"/>
          <w:marTop w:val="0"/>
          <w:marBottom w:val="0"/>
          <w:divBdr>
            <w:top w:val="none" w:sz="0" w:space="0" w:color="auto"/>
            <w:left w:val="none" w:sz="0" w:space="0" w:color="auto"/>
            <w:bottom w:val="none" w:sz="0" w:space="0" w:color="auto"/>
            <w:right w:val="none" w:sz="0" w:space="0" w:color="auto"/>
          </w:divBdr>
        </w:div>
        <w:div w:id="2029523099">
          <w:marLeft w:val="446"/>
          <w:marRight w:val="0"/>
          <w:marTop w:val="0"/>
          <w:marBottom w:val="0"/>
          <w:divBdr>
            <w:top w:val="none" w:sz="0" w:space="0" w:color="auto"/>
            <w:left w:val="none" w:sz="0" w:space="0" w:color="auto"/>
            <w:bottom w:val="none" w:sz="0" w:space="0" w:color="auto"/>
            <w:right w:val="none" w:sz="0" w:space="0" w:color="auto"/>
          </w:divBdr>
        </w:div>
        <w:div w:id="1257325479">
          <w:marLeft w:val="446"/>
          <w:marRight w:val="0"/>
          <w:marTop w:val="0"/>
          <w:marBottom w:val="0"/>
          <w:divBdr>
            <w:top w:val="none" w:sz="0" w:space="0" w:color="auto"/>
            <w:left w:val="none" w:sz="0" w:space="0" w:color="auto"/>
            <w:bottom w:val="none" w:sz="0" w:space="0" w:color="auto"/>
            <w:right w:val="none" w:sz="0" w:space="0" w:color="auto"/>
          </w:divBdr>
        </w:div>
        <w:div w:id="1695426875">
          <w:marLeft w:val="446"/>
          <w:marRight w:val="0"/>
          <w:marTop w:val="0"/>
          <w:marBottom w:val="0"/>
          <w:divBdr>
            <w:top w:val="none" w:sz="0" w:space="0" w:color="auto"/>
            <w:left w:val="none" w:sz="0" w:space="0" w:color="auto"/>
            <w:bottom w:val="none" w:sz="0" w:space="0" w:color="auto"/>
            <w:right w:val="none" w:sz="0" w:space="0" w:color="auto"/>
          </w:divBdr>
        </w:div>
      </w:divsChild>
    </w:div>
    <w:div w:id="1649898151">
      <w:bodyDiv w:val="1"/>
      <w:marLeft w:val="0"/>
      <w:marRight w:val="0"/>
      <w:marTop w:val="0"/>
      <w:marBottom w:val="0"/>
      <w:divBdr>
        <w:top w:val="none" w:sz="0" w:space="0" w:color="auto"/>
        <w:left w:val="none" w:sz="0" w:space="0" w:color="auto"/>
        <w:bottom w:val="none" w:sz="0" w:space="0" w:color="auto"/>
        <w:right w:val="none" w:sz="0" w:space="0" w:color="auto"/>
      </w:divBdr>
    </w:div>
    <w:div w:id="1671177686">
      <w:bodyDiv w:val="1"/>
      <w:marLeft w:val="0"/>
      <w:marRight w:val="0"/>
      <w:marTop w:val="0"/>
      <w:marBottom w:val="0"/>
      <w:divBdr>
        <w:top w:val="none" w:sz="0" w:space="0" w:color="auto"/>
        <w:left w:val="none" w:sz="0" w:space="0" w:color="auto"/>
        <w:bottom w:val="none" w:sz="0" w:space="0" w:color="auto"/>
        <w:right w:val="none" w:sz="0" w:space="0" w:color="auto"/>
      </w:divBdr>
    </w:div>
    <w:div w:id="1688405465">
      <w:bodyDiv w:val="1"/>
      <w:marLeft w:val="0"/>
      <w:marRight w:val="0"/>
      <w:marTop w:val="0"/>
      <w:marBottom w:val="0"/>
      <w:divBdr>
        <w:top w:val="none" w:sz="0" w:space="0" w:color="auto"/>
        <w:left w:val="none" w:sz="0" w:space="0" w:color="auto"/>
        <w:bottom w:val="none" w:sz="0" w:space="0" w:color="auto"/>
        <w:right w:val="none" w:sz="0" w:space="0" w:color="auto"/>
      </w:divBdr>
    </w:div>
    <w:div w:id="1701514492">
      <w:bodyDiv w:val="1"/>
      <w:marLeft w:val="0"/>
      <w:marRight w:val="0"/>
      <w:marTop w:val="0"/>
      <w:marBottom w:val="0"/>
      <w:divBdr>
        <w:top w:val="none" w:sz="0" w:space="0" w:color="auto"/>
        <w:left w:val="none" w:sz="0" w:space="0" w:color="auto"/>
        <w:bottom w:val="none" w:sz="0" w:space="0" w:color="auto"/>
        <w:right w:val="none" w:sz="0" w:space="0" w:color="auto"/>
      </w:divBdr>
    </w:div>
    <w:div w:id="1702433786">
      <w:bodyDiv w:val="1"/>
      <w:marLeft w:val="0"/>
      <w:marRight w:val="0"/>
      <w:marTop w:val="0"/>
      <w:marBottom w:val="0"/>
      <w:divBdr>
        <w:top w:val="none" w:sz="0" w:space="0" w:color="auto"/>
        <w:left w:val="none" w:sz="0" w:space="0" w:color="auto"/>
        <w:bottom w:val="none" w:sz="0" w:space="0" w:color="auto"/>
        <w:right w:val="none" w:sz="0" w:space="0" w:color="auto"/>
      </w:divBdr>
    </w:div>
    <w:div w:id="1707176799">
      <w:bodyDiv w:val="1"/>
      <w:marLeft w:val="0"/>
      <w:marRight w:val="0"/>
      <w:marTop w:val="0"/>
      <w:marBottom w:val="0"/>
      <w:divBdr>
        <w:top w:val="none" w:sz="0" w:space="0" w:color="auto"/>
        <w:left w:val="none" w:sz="0" w:space="0" w:color="auto"/>
        <w:bottom w:val="none" w:sz="0" w:space="0" w:color="auto"/>
        <w:right w:val="none" w:sz="0" w:space="0" w:color="auto"/>
      </w:divBdr>
      <w:divsChild>
        <w:div w:id="1010839895">
          <w:marLeft w:val="446"/>
          <w:marRight w:val="0"/>
          <w:marTop w:val="0"/>
          <w:marBottom w:val="0"/>
          <w:divBdr>
            <w:top w:val="none" w:sz="0" w:space="0" w:color="auto"/>
            <w:left w:val="none" w:sz="0" w:space="0" w:color="auto"/>
            <w:bottom w:val="none" w:sz="0" w:space="0" w:color="auto"/>
            <w:right w:val="none" w:sz="0" w:space="0" w:color="auto"/>
          </w:divBdr>
        </w:div>
      </w:divsChild>
    </w:div>
    <w:div w:id="1710491948">
      <w:bodyDiv w:val="1"/>
      <w:marLeft w:val="0"/>
      <w:marRight w:val="0"/>
      <w:marTop w:val="0"/>
      <w:marBottom w:val="0"/>
      <w:divBdr>
        <w:top w:val="none" w:sz="0" w:space="0" w:color="auto"/>
        <w:left w:val="none" w:sz="0" w:space="0" w:color="auto"/>
        <w:bottom w:val="none" w:sz="0" w:space="0" w:color="auto"/>
        <w:right w:val="none" w:sz="0" w:space="0" w:color="auto"/>
      </w:divBdr>
    </w:div>
    <w:div w:id="1712027922">
      <w:bodyDiv w:val="1"/>
      <w:marLeft w:val="0"/>
      <w:marRight w:val="0"/>
      <w:marTop w:val="0"/>
      <w:marBottom w:val="0"/>
      <w:divBdr>
        <w:top w:val="none" w:sz="0" w:space="0" w:color="auto"/>
        <w:left w:val="none" w:sz="0" w:space="0" w:color="auto"/>
        <w:bottom w:val="none" w:sz="0" w:space="0" w:color="auto"/>
        <w:right w:val="none" w:sz="0" w:space="0" w:color="auto"/>
      </w:divBdr>
      <w:divsChild>
        <w:div w:id="58675357">
          <w:marLeft w:val="446"/>
          <w:marRight w:val="0"/>
          <w:marTop w:val="0"/>
          <w:marBottom w:val="0"/>
          <w:divBdr>
            <w:top w:val="none" w:sz="0" w:space="0" w:color="auto"/>
            <w:left w:val="none" w:sz="0" w:space="0" w:color="auto"/>
            <w:bottom w:val="none" w:sz="0" w:space="0" w:color="auto"/>
            <w:right w:val="none" w:sz="0" w:space="0" w:color="auto"/>
          </w:divBdr>
        </w:div>
        <w:div w:id="1465535941">
          <w:marLeft w:val="446"/>
          <w:marRight w:val="0"/>
          <w:marTop w:val="0"/>
          <w:marBottom w:val="0"/>
          <w:divBdr>
            <w:top w:val="none" w:sz="0" w:space="0" w:color="auto"/>
            <w:left w:val="none" w:sz="0" w:space="0" w:color="auto"/>
            <w:bottom w:val="none" w:sz="0" w:space="0" w:color="auto"/>
            <w:right w:val="none" w:sz="0" w:space="0" w:color="auto"/>
          </w:divBdr>
        </w:div>
        <w:div w:id="1744140560">
          <w:marLeft w:val="446"/>
          <w:marRight w:val="0"/>
          <w:marTop w:val="0"/>
          <w:marBottom w:val="0"/>
          <w:divBdr>
            <w:top w:val="none" w:sz="0" w:space="0" w:color="auto"/>
            <w:left w:val="none" w:sz="0" w:space="0" w:color="auto"/>
            <w:bottom w:val="none" w:sz="0" w:space="0" w:color="auto"/>
            <w:right w:val="none" w:sz="0" w:space="0" w:color="auto"/>
          </w:divBdr>
        </w:div>
        <w:div w:id="525674178">
          <w:marLeft w:val="446"/>
          <w:marRight w:val="0"/>
          <w:marTop w:val="0"/>
          <w:marBottom w:val="0"/>
          <w:divBdr>
            <w:top w:val="none" w:sz="0" w:space="0" w:color="auto"/>
            <w:left w:val="none" w:sz="0" w:space="0" w:color="auto"/>
            <w:bottom w:val="none" w:sz="0" w:space="0" w:color="auto"/>
            <w:right w:val="none" w:sz="0" w:space="0" w:color="auto"/>
          </w:divBdr>
        </w:div>
        <w:div w:id="1762146260">
          <w:marLeft w:val="446"/>
          <w:marRight w:val="0"/>
          <w:marTop w:val="0"/>
          <w:marBottom w:val="0"/>
          <w:divBdr>
            <w:top w:val="none" w:sz="0" w:space="0" w:color="auto"/>
            <w:left w:val="none" w:sz="0" w:space="0" w:color="auto"/>
            <w:bottom w:val="none" w:sz="0" w:space="0" w:color="auto"/>
            <w:right w:val="none" w:sz="0" w:space="0" w:color="auto"/>
          </w:divBdr>
        </w:div>
      </w:divsChild>
    </w:div>
    <w:div w:id="1775594437">
      <w:bodyDiv w:val="1"/>
      <w:marLeft w:val="0"/>
      <w:marRight w:val="0"/>
      <w:marTop w:val="0"/>
      <w:marBottom w:val="0"/>
      <w:divBdr>
        <w:top w:val="none" w:sz="0" w:space="0" w:color="auto"/>
        <w:left w:val="none" w:sz="0" w:space="0" w:color="auto"/>
        <w:bottom w:val="none" w:sz="0" w:space="0" w:color="auto"/>
        <w:right w:val="none" w:sz="0" w:space="0" w:color="auto"/>
      </w:divBdr>
      <w:divsChild>
        <w:div w:id="1823155746">
          <w:marLeft w:val="360"/>
          <w:marRight w:val="0"/>
          <w:marTop w:val="200"/>
          <w:marBottom w:val="0"/>
          <w:divBdr>
            <w:top w:val="none" w:sz="0" w:space="0" w:color="auto"/>
            <w:left w:val="none" w:sz="0" w:space="0" w:color="auto"/>
            <w:bottom w:val="none" w:sz="0" w:space="0" w:color="auto"/>
            <w:right w:val="none" w:sz="0" w:space="0" w:color="auto"/>
          </w:divBdr>
        </w:div>
        <w:div w:id="1317536706">
          <w:marLeft w:val="360"/>
          <w:marRight w:val="0"/>
          <w:marTop w:val="200"/>
          <w:marBottom w:val="0"/>
          <w:divBdr>
            <w:top w:val="none" w:sz="0" w:space="0" w:color="auto"/>
            <w:left w:val="none" w:sz="0" w:space="0" w:color="auto"/>
            <w:bottom w:val="none" w:sz="0" w:space="0" w:color="auto"/>
            <w:right w:val="none" w:sz="0" w:space="0" w:color="auto"/>
          </w:divBdr>
        </w:div>
        <w:div w:id="1765027061">
          <w:marLeft w:val="360"/>
          <w:marRight w:val="0"/>
          <w:marTop w:val="200"/>
          <w:marBottom w:val="0"/>
          <w:divBdr>
            <w:top w:val="none" w:sz="0" w:space="0" w:color="auto"/>
            <w:left w:val="none" w:sz="0" w:space="0" w:color="auto"/>
            <w:bottom w:val="none" w:sz="0" w:space="0" w:color="auto"/>
            <w:right w:val="none" w:sz="0" w:space="0" w:color="auto"/>
          </w:divBdr>
        </w:div>
        <w:div w:id="1093160063">
          <w:marLeft w:val="360"/>
          <w:marRight w:val="0"/>
          <w:marTop w:val="200"/>
          <w:marBottom w:val="0"/>
          <w:divBdr>
            <w:top w:val="none" w:sz="0" w:space="0" w:color="auto"/>
            <w:left w:val="none" w:sz="0" w:space="0" w:color="auto"/>
            <w:bottom w:val="none" w:sz="0" w:space="0" w:color="auto"/>
            <w:right w:val="none" w:sz="0" w:space="0" w:color="auto"/>
          </w:divBdr>
        </w:div>
        <w:div w:id="1793131677">
          <w:marLeft w:val="360"/>
          <w:marRight w:val="0"/>
          <w:marTop w:val="200"/>
          <w:marBottom w:val="0"/>
          <w:divBdr>
            <w:top w:val="none" w:sz="0" w:space="0" w:color="auto"/>
            <w:left w:val="none" w:sz="0" w:space="0" w:color="auto"/>
            <w:bottom w:val="none" w:sz="0" w:space="0" w:color="auto"/>
            <w:right w:val="none" w:sz="0" w:space="0" w:color="auto"/>
          </w:divBdr>
        </w:div>
        <w:div w:id="1576209291">
          <w:marLeft w:val="1080"/>
          <w:marRight w:val="0"/>
          <w:marTop w:val="100"/>
          <w:marBottom w:val="0"/>
          <w:divBdr>
            <w:top w:val="none" w:sz="0" w:space="0" w:color="auto"/>
            <w:left w:val="none" w:sz="0" w:space="0" w:color="auto"/>
            <w:bottom w:val="none" w:sz="0" w:space="0" w:color="auto"/>
            <w:right w:val="none" w:sz="0" w:space="0" w:color="auto"/>
          </w:divBdr>
        </w:div>
        <w:div w:id="1225724984">
          <w:marLeft w:val="1080"/>
          <w:marRight w:val="0"/>
          <w:marTop w:val="100"/>
          <w:marBottom w:val="0"/>
          <w:divBdr>
            <w:top w:val="none" w:sz="0" w:space="0" w:color="auto"/>
            <w:left w:val="none" w:sz="0" w:space="0" w:color="auto"/>
            <w:bottom w:val="none" w:sz="0" w:space="0" w:color="auto"/>
            <w:right w:val="none" w:sz="0" w:space="0" w:color="auto"/>
          </w:divBdr>
        </w:div>
        <w:div w:id="1120106408">
          <w:marLeft w:val="360"/>
          <w:marRight w:val="0"/>
          <w:marTop w:val="200"/>
          <w:marBottom w:val="0"/>
          <w:divBdr>
            <w:top w:val="none" w:sz="0" w:space="0" w:color="auto"/>
            <w:left w:val="none" w:sz="0" w:space="0" w:color="auto"/>
            <w:bottom w:val="none" w:sz="0" w:space="0" w:color="auto"/>
            <w:right w:val="none" w:sz="0" w:space="0" w:color="auto"/>
          </w:divBdr>
        </w:div>
        <w:div w:id="1148130154">
          <w:marLeft w:val="360"/>
          <w:marRight w:val="0"/>
          <w:marTop w:val="200"/>
          <w:marBottom w:val="0"/>
          <w:divBdr>
            <w:top w:val="none" w:sz="0" w:space="0" w:color="auto"/>
            <w:left w:val="none" w:sz="0" w:space="0" w:color="auto"/>
            <w:bottom w:val="none" w:sz="0" w:space="0" w:color="auto"/>
            <w:right w:val="none" w:sz="0" w:space="0" w:color="auto"/>
          </w:divBdr>
        </w:div>
      </w:divsChild>
    </w:div>
    <w:div w:id="1778790292">
      <w:bodyDiv w:val="1"/>
      <w:marLeft w:val="0"/>
      <w:marRight w:val="0"/>
      <w:marTop w:val="0"/>
      <w:marBottom w:val="0"/>
      <w:divBdr>
        <w:top w:val="none" w:sz="0" w:space="0" w:color="auto"/>
        <w:left w:val="none" w:sz="0" w:space="0" w:color="auto"/>
        <w:bottom w:val="none" w:sz="0" w:space="0" w:color="auto"/>
        <w:right w:val="none" w:sz="0" w:space="0" w:color="auto"/>
      </w:divBdr>
      <w:divsChild>
        <w:div w:id="1861115762">
          <w:marLeft w:val="446"/>
          <w:marRight w:val="0"/>
          <w:marTop w:val="0"/>
          <w:marBottom w:val="0"/>
          <w:divBdr>
            <w:top w:val="none" w:sz="0" w:space="0" w:color="auto"/>
            <w:left w:val="none" w:sz="0" w:space="0" w:color="auto"/>
            <w:bottom w:val="none" w:sz="0" w:space="0" w:color="auto"/>
            <w:right w:val="none" w:sz="0" w:space="0" w:color="auto"/>
          </w:divBdr>
        </w:div>
        <w:div w:id="1271399261">
          <w:marLeft w:val="446"/>
          <w:marRight w:val="0"/>
          <w:marTop w:val="0"/>
          <w:marBottom w:val="0"/>
          <w:divBdr>
            <w:top w:val="none" w:sz="0" w:space="0" w:color="auto"/>
            <w:left w:val="none" w:sz="0" w:space="0" w:color="auto"/>
            <w:bottom w:val="none" w:sz="0" w:space="0" w:color="auto"/>
            <w:right w:val="none" w:sz="0" w:space="0" w:color="auto"/>
          </w:divBdr>
        </w:div>
        <w:div w:id="694771723">
          <w:marLeft w:val="446"/>
          <w:marRight w:val="0"/>
          <w:marTop w:val="0"/>
          <w:marBottom w:val="0"/>
          <w:divBdr>
            <w:top w:val="none" w:sz="0" w:space="0" w:color="auto"/>
            <w:left w:val="none" w:sz="0" w:space="0" w:color="auto"/>
            <w:bottom w:val="none" w:sz="0" w:space="0" w:color="auto"/>
            <w:right w:val="none" w:sz="0" w:space="0" w:color="auto"/>
          </w:divBdr>
        </w:div>
        <w:div w:id="379061073">
          <w:marLeft w:val="446"/>
          <w:marRight w:val="0"/>
          <w:marTop w:val="0"/>
          <w:marBottom w:val="0"/>
          <w:divBdr>
            <w:top w:val="none" w:sz="0" w:space="0" w:color="auto"/>
            <w:left w:val="none" w:sz="0" w:space="0" w:color="auto"/>
            <w:bottom w:val="none" w:sz="0" w:space="0" w:color="auto"/>
            <w:right w:val="none" w:sz="0" w:space="0" w:color="auto"/>
          </w:divBdr>
        </w:div>
        <w:div w:id="1454522894">
          <w:marLeft w:val="446"/>
          <w:marRight w:val="0"/>
          <w:marTop w:val="0"/>
          <w:marBottom w:val="0"/>
          <w:divBdr>
            <w:top w:val="none" w:sz="0" w:space="0" w:color="auto"/>
            <w:left w:val="none" w:sz="0" w:space="0" w:color="auto"/>
            <w:bottom w:val="none" w:sz="0" w:space="0" w:color="auto"/>
            <w:right w:val="none" w:sz="0" w:space="0" w:color="auto"/>
          </w:divBdr>
        </w:div>
        <w:div w:id="713964017">
          <w:marLeft w:val="446"/>
          <w:marRight w:val="0"/>
          <w:marTop w:val="0"/>
          <w:marBottom w:val="0"/>
          <w:divBdr>
            <w:top w:val="none" w:sz="0" w:space="0" w:color="auto"/>
            <w:left w:val="none" w:sz="0" w:space="0" w:color="auto"/>
            <w:bottom w:val="none" w:sz="0" w:space="0" w:color="auto"/>
            <w:right w:val="none" w:sz="0" w:space="0" w:color="auto"/>
          </w:divBdr>
        </w:div>
        <w:div w:id="1308587173">
          <w:marLeft w:val="446"/>
          <w:marRight w:val="0"/>
          <w:marTop w:val="0"/>
          <w:marBottom w:val="0"/>
          <w:divBdr>
            <w:top w:val="none" w:sz="0" w:space="0" w:color="auto"/>
            <w:left w:val="none" w:sz="0" w:space="0" w:color="auto"/>
            <w:bottom w:val="none" w:sz="0" w:space="0" w:color="auto"/>
            <w:right w:val="none" w:sz="0" w:space="0" w:color="auto"/>
          </w:divBdr>
        </w:div>
        <w:div w:id="1274442043">
          <w:marLeft w:val="446"/>
          <w:marRight w:val="0"/>
          <w:marTop w:val="0"/>
          <w:marBottom w:val="0"/>
          <w:divBdr>
            <w:top w:val="none" w:sz="0" w:space="0" w:color="auto"/>
            <w:left w:val="none" w:sz="0" w:space="0" w:color="auto"/>
            <w:bottom w:val="none" w:sz="0" w:space="0" w:color="auto"/>
            <w:right w:val="none" w:sz="0" w:space="0" w:color="auto"/>
          </w:divBdr>
        </w:div>
        <w:div w:id="823474716">
          <w:marLeft w:val="446"/>
          <w:marRight w:val="0"/>
          <w:marTop w:val="0"/>
          <w:marBottom w:val="0"/>
          <w:divBdr>
            <w:top w:val="none" w:sz="0" w:space="0" w:color="auto"/>
            <w:left w:val="none" w:sz="0" w:space="0" w:color="auto"/>
            <w:bottom w:val="none" w:sz="0" w:space="0" w:color="auto"/>
            <w:right w:val="none" w:sz="0" w:space="0" w:color="auto"/>
          </w:divBdr>
        </w:div>
      </w:divsChild>
    </w:div>
    <w:div w:id="1796407845">
      <w:bodyDiv w:val="1"/>
      <w:marLeft w:val="0"/>
      <w:marRight w:val="0"/>
      <w:marTop w:val="0"/>
      <w:marBottom w:val="0"/>
      <w:divBdr>
        <w:top w:val="none" w:sz="0" w:space="0" w:color="auto"/>
        <w:left w:val="none" w:sz="0" w:space="0" w:color="auto"/>
        <w:bottom w:val="none" w:sz="0" w:space="0" w:color="auto"/>
        <w:right w:val="none" w:sz="0" w:space="0" w:color="auto"/>
      </w:divBdr>
      <w:divsChild>
        <w:div w:id="1075781619">
          <w:marLeft w:val="547"/>
          <w:marRight w:val="0"/>
          <w:marTop w:val="68"/>
          <w:marBottom w:val="0"/>
          <w:divBdr>
            <w:top w:val="none" w:sz="0" w:space="0" w:color="auto"/>
            <w:left w:val="none" w:sz="0" w:space="0" w:color="auto"/>
            <w:bottom w:val="none" w:sz="0" w:space="0" w:color="auto"/>
            <w:right w:val="none" w:sz="0" w:space="0" w:color="auto"/>
          </w:divBdr>
        </w:div>
        <w:div w:id="1101294460">
          <w:marLeft w:val="547"/>
          <w:marRight w:val="0"/>
          <w:marTop w:val="68"/>
          <w:marBottom w:val="0"/>
          <w:divBdr>
            <w:top w:val="none" w:sz="0" w:space="0" w:color="auto"/>
            <w:left w:val="none" w:sz="0" w:space="0" w:color="auto"/>
            <w:bottom w:val="none" w:sz="0" w:space="0" w:color="auto"/>
            <w:right w:val="none" w:sz="0" w:space="0" w:color="auto"/>
          </w:divBdr>
        </w:div>
        <w:div w:id="657078783">
          <w:marLeft w:val="547"/>
          <w:marRight w:val="0"/>
          <w:marTop w:val="68"/>
          <w:marBottom w:val="0"/>
          <w:divBdr>
            <w:top w:val="none" w:sz="0" w:space="0" w:color="auto"/>
            <w:left w:val="none" w:sz="0" w:space="0" w:color="auto"/>
            <w:bottom w:val="none" w:sz="0" w:space="0" w:color="auto"/>
            <w:right w:val="none" w:sz="0" w:space="0" w:color="auto"/>
          </w:divBdr>
        </w:div>
        <w:div w:id="401413889">
          <w:marLeft w:val="547"/>
          <w:marRight w:val="0"/>
          <w:marTop w:val="68"/>
          <w:marBottom w:val="0"/>
          <w:divBdr>
            <w:top w:val="none" w:sz="0" w:space="0" w:color="auto"/>
            <w:left w:val="none" w:sz="0" w:space="0" w:color="auto"/>
            <w:bottom w:val="none" w:sz="0" w:space="0" w:color="auto"/>
            <w:right w:val="none" w:sz="0" w:space="0" w:color="auto"/>
          </w:divBdr>
        </w:div>
        <w:div w:id="1266039685">
          <w:marLeft w:val="547"/>
          <w:marRight w:val="0"/>
          <w:marTop w:val="68"/>
          <w:marBottom w:val="0"/>
          <w:divBdr>
            <w:top w:val="none" w:sz="0" w:space="0" w:color="auto"/>
            <w:left w:val="none" w:sz="0" w:space="0" w:color="auto"/>
            <w:bottom w:val="none" w:sz="0" w:space="0" w:color="auto"/>
            <w:right w:val="none" w:sz="0" w:space="0" w:color="auto"/>
          </w:divBdr>
        </w:div>
        <w:div w:id="936713575">
          <w:marLeft w:val="547"/>
          <w:marRight w:val="0"/>
          <w:marTop w:val="68"/>
          <w:marBottom w:val="0"/>
          <w:divBdr>
            <w:top w:val="none" w:sz="0" w:space="0" w:color="auto"/>
            <w:left w:val="none" w:sz="0" w:space="0" w:color="auto"/>
            <w:bottom w:val="none" w:sz="0" w:space="0" w:color="auto"/>
            <w:right w:val="none" w:sz="0" w:space="0" w:color="auto"/>
          </w:divBdr>
        </w:div>
        <w:div w:id="1790396687">
          <w:marLeft w:val="547"/>
          <w:marRight w:val="0"/>
          <w:marTop w:val="68"/>
          <w:marBottom w:val="0"/>
          <w:divBdr>
            <w:top w:val="none" w:sz="0" w:space="0" w:color="auto"/>
            <w:left w:val="none" w:sz="0" w:space="0" w:color="auto"/>
            <w:bottom w:val="none" w:sz="0" w:space="0" w:color="auto"/>
            <w:right w:val="none" w:sz="0" w:space="0" w:color="auto"/>
          </w:divBdr>
        </w:div>
      </w:divsChild>
    </w:div>
    <w:div w:id="1813869655">
      <w:bodyDiv w:val="1"/>
      <w:marLeft w:val="0"/>
      <w:marRight w:val="0"/>
      <w:marTop w:val="0"/>
      <w:marBottom w:val="0"/>
      <w:divBdr>
        <w:top w:val="none" w:sz="0" w:space="0" w:color="auto"/>
        <w:left w:val="none" w:sz="0" w:space="0" w:color="auto"/>
        <w:bottom w:val="none" w:sz="0" w:space="0" w:color="auto"/>
        <w:right w:val="none" w:sz="0" w:space="0" w:color="auto"/>
      </w:divBdr>
    </w:div>
    <w:div w:id="1815367812">
      <w:bodyDiv w:val="1"/>
      <w:marLeft w:val="0"/>
      <w:marRight w:val="0"/>
      <w:marTop w:val="0"/>
      <w:marBottom w:val="0"/>
      <w:divBdr>
        <w:top w:val="none" w:sz="0" w:space="0" w:color="auto"/>
        <w:left w:val="none" w:sz="0" w:space="0" w:color="auto"/>
        <w:bottom w:val="none" w:sz="0" w:space="0" w:color="auto"/>
        <w:right w:val="none" w:sz="0" w:space="0" w:color="auto"/>
      </w:divBdr>
      <w:divsChild>
        <w:div w:id="92096226">
          <w:marLeft w:val="446"/>
          <w:marRight w:val="0"/>
          <w:marTop w:val="0"/>
          <w:marBottom w:val="0"/>
          <w:divBdr>
            <w:top w:val="none" w:sz="0" w:space="0" w:color="auto"/>
            <w:left w:val="none" w:sz="0" w:space="0" w:color="auto"/>
            <w:bottom w:val="none" w:sz="0" w:space="0" w:color="auto"/>
            <w:right w:val="none" w:sz="0" w:space="0" w:color="auto"/>
          </w:divBdr>
        </w:div>
        <w:div w:id="1062096010">
          <w:marLeft w:val="446"/>
          <w:marRight w:val="0"/>
          <w:marTop w:val="0"/>
          <w:marBottom w:val="0"/>
          <w:divBdr>
            <w:top w:val="none" w:sz="0" w:space="0" w:color="auto"/>
            <w:left w:val="none" w:sz="0" w:space="0" w:color="auto"/>
            <w:bottom w:val="none" w:sz="0" w:space="0" w:color="auto"/>
            <w:right w:val="none" w:sz="0" w:space="0" w:color="auto"/>
          </w:divBdr>
        </w:div>
      </w:divsChild>
    </w:div>
    <w:div w:id="1838301633">
      <w:bodyDiv w:val="1"/>
      <w:marLeft w:val="0"/>
      <w:marRight w:val="0"/>
      <w:marTop w:val="0"/>
      <w:marBottom w:val="0"/>
      <w:divBdr>
        <w:top w:val="none" w:sz="0" w:space="0" w:color="auto"/>
        <w:left w:val="none" w:sz="0" w:space="0" w:color="auto"/>
        <w:bottom w:val="none" w:sz="0" w:space="0" w:color="auto"/>
        <w:right w:val="none" w:sz="0" w:space="0" w:color="auto"/>
      </w:divBdr>
    </w:div>
    <w:div w:id="1843815911">
      <w:bodyDiv w:val="1"/>
      <w:marLeft w:val="0"/>
      <w:marRight w:val="0"/>
      <w:marTop w:val="0"/>
      <w:marBottom w:val="0"/>
      <w:divBdr>
        <w:top w:val="none" w:sz="0" w:space="0" w:color="auto"/>
        <w:left w:val="none" w:sz="0" w:space="0" w:color="auto"/>
        <w:bottom w:val="none" w:sz="0" w:space="0" w:color="auto"/>
        <w:right w:val="none" w:sz="0" w:space="0" w:color="auto"/>
      </w:divBdr>
    </w:div>
    <w:div w:id="1876770101">
      <w:bodyDiv w:val="1"/>
      <w:marLeft w:val="0"/>
      <w:marRight w:val="0"/>
      <w:marTop w:val="0"/>
      <w:marBottom w:val="0"/>
      <w:divBdr>
        <w:top w:val="none" w:sz="0" w:space="0" w:color="auto"/>
        <w:left w:val="none" w:sz="0" w:space="0" w:color="auto"/>
        <w:bottom w:val="none" w:sz="0" w:space="0" w:color="auto"/>
        <w:right w:val="none" w:sz="0" w:space="0" w:color="auto"/>
      </w:divBdr>
      <w:divsChild>
        <w:div w:id="240139690">
          <w:marLeft w:val="446"/>
          <w:marRight w:val="0"/>
          <w:marTop w:val="10"/>
          <w:marBottom w:val="0"/>
          <w:divBdr>
            <w:top w:val="none" w:sz="0" w:space="0" w:color="auto"/>
            <w:left w:val="none" w:sz="0" w:space="0" w:color="auto"/>
            <w:bottom w:val="none" w:sz="0" w:space="0" w:color="auto"/>
            <w:right w:val="none" w:sz="0" w:space="0" w:color="auto"/>
          </w:divBdr>
        </w:div>
        <w:div w:id="125509318">
          <w:marLeft w:val="446"/>
          <w:marRight w:val="0"/>
          <w:marTop w:val="10"/>
          <w:marBottom w:val="0"/>
          <w:divBdr>
            <w:top w:val="none" w:sz="0" w:space="0" w:color="auto"/>
            <w:left w:val="none" w:sz="0" w:space="0" w:color="auto"/>
            <w:bottom w:val="none" w:sz="0" w:space="0" w:color="auto"/>
            <w:right w:val="none" w:sz="0" w:space="0" w:color="auto"/>
          </w:divBdr>
        </w:div>
        <w:div w:id="141431154">
          <w:marLeft w:val="446"/>
          <w:marRight w:val="0"/>
          <w:marTop w:val="10"/>
          <w:marBottom w:val="0"/>
          <w:divBdr>
            <w:top w:val="none" w:sz="0" w:space="0" w:color="auto"/>
            <w:left w:val="none" w:sz="0" w:space="0" w:color="auto"/>
            <w:bottom w:val="none" w:sz="0" w:space="0" w:color="auto"/>
            <w:right w:val="none" w:sz="0" w:space="0" w:color="auto"/>
          </w:divBdr>
        </w:div>
        <w:div w:id="308829122">
          <w:marLeft w:val="547"/>
          <w:marRight w:val="0"/>
          <w:marTop w:val="0"/>
          <w:marBottom w:val="0"/>
          <w:divBdr>
            <w:top w:val="none" w:sz="0" w:space="0" w:color="auto"/>
            <w:left w:val="none" w:sz="0" w:space="0" w:color="auto"/>
            <w:bottom w:val="none" w:sz="0" w:space="0" w:color="auto"/>
            <w:right w:val="none" w:sz="0" w:space="0" w:color="auto"/>
          </w:divBdr>
        </w:div>
        <w:div w:id="347407656">
          <w:marLeft w:val="547"/>
          <w:marRight w:val="0"/>
          <w:marTop w:val="0"/>
          <w:marBottom w:val="0"/>
          <w:divBdr>
            <w:top w:val="none" w:sz="0" w:space="0" w:color="auto"/>
            <w:left w:val="none" w:sz="0" w:space="0" w:color="auto"/>
            <w:bottom w:val="none" w:sz="0" w:space="0" w:color="auto"/>
            <w:right w:val="none" w:sz="0" w:space="0" w:color="auto"/>
          </w:divBdr>
        </w:div>
        <w:div w:id="623585677">
          <w:marLeft w:val="547"/>
          <w:marRight w:val="0"/>
          <w:marTop w:val="0"/>
          <w:marBottom w:val="0"/>
          <w:divBdr>
            <w:top w:val="none" w:sz="0" w:space="0" w:color="auto"/>
            <w:left w:val="none" w:sz="0" w:space="0" w:color="auto"/>
            <w:bottom w:val="none" w:sz="0" w:space="0" w:color="auto"/>
            <w:right w:val="none" w:sz="0" w:space="0" w:color="auto"/>
          </w:divBdr>
        </w:div>
        <w:div w:id="210383001">
          <w:marLeft w:val="547"/>
          <w:marRight w:val="0"/>
          <w:marTop w:val="0"/>
          <w:marBottom w:val="0"/>
          <w:divBdr>
            <w:top w:val="none" w:sz="0" w:space="0" w:color="auto"/>
            <w:left w:val="none" w:sz="0" w:space="0" w:color="auto"/>
            <w:bottom w:val="none" w:sz="0" w:space="0" w:color="auto"/>
            <w:right w:val="none" w:sz="0" w:space="0" w:color="auto"/>
          </w:divBdr>
        </w:div>
      </w:divsChild>
    </w:div>
    <w:div w:id="1906331309">
      <w:bodyDiv w:val="1"/>
      <w:marLeft w:val="0"/>
      <w:marRight w:val="0"/>
      <w:marTop w:val="0"/>
      <w:marBottom w:val="0"/>
      <w:divBdr>
        <w:top w:val="none" w:sz="0" w:space="0" w:color="auto"/>
        <w:left w:val="none" w:sz="0" w:space="0" w:color="auto"/>
        <w:bottom w:val="none" w:sz="0" w:space="0" w:color="auto"/>
        <w:right w:val="none" w:sz="0" w:space="0" w:color="auto"/>
      </w:divBdr>
      <w:divsChild>
        <w:div w:id="1431854791">
          <w:marLeft w:val="446"/>
          <w:marRight w:val="0"/>
          <w:marTop w:val="0"/>
          <w:marBottom w:val="0"/>
          <w:divBdr>
            <w:top w:val="none" w:sz="0" w:space="0" w:color="auto"/>
            <w:left w:val="none" w:sz="0" w:space="0" w:color="auto"/>
            <w:bottom w:val="none" w:sz="0" w:space="0" w:color="auto"/>
            <w:right w:val="none" w:sz="0" w:space="0" w:color="auto"/>
          </w:divBdr>
        </w:div>
        <w:div w:id="749690446">
          <w:marLeft w:val="446"/>
          <w:marRight w:val="0"/>
          <w:marTop w:val="0"/>
          <w:marBottom w:val="0"/>
          <w:divBdr>
            <w:top w:val="none" w:sz="0" w:space="0" w:color="auto"/>
            <w:left w:val="none" w:sz="0" w:space="0" w:color="auto"/>
            <w:bottom w:val="none" w:sz="0" w:space="0" w:color="auto"/>
            <w:right w:val="none" w:sz="0" w:space="0" w:color="auto"/>
          </w:divBdr>
        </w:div>
        <w:div w:id="1224877423">
          <w:marLeft w:val="446"/>
          <w:marRight w:val="0"/>
          <w:marTop w:val="0"/>
          <w:marBottom w:val="0"/>
          <w:divBdr>
            <w:top w:val="none" w:sz="0" w:space="0" w:color="auto"/>
            <w:left w:val="none" w:sz="0" w:space="0" w:color="auto"/>
            <w:bottom w:val="none" w:sz="0" w:space="0" w:color="auto"/>
            <w:right w:val="none" w:sz="0" w:space="0" w:color="auto"/>
          </w:divBdr>
        </w:div>
        <w:div w:id="826749555">
          <w:marLeft w:val="446"/>
          <w:marRight w:val="0"/>
          <w:marTop w:val="0"/>
          <w:marBottom w:val="0"/>
          <w:divBdr>
            <w:top w:val="none" w:sz="0" w:space="0" w:color="auto"/>
            <w:left w:val="none" w:sz="0" w:space="0" w:color="auto"/>
            <w:bottom w:val="none" w:sz="0" w:space="0" w:color="auto"/>
            <w:right w:val="none" w:sz="0" w:space="0" w:color="auto"/>
          </w:divBdr>
        </w:div>
      </w:divsChild>
    </w:div>
    <w:div w:id="1911455148">
      <w:bodyDiv w:val="1"/>
      <w:marLeft w:val="0"/>
      <w:marRight w:val="0"/>
      <w:marTop w:val="0"/>
      <w:marBottom w:val="0"/>
      <w:divBdr>
        <w:top w:val="none" w:sz="0" w:space="0" w:color="auto"/>
        <w:left w:val="none" w:sz="0" w:space="0" w:color="auto"/>
        <w:bottom w:val="none" w:sz="0" w:space="0" w:color="auto"/>
        <w:right w:val="none" w:sz="0" w:space="0" w:color="auto"/>
      </w:divBdr>
      <w:divsChild>
        <w:div w:id="832723567">
          <w:marLeft w:val="274"/>
          <w:marRight w:val="0"/>
          <w:marTop w:val="0"/>
          <w:marBottom w:val="0"/>
          <w:divBdr>
            <w:top w:val="none" w:sz="0" w:space="0" w:color="auto"/>
            <w:left w:val="none" w:sz="0" w:space="0" w:color="auto"/>
            <w:bottom w:val="none" w:sz="0" w:space="0" w:color="auto"/>
            <w:right w:val="none" w:sz="0" w:space="0" w:color="auto"/>
          </w:divBdr>
        </w:div>
        <w:div w:id="1403482241">
          <w:marLeft w:val="274"/>
          <w:marRight w:val="0"/>
          <w:marTop w:val="0"/>
          <w:marBottom w:val="0"/>
          <w:divBdr>
            <w:top w:val="none" w:sz="0" w:space="0" w:color="auto"/>
            <w:left w:val="none" w:sz="0" w:space="0" w:color="auto"/>
            <w:bottom w:val="none" w:sz="0" w:space="0" w:color="auto"/>
            <w:right w:val="none" w:sz="0" w:space="0" w:color="auto"/>
          </w:divBdr>
        </w:div>
        <w:div w:id="866871780">
          <w:marLeft w:val="274"/>
          <w:marRight w:val="0"/>
          <w:marTop w:val="0"/>
          <w:marBottom w:val="0"/>
          <w:divBdr>
            <w:top w:val="none" w:sz="0" w:space="0" w:color="auto"/>
            <w:left w:val="none" w:sz="0" w:space="0" w:color="auto"/>
            <w:bottom w:val="none" w:sz="0" w:space="0" w:color="auto"/>
            <w:right w:val="none" w:sz="0" w:space="0" w:color="auto"/>
          </w:divBdr>
        </w:div>
      </w:divsChild>
    </w:div>
    <w:div w:id="1941914032">
      <w:bodyDiv w:val="1"/>
      <w:marLeft w:val="0"/>
      <w:marRight w:val="0"/>
      <w:marTop w:val="0"/>
      <w:marBottom w:val="0"/>
      <w:divBdr>
        <w:top w:val="none" w:sz="0" w:space="0" w:color="auto"/>
        <w:left w:val="none" w:sz="0" w:space="0" w:color="auto"/>
        <w:bottom w:val="none" w:sz="0" w:space="0" w:color="auto"/>
        <w:right w:val="none" w:sz="0" w:space="0" w:color="auto"/>
      </w:divBdr>
    </w:div>
    <w:div w:id="1948804057">
      <w:bodyDiv w:val="1"/>
      <w:marLeft w:val="0"/>
      <w:marRight w:val="0"/>
      <w:marTop w:val="0"/>
      <w:marBottom w:val="0"/>
      <w:divBdr>
        <w:top w:val="none" w:sz="0" w:space="0" w:color="auto"/>
        <w:left w:val="none" w:sz="0" w:space="0" w:color="auto"/>
        <w:bottom w:val="none" w:sz="0" w:space="0" w:color="auto"/>
        <w:right w:val="none" w:sz="0" w:space="0" w:color="auto"/>
      </w:divBdr>
    </w:div>
    <w:div w:id="1962180105">
      <w:bodyDiv w:val="1"/>
      <w:marLeft w:val="0"/>
      <w:marRight w:val="0"/>
      <w:marTop w:val="0"/>
      <w:marBottom w:val="0"/>
      <w:divBdr>
        <w:top w:val="none" w:sz="0" w:space="0" w:color="auto"/>
        <w:left w:val="none" w:sz="0" w:space="0" w:color="auto"/>
        <w:bottom w:val="none" w:sz="0" w:space="0" w:color="auto"/>
        <w:right w:val="none" w:sz="0" w:space="0" w:color="auto"/>
      </w:divBdr>
    </w:div>
    <w:div w:id="1964311712">
      <w:bodyDiv w:val="1"/>
      <w:marLeft w:val="0"/>
      <w:marRight w:val="0"/>
      <w:marTop w:val="0"/>
      <w:marBottom w:val="0"/>
      <w:divBdr>
        <w:top w:val="none" w:sz="0" w:space="0" w:color="auto"/>
        <w:left w:val="none" w:sz="0" w:space="0" w:color="auto"/>
        <w:bottom w:val="none" w:sz="0" w:space="0" w:color="auto"/>
        <w:right w:val="none" w:sz="0" w:space="0" w:color="auto"/>
      </w:divBdr>
    </w:div>
    <w:div w:id="1964647829">
      <w:bodyDiv w:val="1"/>
      <w:marLeft w:val="0"/>
      <w:marRight w:val="0"/>
      <w:marTop w:val="0"/>
      <w:marBottom w:val="0"/>
      <w:divBdr>
        <w:top w:val="none" w:sz="0" w:space="0" w:color="auto"/>
        <w:left w:val="none" w:sz="0" w:space="0" w:color="auto"/>
        <w:bottom w:val="none" w:sz="0" w:space="0" w:color="auto"/>
        <w:right w:val="none" w:sz="0" w:space="0" w:color="auto"/>
      </w:divBdr>
    </w:div>
    <w:div w:id="1967082165">
      <w:bodyDiv w:val="1"/>
      <w:marLeft w:val="0"/>
      <w:marRight w:val="0"/>
      <w:marTop w:val="0"/>
      <w:marBottom w:val="0"/>
      <w:divBdr>
        <w:top w:val="none" w:sz="0" w:space="0" w:color="auto"/>
        <w:left w:val="none" w:sz="0" w:space="0" w:color="auto"/>
        <w:bottom w:val="none" w:sz="0" w:space="0" w:color="auto"/>
        <w:right w:val="none" w:sz="0" w:space="0" w:color="auto"/>
      </w:divBdr>
      <w:divsChild>
        <w:div w:id="1605648031">
          <w:marLeft w:val="274"/>
          <w:marRight w:val="0"/>
          <w:marTop w:val="0"/>
          <w:marBottom w:val="0"/>
          <w:divBdr>
            <w:top w:val="none" w:sz="0" w:space="0" w:color="auto"/>
            <w:left w:val="none" w:sz="0" w:space="0" w:color="auto"/>
            <w:bottom w:val="none" w:sz="0" w:space="0" w:color="auto"/>
            <w:right w:val="none" w:sz="0" w:space="0" w:color="auto"/>
          </w:divBdr>
        </w:div>
      </w:divsChild>
    </w:div>
    <w:div w:id="1980264885">
      <w:bodyDiv w:val="1"/>
      <w:marLeft w:val="0"/>
      <w:marRight w:val="0"/>
      <w:marTop w:val="0"/>
      <w:marBottom w:val="0"/>
      <w:divBdr>
        <w:top w:val="none" w:sz="0" w:space="0" w:color="auto"/>
        <w:left w:val="none" w:sz="0" w:space="0" w:color="auto"/>
        <w:bottom w:val="none" w:sz="0" w:space="0" w:color="auto"/>
        <w:right w:val="none" w:sz="0" w:space="0" w:color="auto"/>
      </w:divBdr>
      <w:divsChild>
        <w:div w:id="1451239060">
          <w:marLeft w:val="360"/>
          <w:marRight w:val="0"/>
          <w:marTop w:val="200"/>
          <w:marBottom w:val="0"/>
          <w:divBdr>
            <w:top w:val="none" w:sz="0" w:space="0" w:color="auto"/>
            <w:left w:val="none" w:sz="0" w:space="0" w:color="auto"/>
            <w:bottom w:val="none" w:sz="0" w:space="0" w:color="auto"/>
            <w:right w:val="none" w:sz="0" w:space="0" w:color="auto"/>
          </w:divBdr>
        </w:div>
        <w:div w:id="159467479">
          <w:marLeft w:val="360"/>
          <w:marRight w:val="0"/>
          <w:marTop w:val="200"/>
          <w:marBottom w:val="0"/>
          <w:divBdr>
            <w:top w:val="none" w:sz="0" w:space="0" w:color="auto"/>
            <w:left w:val="none" w:sz="0" w:space="0" w:color="auto"/>
            <w:bottom w:val="none" w:sz="0" w:space="0" w:color="auto"/>
            <w:right w:val="none" w:sz="0" w:space="0" w:color="auto"/>
          </w:divBdr>
        </w:div>
        <w:div w:id="78600327">
          <w:marLeft w:val="360"/>
          <w:marRight w:val="0"/>
          <w:marTop w:val="200"/>
          <w:marBottom w:val="0"/>
          <w:divBdr>
            <w:top w:val="none" w:sz="0" w:space="0" w:color="auto"/>
            <w:left w:val="none" w:sz="0" w:space="0" w:color="auto"/>
            <w:bottom w:val="none" w:sz="0" w:space="0" w:color="auto"/>
            <w:right w:val="none" w:sz="0" w:space="0" w:color="auto"/>
          </w:divBdr>
        </w:div>
        <w:div w:id="1425613177">
          <w:marLeft w:val="360"/>
          <w:marRight w:val="0"/>
          <w:marTop w:val="200"/>
          <w:marBottom w:val="0"/>
          <w:divBdr>
            <w:top w:val="none" w:sz="0" w:space="0" w:color="auto"/>
            <w:left w:val="none" w:sz="0" w:space="0" w:color="auto"/>
            <w:bottom w:val="none" w:sz="0" w:space="0" w:color="auto"/>
            <w:right w:val="none" w:sz="0" w:space="0" w:color="auto"/>
          </w:divBdr>
        </w:div>
        <w:div w:id="94713269">
          <w:marLeft w:val="360"/>
          <w:marRight w:val="0"/>
          <w:marTop w:val="200"/>
          <w:marBottom w:val="0"/>
          <w:divBdr>
            <w:top w:val="none" w:sz="0" w:space="0" w:color="auto"/>
            <w:left w:val="none" w:sz="0" w:space="0" w:color="auto"/>
            <w:bottom w:val="none" w:sz="0" w:space="0" w:color="auto"/>
            <w:right w:val="none" w:sz="0" w:space="0" w:color="auto"/>
          </w:divBdr>
        </w:div>
      </w:divsChild>
    </w:div>
    <w:div w:id="2020153599">
      <w:bodyDiv w:val="1"/>
      <w:marLeft w:val="0"/>
      <w:marRight w:val="0"/>
      <w:marTop w:val="0"/>
      <w:marBottom w:val="0"/>
      <w:divBdr>
        <w:top w:val="none" w:sz="0" w:space="0" w:color="auto"/>
        <w:left w:val="none" w:sz="0" w:space="0" w:color="auto"/>
        <w:bottom w:val="none" w:sz="0" w:space="0" w:color="auto"/>
        <w:right w:val="none" w:sz="0" w:space="0" w:color="auto"/>
      </w:divBdr>
    </w:div>
    <w:div w:id="2023779824">
      <w:bodyDiv w:val="1"/>
      <w:marLeft w:val="0"/>
      <w:marRight w:val="0"/>
      <w:marTop w:val="0"/>
      <w:marBottom w:val="0"/>
      <w:divBdr>
        <w:top w:val="none" w:sz="0" w:space="0" w:color="auto"/>
        <w:left w:val="none" w:sz="0" w:space="0" w:color="auto"/>
        <w:bottom w:val="none" w:sz="0" w:space="0" w:color="auto"/>
        <w:right w:val="none" w:sz="0" w:space="0" w:color="auto"/>
      </w:divBdr>
    </w:div>
    <w:div w:id="2054504465">
      <w:bodyDiv w:val="1"/>
      <w:marLeft w:val="0"/>
      <w:marRight w:val="0"/>
      <w:marTop w:val="0"/>
      <w:marBottom w:val="0"/>
      <w:divBdr>
        <w:top w:val="none" w:sz="0" w:space="0" w:color="auto"/>
        <w:left w:val="none" w:sz="0" w:space="0" w:color="auto"/>
        <w:bottom w:val="none" w:sz="0" w:space="0" w:color="auto"/>
        <w:right w:val="none" w:sz="0" w:space="0" w:color="auto"/>
      </w:divBdr>
      <w:divsChild>
        <w:div w:id="524442470">
          <w:marLeft w:val="274"/>
          <w:marRight w:val="0"/>
          <w:marTop w:val="0"/>
          <w:marBottom w:val="0"/>
          <w:divBdr>
            <w:top w:val="none" w:sz="0" w:space="0" w:color="auto"/>
            <w:left w:val="none" w:sz="0" w:space="0" w:color="auto"/>
            <w:bottom w:val="none" w:sz="0" w:space="0" w:color="auto"/>
            <w:right w:val="none" w:sz="0" w:space="0" w:color="auto"/>
          </w:divBdr>
        </w:div>
      </w:divsChild>
    </w:div>
    <w:div w:id="2060518514">
      <w:bodyDiv w:val="1"/>
      <w:marLeft w:val="0"/>
      <w:marRight w:val="0"/>
      <w:marTop w:val="0"/>
      <w:marBottom w:val="0"/>
      <w:divBdr>
        <w:top w:val="none" w:sz="0" w:space="0" w:color="auto"/>
        <w:left w:val="none" w:sz="0" w:space="0" w:color="auto"/>
        <w:bottom w:val="none" w:sz="0" w:space="0" w:color="auto"/>
        <w:right w:val="none" w:sz="0" w:space="0" w:color="auto"/>
      </w:divBdr>
      <w:divsChild>
        <w:div w:id="1064260760">
          <w:marLeft w:val="274"/>
          <w:marRight w:val="0"/>
          <w:marTop w:val="0"/>
          <w:marBottom w:val="0"/>
          <w:divBdr>
            <w:top w:val="none" w:sz="0" w:space="0" w:color="auto"/>
            <w:left w:val="none" w:sz="0" w:space="0" w:color="auto"/>
            <w:bottom w:val="none" w:sz="0" w:space="0" w:color="auto"/>
            <w:right w:val="none" w:sz="0" w:space="0" w:color="auto"/>
          </w:divBdr>
        </w:div>
        <w:div w:id="1381199759">
          <w:marLeft w:val="274"/>
          <w:marRight w:val="0"/>
          <w:marTop w:val="0"/>
          <w:marBottom w:val="0"/>
          <w:divBdr>
            <w:top w:val="none" w:sz="0" w:space="0" w:color="auto"/>
            <w:left w:val="none" w:sz="0" w:space="0" w:color="auto"/>
            <w:bottom w:val="none" w:sz="0" w:space="0" w:color="auto"/>
            <w:right w:val="none" w:sz="0" w:space="0" w:color="auto"/>
          </w:divBdr>
        </w:div>
      </w:divsChild>
    </w:div>
    <w:div w:id="2111930264">
      <w:bodyDiv w:val="1"/>
      <w:marLeft w:val="0"/>
      <w:marRight w:val="0"/>
      <w:marTop w:val="0"/>
      <w:marBottom w:val="0"/>
      <w:divBdr>
        <w:top w:val="none" w:sz="0" w:space="0" w:color="auto"/>
        <w:left w:val="none" w:sz="0" w:space="0" w:color="auto"/>
        <w:bottom w:val="none" w:sz="0" w:space="0" w:color="auto"/>
        <w:right w:val="none" w:sz="0" w:space="0" w:color="auto"/>
      </w:divBdr>
    </w:div>
    <w:div w:id="2122332848">
      <w:bodyDiv w:val="1"/>
      <w:marLeft w:val="0"/>
      <w:marRight w:val="0"/>
      <w:marTop w:val="0"/>
      <w:marBottom w:val="0"/>
      <w:divBdr>
        <w:top w:val="none" w:sz="0" w:space="0" w:color="auto"/>
        <w:left w:val="none" w:sz="0" w:space="0" w:color="auto"/>
        <w:bottom w:val="none" w:sz="0" w:space="0" w:color="auto"/>
        <w:right w:val="none" w:sz="0" w:space="0" w:color="auto"/>
      </w:divBdr>
      <w:divsChild>
        <w:div w:id="637957484">
          <w:marLeft w:val="216"/>
          <w:marRight w:val="0"/>
          <w:marTop w:val="0"/>
          <w:marBottom w:val="0"/>
          <w:divBdr>
            <w:top w:val="none" w:sz="0" w:space="0" w:color="auto"/>
            <w:left w:val="none" w:sz="0" w:space="0" w:color="auto"/>
            <w:bottom w:val="none" w:sz="0" w:space="0" w:color="auto"/>
            <w:right w:val="none" w:sz="0" w:space="0" w:color="auto"/>
          </w:divBdr>
        </w:div>
        <w:div w:id="1859462351">
          <w:marLeft w:val="216"/>
          <w:marRight w:val="0"/>
          <w:marTop w:val="0"/>
          <w:marBottom w:val="0"/>
          <w:divBdr>
            <w:top w:val="none" w:sz="0" w:space="0" w:color="auto"/>
            <w:left w:val="none" w:sz="0" w:space="0" w:color="auto"/>
            <w:bottom w:val="none" w:sz="0" w:space="0" w:color="auto"/>
            <w:right w:val="none" w:sz="0" w:space="0" w:color="auto"/>
          </w:divBdr>
        </w:div>
        <w:div w:id="935940478">
          <w:marLeft w:val="216"/>
          <w:marRight w:val="0"/>
          <w:marTop w:val="0"/>
          <w:marBottom w:val="0"/>
          <w:divBdr>
            <w:top w:val="none" w:sz="0" w:space="0" w:color="auto"/>
            <w:left w:val="none" w:sz="0" w:space="0" w:color="auto"/>
            <w:bottom w:val="none" w:sz="0" w:space="0" w:color="auto"/>
            <w:right w:val="none" w:sz="0" w:space="0" w:color="auto"/>
          </w:divBdr>
        </w:div>
        <w:div w:id="268313393">
          <w:marLeft w:val="216"/>
          <w:marRight w:val="0"/>
          <w:marTop w:val="0"/>
          <w:marBottom w:val="0"/>
          <w:divBdr>
            <w:top w:val="none" w:sz="0" w:space="0" w:color="auto"/>
            <w:left w:val="none" w:sz="0" w:space="0" w:color="auto"/>
            <w:bottom w:val="none" w:sz="0" w:space="0" w:color="auto"/>
            <w:right w:val="none" w:sz="0" w:space="0" w:color="auto"/>
          </w:divBdr>
        </w:div>
        <w:div w:id="1182083503">
          <w:marLeft w:val="216"/>
          <w:marRight w:val="0"/>
          <w:marTop w:val="0"/>
          <w:marBottom w:val="0"/>
          <w:divBdr>
            <w:top w:val="none" w:sz="0" w:space="0" w:color="auto"/>
            <w:left w:val="none" w:sz="0" w:space="0" w:color="auto"/>
            <w:bottom w:val="none" w:sz="0" w:space="0" w:color="auto"/>
            <w:right w:val="none" w:sz="0" w:space="0" w:color="auto"/>
          </w:divBdr>
        </w:div>
        <w:div w:id="402144735">
          <w:marLeft w:val="216"/>
          <w:marRight w:val="0"/>
          <w:marTop w:val="0"/>
          <w:marBottom w:val="0"/>
          <w:divBdr>
            <w:top w:val="none" w:sz="0" w:space="0" w:color="auto"/>
            <w:left w:val="none" w:sz="0" w:space="0" w:color="auto"/>
            <w:bottom w:val="none" w:sz="0" w:space="0" w:color="auto"/>
            <w:right w:val="none" w:sz="0" w:space="0" w:color="auto"/>
          </w:divBdr>
        </w:div>
        <w:div w:id="1796869838">
          <w:marLeft w:val="216"/>
          <w:marRight w:val="0"/>
          <w:marTop w:val="0"/>
          <w:marBottom w:val="0"/>
          <w:divBdr>
            <w:top w:val="none" w:sz="0" w:space="0" w:color="auto"/>
            <w:left w:val="none" w:sz="0" w:space="0" w:color="auto"/>
            <w:bottom w:val="none" w:sz="0" w:space="0" w:color="auto"/>
            <w:right w:val="none" w:sz="0" w:space="0" w:color="auto"/>
          </w:divBdr>
        </w:div>
        <w:div w:id="2088921012">
          <w:marLeft w:val="216"/>
          <w:marRight w:val="0"/>
          <w:marTop w:val="0"/>
          <w:marBottom w:val="0"/>
          <w:divBdr>
            <w:top w:val="none" w:sz="0" w:space="0" w:color="auto"/>
            <w:left w:val="none" w:sz="0" w:space="0" w:color="auto"/>
            <w:bottom w:val="none" w:sz="0" w:space="0" w:color="auto"/>
            <w:right w:val="none" w:sz="0" w:space="0" w:color="auto"/>
          </w:divBdr>
        </w:div>
        <w:div w:id="1380472291">
          <w:marLeft w:val="216"/>
          <w:marRight w:val="0"/>
          <w:marTop w:val="0"/>
          <w:marBottom w:val="0"/>
          <w:divBdr>
            <w:top w:val="none" w:sz="0" w:space="0" w:color="auto"/>
            <w:left w:val="none" w:sz="0" w:space="0" w:color="auto"/>
            <w:bottom w:val="none" w:sz="0" w:space="0" w:color="auto"/>
            <w:right w:val="none" w:sz="0" w:space="0" w:color="auto"/>
          </w:divBdr>
        </w:div>
        <w:div w:id="680084895">
          <w:marLeft w:val="216"/>
          <w:marRight w:val="0"/>
          <w:marTop w:val="0"/>
          <w:marBottom w:val="0"/>
          <w:divBdr>
            <w:top w:val="none" w:sz="0" w:space="0" w:color="auto"/>
            <w:left w:val="none" w:sz="0" w:space="0" w:color="auto"/>
            <w:bottom w:val="none" w:sz="0" w:space="0" w:color="auto"/>
            <w:right w:val="none" w:sz="0" w:space="0" w:color="auto"/>
          </w:divBdr>
        </w:div>
        <w:div w:id="298808116">
          <w:marLeft w:val="216"/>
          <w:marRight w:val="0"/>
          <w:marTop w:val="0"/>
          <w:marBottom w:val="0"/>
          <w:divBdr>
            <w:top w:val="none" w:sz="0" w:space="0" w:color="auto"/>
            <w:left w:val="none" w:sz="0" w:space="0" w:color="auto"/>
            <w:bottom w:val="none" w:sz="0" w:space="0" w:color="auto"/>
            <w:right w:val="none" w:sz="0" w:space="0" w:color="auto"/>
          </w:divBdr>
        </w:div>
        <w:div w:id="257177887">
          <w:marLeft w:val="216"/>
          <w:marRight w:val="0"/>
          <w:marTop w:val="0"/>
          <w:marBottom w:val="0"/>
          <w:divBdr>
            <w:top w:val="none" w:sz="0" w:space="0" w:color="auto"/>
            <w:left w:val="none" w:sz="0" w:space="0" w:color="auto"/>
            <w:bottom w:val="none" w:sz="0" w:space="0" w:color="auto"/>
            <w:right w:val="none" w:sz="0" w:space="0" w:color="auto"/>
          </w:divBdr>
        </w:div>
        <w:div w:id="693192756">
          <w:marLeft w:val="21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https://www.midandsouthessex.ics.nhs.uk/publications/narrowing-the-gap/" TargetMode="External"/><Relationship Id="rId23" Type="http://schemas.openxmlformats.org/officeDocument/2006/relationships/hyperlink" Target="https://view.officeapps.live.com/op/view.aspx?src=https%3A%2F%2Fwww.midandsouthessex.ics.nhs.uk%2Fwp-content%2Fuploads%2F2025%2F03%2FMSEICB-EDS-2024_25-reporting-v1.0-Feb-2025.docx&amp;wdOrigin=BROWSELINK"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dandsouthessex.ics.nhs.uk/health/campaigns/get-the-care-you-need-quicker/" TargetMode="External"/><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ihaveavoice.co.uk/" TargetMode="External"/><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view.officeapps.live.com/op/view.aspx?src=https%3A%2F%2Fwww.midandsouthessex.ics.nhs.uk%2Fwp-content%2Fuploads%2F2025%2F03%2FMSEICB-EDS-2024_25-reporting-v1.0-Feb-2025.docx&amp;wdOrigin=BROWSELINK"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ngland.nhs.uk/about/equality/equality-hub/national-healthcare-inequalities-improvement-programme/core20plus5/core20plus5-cyp/" TargetMode="External"/><Relationship Id="rId7" Type="http://schemas.openxmlformats.org/officeDocument/2006/relationships/hyperlink" Target="https://www.midandsouthessex.ics.nhs.uk/publications/narrowing-the-gap/" TargetMode="External"/><Relationship Id="rId2" Type="http://schemas.openxmlformats.org/officeDocument/2006/relationships/hyperlink" Target="https://www.england.nhs.uk/about/equality/equality-hub/national-healthcare-inequalities-improvement-programme/core20plus5/" TargetMode="External"/><Relationship Id="rId1" Type="http://schemas.openxmlformats.org/officeDocument/2006/relationships/hyperlink" Target="https://www.england.nhs.uk/long-read/nhs-englands-statement-on-information-on-health-inequalities-duty/" TargetMode="External"/><Relationship Id="rId6" Type="http://schemas.openxmlformats.org/officeDocument/2006/relationships/hyperlink" Target="https://www.thurrock.gov.uk/public-health/joint-strategic-needs-assessment" TargetMode="External"/><Relationship Id="rId5" Type="http://schemas.openxmlformats.org/officeDocument/2006/relationships/hyperlink" Target="https://www.southend.gov.uk/health-wellbeing/joint-strategic-needs-assessment" TargetMode="External"/><Relationship Id="rId4" Type="http://schemas.openxmlformats.org/officeDocument/2006/relationships/hyperlink" Target="https://data.essex.gov.uk/jsna-hom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rjes\OneDrive%20-%20NHS\MSE%20ICS%20Basic%20Word%20Template%20-%20HI%20Annual%20report%20draft.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0a69fdf-07a1-4535-917f-f731e83d1ce8">
      <Terms xmlns="http://schemas.microsoft.com/office/infopath/2007/PartnerControls"/>
    </lcf76f155ced4ddcb4097134ff3c332f>
    <TaxCatchAll xmlns="9f7c630f-7b21-41af-8e66-c00e7f0a0ae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8" ma:contentTypeDescription="Create a new document." ma:contentTypeScope="" ma:versionID="6233c8452370700052c7bcd48d096645">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06dc70d6c1c03b68e8db0c84741c9e1c"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BC2543-C20D-43A6-B175-99AF83AF44CD}">
  <ds:schemaRefs>
    <ds:schemaRef ds:uri="http://purl.org/dc/elements/1.1/"/>
    <ds:schemaRef ds:uri="http://schemas.microsoft.com/office/infopath/2007/PartnerControls"/>
    <ds:schemaRef ds:uri="9f7c630f-7b21-41af-8e66-c00e7f0a0ae0"/>
    <ds:schemaRef ds:uri="http://schemas.microsoft.com/sharepoint/v3"/>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50a69fdf-07a1-4535-917f-f731e83d1ce8"/>
    <ds:schemaRef ds:uri="http://purl.org/dc/terms/"/>
  </ds:schemaRefs>
</ds:datastoreItem>
</file>

<file path=customXml/itemProps2.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3.xml><?xml version="1.0" encoding="utf-8"?>
<ds:datastoreItem xmlns:ds="http://schemas.openxmlformats.org/officeDocument/2006/customXml" ds:itemID="{86CF0BCF-ABE9-4CE7-B230-25D9084C28C5}">
  <ds:schemaRefs>
    <ds:schemaRef ds:uri="http://schemas.microsoft.com/sharepoint/v3/contenttype/forms"/>
  </ds:schemaRefs>
</ds:datastoreItem>
</file>

<file path=customXml/itemProps4.xml><?xml version="1.0" encoding="utf-8"?>
<ds:datastoreItem xmlns:ds="http://schemas.openxmlformats.org/officeDocument/2006/customXml" ds:itemID="{404C49A0-F93A-41E8-B741-FF542E6EE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MSE ICS Basic Word Template - HI Annual report draft</Template>
  <TotalTime>2</TotalTime>
  <Pages>36</Pages>
  <Words>8332</Words>
  <Characters>47498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55719</CharactersWithSpaces>
  <SharedDoc>false</SharedDoc>
  <HyperlinkBase/>
  <HLinks>
    <vt:vector size="228" baseType="variant">
      <vt:variant>
        <vt:i4>4915293</vt:i4>
      </vt:variant>
      <vt:variant>
        <vt:i4>99</vt:i4>
      </vt:variant>
      <vt:variant>
        <vt:i4>0</vt:i4>
      </vt:variant>
      <vt:variant>
        <vt:i4>5</vt:i4>
      </vt:variant>
      <vt:variant>
        <vt:lpwstr>https://ihaveavoice.co.uk/</vt:lpwstr>
      </vt:variant>
      <vt:variant>
        <vt:lpwstr>/?rmguid=0&amp;rmgmid=0</vt:lpwstr>
      </vt:variant>
      <vt:variant>
        <vt:i4>5242984</vt:i4>
      </vt:variant>
      <vt:variant>
        <vt:i4>96</vt:i4>
      </vt:variant>
      <vt:variant>
        <vt:i4>0</vt:i4>
      </vt:variant>
      <vt:variant>
        <vt:i4>5</vt:i4>
      </vt:variant>
      <vt:variant>
        <vt:lpwstr>https://view.officeapps.live.com/op/view.aspx?src=https%3A%2F%2Fwww.midandsouthessex.ics.nhs.uk%2Fwp-content%2Fuploads%2F2025%2F03%2FMSEICB-EDS-2024_25-reporting-v1.0-Feb-2025.docx&amp;wdOrigin=BROWSELINK</vt:lpwstr>
      </vt:variant>
      <vt:variant>
        <vt:lpwstr/>
      </vt:variant>
      <vt:variant>
        <vt:i4>5242984</vt:i4>
      </vt:variant>
      <vt:variant>
        <vt:i4>93</vt:i4>
      </vt:variant>
      <vt:variant>
        <vt:i4>0</vt:i4>
      </vt:variant>
      <vt:variant>
        <vt:i4>5</vt:i4>
      </vt:variant>
      <vt:variant>
        <vt:lpwstr>https://view.officeapps.live.com/op/view.aspx?src=https%3A%2F%2Fwww.midandsouthessex.ics.nhs.uk%2Fwp-content%2Fuploads%2F2025%2F03%2FMSEICB-EDS-2024_25-reporting-v1.0-Feb-2025.docx&amp;wdOrigin=BROWSELINK</vt:lpwstr>
      </vt:variant>
      <vt:variant>
        <vt:lpwstr/>
      </vt:variant>
      <vt:variant>
        <vt:i4>6946858</vt:i4>
      </vt:variant>
      <vt:variant>
        <vt:i4>90</vt:i4>
      </vt:variant>
      <vt:variant>
        <vt:i4>0</vt:i4>
      </vt:variant>
      <vt:variant>
        <vt:i4>5</vt:i4>
      </vt:variant>
      <vt:variant>
        <vt:lpwstr>https://www.midandsouthessex.ics.nhs.uk/health/campaigns/get-the-care-you-need-quicker/</vt:lpwstr>
      </vt:variant>
      <vt:variant>
        <vt:lpwstr/>
      </vt:variant>
      <vt:variant>
        <vt:i4>6619168</vt:i4>
      </vt:variant>
      <vt:variant>
        <vt:i4>87</vt:i4>
      </vt:variant>
      <vt:variant>
        <vt:i4>0</vt:i4>
      </vt:variant>
      <vt:variant>
        <vt:i4>5</vt:i4>
      </vt:variant>
      <vt:variant>
        <vt:lpwstr>https://www.midandsouthessex.ics.nhs.uk/publications/narrowing-the-gap/</vt:lpwstr>
      </vt:variant>
      <vt:variant>
        <vt:lpwstr/>
      </vt:variant>
      <vt:variant>
        <vt:i4>1835063</vt:i4>
      </vt:variant>
      <vt:variant>
        <vt:i4>80</vt:i4>
      </vt:variant>
      <vt:variant>
        <vt:i4>0</vt:i4>
      </vt:variant>
      <vt:variant>
        <vt:i4>5</vt:i4>
      </vt:variant>
      <vt:variant>
        <vt:lpwstr/>
      </vt:variant>
      <vt:variant>
        <vt:lpwstr>_Toc194501268</vt:lpwstr>
      </vt:variant>
      <vt:variant>
        <vt:i4>1835063</vt:i4>
      </vt:variant>
      <vt:variant>
        <vt:i4>74</vt:i4>
      </vt:variant>
      <vt:variant>
        <vt:i4>0</vt:i4>
      </vt:variant>
      <vt:variant>
        <vt:i4>5</vt:i4>
      </vt:variant>
      <vt:variant>
        <vt:lpwstr/>
      </vt:variant>
      <vt:variant>
        <vt:lpwstr>_Toc194501267</vt:lpwstr>
      </vt:variant>
      <vt:variant>
        <vt:i4>1835063</vt:i4>
      </vt:variant>
      <vt:variant>
        <vt:i4>68</vt:i4>
      </vt:variant>
      <vt:variant>
        <vt:i4>0</vt:i4>
      </vt:variant>
      <vt:variant>
        <vt:i4>5</vt:i4>
      </vt:variant>
      <vt:variant>
        <vt:lpwstr/>
      </vt:variant>
      <vt:variant>
        <vt:lpwstr>_Toc194501266</vt:lpwstr>
      </vt:variant>
      <vt:variant>
        <vt:i4>1835063</vt:i4>
      </vt:variant>
      <vt:variant>
        <vt:i4>62</vt:i4>
      </vt:variant>
      <vt:variant>
        <vt:i4>0</vt:i4>
      </vt:variant>
      <vt:variant>
        <vt:i4>5</vt:i4>
      </vt:variant>
      <vt:variant>
        <vt:lpwstr/>
      </vt:variant>
      <vt:variant>
        <vt:lpwstr>_Toc194501265</vt:lpwstr>
      </vt:variant>
      <vt:variant>
        <vt:i4>1835063</vt:i4>
      </vt:variant>
      <vt:variant>
        <vt:i4>56</vt:i4>
      </vt:variant>
      <vt:variant>
        <vt:i4>0</vt:i4>
      </vt:variant>
      <vt:variant>
        <vt:i4>5</vt:i4>
      </vt:variant>
      <vt:variant>
        <vt:lpwstr/>
      </vt:variant>
      <vt:variant>
        <vt:lpwstr>_Toc194501264</vt:lpwstr>
      </vt:variant>
      <vt:variant>
        <vt:i4>1835063</vt:i4>
      </vt:variant>
      <vt:variant>
        <vt:i4>50</vt:i4>
      </vt:variant>
      <vt:variant>
        <vt:i4>0</vt:i4>
      </vt:variant>
      <vt:variant>
        <vt:i4>5</vt:i4>
      </vt:variant>
      <vt:variant>
        <vt:lpwstr/>
      </vt:variant>
      <vt:variant>
        <vt:lpwstr>_Toc194501263</vt:lpwstr>
      </vt:variant>
      <vt:variant>
        <vt:i4>1835063</vt:i4>
      </vt:variant>
      <vt:variant>
        <vt:i4>44</vt:i4>
      </vt:variant>
      <vt:variant>
        <vt:i4>0</vt:i4>
      </vt:variant>
      <vt:variant>
        <vt:i4>5</vt:i4>
      </vt:variant>
      <vt:variant>
        <vt:lpwstr/>
      </vt:variant>
      <vt:variant>
        <vt:lpwstr>_Toc194501262</vt:lpwstr>
      </vt:variant>
      <vt:variant>
        <vt:i4>1835063</vt:i4>
      </vt:variant>
      <vt:variant>
        <vt:i4>38</vt:i4>
      </vt:variant>
      <vt:variant>
        <vt:i4>0</vt:i4>
      </vt:variant>
      <vt:variant>
        <vt:i4>5</vt:i4>
      </vt:variant>
      <vt:variant>
        <vt:lpwstr/>
      </vt:variant>
      <vt:variant>
        <vt:lpwstr>_Toc194501261</vt:lpwstr>
      </vt:variant>
      <vt:variant>
        <vt:i4>1835063</vt:i4>
      </vt:variant>
      <vt:variant>
        <vt:i4>32</vt:i4>
      </vt:variant>
      <vt:variant>
        <vt:i4>0</vt:i4>
      </vt:variant>
      <vt:variant>
        <vt:i4>5</vt:i4>
      </vt:variant>
      <vt:variant>
        <vt:lpwstr/>
      </vt:variant>
      <vt:variant>
        <vt:lpwstr>_Toc194501260</vt:lpwstr>
      </vt:variant>
      <vt:variant>
        <vt:i4>2031671</vt:i4>
      </vt:variant>
      <vt:variant>
        <vt:i4>26</vt:i4>
      </vt:variant>
      <vt:variant>
        <vt:i4>0</vt:i4>
      </vt:variant>
      <vt:variant>
        <vt:i4>5</vt:i4>
      </vt:variant>
      <vt:variant>
        <vt:lpwstr/>
      </vt:variant>
      <vt:variant>
        <vt:lpwstr>_Toc194501259</vt:lpwstr>
      </vt:variant>
      <vt:variant>
        <vt:i4>2031671</vt:i4>
      </vt:variant>
      <vt:variant>
        <vt:i4>20</vt:i4>
      </vt:variant>
      <vt:variant>
        <vt:i4>0</vt:i4>
      </vt:variant>
      <vt:variant>
        <vt:i4>5</vt:i4>
      </vt:variant>
      <vt:variant>
        <vt:lpwstr/>
      </vt:variant>
      <vt:variant>
        <vt:lpwstr>_Toc194501258</vt:lpwstr>
      </vt:variant>
      <vt:variant>
        <vt:i4>2031671</vt:i4>
      </vt:variant>
      <vt:variant>
        <vt:i4>14</vt:i4>
      </vt:variant>
      <vt:variant>
        <vt:i4>0</vt:i4>
      </vt:variant>
      <vt:variant>
        <vt:i4>5</vt:i4>
      </vt:variant>
      <vt:variant>
        <vt:lpwstr/>
      </vt:variant>
      <vt:variant>
        <vt:lpwstr>_Toc194501257</vt:lpwstr>
      </vt:variant>
      <vt:variant>
        <vt:i4>2031671</vt:i4>
      </vt:variant>
      <vt:variant>
        <vt:i4>8</vt:i4>
      </vt:variant>
      <vt:variant>
        <vt:i4>0</vt:i4>
      </vt:variant>
      <vt:variant>
        <vt:i4>5</vt:i4>
      </vt:variant>
      <vt:variant>
        <vt:lpwstr/>
      </vt:variant>
      <vt:variant>
        <vt:lpwstr>_Toc194501256</vt:lpwstr>
      </vt:variant>
      <vt:variant>
        <vt:i4>2031671</vt:i4>
      </vt:variant>
      <vt:variant>
        <vt:i4>2</vt:i4>
      </vt:variant>
      <vt:variant>
        <vt:i4>0</vt:i4>
      </vt:variant>
      <vt:variant>
        <vt:i4>5</vt:i4>
      </vt:variant>
      <vt:variant>
        <vt:lpwstr/>
      </vt:variant>
      <vt:variant>
        <vt:lpwstr>_Toc194501255</vt:lpwstr>
      </vt:variant>
      <vt:variant>
        <vt:i4>3932258</vt:i4>
      </vt:variant>
      <vt:variant>
        <vt:i4>18</vt:i4>
      </vt:variant>
      <vt:variant>
        <vt:i4>0</vt:i4>
      </vt:variant>
      <vt:variant>
        <vt:i4>5</vt:i4>
      </vt:variant>
      <vt:variant>
        <vt:lpwstr>https://www.midandsouthessex.ics.nhs.uk/publications/narrowing-the-gap/</vt:lpwstr>
      </vt:variant>
      <vt:variant>
        <vt:lpwstr>:~:text=The%20MSE%20ICB%20has%20committed,the%20gap%20in%20health%20inequalities.</vt:lpwstr>
      </vt:variant>
      <vt:variant>
        <vt:i4>7667839</vt:i4>
      </vt:variant>
      <vt:variant>
        <vt:i4>15</vt:i4>
      </vt:variant>
      <vt:variant>
        <vt:i4>0</vt:i4>
      </vt:variant>
      <vt:variant>
        <vt:i4>5</vt:i4>
      </vt:variant>
      <vt:variant>
        <vt:lpwstr>https://www.thurrock.gov.uk/public-health/joint-strategic-needs-assessment</vt:lpwstr>
      </vt:variant>
      <vt:variant>
        <vt:lpwstr/>
      </vt:variant>
      <vt:variant>
        <vt:i4>1245197</vt:i4>
      </vt:variant>
      <vt:variant>
        <vt:i4>12</vt:i4>
      </vt:variant>
      <vt:variant>
        <vt:i4>0</vt:i4>
      </vt:variant>
      <vt:variant>
        <vt:i4>5</vt:i4>
      </vt:variant>
      <vt:variant>
        <vt:lpwstr>https://www.southend.gov.uk/health-wellbeing/joint-strategic-needs-assessment</vt:lpwstr>
      </vt:variant>
      <vt:variant>
        <vt:lpwstr/>
      </vt:variant>
      <vt:variant>
        <vt:i4>786511</vt:i4>
      </vt:variant>
      <vt:variant>
        <vt:i4>9</vt:i4>
      </vt:variant>
      <vt:variant>
        <vt:i4>0</vt:i4>
      </vt:variant>
      <vt:variant>
        <vt:i4>5</vt:i4>
      </vt:variant>
      <vt:variant>
        <vt:lpwstr>https://data.essex.gov.uk/jsna-home/</vt:lpwstr>
      </vt:variant>
      <vt:variant>
        <vt:lpwstr/>
      </vt:variant>
      <vt:variant>
        <vt:i4>2097269</vt:i4>
      </vt:variant>
      <vt:variant>
        <vt:i4>6</vt:i4>
      </vt:variant>
      <vt:variant>
        <vt:i4>0</vt:i4>
      </vt:variant>
      <vt:variant>
        <vt:i4>5</vt:i4>
      </vt:variant>
      <vt:variant>
        <vt:lpwstr>https://www.england.nhs.uk/about/equality/equality-hub/national-healthcare-inequalities-improvement-programme/core20plus5/core20plus5-cyp/</vt:lpwstr>
      </vt:variant>
      <vt:variant>
        <vt:lpwstr/>
      </vt:variant>
      <vt:variant>
        <vt:i4>8257653</vt:i4>
      </vt:variant>
      <vt:variant>
        <vt:i4>3</vt:i4>
      </vt:variant>
      <vt:variant>
        <vt:i4>0</vt:i4>
      </vt:variant>
      <vt:variant>
        <vt:i4>5</vt:i4>
      </vt:variant>
      <vt:variant>
        <vt:lpwstr>https://www.england.nhs.uk/about/equality/equality-hub/national-healthcare-inequalities-improvement-programme/core20plus5/</vt:lpwstr>
      </vt:variant>
      <vt:variant>
        <vt:lpwstr/>
      </vt:variant>
      <vt:variant>
        <vt:i4>6488115</vt:i4>
      </vt:variant>
      <vt:variant>
        <vt:i4>0</vt:i4>
      </vt:variant>
      <vt:variant>
        <vt:i4>0</vt:i4>
      </vt:variant>
      <vt:variant>
        <vt:i4>5</vt:i4>
      </vt:variant>
      <vt:variant>
        <vt:lpwstr>https://www.england.nhs.uk/long-read/nhs-englands-statement-on-information-on-health-inequalities-duty/</vt:lpwstr>
      </vt:variant>
      <vt:variant>
        <vt:lpwstr/>
      </vt:variant>
      <vt:variant>
        <vt:i4>327800</vt:i4>
      </vt:variant>
      <vt:variant>
        <vt:i4>33</vt:i4>
      </vt:variant>
      <vt:variant>
        <vt:i4>0</vt:i4>
      </vt:variant>
      <vt:variant>
        <vt:i4>5</vt:i4>
      </vt:variant>
      <vt:variant>
        <vt:lpwstr>mailto:stephen.mayo@nhs.net</vt:lpwstr>
      </vt:variant>
      <vt:variant>
        <vt:lpwstr/>
      </vt:variant>
      <vt:variant>
        <vt:i4>5439525</vt:i4>
      </vt:variant>
      <vt:variant>
        <vt:i4>30</vt:i4>
      </vt:variant>
      <vt:variant>
        <vt:i4>0</vt:i4>
      </vt:variant>
      <vt:variant>
        <vt:i4>5</vt:i4>
      </vt:variant>
      <vt:variant>
        <vt:lpwstr>mailto:rebecca.jarvis15@nhs.net</vt:lpwstr>
      </vt:variant>
      <vt:variant>
        <vt:lpwstr/>
      </vt:variant>
      <vt:variant>
        <vt:i4>5439525</vt:i4>
      </vt:variant>
      <vt:variant>
        <vt:i4>27</vt:i4>
      </vt:variant>
      <vt:variant>
        <vt:i4>0</vt:i4>
      </vt:variant>
      <vt:variant>
        <vt:i4>5</vt:i4>
      </vt:variant>
      <vt:variant>
        <vt:lpwstr>mailto:rebecca.jarvis15@nhs.net</vt:lpwstr>
      </vt:variant>
      <vt:variant>
        <vt:lpwstr/>
      </vt:variant>
      <vt:variant>
        <vt:i4>262257</vt:i4>
      </vt:variant>
      <vt:variant>
        <vt:i4>24</vt:i4>
      </vt:variant>
      <vt:variant>
        <vt:i4>0</vt:i4>
      </vt:variant>
      <vt:variant>
        <vt:i4>5</vt:i4>
      </vt:variant>
      <vt:variant>
        <vt:lpwstr>mailto:e.timpson@nhs.net</vt:lpwstr>
      </vt:variant>
      <vt:variant>
        <vt:lpwstr/>
      </vt:variant>
      <vt:variant>
        <vt:i4>7077962</vt:i4>
      </vt:variant>
      <vt:variant>
        <vt:i4>21</vt:i4>
      </vt:variant>
      <vt:variant>
        <vt:i4>0</vt:i4>
      </vt:variant>
      <vt:variant>
        <vt:i4>5</vt:i4>
      </vt:variant>
      <vt:variant>
        <vt:lpwstr>mailto:margaret.allen5@nhs.net</vt:lpwstr>
      </vt:variant>
      <vt:variant>
        <vt:lpwstr/>
      </vt:variant>
      <vt:variant>
        <vt:i4>1376303</vt:i4>
      </vt:variant>
      <vt:variant>
        <vt:i4>18</vt:i4>
      </vt:variant>
      <vt:variant>
        <vt:i4>0</vt:i4>
      </vt:variant>
      <vt:variant>
        <vt:i4>5</vt:i4>
      </vt:variant>
      <vt:variant>
        <vt:lpwstr>mailto:cally.hayes1@nhs.net</vt:lpwstr>
      </vt:variant>
      <vt:variant>
        <vt:lpwstr/>
      </vt:variant>
      <vt:variant>
        <vt:i4>262257</vt:i4>
      </vt:variant>
      <vt:variant>
        <vt:i4>15</vt:i4>
      </vt:variant>
      <vt:variant>
        <vt:i4>0</vt:i4>
      </vt:variant>
      <vt:variant>
        <vt:i4>5</vt:i4>
      </vt:variant>
      <vt:variant>
        <vt:lpwstr>mailto:e.timpson@nhs.net</vt:lpwstr>
      </vt:variant>
      <vt:variant>
        <vt:lpwstr/>
      </vt:variant>
      <vt:variant>
        <vt:i4>1376303</vt:i4>
      </vt:variant>
      <vt:variant>
        <vt:i4>12</vt:i4>
      </vt:variant>
      <vt:variant>
        <vt:i4>0</vt:i4>
      </vt:variant>
      <vt:variant>
        <vt:i4>5</vt:i4>
      </vt:variant>
      <vt:variant>
        <vt:lpwstr>mailto:cally.hayes1@nhs.net</vt:lpwstr>
      </vt:variant>
      <vt:variant>
        <vt:lpwstr/>
      </vt:variant>
      <vt:variant>
        <vt:i4>1179709</vt:i4>
      </vt:variant>
      <vt:variant>
        <vt:i4>9</vt:i4>
      </vt:variant>
      <vt:variant>
        <vt:i4>0</vt:i4>
      </vt:variant>
      <vt:variant>
        <vt:i4>5</vt:i4>
      </vt:variant>
      <vt:variant>
        <vt:lpwstr>mailto:jack.tindale1@nhs.net</vt:lpwstr>
      </vt:variant>
      <vt:variant>
        <vt:lpwstr/>
      </vt:variant>
      <vt:variant>
        <vt:i4>7602249</vt:i4>
      </vt:variant>
      <vt:variant>
        <vt:i4>6</vt:i4>
      </vt:variant>
      <vt:variant>
        <vt:i4>0</vt:i4>
      </vt:variant>
      <vt:variant>
        <vt:i4>5</vt:i4>
      </vt:variant>
      <vt:variant>
        <vt:lpwstr>mailto:ebranch@nhs.net</vt:lpwstr>
      </vt:variant>
      <vt:variant>
        <vt:lpwstr/>
      </vt:variant>
      <vt:variant>
        <vt:i4>1179709</vt:i4>
      </vt:variant>
      <vt:variant>
        <vt:i4>3</vt:i4>
      </vt:variant>
      <vt:variant>
        <vt:i4>0</vt:i4>
      </vt:variant>
      <vt:variant>
        <vt:i4>5</vt:i4>
      </vt:variant>
      <vt:variant>
        <vt:lpwstr>mailto:jack.tindale1@nhs.net</vt:lpwstr>
      </vt:variant>
      <vt:variant>
        <vt:lpwstr/>
      </vt:variant>
      <vt:variant>
        <vt:i4>1179709</vt:i4>
      </vt:variant>
      <vt:variant>
        <vt:i4>0</vt:i4>
      </vt:variant>
      <vt:variant>
        <vt:i4>0</vt:i4>
      </vt:variant>
      <vt:variant>
        <vt:i4>5</vt:i4>
      </vt:variant>
      <vt:variant>
        <vt:lpwstr>mailto:jack.tindale1@nhs.net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Jessica (99E) Mid and South Essex ICB</dc:creator>
  <cp:keywords/>
  <dc:description/>
  <cp:lastModifiedBy>TIMPSON, Emma (NHS MID AND SOUTH ESSEX ICB - 99E)</cp:lastModifiedBy>
  <cp:revision>3</cp:revision>
  <cp:lastPrinted>2025-05-21T11:51:00Z</cp:lastPrinted>
  <dcterms:created xsi:type="dcterms:W3CDTF">2025-05-21T11:50:00Z</dcterms:created>
  <dcterms:modified xsi:type="dcterms:W3CDTF">2025-05-21T11:51:00Z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0x0101002E5D983C6DD6CA4FB798FFE5ED97F751</vt:lpwstr>
  </property>
  <property fmtid="{D5CDD505-2E9C-101B-9397-08002B2CF9AE}" pid="3" name="MediaServiceImageTags">
    <vt:lpwstr/>
  </property>
  <property fmtid="{D5CDD505-2E9C-101B-9397-08002B2CF9AE}" pid="4" name="IntranetKeywords">
    <vt:lpwstr>6;#MSE|e2a38f45-20b0-427a-808a-97dee85b2f9f</vt:lpwstr>
  </property>
</Properties>
</file>