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F1AC" w14:textId="76FE3846" w:rsidR="005A6E8A" w:rsidRDefault="009C523D" w:rsidP="003A663C">
      <w:pPr>
        <w:pStyle w:val="Title"/>
      </w:pPr>
      <w:bookmarkStart w:id="0" w:name="_Toc85717490"/>
      <w:r>
        <w:br/>
      </w:r>
      <w:bookmarkStart w:id="1" w:name="_Toc88478171"/>
      <w:bookmarkEnd w:id="0"/>
    </w:p>
    <w:p w14:paraId="1BDA26D6" w14:textId="77777777" w:rsidR="005A6E8A" w:rsidRDefault="005A6E8A" w:rsidP="003A663C">
      <w:pPr>
        <w:pStyle w:val="Title"/>
      </w:pPr>
    </w:p>
    <w:p w14:paraId="4EDD5CB8" w14:textId="77777777" w:rsidR="000E3C5D" w:rsidRDefault="000E3C5D" w:rsidP="000E3C5D">
      <w:pPr>
        <w:pStyle w:val="Title"/>
        <w:rPr>
          <w:sz w:val="72"/>
          <w:szCs w:val="72"/>
        </w:rPr>
      </w:pPr>
    </w:p>
    <w:p w14:paraId="73B498F8" w14:textId="77777777" w:rsidR="000E3C5D" w:rsidRDefault="000E3C5D" w:rsidP="000E3C5D">
      <w:pPr>
        <w:pStyle w:val="Title"/>
        <w:rPr>
          <w:sz w:val="72"/>
          <w:szCs w:val="72"/>
        </w:rPr>
      </w:pPr>
    </w:p>
    <w:p w14:paraId="03C48D08" w14:textId="77777777" w:rsidR="000E3C5D" w:rsidRDefault="000E3C5D" w:rsidP="000E3C5D">
      <w:pPr>
        <w:pStyle w:val="Title"/>
        <w:rPr>
          <w:sz w:val="72"/>
          <w:szCs w:val="72"/>
        </w:rPr>
      </w:pPr>
    </w:p>
    <w:p w14:paraId="4516747F" w14:textId="77777777" w:rsidR="000E3C5D" w:rsidRDefault="000E3C5D" w:rsidP="000E3C5D">
      <w:pPr>
        <w:pStyle w:val="Title"/>
        <w:rPr>
          <w:sz w:val="72"/>
          <w:szCs w:val="72"/>
        </w:rPr>
      </w:pPr>
    </w:p>
    <w:p w14:paraId="5064C541" w14:textId="26632886" w:rsidR="000F5B9A" w:rsidRPr="000F5B9A" w:rsidRDefault="005A6E8A" w:rsidP="000E3C5D">
      <w:pPr>
        <w:pStyle w:val="Title"/>
        <w:rPr>
          <w:sz w:val="72"/>
          <w:szCs w:val="72"/>
        </w:rPr>
      </w:pPr>
      <w:r w:rsidRPr="000F5B9A">
        <w:rPr>
          <w:sz w:val="72"/>
          <w:szCs w:val="72"/>
        </w:rPr>
        <w:t>Defining the Boundaries</w:t>
      </w:r>
    </w:p>
    <w:p w14:paraId="14ACB7D8" w14:textId="11C1BC62" w:rsidR="003A663C" w:rsidRPr="003A663C" w:rsidRDefault="005A6E8A" w:rsidP="000E3C5D">
      <w:pPr>
        <w:pStyle w:val="Title"/>
      </w:pPr>
      <w:r w:rsidRPr="000F5B9A">
        <w:rPr>
          <w:sz w:val="72"/>
          <w:szCs w:val="72"/>
        </w:rPr>
        <w:t xml:space="preserve">between NHS and Private Healthcare </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73497D">
        <w:tc>
          <w:tcPr>
            <w:tcW w:w="4395" w:type="dxa"/>
            <w:shd w:val="clear" w:color="auto" w:fill="003087" w:themeFill="accent1"/>
          </w:tcPr>
          <w:p w14:paraId="2425D697" w14:textId="77777777" w:rsidR="0039715A" w:rsidRPr="00777E05" w:rsidRDefault="0039715A" w:rsidP="0073497D">
            <w:pPr>
              <w:spacing w:before="0" w:after="0"/>
              <w:ind w:left="0"/>
              <w:rPr>
                <w:color w:val="FFFFFF" w:themeColor="background1"/>
              </w:rPr>
            </w:pPr>
            <w:r w:rsidRPr="00777E05">
              <w:rPr>
                <w:color w:val="FFFFFF" w:themeColor="background1"/>
              </w:rPr>
              <w:t>Policy Name</w:t>
            </w:r>
          </w:p>
        </w:tc>
        <w:tc>
          <w:tcPr>
            <w:tcW w:w="4677" w:type="dxa"/>
          </w:tcPr>
          <w:p w14:paraId="5AA617F3" w14:textId="23C1697A" w:rsidR="0039715A" w:rsidRPr="00777E05" w:rsidRDefault="00EE0A79" w:rsidP="0073497D">
            <w:pPr>
              <w:spacing w:before="0" w:after="0"/>
              <w:ind w:left="0"/>
            </w:pPr>
            <w:r>
              <w:t>Defining the Boundaries between NHS and Private Care</w:t>
            </w:r>
          </w:p>
        </w:tc>
      </w:tr>
      <w:tr w:rsidR="0039715A" w:rsidRPr="00777E05" w14:paraId="518891C4" w14:textId="77777777" w:rsidTr="0073497D">
        <w:tc>
          <w:tcPr>
            <w:tcW w:w="4395" w:type="dxa"/>
            <w:shd w:val="clear" w:color="auto" w:fill="003087" w:themeFill="accent1"/>
          </w:tcPr>
          <w:p w14:paraId="42CDB869" w14:textId="77777777" w:rsidR="0039715A" w:rsidRPr="00777E05" w:rsidRDefault="0039715A" w:rsidP="0073497D">
            <w:pPr>
              <w:spacing w:before="0" w:after="0"/>
              <w:ind w:left="0"/>
              <w:rPr>
                <w:color w:val="FFFFFF" w:themeColor="background1"/>
              </w:rPr>
            </w:pPr>
            <w:r w:rsidRPr="00777E05">
              <w:rPr>
                <w:color w:val="FFFFFF" w:themeColor="background1"/>
              </w:rPr>
              <w:t>Policy Number</w:t>
            </w:r>
          </w:p>
        </w:tc>
        <w:tc>
          <w:tcPr>
            <w:tcW w:w="4677" w:type="dxa"/>
          </w:tcPr>
          <w:p w14:paraId="69287E77" w14:textId="65ACDC1F" w:rsidR="0039715A" w:rsidRPr="00EE0A79" w:rsidRDefault="007E00F3" w:rsidP="0073497D">
            <w:pPr>
              <w:spacing w:before="0" w:after="0"/>
              <w:ind w:left="0"/>
              <w:rPr>
                <w:highlight w:val="yellow"/>
              </w:rPr>
            </w:pPr>
            <w:r>
              <w:t xml:space="preserve">MSEICB </w:t>
            </w:r>
            <w:r w:rsidR="004646BB" w:rsidRPr="009576B1">
              <w:t>080</w:t>
            </w:r>
          </w:p>
        </w:tc>
      </w:tr>
      <w:tr w:rsidR="0039715A" w:rsidRPr="00777E05" w14:paraId="4E4F929C" w14:textId="77777777" w:rsidTr="0073497D">
        <w:tc>
          <w:tcPr>
            <w:tcW w:w="4395" w:type="dxa"/>
            <w:shd w:val="clear" w:color="auto" w:fill="003087" w:themeFill="accent1"/>
          </w:tcPr>
          <w:p w14:paraId="7F4CF3AD" w14:textId="77777777" w:rsidR="0039715A" w:rsidRPr="00777E05" w:rsidRDefault="0039715A" w:rsidP="0073497D">
            <w:pPr>
              <w:spacing w:before="0" w:after="0"/>
              <w:ind w:left="0"/>
              <w:rPr>
                <w:color w:val="FFFFFF" w:themeColor="background1"/>
              </w:rPr>
            </w:pPr>
            <w:r w:rsidRPr="00777E05">
              <w:rPr>
                <w:color w:val="FFFFFF" w:themeColor="background1"/>
              </w:rPr>
              <w:t>Version</w:t>
            </w:r>
          </w:p>
        </w:tc>
        <w:tc>
          <w:tcPr>
            <w:tcW w:w="4677" w:type="dxa"/>
          </w:tcPr>
          <w:p w14:paraId="462D2E21" w14:textId="383FE86A" w:rsidR="0039715A" w:rsidRPr="00EE0A79" w:rsidRDefault="00D84B3B" w:rsidP="0073497D">
            <w:pPr>
              <w:spacing w:before="0" w:after="0"/>
              <w:ind w:left="0"/>
              <w:rPr>
                <w:highlight w:val="yellow"/>
              </w:rPr>
            </w:pPr>
            <w:r w:rsidRPr="00D84B3B">
              <w:t>1.0</w:t>
            </w:r>
          </w:p>
        </w:tc>
      </w:tr>
      <w:tr w:rsidR="0039715A" w:rsidRPr="00777E05" w14:paraId="4FAA9229" w14:textId="77777777" w:rsidTr="0073497D">
        <w:tc>
          <w:tcPr>
            <w:tcW w:w="4395" w:type="dxa"/>
            <w:shd w:val="clear" w:color="auto" w:fill="003087" w:themeFill="accent1"/>
          </w:tcPr>
          <w:p w14:paraId="5DB856B8" w14:textId="77777777" w:rsidR="0039715A" w:rsidRPr="00777E05" w:rsidRDefault="0039715A" w:rsidP="0073497D">
            <w:pPr>
              <w:spacing w:before="0" w:after="0"/>
              <w:ind w:left="0"/>
              <w:rPr>
                <w:color w:val="FFFFFF" w:themeColor="background1"/>
              </w:rPr>
            </w:pPr>
            <w:r w:rsidRPr="00777E05">
              <w:rPr>
                <w:color w:val="FFFFFF" w:themeColor="background1"/>
              </w:rPr>
              <w:t>Status</w:t>
            </w:r>
          </w:p>
        </w:tc>
        <w:tc>
          <w:tcPr>
            <w:tcW w:w="4677" w:type="dxa"/>
          </w:tcPr>
          <w:p w14:paraId="03E3A7D7" w14:textId="215F85F4" w:rsidR="0039715A" w:rsidRPr="00777E05" w:rsidRDefault="007E00F3" w:rsidP="0073497D">
            <w:pPr>
              <w:spacing w:before="0" w:after="0"/>
              <w:ind w:left="0"/>
            </w:pPr>
            <w:r>
              <w:t>Final - Approved</w:t>
            </w:r>
          </w:p>
        </w:tc>
      </w:tr>
      <w:tr w:rsidR="0039715A" w:rsidRPr="00777E05" w14:paraId="005F188D" w14:textId="77777777" w:rsidTr="0073497D">
        <w:tc>
          <w:tcPr>
            <w:tcW w:w="4395" w:type="dxa"/>
            <w:shd w:val="clear" w:color="auto" w:fill="003087" w:themeFill="accent1"/>
          </w:tcPr>
          <w:p w14:paraId="5DB60B6E" w14:textId="77777777" w:rsidR="0039715A" w:rsidRPr="00777E05" w:rsidRDefault="0039715A" w:rsidP="0073497D">
            <w:pPr>
              <w:spacing w:before="0" w:after="0"/>
              <w:ind w:left="0"/>
              <w:rPr>
                <w:color w:val="FFFFFF" w:themeColor="background1"/>
              </w:rPr>
            </w:pPr>
            <w:r w:rsidRPr="00777E05">
              <w:rPr>
                <w:color w:val="FFFFFF" w:themeColor="background1"/>
              </w:rPr>
              <w:t>Author / Lead</w:t>
            </w:r>
          </w:p>
        </w:tc>
        <w:tc>
          <w:tcPr>
            <w:tcW w:w="4677" w:type="dxa"/>
          </w:tcPr>
          <w:p w14:paraId="2BE16151" w14:textId="68A2A167" w:rsidR="0039715A" w:rsidRPr="00777E05" w:rsidRDefault="00EE0A79" w:rsidP="0073497D">
            <w:pPr>
              <w:spacing w:before="0" w:after="0"/>
              <w:ind w:left="0"/>
            </w:pPr>
            <w:r>
              <w:t xml:space="preserve">Paula </w:t>
            </w:r>
            <w:r w:rsidR="00FD15C7">
              <w:t>Wilkinson</w:t>
            </w:r>
            <w:r w:rsidR="007E00F3">
              <w:t>,</w:t>
            </w:r>
            <w:r>
              <w:t xml:space="preserve"> </w:t>
            </w:r>
            <w:r w:rsidR="00797AD7">
              <w:t>Director of Pharmacy and Medicines Optimisation</w:t>
            </w:r>
          </w:p>
        </w:tc>
      </w:tr>
      <w:tr w:rsidR="0039715A" w:rsidRPr="00777E05" w14:paraId="27759212" w14:textId="77777777" w:rsidTr="0073497D">
        <w:tc>
          <w:tcPr>
            <w:tcW w:w="4395" w:type="dxa"/>
            <w:shd w:val="clear" w:color="auto" w:fill="003087" w:themeFill="accent1"/>
          </w:tcPr>
          <w:p w14:paraId="5B3D8E92" w14:textId="77777777" w:rsidR="0039715A" w:rsidRPr="00777E05" w:rsidRDefault="0039715A" w:rsidP="0073497D">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3740971" w:rsidR="0039715A" w:rsidRPr="00777E05" w:rsidRDefault="00FD15C7" w:rsidP="0073497D">
            <w:pPr>
              <w:spacing w:before="0" w:after="0"/>
              <w:ind w:left="0"/>
            </w:pPr>
            <w:r>
              <w:t>Medical Director</w:t>
            </w:r>
          </w:p>
        </w:tc>
      </w:tr>
      <w:tr w:rsidR="0039715A" w:rsidRPr="00777E05" w14:paraId="288D5A50" w14:textId="77777777" w:rsidTr="0073497D">
        <w:tc>
          <w:tcPr>
            <w:tcW w:w="4395" w:type="dxa"/>
            <w:shd w:val="clear" w:color="auto" w:fill="003087" w:themeFill="accent1"/>
          </w:tcPr>
          <w:p w14:paraId="64718F55" w14:textId="77777777" w:rsidR="0039715A" w:rsidRPr="00777E05" w:rsidRDefault="0039715A" w:rsidP="0073497D">
            <w:pPr>
              <w:spacing w:before="0" w:after="0"/>
              <w:ind w:left="0"/>
              <w:rPr>
                <w:color w:val="FFFFFF" w:themeColor="background1"/>
              </w:rPr>
            </w:pPr>
            <w:r w:rsidRPr="00777E05">
              <w:rPr>
                <w:color w:val="FFFFFF" w:themeColor="background1"/>
              </w:rPr>
              <w:t>Responsible Committee</w:t>
            </w:r>
          </w:p>
        </w:tc>
        <w:tc>
          <w:tcPr>
            <w:tcW w:w="4677" w:type="dxa"/>
          </w:tcPr>
          <w:p w14:paraId="7394A510" w14:textId="60915694" w:rsidR="0039715A" w:rsidRPr="00777E05" w:rsidRDefault="0017082B" w:rsidP="0073497D">
            <w:pPr>
              <w:spacing w:before="0" w:after="0"/>
              <w:ind w:left="0"/>
              <w:rPr>
                <w:color w:val="auto"/>
              </w:rPr>
            </w:pPr>
            <w:r>
              <w:rPr>
                <w:color w:val="auto"/>
              </w:rPr>
              <w:t>Qu</w:t>
            </w:r>
            <w:r w:rsidR="00267954">
              <w:rPr>
                <w:color w:val="auto"/>
              </w:rPr>
              <w:t>ality Committee</w:t>
            </w:r>
          </w:p>
        </w:tc>
      </w:tr>
      <w:tr w:rsidR="0039715A" w:rsidRPr="00777E05" w14:paraId="749B417D" w14:textId="77777777" w:rsidTr="0073497D">
        <w:tc>
          <w:tcPr>
            <w:tcW w:w="4395" w:type="dxa"/>
            <w:shd w:val="clear" w:color="auto" w:fill="003087" w:themeFill="accent1"/>
          </w:tcPr>
          <w:p w14:paraId="51CE8082" w14:textId="45431960" w:rsidR="0039715A" w:rsidRPr="00777E05" w:rsidRDefault="0039715A" w:rsidP="0073497D">
            <w:pPr>
              <w:spacing w:before="0" w:after="0"/>
              <w:ind w:left="0"/>
              <w:rPr>
                <w:color w:val="FFFFFF" w:themeColor="background1"/>
              </w:rPr>
            </w:pPr>
            <w:r w:rsidRPr="00777E05">
              <w:rPr>
                <w:color w:val="FFFFFF" w:themeColor="background1"/>
              </w:rPr>
              <w:t xml:space="preserve">Date </w:t>
            </w:r>
            <w:r w:rsidR="00EA21AC">
              <w:rPr>
                <w:color w:val="FFFFFF" w:themeColor="background1"/>
              </w:rPr>
              <w:t>Approved</w:t>
            </w:r>
            <w:r w:rsidRPr="00777E05">
              <w:rPr>
                <w:color w:val="FFFFFF" w:themeColor="background1"/>
              </w:rPr>
              <w:t xml:space="preserve"> by Responsible Committee</w:t>
            </w:r>
          </w:p>
        </w:tc>
        <w:tc>
          <w:tcPr>
            <w:tcW w:w="4677" w:type="dxa"/>
          </w:tcPr>
          <w:p w14:paraId="7A24E612" w14:textId="7E2D52BB" w:rsidR="0039715A" w:rsidRPr="00777E05" w:rsidRDefault="00EA21AC" w:rsidP="0073497D">
            <w:pPr>
              <w:spacing w:before="0" w:after="0"/>
              <w:ind w:left="0"/>
              <w:rPr>
                <w:color w:val="auto"/>
                <w:highlight w:val="yellow"/>
              </w:rPr>
            </w:pPr>
            <w:r w:rsidRPr="00EA21AC">
              <w:rPr>
                <w:color w:val="auto"/>
              </w:rPr>
              <w:t>20 December 2024</w:t>
            </w:r>
          </w:p>
        </w:tc>
      </w:tr>
      <w:tr w:rsidR="0039715A" w:rsidRPr="00777E05" w14:paraId="3BA85B1A" w14:textId="77777777" w:rsidTr="0073497D">
        <w:tc>
          <w:tcPr>
            <w:tcW w:w="4395" w:type="dxa"/>
            <w:shd w:val="clear" w:color="auto" w:fill="003087" w:themeFill="accent1"/>
          </w:tcPr>
          <w:p w14:paraId="032C497B" w14:textId="03069354" w:rsidR="0039715A" w:rsidRPr="00777E05" w:rsidRDefault="0039715A" w:rsidP="0073497D">
            <w:pPr>
              <w:spacing w:before="0" w:after="0"/>
              <w:ind w:left="0"/>
              <w:rPr>
                <w:color w:val="FFFFFF" w:themeColor="background1"/>
              </w:rPr>
            </w:pPr>
            <w:r w:rsidRPr="00777E05">
              <w:rPr>
                <w:color w:val="FFFFFF" w:themeColor="background1"/>
              </w:rPr>
              <w:t xml:space="preserve">Date </w:t>
            </w:r>
            <w:r w:rsidR="00EA21AC">
              <w:rPr>
                <w:color w:val="FFFFFF" w:themeColor="background1"/>
              </w:rPr>
              <w:t>Ratified</w:t>
            </w:r>
            <w:r w:rsidRPr="00777E05">
              <w:rPr>
                <w:color w:val="FFFFFF" w:themeColor="background1"/>
              </w:rPr>
              <w:t xml:space="preserve"> by Board/Effective Date</w:t>
            </w:r>
          </w:p>
        </w:tc>
        <w:tc>
          <w:tcPr>
            <w:tcW w:w="4677" w:type="dxa"/>
          </w:tcPr>
          <w:p w14:paraId="550BAAE8" w14:textId="0D7D54C2" w:rsidR="0039715A" w:rsidRPr="00777E05" w:rsidRDefault="00C0721B" w:rsidP="0073497D">
            <w:pPr>
              <w:spacing w:before="0" w:after="0"/>
              <w:ind w:left="0"/>
              <w:rPr>
                <w:color w:val="auto"/>
                <w:highlight w:val="yellow"/>
              </w:rPr>
            </w:pPr>
            <w:r w:rsidRPr="00C0721B">
              <w:rPr>
                <w:color w:val="auto"/>
              </w:rPr>
              <w:t>16 January 2025</w:t>
            </w:r>
          </w:p>
        </w:tc>
      </w:tr>
      <w:tr w:rsidR="0039715A" w:rsidRPr="00777E05" w14:paraId="1A94530E" w14:textId="77777777" w:rsidTr="0073497D">
        <w:tc>
          <w:tcPr>
            <w:tcW w:w="4395" w:type="dxa"/>
            <w:shd w:val="clear" w:color="auto" w:fill="003087" w:themeFill="accent1"/>
          </w:tcPr>
          <w:p w14:paraId="44BBD69A" w14:textId="77777777" w:rsidR="0039715A" w:rsidRPr="00777E05" w:rsidRDefault="0039715A" w:rsidP="0073497D">
            <w:pPr>
              <w:spacing w:before="0" w:after="0"/>
              <w:ind w:left="0"/>
              <w:rPr>
                <w:color w:val="FFFFFF" w:themeColor="background1"/>
              </w:rPr>
            </w:pPr>
            <w:r w:rsidRPr="00777E05">
              <w:rPr>
                <w:color w:val="FFFFFF" w:themeColor="background1"/>
              </w:rPr>
              <w:t>Next Review Date</w:t>
            </w:r>
          </w:p>
        </w:tc>
        <w:tc>
          <w:tcPr>
            <w:tcW w:w="4677" w:type="dxa"/>
          </w:tcPr>
          <w:p w14:paraId="7524A9D5" w14:textId="6D0DB033" w:rsidR="0039715A" w:rsidRPr="00777E05" w:rsidRDefault="00831917" w:rsidP="0073497D">
            <w:pPr>
              <w:spacing w:before="0" w:after="0"/>
              <w:ind w:left="0"/>
              <w:rPr>
                <w:color w:val="auto"/>
              </w:rPr>
            </w:pPr>
            <w:r>
              <w:rPr>
                <w:color w:val="auto"/>
              </w:rPr>
              <w:t xml:space="preserve">December </w:t>
            </w:r>
            <w:r w:rsidR="002362B3">
              <w:rPr>
                <w:color w:val="auto"/>
              </w:rPr>
              <w:t>2026</w:t>
            </w:r>
          </w:p>
        </w:tc>
      </w:tr>
      <w:tr w:rsidR="0039715A" w:rsidRPr="00777E05" w14:paraId="0DAC8D34" w14:textId="77777777" w:rsidTr="0073497D">
        <w:tc>
          <w:tcPr>
            <w:tcW w:w="4395" w:type="dxa"/>
            <w:shd w:val="clear" w:color="auto" w:fill="003087" w:themeFill="accent1"/>
          </w:tcPr>
          <w:p w14:paraId="47431188" w14:textId="77777777" w:rsidR="0039715A" w:rsidRPr="00777E05" w:rsidRDefault="0039715A" w:rsidP="0073497D">
            <w:pPr>
              <w:spacing w:before="0" w:after="0"/>
              <w:ind w:left="0"/>
              <w:rPr>
                <w:color w:val="FFFFFF" w:themeColor="background1"/>
              </w:rPr>
            </w:pPr>
            <w:r w:rsidRPr="00777E05">
              <w:rPr>
                <w:color w:val="FFFFFF" w:themeColor="background1"/>
              </w:rPr>
              <w:t>Target Audience</w:t>
            </w:r>
          </w:p>
        </w:tc>
        <w:tc>
          <w:tcPr>
            <w:tcW w:w="4677" w:type="dxa"/>
          </w:tcPr>
          <w:p w14:paraId="0AA8D99D" w14:textId="77777777" w:rsidR="0059693D" w:rsidRDefault="0059693D" w:rsidP="006A695F">
            <w:pPr>
              <w:ind w:left="0"/>
            </w:pPr>
            <w:r>
              <w:t>A</w:t>
            </w:r>
            <w:r w:rsidRPr="008B16D6">
              <w:t xml:space="preserve">ny patient in circumstances where Mid and </w:t>
            </w:r>
            <w:r>
              <w:t>S</w:t>
            </w:r>
            <w:r w:rsidRPr="008B16D6">
              <w:t xml:space="preserve">outh Essex Integrated Care Board is the responsible commissioner for their NHS care. </w:t>
            </w:r>
          </w:p>
          <w:p w14:paraId="73047940" w14:textId="170BB025" w:rsidR="0039715A" w:rsidRPr="00EE0A79" w:rsidRDefault="0059693D" w:rsidP="00C0721B">
            <w:pPr>
              <w:ind w:left="0"/>
              <w:rPr>
                <w:color w:val="auto"/>
                <w:highlight w:val="yellow"/>
              </w:rPr>
            </w:pPr>
            <w:r>
              <w:t>All providers commissioned by the ICB are required to comply with this policy.</w:t>
            </w:r>
          </w:p>
        </w:tc>
      </w:tr>
      <w:tr w:rsidR="0039715A" w:rsidRPr="00777E05" w14:paraId="2B2425C9" w14:textId="77777777" w:rsidTr="0073497D">
        <w:tc>
          <w:tcPr>
            <w:tcW w:w="4395" w:type="dxa"/>
            <w:shd w:val="clear" w:color="auto" w:fill="003087" w:themeFill="accent1"/>
          </w:tcPr>
          <w:p w14:paraId="2FB1CE98" w14:textId="77777777" w:rsidR="0039715A" w:rsidRPr="00777E05" w:rsidRDefault="0039715A" w:rsidP="0073497D">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2068E3CF" w:rsidR="0039715A" w:rsidRPr="00777E05" w:rsidRDefault="00956863" w:rsidP="0073497D">
            <w:pPr>
              <w:spacing w:before="0" w:after="0"/>
              <w:ind w:left="0"/>
              <w:contextualSpacing/>
              <w:rPr>
                <w:rFonts w:cs="Times New Roman (Body CS)"/>
              </w:rPr>
            </w:pPr>
            <w:r>
              <w:rPr>
                <w:rFonts w:cs="Times New Roman (Body CS)"/>
              </w:rPr>
              <w:t>East of England Priorities Advisory Committee</w:t>
            </w:r>
            <w:r w:rsidR="006A7910">
              <w:rPr>
                <w:rFonts w:cs="Times New Roman (Body CS)"/>
              </w:rPr>
              <w:t>.</w:t>
            </w:r>
          </w:p>
        </w:tc>
      </w:tr>
      <w:tr w:rsidR="0039715A" w:rsidRPr="00777E05" w14:paraId="7CEC2541" w14:textId="77777777" w:rsidTr="0073497D">
        <w:tc>
          <w:tcPr>
            <w:tcW w:w="4395" w:type="dxa"/>
            <w:shd w:val="clear" w:color="auto" w:fill="003087" w:themeFill="accent1"/>
          </w:tcPr>
          <w:p w14:paraId="24CA5F4C" w14:textId="77777777" w:rsidR="0039715A" w:rsidRDefault="0039715A" w:rsidP="0073497D">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73497D">
            <w:pPr>
              <w:spacing w:before="0" w:after="0"/>
              <w:ind w:left="0"/>
              <w:rPr>
                <w:i/>
                <w:iCs/>
                <w:color w:val="FFFFFF" w:themeColor="background1"/>
              </w:rPr>
            </w:pPr>
            <w:r w:rsidRPr="00777E05">
              <w:rPr>
                <w:i/>
                <w:iCs/>
                <w:color w:val="FFFFFF" w:themeColor="background1"/>
              </w:rPr>
              <w:t>(Delete if non-applicable)</w:t>
            </w:r>
          </w:p>
        </w:tc>
        <w:tc>
          <w:tcPr>
            <w:tcW w:w="4677" w:type="dxa"/>
          </w:tcPr>
          <w:p w14:paraId="3344C407" w14:textId="77777777" w:rsidR="0039715A" w:rsidRPr="00777E05" w:rsidRDefault="0039715A" w:rsidP="006A695F">
            <w:pPr>
              <w:spacing w:before="0" w:after="0"/>
              <w:ind w:left="0"/>
              <w:contextualSpacing/>
              <w:rPr>
                <w:rFonts w:cstheme="minorHAnsi"/>
                <w:b/>
                <w:bCs/>
              </w:rPr>
            </w:pPr>
            <w:r w:rsidRPr="00777E05">
              <w:rPr>
                <w:rFonts w:cs="Times New Roman (Body CS)"/>
              </w:rPr>
              <w:t>Equality and Health Inequalities Impact Assessment</w:t>
            </w:r>
          </w:p>
          <w:p w14:paraId="0525243F" w14:textId="25F1733F" w:rsidR="0039715A" w:rsidRPr="00777E05" w:rsidRDefault="0039715A" w:rsidP="006A695F">
            <w:pPr>
              <w:pStyle w:val="ListParagraph"/>
              <w:numPr>
                <w:ilvl w:val="0"/>
                <w:numId w:val="0"/>
              </w:numPr>
              <w:spacing w:before="0" w:after="0"/>
              <w:ind w:left="318"/>
            </w:pP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88"/>
        <w:gridCol w:w="1318"/>
        <w:gridCol w:w="2904"/>
        <w:gridCol w:w="3706"/>
      </w:tblGrid>
      <w:tr w:rsidR="00FD2B5D" w14:paraId="4CEEE9FB" w14:textId="77777777" w:rsidTr="002D4C33">
        <w:trPr>
          <w:trHeight w:val="489"/>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2D4C33">
        <w:trPr>
          <w:trHeight w:val="424"/>
        </w:trPr>
        <w:tc>
          <w:tcPr>
            <w:tcW w:w="1095" w:type="dxa"/>
            <w:vAlign w:val="center"/>
          </w:tcPr>
          <w:p w14:paraId="04931F40" w14:textId="39593526" w:rsidR="00FD2B5D" w:rsidRDefault="0039715A" w:rsidP="00546A28">
            <w:pPr>
              <w:pStyle w:val="NoSpacing"/>
            </w:pPr>
            <w:r>
              <w:t>0.1</w:t>
            </w:r>
          </w:p>
        </w:tc>
        <w:tc>
          <w:tcPr>
            <w:tcW w:w="1073" w:type="dxa"/>
            <w:vAlign w:val="center"/>
          </w:tcPr>
          <w:p w14:paraId="1B227E4B" w14:textId="4C3F3338" w:rsidR="00FD2B5D" w:rsidRDefault="00EE0A79" w:rsidP="00546A28">
            <w:pPr>
              <w:pStyle w:val="NoSpacing"/>
            </w:pPr>
            <w:r>
              <w:t>11/05/22</w:t>
            </w:r>
          </w:p>
        </w:tc>
        <w:tc>
          <w:tcPr>
            <w:tcW w:w="3009" w:type="dxa"/>
            <w:vAlign w:val="center"/>
          </w:tcPr>
          <w:p w14:paraId="1553C4E3" w14:textId="300AE6A3" w:rsidR="00FD2B5D" w:rsidRDefault="00EE0A79" w:rsidP="00546A28">
            <w:pPr>
              <w:pStyle w:val="NoSpacing"/>
            </w:pPr>
            <w:r>
              <w:t xml:space="preserve">Paula Wilkinson </w:t>
            </w:r>
          </w:p>
        </w:tc>
        <w:tc>
          <w:tcPr>
            <w:tcW w:w="3839" w:type="dxa"/>
            <w:vAlign w:val="center"/>
          </w:tcPr>
          <w:p w14:paraId="49B4F070" w14:textId="59861951" w:rsidR="0039715A" w:rsidRDefault="0039715A" w:rsidP="00546A28">
            <w:pPr>
              <w:pStyle w:val="NoSpacing"/>
            </w:pPr>
            <w:r>
              <w:t>Draft ICB Policy</w:t>
            </w:r>
          </w:p>
        </w:tc>
      </w:tr>
      <w:tr w:rsidR="00FD2B5D" w14:paraId="5743EC0C" w14:textId="77777777" w:rsidTr="002D4C33">
        <w:trPr>
          <w:trHeight w:val="402"/>
        </w:trPr>
        <w:tc>
          <w:tcPr>
            <w:tcW w:w="1095" w:type="dxa"/>
            <w:vAlign w:val="center"/>
          </w:tcPr>
          <w:p w14:paraId="5D628B89" w14:textId="4EC7FEB9" w:rsidR="00FD2B5D" w:rsidRDefault="000E3C5D" w:rsidP="00546A28">
            <w:pPr>
              <w:pStyle w:val="NoSpacing"/>
            </w:pPr>
            <w:r>
              <w:t>0.2</w:t>
            </w:r>
          </w:p>
        </w:tc>
        <w:tc>
          <w:tcPr>
            <w:tcW w:w="1073" w:type="dxa"/>
            <w:vAlign w:val="center"/>
          </w:tcPr>
          <w:p w14:paraId="288FEB7A" w14:textId="137532EA" w:rsidR="00FD2B5D" w:rsidRDefault="000E3C5D" w:rsidP="00546A28">
            <w:pPr>
              <w:pStyle w:val="NoSpacing"/>
            </w:pPr>
            <w:r>
              <w:t>11/05/22</w:t>
            </w:r>
          </w:p>
        </w:tc>
        <w:tc>
          <w:tcPr>
            <w:tcW w:w="3009" w:type="dxa"/>
            <w:vAlign w:val="center"/>
          </w:tcPr>
          <w:p w14:paraId="34495F98" w14:textId="2EC71BED" w:rsidR="00FD2B5D" w:rsidRDefault="000E3C5D" w:rsidP="00546A28">
            <w:pPr>
              <w:pStyle w:val="NoSpacing"/>
            </w:pPr>
            <w:r>
              <w:t>Sara O’Connor</w:t>
            </w:r>
          </w:p>
        </w:tc>
        <w:tc>
          <w:tcPr>
            <w:tcW w:w="3839" w:type="dxa"/>
            <w:vAlign w:val="center"/>
          </w:tcPr>
          <w:p w14:paraId="7DE50D80" w14:textId="4BB96ECB" w:rsidR="00FD2B5D" w:rsidRDefault="000E3C5D" w:rsidP="00546A28">
            <w:pPr>
              <w:pStyle w:val="NoSpacing"/>
            </w:pPr>
            <w:r>
              <w:t>Minor suggested amendments</w:t>
            </w:r>
            <w:r w:rsidR="007F0459">
              <w:t xml:space="preserve"> including formatting</w:t>
            </w:r>
          </w:p>
        </w:tc>
      </w:tr>
      <w:tr w:rsidR="00FD2B5D" w14:paraId="2385A697" w14:textId="77777777" w:rsidTr="002D4C33">
        <w:trPr>
          <w:trHeight w:val="423"/>
        </w:trPr>
        <w:tc>
          <w:tcPr>
            <w:tcW w:w="1095" w:type="dxa"/>
            <w:vAlign w:val="center"/>
          </w:tcPr>
          <w:p w14:paraId="63C36EA2" w14:textId="1C3138E9" w:rsidR="00FD2B5D" w:rsidRDefault="006C72D5" w:rsidP="00546A28">
            <w:pPr>
              <w:pStyle w:val="NoSpacing"/>
            </w:pPr>
            <w:r>
              <w:t>0.3</w:t>
            </w:r>
          </w:p>
        </w:tc>
        <w:tc>
          <w:tcPr>
            <w:tcW w:w="1073" w:type="dxa"/>
            <w:vAlign w:val="center"/>
          </w:tcPr>
          <w:p w14:paraId="5B783ABB" w14:textId="387A0210" w:rsidR="00FD2B5D" w:rsidRDefault="006C72D5" w:rsidP="00546A28">
            <w:pPr>
              <w:pStyle w:val="NoSpacing"/>
            </w:pPr>
            <w:r>
              <w:t>12/05/22</w:t>
            </w:r>
          </w:p>
        </w:tc>
        <w:tc>
          <w:tcPr>
            <w:tcW w:w="3009" w:type="dxa"/>
            <w:vAlign w:val="center"/>
          </w:tcPr>
          <w:p w14:paraId="2E71F7C5" w14:textId="18D41958" w:rsidR="00FD2B5D" w:rsidRDefault="006C72D5" w:rsidP="00546A28">
            <w:pPr>
              <w:pStyle w:val="NoSpacing"/>
            </w:pPr>
            <w:r>
              <w:t>Paula Wilkinson</w:t>
            </w:r>
          </w:p>
        </w:tc>
        <w:tc>
          <w:tcPr>
            <w:tcW w:w="3839" w:type="dxa"/>
            <w:vAlign w:val="center"/>
          </w:tcPr>
          <w:p w14:paraId="653B0041" w14:textId="73A20BD9" w:rsidR="00FD2B5D" w:rsidRDefault="006C72D5" w:rsidP="00546A28">
            <w:pPr>
              <w:pStyle w:val="NoSpacing"/>
            </w:pPr>
            <w:r>
              <w:t>Addition of links to reference documents and minor amendments</w:t>
            </w:r>
          </w:p>
        </w:tc>
      </w:tr>
      <w:tr w:rsidR="007D54D3" w14:paraId="7A738C0E" w14:textId="77777777" w:rsidTr="002D4C33">
        <w:trPr>
          <w:trHeight w:val="423"/>
        </w:trPr>
        <w:tc>
          <w:tcPr>
            <w:tcW w:w="1095" w:type="dxa"/>
            <w:vAlign w:val="center"/>
          </w:tcPr>
          <w:p w14:paraId="783BAAA5" w14:textId="08DC885C" w:rsidR="007D54D3" w:rsidRDefault="007D54D3" w:rsidP="00546A28">
            <w:pPr>
              <w:pStyle w:val="NoSpacing"/>
            </w:pPr>
            <w:r>
              <w:t>0.4</w:t>
            </w:r>
          </w:p>
        </w:tc>
        <w:tc>
          <w:tcPr>
            <w:tcW w:w="1073" w:type="dxa"/>
            <w:vAlign w:val="center"/>
          </w:tcPr>
          <w:p w14:paraId="240E82BD" w14:textId="373A9F7E" w:rsidR="007D54D3" w:rsidRDefault="007D54D3" w:rsidP="00546A28">
            <w:pPr>
              <w:pStyle w:val="NoSpacing"/>
            </w:pPr>
            <w:r>
              <w:t>0</w:t>
            </w:r>
            <w:r w:rsidR="006A7910">
              <w:t>3/07</w:t>
            </w:r>
            <w:r>
              <w:t>/2024</w:t>
            </w:r>
          </w:p>
        </w:tc>
        <w:tc>
          <w:tcPr>
            <w:tcW w:w="3009" w:type="dxa"/>
            <w:vAlign w:val="center"/>
          </w:tcPr>
          <w:p w14:paraId="5BBA5DCE" w14:textId="53856E77" w:rsidR="007D54D3" w:rsidRDefault="007D54D3" w:rsidP="00546A28">
            <w:pPr>
              <w:pStyle w:val="NoSpacing"/>
            </w:pPr>
            <w:r>
              <w:t>Paula Wilkinson</w:t>
            </w:r>
          </w:p>
        </w:tc>
        <w:tc>
          <w:tcPr>
            <w:tcW w:w="3839" w:type="dxa"/>
            <w:vAlign w:val="center"/>
          </w:tcPr>
          <w:p w14:paraId="17AD9D2D" w14:textId="28A6BB5C" w:rsidR="007D54D3" w:rsidRDefault="007D54D3" w:rsidP="00546A28">
            <w:pPr>
              <w:pStyle w:val="NoSpacing"/>
            </w:pPr>
            <w:r>
              <w:t>Full review</w:t>
            </w:r>
          </w:p>
        </w:tc>
      </w:tr>
      <w:tr w:rsidR="00C0721B" w14:paraId="40A27127" w14:textId="77777777" w:rsidTr="002D4C33">
        <w:trPr>
          <w:trHeight w:val="423"/>
        </w:trPr>
        <w:tc>
          <w:tcPr>
            <w:tcW w:w="1095" w:type="dxa"/>
            <w:vAlign w:val="center"/>
          </w:tcPr>
          <w:p w14:paraId="6EF40856" w14:textId="523CCB23" w:rsidR="00C0721B" w:rsidRDefault="00C0721B" w:rsidP="00546A28">
            <w:pPr>
              <w:pStyle w:val="NoSpacing"/>
            </w:pPr>
            <w:r>
              <w:t>1.0</w:t>
            </w:r>
          </w:p>
        </w:tc>
        <w:tc>
          <w:tcPr>
            <w:tcW w:w="1073" w:type="dxa"/>
            <w:vAlign w:val="center"/>
          </w:tcPr>
          <w:p w14:paraId="22F0CC59" w14:textId="18EC7E8F" w:rsidR="00C0721B" w:rsidRDefault="00C0721B" w:rsidP="00546A28">
            <w:pPr>
              <w:pStyle w:val="NoSpacing"/>
            </w:pPr>
            <w:r>
              <w:t>20/12/2025</w:t>
            </w:r>
          </w:p>
        </w:tc>
        <w:tc>
          <w:tcPr>
            <w:tcW w:w="3009" w:type="dxa"/>
            <w:vAlign w:val="center"/>
          </w:tcPr>
          <w:p w14:paraId="0ADC249D" w14:textId="4AE2CF00" w:rsidR="00C0721B" w:rsidRDefault="00C0721B" w:rsidP="00546A28">
            <w:pPr>
              <w:pStyle w:val="NoSpacing"/>
            </w:pPr>
            <w:r>
              <w:t>Helen Chasney</w:t>
            </w:r>
          </w:p>
        </w:tc>
        <w:tc>
          <w:tcPr>
            <w:tcW w:w="3839" w:type="dxa"/>
            <w:vAlign w:val="center"/>
          </w:tcPr>
          <w:p w14:paraId="3A7549F1" w14:textId="1C974E6A" w:rsidR="00C0721B" w:rsidRDefault="00074722" w:rsidP="00546A28">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F5CFEA3" w14:textId="7D40F489" w:rsidR="008149EE"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70931764" w:history="1">
        <w:r w:rsidR="008149EE" w:rsidRPr="002D7B02">
          <w:rPr>
            <w:rStyle w:val="Hyperlink"/>
            <w:noProof/>
          </w:rPr>
          <w:t>1.</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Introduction</w:t>
        </w:r>
        <w:r w:rsidR="008149EE">
          <w:rPr>
            <w:noProof/>
            <w:webHidden/>
          </w:rPr>
          <w:tab/>
        </w:r>
        <w:r w:rsidR="008149EE">
          <w:rPr>
            <w:noProof/>
            <w:webHidden/>
          </w:rPr>
          <w:fldChar w:fldCharType="begin"/>
        </w:r>
        <w:r w:rsidR="008149EE">
          <w:rPr>
            <w:noProof/>
            <w:webHidden/>
          </w:rPr>
          <w:instrText xml:space="preserve"> PAGEREF _Toc170931764 \h </w:instrText>
        </w:r>
        <w:r w:rsidR="008149EE">
          <w:rPr>
            <w:noProof/>
            <w:webHidden/>
          </w:rPr>
        </w:r>
        <w:r w:rsidR="008149EE">
          <w:rPr>
            <w:noProof/>
            <w:webHidden/>
          </w:rPr>
          <w:fldChar w:fldCharType="separate"/>
        </w:r>
        <w:r w:rsidR="008149EE">
          <w:rPr>
            <w:noProof/>
            <w:webHidden/>
          </w:rPr>
          <w:t>3</w:t>
        </w:r>
        <w:r w:rsidR="008149EE">
          <w:rPr>
            <w:noProof/>
            <w:webHidden/>
          </w:rPr>
          <w:fldChar w:fldCharType="end"/>
        </w:r>
      </w:hyperlink>
    </w:p>
    <w:p w14:paraId="5DA19405" w14:textId="4A83792D" w:rsidR="008149EE" w:rsidRDefault="00067278">
      <w:pPr>
        <w:pStyle w:val="TOC1"/>
        <w:rPr>
          <w:rFonts w:eastAsiaTheme="minorEastAsia"/>
          <w:b w:val="0"/>
          <w:noProof/>
          <w:color w:val="auto"/>
          <w:kern w:val="2"/>
          <w:sz w:val="22"/>
          <w:szCs w:val="22"/>
          <w:lang w:eastAsia="en-GB"/>
          <w14:ligatures w14:val="standardContextual"/>
        </w:rPr>
      </w:pPr>
      <w:hyperlink w:anchor="_Toc170931765" w:history="1">
        <w:r w:rsidR="008149EE" w:rsidRPr="002D7B02">
          <w:rPr>
            <w:rStyle w:val="Hyperlink"/>
            <w:noProof/>
          </w:rPr>
          <w:t>2.</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Scope</w:t>
        </w:r>
        <w:r w:rsidR="008149EE">
          <w:rPr>
            <w:noProof/>
            <w:webHidden/>
          </w:rPr>
          <w:tab/>
        </w:r>
        <w:r w:rsidR="008149EE">
          <w:rPr>
            <w:noProof/>
            <w:webHidden/>
          </w:rPr>
          <w:fldChar w:fldCharType="begin"/>
        </w:r>
        <w:r w:rsidR="008149EE">
          <w:rPr>
            <w:noProof/>
            <w:webHidden/>
          </w:rPr>
          <w:instrText xml:space="preserve"> PAGEREF _Toc170931765 \h </w:instrText>
        </w:r>
        <w:r w:rsidR="008149EE">
          <w:rPr>
            <w:noProof/>
            <w:webHidden/>
          </w:rPr>
        </w:r>
        <w:r w:rsidR="008149EE">
          <w:rPr>
            <w:noProof/>
            <w:webHidden/>
          </w:rPr>
          <w:fldChar w:fldCharType="separate"/>
        </w:r>
        <w:r w:rsidR="008149EE">
          <w:rPr>
            <w:noProof/>
            <w:webHidden/>
          </w:rPr>
          <w:t>3</w:t>
        </w:r>
        <w:r w:rsidR="008149EE">
          <w:rPr>
            <w:noProof/>
            <w:webHidden/>
          </w:rPr>
          <w:fldChar w:fldCharType="end"/>
        </w:r>
      </w:hyperlink>
    </w:p>
    <w:p w14:paraId="1AB877BC" w14:textId="10A4C73A" w:rsidR="008149EE" w:rsidRDefault="00067278">
      <w:pPr>
        <w:pStyle w:val="TOC1"/>
        <w:rPr>
          <w:rFonts w:eastAsiaTheme="minorEastAsia"/>
          <w:b w:val="0"/>
          <w:noProof/>
          <w:color w:val="auto"/>
          <w:kern w:val="2"/>
          <w:sz w:val="22"/>
          <w:szCs w:val="22"/>
          <w:lang w:eastAsia="en-GB"/>
          <w14:ligatures w14:val="standardContextual"/>
        </w:rPr>
      </w:pPr>
      <w:hyperlink w:anchor="_Toc170931766" w:history="1">
        <w:r w:rsidR="008149EE" w:rsidRPr="002D7B02">
          <w:rPr>
            <w:rStyle w:val="Hyperlink"/>
            <w:noProof/>
          </w:rPr>
          <w:t>3.</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Purpose / Policy Statement</w:t>
        </w:r>
        <w:r w:rsidR="008149EE">
          <w:rPr>
            <w:noProof/>
            <w:webHidden/>
          </w:rPr>
          <w:tab/>
        </w:r>
        <w:r w:rsidR="008149EE">
          <w:rPr>
            <w:noProof/>
            <w:webHidden/>
          </w:rPr>
          <w:fldChar w:fldCharType="begin"/>
        </w:r>
        <w:r w:rsidR="008149EE">
          <w:rPr>
            <w:noProof/>
            <w:webHidden/>
          </w:rPr>
          <w:instrText xml:space="preserve"> PAGEREF _Toc170931766 \h </w:instrText>
        </w:r>
        <w:r w:rsidR="008149EE">
          <w:rPr>
            <w:noProof/>
            <w:webHidden/>
          </w:rPr>
        </w:r>
        <w:r w:rsidR="008149EE">
          <w:rPr>
            <w:noProof/>
            <w:webHidden/>
          </w:rPr>
          <w:fldChar w:fldCharType="separate"/>
        </w:r>
        <w:r w:rsidR="008149EE">
          <w:rPr>
            <w:noProof/>
            <w:webHidden/>
          </w:rPr>
          <w:t>3</w:t>
        </w:r>
        <w:r w:rsidR="008149EE">
          <w:rPr>
            <w:noProof/>
            <w:webHidden/>
          </w:rPr>
          <w:fldChar w:fldCharType="end"/>
        </w:r>
      </w:hyperlink>
    </w:p>
    <w:p w14:paraId="31D61AB3" w14:textId="0356870B" w:rsidR="008149EE" w:rsidRDefault="00067278">
      <w:pPr>
        <w:pStyle w:val="TOC1"/>
        <w:rPr>
          <w:rFonts w:eastAsiaTheme="minorEastAsia"/>
          <w:b w:val="0"/>
          <w:noProof/>
          <w:color w:val="auto"/>
          <w:kern w:val="2"/>
          <w:sz w:val="22"/>
          <w:szCs w:val="22"/>
          <w:lang w:eastAsia="en-GB"/>
          <w14:ligatures w14:val="standardContextual"/>
        </w:rPr>
      </w:pPr>
      <w:hyperlink w:anchor="_Toc170931767" w:history="1">
        <w:r w:rsidR="008149EE" w:rsidRPr="002D7B02">
          <w:rPr>
            <w:rStyle w:val="Hyperlink"/>
            <w:noProof/>
          </w:rPr>
          <w:t>4.</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Definitions</w:t>
        </w:r>
        <w:r w:rsidR="008149EE">
          <w:rPr>
            <w:noProof/>
            <w:webHidden/>
          </w:rPr>
          <w:tab/>
        </w:r>
        <w:r w:rsidR="008149EE">
          <w:rPr>
            <w:noProof/>
            <w:webHidden/>
          </w:rPr>
          <w:fldChar w:fldCharType="begin"/>
        </w:r>
        <w:r w:rsidR="008149EE">
          <w:rPr>
            <w:noProof/>
            <w:webHidden/>
          </w:rPr>
          <w:instrText xml:space="preserve"> PAGEREF _Toc170931767 \h </w:instrText>
        </w:r>
        <w:r w:rsidR="008149EE">
          <w:rPr>
            <w:noProof/>
            <w:webHidden/>
          </w:rPr>
        </w:r>
        <w:r w:rsidR="008149EE">
          <w:rPr>
            <w:noProof/>
            <w:webHidden/>
          </w:rPr>
          <w:fldChar w:fldCharType="separate"/>
        </w:r>
        <w:r w:rsidR="008149EE">
          <w:rPr>
            <w:noProof/>
            <w:webHidden/>
          </w:rPr>
          <w:t>4</w:t>
        </w:r>
        <w:r w:rsidR="008149EE">
          <w:rPr>
            <w:noProof/>
            <w:webHidden/>
          </w:rPr>
          <w:fldChar w:fldCharType="end"/>
        </w:r>
      </w:hyperlink>
    </w:p>
    <w:p w14:paraId="7DCB0FBA" w14:textId="4EFF0602" w:rsidR="008149EE" w:rsidRDefault="00067278">
      <w:pPr>
        <w:pStyle w:val="TOC1"/>
        <w:rPr>
          <w:rFonts w:eastAsiaTheme="minorEastAsia"/>
          <w:b w:val="0"/>
          <w:noProof/>
          <w:color w:val="auto"/>
          <w:kern w:val="2"/>
          <w:sz w:val="22"/>
          <w:szCs w:val="22"/>
          <w:lang w:eastAsia="en-GB"/>
          <w14:ligatures w14:val="standardContextual"/>
        </w:rPr>
      </w:pPr>
      <w:hyperlink w:anchor="_Toc170931768" w:history="1">
        <w:r w:rsidR="008149EE" w:rsidRPr="002D7B02">
          <w:rPr>
            <w:rStyle w:val="Hyperlink"/>
            <w:noProof/>
          </w:rPr>
          <w:t>5.</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Roles and Responsibilities</w:t>
        </w:r>
        <w:r w:rsidR="008149EE">
          <w:rPr>
            <w:noProof/>
            <w:webHidden/>
          </w:rPr>
          <w:tab/>
        </w:r>
        <w:r w:rsidR="008149EE">
          <w:rPr>
            <w:noProof/>
            <w:webHidden/>
          </w:rPr>
          <w:fldChar w:fldCharType="begin"/>
        </w:r>
        <w:r w:rsidR="008149EE">
          <w:rPr>
            <w:noProof/>
            <w:webHidden/>
          </w:rPr>
          <w:instrText xml:space="preserve"> PAGEREF _Toc170931768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72275671" w14:textId="370E604D"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69" w:history="1">
        <w:r w:rsidR="008149EE" w:rsidRPr="002D7B02">
          <w:rPr>
            <w:rStyle w:val="Hyperlink"/>
            <w:noProof/>
          </w:rPr>
          <w:t>5.1.</w:t>
        </w:r>
        <w:r w:rsidR="008149EE">
          <w:rPr>
            <w:rFonts w:eastAsiaTheme="minorEastAsia"/>
            <w:noProof/>
            <w:color w:val="auto"/>
            <w:kern w:val="2"/>
            <w:sz w:val="22"/>
            <w:szCs w:val="22"/>
            <w:lang w:eastAsia="en-GB"/>
            <w14:ligatures w14:val="standardContextual"/>
          </w:rPr>
          <w:tab/>
        </w:r>
        <w:r w:rsidR="008149EE" w:rsidRPr="002D7B02">
          <w:rPr>
            <w:rStyle w:val="Hyperlink"/>
            <w:noProof/>
          </w:rPr>
          <w:t>Individual Funding Request (IFR) Team/Panel/Appeals Panel</w:t>
        </w:r>
        <w:r w:rsidR="008149EE">
          <w:rPr>
            <w:noProof/>
            <w:webHidden/>
          </w:rPr>
          <w:tab/>
        </w:r>
        <w:r w:rsidR="008149EE">
          <w:rPr>
            <w:noProof/>
            <w:webHidden/>
          </w:rPr>
          <w:fldChar w:fldCharType="begin"/>
        </w:r>
        <w:r w:rsidR="008149EE">
          <w:rPr>
            <w:noProof/>
            <w:webHidden/>
          </w:rPr>
          <w:instrText xml:space="preserve"> PAGEREF _Toc170931769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6A2C2143" w14:textId="4F622107"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0" w:history="1">
        <w:r w:rsidR="008149EE" w:rsidRPr="002D7B02">
          <w:rPr>
            <w:rStyle w:val="Hyperlink"/>
            <w:noProof/>
          </w:rPr>
          <w:t>5.2.</w:t>
        </w:r>
        <w:r w:rsidR="008149EE">
          <w:rPr>
            <w:rFonts w:eastAsiaTheme="minorEastAsia"/>
            <w:noProof/>
            <w:color w:val="auto"/>
            <w:kern w:val="2"/>
            <w:sz w:val="22"/>
            <w:szCs w:val="22"/>
            <w:lang w:eastAsia="en-GB"/>
            <w14:ligatures w14:val="standardContextual"/>
          </w:rPr>
          <w:tab/>
        </w:r>
        <w:r w:rsidR="008149EE" w:rsidRPr="002D7B02">
          <w:rPr>
            <w:rStyle w:val="Hyperlink"/>
            <w:noProof/>
          </w:rPr>
          <w:t>Medicines Optimisation Team</w:t>
        </w:r>
        <w:r w:rsidR="008149EE">
          <w:rPr>
            <w:noProof/>
            <w:webHidden/>
          </w:rPr>
          <w:tab/>
        </w:r>
        <w:r w:rsidR="008149EE">
          <w:rPr>
            <w:noProof/>
            <w:webHidden/>
          </w:rPr>
          <w:fldChar w:fldCharType="begin"/>
        </w:r>
        <w:r w:rsidR="008149EE">
          <w:rPr>
            <w:noProof/>
            <w:webHidden/>
          </w:rPr>
          <w:instrText xml:space="preserve"> PAGEREF _Toc170931770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3A04FD0E" w14:textId="7E10F6FD"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1" w:history="1">
        <w:r w:rsidR="008149EE" w:rsidRPr="002D7B02">
          <w:rPr>
            <w:rStyle w:val="Hyperlink"/>
            <w:noProof/>
          </w:rPr>
          <w:t>5.3.</w:t>
        </w:r>
        <w:r w:rsidR="008149EE">
          <w:rPr>
            <w:rFonts w:eastAsiaTheme="minorEastAsia"/>
            <w:noProof/>
            <w:color w:val="auto"/>
            <w:kern w:val="2"/>
            <w:sz w:val="22"/>
            <w:szCs w:val="22"/>
            <w:lang w:eastAsia="en-GB"/>
            <w14:ligatures w14:val="standardContextual"/>
          </w:rPr>
          <w:tab/>
        </w:r>
        <w:r w:rsidR="008149EE" w:rsidRPr="002D7B02">
          <w:rPr>
            <w:rStyle w:val="Hyperlink"/>
            <w:noProof/>
          </w:rPr>
          <w:t>Contracting Team</w:t>
        </w:r>
        <w:r w:rsidR="008149EE">
          <w:rPr>
            <w:noProof/>
            <w:webHidden/>
          </w:rPr>
          <w:tab/>
        </w:r>
        <w:r w:rsidR="008149EE">
          <w:rPr>
            <w:noProof/>
            <w:webHidden/>
          </w:rPr>
          <w:fldChar w:fldCharType="begin"/>
        </w:r>
        <w:r w:rsidR="008149EE">
          <w:rPr>
            <w:noProof/>
            <w:webHidden/>
          </w:rPr>
          <w:instrText xml:space="preserve"> PAGEREF _Toc170931771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6C6CC345" w14:textId="28BBDCAF"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2" w:history="1">
        <w:r w:rsidR="008149EE" w:rsidRPr="002D7B02">
          <w:rPr>
            <w:rStyle w:val="Hyperlink"/>
            <w:noProof/>
          </w:rPr>
          <w:t>5.4.</w:t>
        </w:r>
        <w:r w:rsidR="008149EE">
          <w:rPr>
            <w:rFonts w:eastAsiaTheme="minorEastAsia"/>
            <w:noProof/>
            <w:color w:val="auto"/>
            <w:kern w:val="2"/>
            <w:sz w:val="22"/>
            <w:szCs w:val="22"/>
            <w:lang w:eastAsia="en-GB"/>
            <w14:ligatures w14:val="standardContextual"/>
          </w:rPr>
          <w:tab/>
        </w:r>
        <w:r w:rsidR="008149EE" w:rsidRPr="002D7B02">
          <w:rPr>
            <w:rStyle w:val="Hyperlink"/>
            <w:noProof/>
          </w:rPr>
          <w:t>Complaints Team</w:t>
        </w:r>
        <w:r w:rsidR="008149EE">
          <w:rPr>
            <w:noProof/>
            <w:webHidden/>
          </w:rPr>
          <w:tab/>
        </w:r>
        <w:r w:rsidR="008149EE">
          <w:rPr>
            <w:noProof/>
            <w:webHidden/>
          </w:rPr>
          <w:fldChar w:fldCharType="begin"/>
        </w:r>
        <w:r w:rsidR="008149EE">
          <w:rPr>
            <w:noProof/>
            <w:webHidden/>
          </w:rPr>
          <w:instrText xml:space="preserve"> PAGEREF _Toc170931772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238C2F52" w14:textId="5D303513" w:rsidR="008149EE" w:rsidRDefault="00067278">
      <w:pPr>
        <w:pStyle w:val="TOC1"/>
        <w:rPr>
          <w:rFonts w:eastAsiaTheme="minorEastAsia"/>
          <w:b w:val="0"/>
          <w:noProof/>
          <w:color w:val="auto"/>
          <w:kern w:val="2"/>
          <w:sz w:val="22"/>
          <w:szCs w:val="22"/>
          <w:lang w:eastAsia="en-GB"/>
          <w14:ligatures w14:val="standardContextual"/>
        </w:rPr>
      </w:pPr>
      <w:hyperlink w:anchor="_Toc170931773" w:history="1">
        <w:r w:rsidR="008149EE" w:rsidRPr="002D7B02">
          <w:rPr>
            <w:rStyle w:val="Hyperlink"/>
            <w:noProof/>
          </w:rPr>
          <w:t>6.</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Policy Detail</w:t>
        </w:r>
        <w:r w:rsidR="008149EE">
          <w:rPr>
            <w:noProof/>
            <w:webHidden/>
          </w:rPr>
          <w:tab/>
        </w:r>
        <w:r w:rsidR="008149EE">
          <w:rPr>
            <w:noProof/>
            <w:webHidden/>
          </w:rPr>
          <w:fldChar w:fldCharType="begin"/>
        </w:r>
        <w:r w:rsidR="008149EE">
          <w:rPr>
            <w:noProof/>
            <w:webHidden/>
          </w:rPr>
          <w:instrText xml:space="preserve"> PAGEREF _Toc170931773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54001D00" w14:textId="5FA4B9F1" w:rsidR="008149EE" w:rsidRDefault="00067278">
      <w:pPr>
        <w:pStyle w:val="TOC2"/>
        <w:tabs>
          <w:tab w:val="right" w:leader="underscore" w:pos="9016"/>
        </w:tabs>
        <w:rPr>
          <w:noProof/>
        </w:rPr>
      </w:pPr>
      <w:hyperlink w:anchor="_Toc170931774" w:history="1">
        <w:r w:rsidR="008149EE" w:rsidRPr="002D7B02">
          <w:rPr>
            <w:rStyle w:val="Hyperlink"/>
            <w:noProof/>
          </w:rPr>
          <w:t>6.1.</w:t>
        </w:r>
        <w:r w:rsidR="008149EE">
          <w:rPr>
            <w:rFonts w:eastAsiaTheme="minorEastAsia"/>
            <w:noProof/>
            <w:color w:val="auto"/>
            <w:kern w:val="2"/>
            <w:sz w:val="22"/>
            <w:szCs w:val="22"/>
            <w:lang w:eastAsia="en-GB"/>
            <w14:ligatures w14:val="standardContextual"/>
          </w:rPr>
          <w:tab/>
        </w:r>
        <w:r w:rsidR="008149EE" w:rsidRPr="002D7B02">
          <w:rPr>
            <w:rStyle w:val="Hyperlink"/>
            <w:noProof/>
          </w:rPr>
          <w:t>Entitlement to NHS care</w:t>
        </w:r>
        <w:r w:rsidR="008149EE">
          <w:rPr>
            <w:noProof/>
            <w:webHidden/>
          </w:rPr>
          <w:tab/>
        </w:r>
        <w:r w:rsidR="008149EE">
          <w:rPr>
            <w:noProof/>
            <w:webHidden/>
          </w:rPr>
          <w:fldChar w:fldCharType="begin"/>
        </w:r>
        <w:r w:rsidR="008149EE">
          <w:rPr>
            <w:noProof/>
            <w:webHidden/>
          </w:rPr>
          <w:instrText xml:space="preserve"> PAGEREF _Toc170931774 \h </w:instrText>
        </w:r>
        <w:r w:rsidR="008149EE">
          <w:rPr>
            <w:noProof/>
            <w:webHidden/>
          </w:rPr>
        </w:r>
        <w:r w:rsidR="008149EE">
          <w:rPr>
            <w:noProof/>
            <w:webHidden/>
          </w:rPr>
          <w:fldChar w:fldCharType="separate"/>
        </w:r>
        <w:r w:rsidR="008149EE">
          <w:rPr>
            <w:noProof/>
            <w:webHidden/>
          </w:rPr>
          <w:t>6</w:t>
        </w:r>
        <w:r w:rsidR="008149EE">
          <w:rPr>
            <w:noProof/>
            <w:webHidden/>
          </w:rPr>
          <w:fldChar w:fldCharType="end"/>
        </w:r>
      </w:hyperlink>
    </w:p>
    <w:p w14:paraId="38A86D60" w14:textId="77777777" w:rsidR="0026772C" w:rsidRDefault="00535B36" w:rsidP="0026772C">
      <w:pPr>
        <w:ind w:right="-46" w:hanging="1134"/>
      </w:pPr>
      <w:r>
        <w:t>6.2</w:t>
      </w:r>
      <w:r w:rsidR="001D5299">
        <w:t>.</w:t>
      </w:r>
      <w:r w:rsidR="001D5299">
        <w:tab/>
      </w:r>
      <w:r w:rsidR="00A94E6D">
        <w:t>Prescribing medicines initiat</w:t>
      </w:r>
      <w:r w:rsidR="008440DC">
        <w:t xml:space="preserve">ed by a healthcare provider as part of </w:t>
      </w:r>
    </w:p>
    <w:p w14:paraId="48D1CC62" w14:textId="302C705D" w:rsidR="00535B36" w:rsidRPr="00535B36" w:rsidRDefault="008440DC" w:rsidP="00E63C43">
      <w:pPr>
        <w:ind w:right="-46"/>
      </w:pPr>
      <w:r>
        <w:t>privately funded healthcare</w:t>
      </w:r>
      <w:r w:rsidR="00DE39C9">
        <w:t xml:space="preserve"> ___________________________________</w:t>
      </w:r>
      <w:r w:rsidR="00067278">
        <w:t>_</w:t>
      </w:r>
      <w:r w:rsidR="0026772C">
        <w:t>8</w:t>
      </w:r>
      <w:r w:rsidR="001D5299">
        <w:t xml:space="preserve">      </w:t>
      </w:r>
    </w:p>
    <w:p w14:paraId="23657C64" w14:textId="514368B9"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5" w:history="1">
        <w:r w:rsidR="008149EE" w:rsidRPr="002D7B02">
          <w:rPr>
            <w:rStyle w:val="Hyperlink"/>
            <w:bCs/>
            <w:noProof/>
          </w:rPr>
          <w:t>6.3</w:t>
        </w:r>
        <w:r w:rsidR="008149EE">
          <w:rPr>
            <w:rFonts w:eastAsiaTheme="minorEastAsia"/>
            <w:noProof/>
            <w:color w:val="auto"/>
            <w:kern w:val="2"/>
            <w:sz w:val="22"/>
            <w:szCs w:val="22"/>
            <w:lang w:eastAsia="en-GB"/>
            <w14:ligatures w14:val="standardContextual"/>
          </w:rPr>
          <w:tab/>
        </w:r>
        <w:r w:rsidR="008149EE" w:rsidRPr="002D7B02">
          <w:rPr>
            <w:rStyle w:val="Hyperlink"/>
            <w:bCs/>
            <w:noProof/>
          </w:rPr>
          <w:t>Shared care drugs</w:t>
        </w:r>
        <w:r w:rsidR="008149EE">
          <w:rPr>
            <w:noProof/>
            <w:webHidden/>
          </w:rPr>
          <w:tab/>
        </w:r>
        <w:r w:rsidR="008149EE">
          <w:rPr>
            <w:noProof/>
            <w:webHidden/>
          </w:rPr>
          <w:fldChar w:fldCharType="begin"/>
        </w:r>
        <w:r w:rsidR="008149EE">
          <w:rPr>
            <w:noProof/>
            <w:webHidden/>
          </w:rPr>
          <w:instrText xml:space="preserve"> PAGEREF _Toc170931775 \h </w:instrText>
        </w:r>
        <w:r w:rsidR="008149EE">
          <w:rPr>
            <w:noProof/>
            <w:webHidden/>
          </w:rPr>
        </w:r>
        <w:r w:rsidR="008149EE">
          <w:rPr>
            <w:noProof/>
            <w:webHidden/>
          </w:rPr>
          <w:fldChar w:fldCharType="separate"/>
        </w:r>
        <w:r w:rsidR="008149EE">
          <w:rPr>
            <w:noProof/>
            <w:webHidden/>
          </w:rPr>
          <w:t>9</w:t>
        </w:r>
        <w:r w:rsidR="008149EE">
          <w:rPr>
            <w:noProof/>
            <w:webHidden/>
          </w:rPr>
          <w:fldChar w:fldCharType="end"/>
        </w:r>
      </w:hyperlink>
    </w:p>
    <w:p w14:paraId="0761D7AE" w14:textId="23C8B6AF"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6" w:history="1">
        <w:r w:rsidR="008149EE" w:rsidRPr="002D7B02">
          <w:rPr>
            <w:rStyle w:val="Hyperlink"/>
            <w:noProof/>
          </w:rPr>
          <w:t>6.4</w:t>
        </w:r>
        <w:r w:rsidR="008149EE">
          <w:rPr>
            <w:rFonts w:eastAsiaTheme="minorEastAsia"/>
            <w:noProof/>
            <w:color w:val="auto"/>
            <w:kern w:val="2"/>
            <w:sz w:val="22"/>
            <w:szCs w:val="22"/>
            <w:lang w:eastAsia="en-GB"/>
            <w14:ligatures w14:val="standardContextual"/>
          </w:rPr>
          <w:tab/>
        </w:r>
        <w:r w:rsidR="008149EE" w:rsidRPr="002D7B02">
          <w:rPr>
            <w:rStyle w:val="Hyperlink"/>
            <w:noProof/>
          </w:rPr>
          <w:t>Joint NHS and private funding</w:t>
        </w:r>
        <w:r w:rsidR="008149EE">
          <w:rPr>
            <w:noProof/>
            <w:webHidden/>
          </w:rPr>
          <w:tab/>
        </w:r>
        <w:r w:rsidR="008149EE">
          <w:rPr>
            <w:noProof/>
            <w:webHidden/>
          </w:rPr>
          <w:fldChar w:fldCharType="begin"/>
        </w:r>
        <w:r w:rsidR="008149EE">
          <w:rPr>
            <w:noProof/>
            <w:webHidden/>
          </w:rPr>
          <w:instrText xml:space="preserve"> PAGEREF _Toc170931776 \h </w:instrText>
        </w:r>
        <w:r w:rsidR="008149EE">
          <w:rPr>
            <w:noProof/>
            <w:webHidden/>
          </w:rPr>
        </w:r>
        <w:r w:rsidR="008149EE">
          <w:rPr>
            <w:noProof/>
            <w:webHidden/>
          </w:rPr>
          <w:fldChar w:fldCharType="separate"/>
        </w:r>
        <w:r w:rsidR="008149EE">
          <w:rPr>
            <w:noProof/>
            <w:webHidden/>
          </w:rPr>
          <w:t>9</w:t>
        </w:r>
        <w:r w:rsidR="008149EE">
          <w:rPr>
            <w:noProof/>
            <w:webHidden/>
          </w:rPr>
          <w:fldChar w:fldCharType="end"/>
        </w:r>
      </w:hyperlink>
    </w:p>
    <w:p w14:paraId="4F9BEF66" w14:textId="37FF3CEB" w:rsidR="008149EE" w:rsidRDefault="00067278">
      <w:pPr>
        <w:pStyle w:val="TOC2"/>
        <w:tabs>
          <w:tab w:val="right" w:leader="underscore" w:pos="9016"/>
        </w:tabs>
        <w:rPr>
          <w:rFonts w:eastAsiaTheme="minorEastAsia"/>
          <w:noProof/>
          <w:color w:val="auto"/>
          <w:kern w:val="2"/>
          <w:sz w:val="22"/>
          <w:szCs w:val="22"/>
          <w:lang w:eastAsia="en-GB"/>
          <w14:ligatures w14:val="standardContextual"/>
        </w:rPr>
      </w:pPr>
      <w:hyperlink w:anchor="_Toc170931777" w:history="1">
        <w:r w:rsidR="008149EE" w:rsidRPr="002D7B02">
          <w:rPr>
            <w:rStyle w:val="Hyperlink"/>
            <w:noProof/>
          </w:rPr>
          <w:t>6.5</w:t>
        </w:r>
        <w:r w:rsidR="008149EE">
          <w:rPr>
            <w:rFonts w:eastAsiaTheme="minorEastAsia"/>
            <w:noProof/>
            <w:color w:val="auto"/>
            <w:kern w:val="2"/>
            <w:sz w:val="22"/>
            <w:szCs w:val="22"/>
            <w:lang w:eastAsia="en-GB"/>
            <w14:ligatures w14:val="standardContextual"/>
          </w:rPr>
          <w:tab/>
        </w:r>
        <w:r w:rsidR="008149EE" w:rsidRPr="002D7B02">
          <w:rPr>
            <w:rStyle w:val="Hyperlink"/>
            <w:noProof/>
          </w:rPr>
          <w:t>NHS continuation of funding of privately commenced care</w:t>
        </w:r>
        <w:r w:rsidR="008149EE">
          <w:rPr>
            <w:noProof/>
            <w:webHidden/>
          </w:rPr>
          <w:tab/>
        </w:r>
        <w:r w:rsidR="008149EE">
          <w:rPr>
            <w:noProof/>
            <w:webHidden/>
          </w:rPr>
          <w:fldChar w:fldCharType="begin"/>
        </w:r>
        <w:r w:rsidR="008149EE">
          <w:rPr>
            <w:noProof/>
            <w:webHidden/>
          </w:rPr>
          <w:instrText xml:space="preserve"> PAGEREF _Toc170931777 \h </w:instrText>
        </w:r>
        <w:r w:rsidR="008149EE">
          <w:rPr>
            <w:noProof/>
            <w:webHidden/>
          </w:rPr>
        </w:r>
        <w:r w:rsidR="008149EE">
          <w:rPr>
            <w:noProof/>
            <w:webHidden/>
          </w:rPr>
          <w:fldChar w:fldCharType="separate"/>
        </w:r>
        <w:r w:rsidR="008149EE">
          <w:rPr>
            <w:noProof/>
            <w:webHidden/>
          </w:rPr>
          <w:t>11</w:t>
        </w:r>
        <w:r w:rsidR="008149EE">
          <w:rPr>
            <w:noProof/>
            <w:webHidden/>
          </w:rPr>
          <w:fldChar w:fldCharType="end"/>
        </w:r>
      </w:hyperlink>
    </w:p>
    <w:p w14:paraId="2C3BF6F2" w14:textId="71A71B89" w:rsidR="008149EE" w:rsidRDefault="00067278">
      <w:pPr>
        <w:pStyle w:val="TOC1"/>
        <w:rPr>
          <w:rFonts w:eastAsiaTheme="minorEastAsia"/>
          <w:b w:val="0"/>
          <w:noProof/>
          <w:color w:val="auto"/>
          <w:kern w:val="2"/>
          <w:sz w:val="22"/>
          <w:szCs w:val="22"/>
          <w:lang w:eastAsia="en-GB"/>
          <w14:ligatures w14:val="standardContextual"/>
        </w:rPr>
      </w:pPr>
      <w:hyperlink w:anchor="_Toc170931778" w:history="1">
        <w:r w:rsidR="008149EE" w:rsidRPr="002D7B02">
          <w:rPr>
            <w:rStyle w:val="Hyperlink"/>
            <w:noProof/>
          </w:rPr>
          <w:t>7</w:t>
        </w:r>
        <w:r w:rsidR="00782C2A">
          <w:rPr>
            <w:rStyle w:val="Hyperlink"/>
            <w:noProof/>
          </w:rPr>
          <w:t>.</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Monitoring Compliance</w:t>
        </w:r>
        <w:r w:rsidR="008149EE">
          <w:rPr>
            <w:noProof/>
            <w:webHidden/>
          </w:rPr>
          <w:tab/>
        </w:r>
        <w:r w:rsidR="008149EE">
          <w:rPr>
            <w:noProof/>
            <w:webHidden/>
          </w:rPr>
          <w:fldChar w:fldCharType="begin"/>
        </w:r>
        <w:r w:rsidR="008149EE">
          <w:rPr>
            <w:noProof/>
            <w:webHidden/>
          </w:rPr>
          <w:instrText xml:space="preserve"> PAGEREF _Toc170931778 \h </w:instrText>
        </w:r>
        <w:r w:rsidR="008149EE">
          <w:rPr>
            <w:noProof/>
            <w:webHidden/>
          </w:rPr>
        </w:r>
        <w:r w:rsidR="008149EE">
          <w:rPr>
            <w:noProof/>
            <w:webHidden/>
          </w:rPr>
          <w:fldChar w:fldCharType="separate"/>
        </w:r>
        <w:r w:rsidR="008149EE">
          <w:rPr>
            <w:noProof/>
            <w:webHidden/>
          </w:rPr>
          <w:t>14</w:t>
        </w:r>
        <w:r w:rsidR="008149EE">
          <w:rPr>
            <w:noProof/>
            <w:webHidden/>
          </w:rPr>
          <w:fldChar w:fldCharType="end"/>
        </w:r>
      </w:hyperlink>
    </w:p>
    <w:p w14:paraId="137D620E" w14:textId="32D857B9" w:rsidR="008149EE" w:rsidRDefault="00067278">
      <w:pPr>
        <w:pStyle w:val="TOC1"/>
        <w:rPr>
          <w:rFonts w:eastAsiaTheme="minorEastAsia"/>
          <w:b w:val="0"/>
          <w:noProof/>
          <w:color w:val="auto"/>
          <w:kern w:val="2"/>
          <w:sz w:val="22"/>
          <w:szCs w:val="22"/>
          <w:lang w:eastAsia="en-GB"/>
          <w14:ligatures w14:val="standardContextual"/>
        </w:rPr>
      </w:pPr>
      <w:hyperlink w:anchor="_Toc170931779" w:history="1">
        <w:r w:rsidR="008149EE" w:rsidRPr="002D7B02">
          <w:rPr>
            <w:rStyle w:val="Hyperlink"/>
            <w:noProof/>
          </w:rPr>
          <w:t>8</w:t>
        </w:r>
        <w:r w:rsidR="00782C2A">
          <w:rPr>
            <w:rStyle w:val="Hyperlink"/>
            <w:noProof/>
          </w:rPr>
          <w:t>.</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Arrangements For Review</w:t>
        </w:r>
        <w:r w:rsidR="008149EE">
          <w:rPr>
            <w:noProof/>
            <w:webHidden/>
          </w:rPr>
          <w:tab/>
        </w:r>
        <w:r w:rsidR="008149EE">
          <w:rPr>
            <w:noProof/>
            <w:webHidden/>
          </w:rPr>
          <w:fldChar w:fldCharType="begin"/>
        </w:r>
        <w:r w:rsidR="008149EE">
          <w:rPr>
            <w:noProof/>
            <w:webHidden/>
          </w:rPr>
          <w:instrText xml:space="preserve"> PAGEREF _Toc170931779 \h </w:instrText>
        </w:r>
        <w:r w:rsidR="008149EE">
          <w:rPr>
            <w:noProof/>
            <w:webHidden/>
          </w:rPr>
        </w:r>
        <w:r w:rsidR="008149EE">
          <w:rPr>
            <w:noProof/>
            <w:webHidden/>
          </w:rPr>
          <w:fldChar w:fldCharType="separate"/>
        </w:r>
        <w:r w:rsidR="008149EE">
          <w:rPr>
            <w:noProof/>
            <w:webHidden/>
          </w:rPr>
          <w:t>14</w:t>
        </w:r>
        <w:r w:rsidR="008149EE">
          <w:rPr>
            <w:noProof/>
            <w:webHidden/>
          </w:rPr>
          <w:fldChar w:fldCharType="end"/>
        </w:r>
      </w:hyperlink>
    </w:p>
    <w:p w14:paraId="4C277925" w14:textId="30AA1EE9" w:rsidR="008149EE" w:rsidRDefault="00067278">
      <w:pPr>
        <w:pStyle w:val="TOC1"/>
        <w:rPr>
          <w:rFonts w:eastAsiaTheme="minorEastAsia"/>
          <w:b w:val="0"/>
          <w:noProof/>
          <w:color w:val="auto"/>
          <w:kern w:val="2"/>
          <w:sz w:val="22"/>
          <w:szCs w:val="22"/>
          <w:lang w:eastAsia="en-GB"/>
          <w14:ligatures w14:val="standardContextual"/>
        </w:rPr>
      </w:pPr>
      <w:hyperlink w:anchor="_Toc170931780" w:history="1">
        <w:r w:rsidR="008149EE" w:rsidRPr="002D7B02">
          <w:rPr>
            <w:rStyle w:val="Hyperlink"/>
            <w:noProof/>
          </w:rPr>
          <w:t>9</w:t>
        </w:r>
        <w:r w:rsidR="00782C2A">
          <w:rPr>
            <w:rStyle w:val="Hyperlink"/>
            <w:noProof/>
          </w:rPr>
          <w:t>.</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Associated Policies, Guidance and Documents</w:t>
        </w:r>
        <w:r w:rsidR="008149EE">
          <w:rPr>
            <w:noProof/>
            <w:webHidden/>
          </w:rPr>
          <w:tab/>
        </w:r>
        <w:r w:rsidR="008149EE">
          <w:rPr>
            <w:noProof/>
            <w:webHidden/>
          </w:rPr>
          <w:fldChar w:fldCharType="begin"/>
        </w:r>
        <w:r w:rsidR="008149EE">
          <w:rPr>
            <w:noProof/>
            <w:webHidden/>
          </w:rPr>
          <w:instrText xml:space="preserve"> PAGEREF _Toc170931780 \h </w:instrText>
        </w:r>
        <w:r w:rsidR="008149EE">
          <w:rPr>
            <w:noProof/>
            <w:webHidden/>
          </w:rPr>
        </w:r>
        <w:r w:rsidR="008149EE">
          <w:rPr>
            <w:noProof/>
            <w:webHidden/>
          </w:rPr>
          <w:fldChar w:fldCharType="separate"/>
        </w:r>
        <w:r w:rsidR="008149EE">
          <w:rPr>
            <w:noProof/>
            <w:webHidden/>
          </w:rPr>
          <w:t>15</w:t>
        </w:r>
        <w:r w:rsidR="008149EE">
          <w:rPr>
            <w:noProof/>
            <w:webHidden/>
          </w:rPr>
          <w:fldChar w:fldCharType="end"/>
        </w:r>
      </w:hyperlink>
    </w:p>
    <w:p w14:paraId="215F53EA" w14:textId="0970AE29" w:rsidR="008149EE" w:rsidRDefault="00067278">
      <w:pPr>
        <w:pStyle w:val="TOC1"/>
        <w:rPr>
          <w:rFonts w:eastAsiaTheme="minorEastAsia"/>
          <w:b w:val="0"/>
          <w:noProof/>
          <w:color w:val="auto"/>
          <w:kern w:val="2"/>
          <w:sz w:val="22"/>
          <w:szCs w:val="22"/>
          <w:lang w:eastAsia="en-GB"/>
          <w14:ligatures w14:val="standardContextual"/>
        </w:rPr>
      </w:pPr>
      <w:hyperlink w:anchor="_Toc170931781" w:history="1">
        <w:r w:rsidR="008149EE" w:rsidRPr="002D7B02">
          <w:rPr>
            <w:rStyle w:val="Hyperlink"/>
            <w:noProof/>
          </w:rPr>
          <w:t>10</w:t>
        </w:r>
        <w:r w:rsidR="00782C2A">
          <w:rPr>
            <w:rStyle w:val="Hyperlink"/>
            <w:noProof/>
          </w:rPr>
          <w:t>.</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References</w:t>
        </w:r>
        <w:r w:rsidR="008149EE">
          <w:rPr>
            <w:noProof/>
            <w:webHidden/>
          </w:rPr>
          <w:tab/>
        </w:r>
        <w:r w:rsidR="008149EE">
          <w:rPr>
            <w:noProof/>
            <w:webHidden/>
          </w:rPr>
          <w:fldChar w:fldCharType="begin"/>
        </w:r>
        <w:r w:rsidR="008149EE">
          <w:rPr>
            <w:noProof/>
            <w:webHidden/>
          </w:rPr>
          <w:instrText xml:space="preserve"> PAGEREF _Toc170931781 \h </w:instrText>
        </w:r>
        <w:r w:rsidR="008149EE">
          <w:rPr>
            <w:noProof/>
            <w:webHidden/>
          </w:rPr>
        </w:r>
        <w:r w:rsidR="008149EE">
          <w:rPr>
            <w:noProof/>
            <w:webHidden/>
          </w:rPr>
          <w:fldChar w:fldCharType="separate"/>
        </w:r>
        <w:r w:rsidR="008149EE">
          <w:rPr>
            <w:noProof/>
            <w:webHidden/>
          </w:rPr>
          <w:t>15</w:t>
        </w:r>
        <w:r w:rsidR="008149EE">
          <w:rPr>
            <w:noProof/>
            <w:webHidden/>
          </w:rPr>
          <w:fldChar w:fldCharType="end"/>
        </w:r>
      </w:hyperlink>
    </w:p>
    <w:p w14:paraId="6122F8D2" w14:textId="42D60262" w:rsidR="008149EE" w:rsidRDefault="00067278">
      <w:pPr>
        <w:pStyle w:val="TOC1"/>
        <w:rPr>
          <w:rFonts w:eastAsiaTheme="minorEastAsia"/>
          <w:b w:val="0"/>
          <w:noProof/>
          <w:color w:val="auto"/>
          <w:kern w:val="2"/>
          <w:sz w:val="22"/>
          <w:szCs w:val="22"/>
          <w:lang w:eastAsia="en-GB"/>
          <w14:ligatures w14:val="standardContextual"/>
        </w:rPr>
      </w:pPr>
      <w:hyperlink w:anchor="_Toc170931782" w:history="1">
        <w:r w:rsidR="008149EE" w:rsidRPr="002D7B02">
          <w:rPr>
            <w:rStyle w:val="Hyperlink"/>
            <w:noProof/>
          </w:rPr>
          <w:t>11</w:t>
        </w:r>
        <w:r w:rsidR="00782C2A">
          <w:rPr>
            <w:rStyle w:val="Hyperlink"/>
            <w:noProof/>
          </w:rPr>
          <w:t>.</w:t>
        </w:r>
        <w:r w:rsidR="008149EE">
          <w:rPr>
            <w:rFonts w:eastAsiaTheme="minorEastAsia"/>
            <w:b w:val="0"/>
            <w:noProof/>
            <w:color w:val="auto"/>
            <w:kern w:val="2"/>
            <w:sz w:val="22"/>
            <w:szCs w:val="22"/>
            <w:lang w:eastAsia="en-GB"/>
            <w14:ligatures w14:val="standardContextual"/>
          </w:rPr>
          <w:tab/>
        </w:r>
        <w:r w:rsidR="008149EE" w:rsidRPr="002D7B02">
          <w:rPr>
            <w:rStyle w:val="Hyperlink"/>
            <w:noProof/>
          </w:rPr>
          <w:t>Equality Impact Assessment</w:t>
        </w:r>
        <w:r w:rsidR="008149EE">
          <w:rPr>
            <w:noProof/>
            <w:webHidden/>
          </w:rPr>
          <w:tab/>
        </w:r>
        <w:r w:rsidR="008149EE">
          <w:rPr>
            <w:noProof/>
            <w:webHidden/>
          </w:rPr>
          <w:fldChar w:fldCharType="begin"/>
        </w:r>
        <w:r w:rsidR="008149EE">
          <w:rPr>
            <w:noProof/>
            <w:webHidden/>
          </w:rPr>
          <w:instrText xml:space="preserve"> PAGEREF _Toc170931782 \h </w:instrText>
        </w:r>
        <w:r w:rsidR="008149EE">
          <w:rPr>
            <w:noProof/>
            <w:webHidden/>
          </w:rPr>
        </w:r>
        <w:r w:rsidR="008149EE">
          <w:rPr>
            <w:noProof/>
            <w:webHidden/>
          </w:rPr>
          <w:fldChar w:fldCharType="separate"/>
        </w:r>
        <w:r w:rsidR="008149EE">
          <w:rPr>
            <w:noProof/>
            <w:webHidden/>
          </w:rPr>
          <w:t>16</w:t>
        </w:r>
        <w:r w:rsidR="008149EE">
          <w:rPr>
            <w:noProof/>
            <w:webHidden/>
          </w:rPr>
          <w:fldChar w:fldCharType="end"/>
        </w:r>
      </w:hyperlink>
    </w:p>
    <w:p w14:paraId="15B06EB4" w14:textId="0B9B489D" w:rsidR="008149EE" w:rsidRDefault="00067278">
      <w:pPr>
        <w:pStyle w:val="TOC1"/>
        <w:rPr>
          <w:rFonts w:eastAsiaTheme="minorEastAsia"/>
          <w:b w:val="0"/>
          <w:noProof/>
          <w:color w:val="auto"/>
          <w:kern w:val="2"/>
          <w:sz w:val="22"/>
          <w:szCs w:val="22"/>
          <w:lang w:eastAsia="en-GB"/>
          <w14:ligatures w14:val="standardContextual"/>
        </w:rPr>
      </w:pPr>
      <w:hyperlink w:anchor="_Toc170931783" w:history="1">
        <w:r w:rsidR="008149EE" w:rsidRPr="002D7B02">
          <w:rPr>
            <w:rStyle w:val="Hyperlink"/>
            <w:noProof/>
          </w:rPr>
          <w:t>Appendix A - Equality Impact Assessment</w:t>
        </w:r>
        <w:r w:rsidR="008149EE">
          <w:rPr>
            <w:noProof/>
            <w:webHidden/>
          </w:rPr>
          <w:tab/>
        </w:r>
        <w:r w:rsidR="008149EE">
          <w:rPr>
            <w:noProof/>
            <w:webHidden/>
          </w:rPr>
          <w:fldChar w:fldCharType="begin"/>
        </w:r>
        <w:r w:rsidR="008149EE">
          <w:rPr>
            <w:noProof/>
            <w:webHidden/>
          </w:rPr>
          <w:instrText xml:space="preserve"> PAGEREF _Toc170931783 \h </w:instrText>
        </w:r>
        <w:r w:rsidR="008149EE">
          <w:rPr>
            <w:noProof/>
            <w:webHidden/>
          </w:rPr>
        </w:r>
        <w:r w:rsidR="008149EE">
          <w:rPr>
            <w:noProof/>
            <w:webHidden/>
          </w:rPr>
          <w:fldChar w:fldCharType="separate"/>
        </w:r>
        <w:r w:rsidR="008149EE">
          <w:rPr>
            <w:noProof/>
            <w:webHidden/>
          </w:rPr>
          <w:t>17</w:t>
        </w:r>
        <w:r w:rsidR="008149EE">
          <w:rPr>
            <w:noProof/>
            <w:webHidden/>
          </w:rPr>
          <w:fldChar w:fldCharType="end"/>
        </w:r>
      </w:hyperlink>
    </w:p>
    <w:p w14:paraId="79AC109D" w14:textId="2C939DC6"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70931764"/>
      <w:r w:rsidRPr="0015255F">
        <w:lastRenderedPageBreak/>
        <w:t>Introduction</w:t>
      </w:r>
      <w:bookmarkEnd w:id="3"/>
      <w:bookmarkEnd w:id="4"/>
      <w:bookmarkEnd w:id="5"/>
    </w:p>
    <w:p w14:paraId="51CF8C91" w14:textId="3746E3FB" w:rsidR="00AB148B" w:rsidRDefault="00AB148B" w:rsidP="00831917">
      <w:pPr>
        <w:pStyle w:val="Style1"/>
        <w:ind w:left="1134"/>
      </w:pPr>
      <w:bookmarkStart w:id="6" w:name="_Toc89326545"/>
      <w:r w:rsidRPr="00AB148B">
        <w:t xml:space="preserve">Seven key principles guide the NHS in all it does. They are underpinned by core NHS values which have been derived from extensive discussions with staff, </w:t>
      </w:r>
      <w:proofErr w:type="gramStart"/>
      <w:r w:rsidRPr="00AB148B">
        <w:t>patients</w:t>
      </w:r>
      <w:proofErr w:type="gramEnd"/>
      <w:r w:rsidRPr="00AB148B">
        <w:t xml:space="preserve"> and the public. These values are</w:t>
      </w:r>
      <w:r>
        <w:t>:</w:t>
      </w:r>
    </w:p>
    <w:p w14:paraId="5E519CF6" w14:textId="16A7126B" w:rsidR="00AB148B" w:rsidRDefault="00AB148B" w:rsidP="00AB148B">
      <w:pPr>
        <w:pStyle w:val="Style1"/>
        <w:numPr>
          <w:ilvl w:val="1"/>
          <w:numId w:val="47"/>
        </w:numPr>
        <w:spacing w:before="0" w:after="0"/>
        <w:ind w:left="1843"/>
      </w:pPr>
      <w:r>
        <w:t>The NHS provides a comprehensive service, available to all.</w:t>
      </w:r>
    </w:p>
    <w:p w14:paraId="7BFF6DD8" w14:textId="7CF21633" w:rsidR="00AB148B" w:rsidRDefault="00AB148B" w:rsidP="00AB148B">
      <w:pPr>
        <w:pStyle w:val="Style1"/>
        <w:numPr>
          <w:ilvl w:val="1"/>
          <w:numId w:val="47"/>
        </w:numPr>
        <w:spacing w:before="0" w:after="0"/>
        <w:ind w:left="1843"/>
      </w:pPr>
      <w:r>
        <w:t>Access to NHS services is based on clinical need, not an individual’s ability to pay.</w:t>
      </w:r>
    </w:p>
    <w:p w14:paraId="1125E791" w14:textId="4E27E5DD" w:rsidR="00AB148B" w:rsidRDefault="00AB148B" w:rsidP="00AB148B">
      <w:pPr>
        <w:pStyle w:val="Style1"/>
        <w:numPr>
          <w:ilvl w:val="1"/>
          <w:numId w:val="47"/>
        </w:numPr>
        <w:spacing w:before="0" w:after="0"/>
        <w:ind w:left="1843"/>
      </w:pPr>
      <w:r>
        <w:t>The NHS aspires to the highest standards of excellence and professionalism.</w:t>
      </w:r>
    </w:p>
    <w:p w14:paraId="76314EF5" w14:textId="70C14BF8" w:rsidR="00AB148B" w:rsidRDefault="00AB148B" w:rsidP="00AB148B">
      <w:pPr>
        <w:pStyle w:val="Style1"/>
        <w:numPr>
          <w:ilvl w:val="1"/>
          <w:numId w:val="47"/>
        </w:numPr>
        <w:spacing w:before="0" w:after="0"/>
        <w:ind w:left="1843"/>
      </w:pPr>
      <w:r>
        <w:t>The patient will be at the heart of everything the NHS does.</w:t>
      </w:r>
    </w:p>
    <w:p w14:paraId="5CAF106D" w14:textId="1A85928A" w:rsidR="00AB148B" w:rsidRDefault="00AB148B" w:rsidP="00AB148B">
      <w:pPr>
        <w:pStyle w:val="Style1"/>
        <w:numPr>
          <w:ilvl w:val="1"/>
          <w:numId w:val="47"/>
        </w:numPr>
        <w:spacing w:before="0" w:after="0"/>
        <w:ind w:left="1843"/>
      </w:pPr>
      <w:r>
        <w:t>The NHS works across organisational boundaries.</w:t>
      </w:r>
    </w:p>
    <w:p w14:paraId="55FAC52A" w14:textId="0B06BAF7" w:rsidR="00AB148B" w:rsidRDefault="00AB148B" w:rsidP="00AB148B">
      <w:pPr>
        <w:pStyle w:val="Style1"/>
        <w:numPr>
          <w:ilvl w:val="1"/>
          <w:numId w:val="47"/>
        </w:numPr>
        <w:spacing w:before="0" w:after="0"/>
        <w:ind w:left="1843"/>
      </w:pPr>
      <w:r>
        <w:t>The NHS is committed to providing best value for taxpayers’ money.</w:t>
      </w:r>
    </w:p>
    <w:p w14:paraId="7318DF9C" w14:textId="70211267" w:rsidR="00AB148B" w:rsidRDefault="00AB148B" w:rsidP="00AB148B">
      <w:pPr>
        <w:pStyle w:val="Style1"/>
        <w:numPr>
          <w:ilvl w:val="1"/>
          <w:numId w:val="47"/>
        </w:numPr>
        <w:spacing w:before="0" w:after="0"/>
        <w:ind w:left="1843"/>
      </w:pPr>
      <w:r>
        <w:t xml:space="preserve">The NHS is accountable to the public, </w:t>
      </w:r>
      <w:proofErr w:type="gramStart"/>
      <w:r>
        <w:t>communities</w:t>
      </w:r>
      <w:proofErr w:type="gramEnd"/>
      <w:r>
        <w:t xml:space="preserve"> and patients that it serves.</w:t>
      </w:r>
    </w:p>
    <w:p w14:paraId="678472AD" w14:textId="5524ABD1" w:rsidR="00BD7CE5" w:rsidRDefault="00BD7CE5" w:rsidP="0050148D">
      <w:pPr>
        <w:pStyle w:val="Style1"/>
        <w:ind w:left="1134"/>
      </w:pPr>
      <w:r w:rsidRPr="00BD7CE5">
        <w:t>This document defines the boundaries between NHS and Private Healthcare for Integrated Care Boards</w:t>
      </w:r>
      <w:r w:rsidR="007E7226">
        <w:t xml:space="preserve"> (ICBs)</w:t>
      </w:r>
      <w:r w:rsidRPr="00BD7CE5">
        <w:t>. It considers joint NHS and private funding and NHS continuation of funding of care commenced on a private basis (including clinical trials and compassionate use programmes).</w:t>
      </w:r>
    </w:p>
    <w:p w14:paraId="447B3000" w14:textId="0D45AF6A" w:rsidR="00846C38" w:rsidRPr="00846C38" w:rsidRDefault="00EF6198" w:rsidP="0050148D">
      <w:pPr>
        <w:pStyle w:val="Style1"/>
        <w:ind w:left="1134"/>
      </w:pPr>
      <w:r>
        <w:t>ICB</w:t>
      </w:r>
      <w:r w:rsidR="00846C38" w:rsidRPr="00846C38">
        <w:t xml:space="preserve">s have </w:t>
      </w:r>
      <w:r w:rsidR="00EE0A79">
        <w:t xml:space="preserve">a </w:t>
      </w:r>
      <w:r w:rsidR="00846C38" w:rsidRPr="00846C38">
        <w:t xml:space="preserve">legal responsibility for NHS healthcare budgets and their primary duty is to </w:t>
      </w:r>
      <w:r w:rsidR="00B06E3B">
        <w:t xml:space="preserve">purchase </w:t>
      </w:r>
      <w:r w:rsidR="00EE0A79">
        <w:t>and manage services</w:t>
      </w:r>
      <w:r w:rsidR="00EE0A79" w:rsidRPr="00846C38">
        <w:t xml:space="preserve"> </w:t>
      </w:r>
      <w:r w:rsidR="00846C38" w:rsidRPr="00846C38">
        <w:t>within the budget allocated to them.</w:t>
      </w:r>
      <w:r w:rsidR="00BD7CE5">
        <w:t xml:space="preserve">  </w:t>
      </w:r>
      <w:r w:rsidR="00B06E3B">
        <w:t>Purchasers of healthcare</w:t>
      </w:r>
      <w:r w:rsidR="00B06E3B" w:rsidRPr="00846C38">
        <w:t xml:space="preserve"> </w:t>
      </w:r>
      <w:r w:rsidR="00846C38" w:rsidRPr="00846C38">
        <w:t xml:space="preserve">have a responsibility to make rational decisions in the way in which they allocate resources and to act fairly between </w:t>
      </w:r>
      <w:r w:rsidR="00BD7CE5" w:rsidRPr="00846C38">
        <w:t>patients. The</w:t>
      </w:r>
      <w:r w:rsidR="00846C38" w:rsidRPr="00846C38">
        <w:t xml:space="preserve"> </w:t>
      </w:r>
      <w:r>
        <w:t>ICB</w:t>
      </w:r>
      <w:r w:rsidR="00846C38" w:rsidRPr="00846C38">
        <w:t xml:space="preserve"> </w:t>
      </w:r>
      <w:r w:rsidR="00EE0A79">
        <w:t xml:space="preserve">budget </w:t>
      </w:r>
      <w:r w:rsidR="00BD7CE5">
        <w:t xml:space="preserve">is </w:t>
      </w:r>
      <w:r w:rsidR="00846C38" w:rsidRPr="00846C38">
        <w:t xml:space="preserve">for the exclusive use of NHS patients. </w:t>
      </w:r>
      <w:r w:rsidR="00544F20">
        <w:t>T</w:t>
      </w:r>
      <w:r w:rsidR="00544F20" w:rsidRPr="00544F20">
        <w:t xml:space="preserve">he NHS should </w:t>
      </w:r>
      <w:hyperlink r:id="rId11" w:history="1">
        <w:r w:rsidR="00544F20" w:rsidRPr="00501719">
          <w:rPr>
            <w:rStyle w:val="Hyperlink"/>
          </w:rPr>
          <w:t>never subsidise</w:t>
        </w:r>
      </w:hyperlink>
      <w:r w:rsidR="00544F20" w:rsidRPr="00544F20">
        <w:t xml:space="preserve"> private care</w:t>
      </w:r>
      <w:r w:rsidR="00544F20">
        <w:t xml:space="preserve">, </w:t>
      </w:r>
      <w:r w:rsidR="00846C38" w:rsidRPr="00846C38">
        <w:t xml:space="preserve">directly or indirectly. </w:t>
      </w:r>
    </w:p>
    <w:p w14:paraId="24E3BCF8" w14:textId="340BA108" w:rsidR="008C4C5E" w:rsidRDefault="008C4C5E" w:rsidP="0050148D">
      <w:pPr>
        <w:pStyle w:val="Style1"/>
        <w:ind w:left="1134"/>
      </w:pPr>
      <w:r w:rsidRPr="008C4C5E">
        <w:t xml:space="preserve">All NHS </w:t>
      </w:r>
      <w:r w:rsidR="00B06E3B">
        <w:t>purchased</w:t>
      </w:r>
      <w:r w:rsidR="00B06E3B" w:rsidRPr="008C4C5E">
        <w:t xml:space="preserve"> </w:t>
      </w:r>
      <w:r w:rsidRPr="008C4C5E">
        <w:t xml:space="preserve">care should be provided </w:t>
      </w:r>
      <w:proofErr w:type="gramStart"/>
      <w:r w:rsidRPr="008C4C5E">
        <w:t>as a result of</w:t>
      </w:r>
      <w:proofErr w:type="gramEnd"/>
      <w:r w:rsidRPr="008C4C5E">
        <w:t xml:space="preserve"> a decision by the </w:t>
      </w:r>
      <w:r>
        <w:t>ICB</w:t>
      </w:r>
      <w:r w:rsidRPr="008C4C5E">
        <w:t xml:space="preserve">. No other body or individual, other than those authorised to take decisions under the policies of the </w:t>
      </w:r>
      <w:r>
        <w:t>ICB</w:t>
      </w:r>
      <w:r w:rsidRPr="008C4C5E">
        <w:t>, has a mandate to commit the</w:t>
      </w:r>
      <w:r>
        <w:t xml:space="preserve"> I</w:t>
      </w:r>
      <w:r w:rsidRPr="008C4C5E">
        <w:t>CB to fund any healthcare intervention unless directed to do so by the Secretary of State for Health</w:t>
      </w:r>
      <w:r w:rsidR="001F756B">
        <w:t xml:space="preserve"> (</w:t>
      </w:r>
      <w:hyperlink r:id="rId12" w:history="1">
        <w:r w:rsidR="001F756B" w:rsidRPr="001F756B">
          <w:rPr>
            <w:rStyle w:val="Hyperlink"/>
          </w:rPr>
          <w:t>NHS Act 2006)</w:t>
        </w:r>
      </w:hyperlink>
    </w:p>
    <w:p w14:paraId="5DE03851" w14:textId="23AB0FE5" w:rsidR="00846C38" w:rsidRPr="00846C38" w:rsidRDefault="00846C38" w:rsidP="0050148D">
      <w:pPr>
        <w:pStyle w:val="Style1"/>
        <w:ind w:left="1134"/>
      </w:pPr>
      <w:r w:rsidRPr="00846C38">
        <w:t xml:space="preserve">New treatments should be assessed for </w:t>
      </w:r>
      <w:r w:rsidR="004F666E">
        <w:t xml:space="preserve">NHS </w:t>
      </w:r>
      <w:r w:rsidRPr="00846C38">
        <w:t>funding according to the basic principles of clinical effectiveness, safety and cost-effectiveness within an ethical framework that supports consistent and equitable decision making.</w:t>
      </w:r>
    </w:p>
    <w:p w14:paraId="4382859E" w14:textId="63EE8141" w:rsidR="00846C38" w:rsidRPr="003459C8" w:rsidRDefault="00846C38" w:rsidP="0050148D">
      <w:pPr>
        <w:pStyle w:val="Style1"/>
        <w:ind w:left="1134"/>
      </w:pPr>
      <w:r w:rsidRPr="00846C38">
        <w:t xml:space="preserve">If treatment is provided within the NHS, which has not been commissioned in advance by </w:t>
      </w:r>
      <w:r w:rsidR="00EF6198">
        <w:t>the ICB</w:t>
      </w:r>
      <w:r w:rsidRPr="00846C38">
        <w:t>, the responsibility for ensuring ongoing access to that treatment lies with the clinician or other person who initiated treatment.</w:t>
      </w:r>
    </w:p>
    <w:p w14:paraId="6602E514" w14:textId="77777777" w:rsidR="003C0156" w:rsidRDefault="003C0156" w:rsidP="003C0156">
      <w:pPr>
        <w:pStyle w:val="Heading2"/>
      </w:pPr>
      <w:bookmarkStart w:id="7" w:name="_Toc170931765"/>
      <w:r>
        <w:lastRenderedPageBreak/>
        <w:t>Scope</w:t>
      </w:r>
      <w:bookmarkEnd w:id="7"/>
    </w:p>
    <w:p w14:paraId="6667873B" w14:textId="10B81FE1" w:rsidR="003C0156" w:rsidRDefault="003C0156" w:rsidP="00CE01CF">
      <w:pPr>
        <w:pStyle w:val="Style1"/>
        <w:numPr>
          <w:ilvl w:val="0"/>
          <w:numId w:val="0"/>
        </w:numPr>
        <w:ind w:left="1134"/>
      </w:pPr>
      <w:r w:rsidRPr="0073497D">
        <w:t xml:space="preserve">All ICB Commissioned Providers, Primary Care Networks (where constituted as a legal entity) and </w:t>
      </w:r>
      <w:r>
        <w:t xml:space="preserve">Community Pharmacy, Dental, Optometry and </w:t>
      </w:r>
      <w:r w:rsidRPr="0073497D">
        <w:t>GP practices are required to adhere to this Policy.</w:t>
      </w:r>
    </w:p>
    <w:p w14:paraId="631F8812" w14:textId="6E4EF706" w:rsidR="008B16D6" w:rsidRDefault="00F913CD" w:rsidP="00BD7CE5">
      <w:pPr>
        <w:pStyle w:val="Heading2"/>
      </w:pPr>
      <w:bookmarkStart w:id="8" w:name="_Toc170931766"/>
      <w:r w:rsidRPr="0015255F">
        <w:t xml:space="preserve">Purpose / Policy </w:t>
      </w:r>
      <w:r w:rsidRPr="00F913CD">
        <w:t>Statement</w:t>
      </w:r>
      <w:bookmarkStart w:id="9" w:name="_Toc89326546"/>
      <w:bookmarkEnd w:id="6"/>
      <w:bookmarkEnd w:id="8"/>
    </w:p>
    <w:p w14:paraId="4BB40F21" w14:textId="4247D0FC" w:rsidR="008B16D6" w:rsidRPr="008B16D6" w:rsidRDefault="008B16D6" w:rsidP="00CE01CF">
      <w:pPr>
        <w:pStyle w:val="Style1"/>
        <w:ind w:left="1134"/>
      </w:pPr>
      <w:r w:rsidRPr="008B16D6">
        <w:t>The policy set out in this document appl</w:t>
      </w:r>
      <w:r>
        <w:t>ies</w:t>
      </w:r>
      <w:r w:rsidRPr="008B16D6">
        <w:t xml:space="preserve"> to any patient in circumstances where Mid and </w:t>
      </w:r>
      <w:r w:rsidR="0059693D">
        <w:t>S</w:t>
      </w:r>
      <w:r w:rsidRPr="008B16D6">
        <w:t xml:space="preserve">outh Essex Integrated Care Board is the responsible commissioner for their NHS care. </w:t>
      </w:r>
      <w:r w:rsidR="0059693D">
        <w:t>A</w:t>
      </w:r>
      <w:r w:rsidR="00BD7CE5">
        <w:t xml:space="preserve">ll providers </w:t>
      </w:r>
      <w:r w:rsidR="00B06E3B">
        <w:t xml:space="preserve">providing NHS care purchased </w:t>
      </w:r>
      <w:r w:rsidR="00BD7CE5">
        <w:t xml:space="preserve">by the ICB </w:t>
      </w:r>
      <w:r w:rsidR="0059693D">
        <w:t xml:space="preserve">are required to </w:t>
      </w:r>
      <w:r w:rsidR="00BD7CE5">
        <w:t>comply with this policy.</w:t>
      </w:r>
    </w:p>
    <w:p w14:paraId="29B4DFB6" w14:textId="6B86A112" w:rsidR="008B16D6" w:rsidRDefault="008B16D6" w:rsidP="00CE01CF">
      <w:pPr>
        <w:pStyle w:val="Style1"/>
        <w:ind w:left="1134"/>
      </w:pPr>
      <w:r w:rsidRPr="008B16D6">
        <w:t xml:space="preserve">All policies, practices and procedures are constantly checked against equality legislative requirements and best practices to ensure that no person is treated less favourably on the grounds of their race, gender, religion, disability, age, sexual orientation and religion or belief. </w:t>
      </w:r>
    </w:p>
    <w:p w14:paraId="28DBAD13" w14:textId="60D929B8" w:rsidR="00800305" w:rsidRPr="00800305" w:rsidRDefault="008B16D6" w:rsidP="00CE01CF">
      <w:pPr>
        <w:pStyle w:val="Style1"/>
        <w:ind w:left="1134"/>
      </w:pPr>
      <w:r>
        <w:t xml:space="preserve">The ICB will ensure that </w:t>
      </w:r>
      <w:r w:rsidR="00B06E3B">
        <w:t>providers</w:t>
      </w:r>
      <w:r w:rsidR="48216BEA">
        <w:t xml:space="preserve"> comply with the Equality Act 2010 and</w:t>
      </w:r>
      <w:r w:rsidR="00B06E3B">
        <w:t xml:space="preserve"> make </w:t>
      </w:r>
      <w:r>
        <w:t xml:space="preserve">reasonable adjustments (such as interpretation and translation, hearing loops, British Sign Language) available, should these be needed to ensure that patients are fully informed about the policy and its </w:t>
      </w:r>
      <w:r w:rsidR="009910A1">
        <w:t>implications.</w:t>
      </w:r>
    </w:p>
    <w:p w14:paraId="33D9D5BD" w14:textId="6766842E" w:rsidR="00F913CD" w:rsidRPr="0015255F" w:rsidRDefault="00F913CD" w:rsidP="008E4397">
      <w:pPr>
        <w:pStyle w:val="Heading2"/>
      </w:pPr>
      <w:bookmarkStart w:id="10" w:name="_Toc170931767"/>
      <w:r w:rsidRPr="0015255F">
        <w:t>Definitions</w:t>
      </w:r>
      <w:bookmarkEnd w:id="9"/>
      <w:bookmarkEnd w:id="10"/>
    </w:p>
    <w:p w14:paraId="743447E1" w14:textId="77777777" w:rsidR="00846C38" w:rsidRPr="003459C8" w:rsidRDefault="00846C38" w:rsidP="00846C38">
      <w:pPr>
        <w:jc w:val="both"/>
      </w:pPr>
      <w:bookmarkStart w:id="11" w:name="_Toc89326547"/>
      <w:r w:rsidRPr="003459C8">
        <w:t>The following definitions apply in this policy:</w:t>
      </w:r>
      <w:r>
        <w:t xml:space="preserve"> </w:t>
      </w:r>
    </w:p>
    <w:p w14:paraId="4FD88493" w14:textId="3D641CB2" w:rsidR="00E874F5" w:rsidRDefault="00940858" w:rsidP="00940858">
      <w:pPr>
        <w:ind w:hanging="1134"/>
        <w:jc w:val="both"/>
        <w:rPr>
          <w:rFonts w:ascii="Arial" w:eastAsia="Calibri" w:hAnsi="Arial" w:cs="Times New Roman"/>
          <w:color w:val="auto"/>
          <w:szCs w:val="22"/>
        </w:rPr>
      </w:pPr>
      <w:r w:rsidRPr="0054179D">
        <w:rPr>
          <w:bCs/>
          <w:iCs/>
          <w:color w:val="auto"/>
        </w:rPr>
        <w:t>4.1</w:t>
      </w:r>
      <w:r>
        <w:rPr>
          <w:b/>
          <w:iCs/>
          <w:color w:val="auto"/>
        </w:rPr>
        <w:tab/>
      </w:r>
      <w:r w:rsidR="003050C4" w:rsidRPr="003050C4">
        <w:rPr>
          <w:b/>
          <w:iCs/>
          <w:color w:val="auto"/>
        </w:rPr>
        <w:t>Privately funded healthcare</w:t>
      </w:r>
      <w:r w:rsidR="003050C4" w:rsidRPr="003050C4">
        <w:rPr>
          <w:bCs/>
          <w:iCs/>
          <w:color w:val="auto"/>
        </w:rPr>
        <w:t xml:space="preserve"> is</w:t>
      </w:r>
      <w:r w:rsidR="003050C4" w:rsidRPr="003050C4">
        <w:rPr>
          <w:rFonts w:ascii="Arial" w:eastAsia="Calibri" w:hAnsi="Arial" w:cs="Times New Roman"/>
          <w:color w:val="auto"/>
          <w:szCs w:val="22"/>
        </w:rPr>
        <w:t xml:space="preserve"> care provided to a patient under a personal and individual contract with their private or independent healthcare provider, and funded either through a private insurance scheme or on a pay as you go basis (</w:t>
      </w:r>
      <w:r w:rsidR="00AC3B30" w:rsidRPr="003050C4">
        <w:rPr>
          <w:rFonts w:ascii="Arial" w:eastAsia="Calibri" w:hAnsi="Arial" w:cs="Times New Roman"/>
          <w:color w:val="auto"/>
          <w:szCs w:val="22"/>
        </w:rPr>
        <w:t>i.e.,</w:t>
      </w:r>
      <w:r w:rsidR="003050C4" w:rsidRPr="003050C4">
        <w:rPr>
          <w:rFonts w:ascii="Arial" w:eastAsia="Calibri" w:hAnsi="Arial" w:cs="Times New Roman"/>
          <w:color w:val="auto"/>
          <w:szCs w:val="22"/>
        </w:rPr>
        <w:t xml:space="preserve"> the patient is responsible for providing funding for their care). The healthcare provider could be an NHS Trust, as many have specific wings to provide private services, a private or independent hospital or an individual doctor. The healthcare may include treatment that would have been available to the patient as part of their usual local NHS funded </w:t>
      </w:r>
      <w:r w:rsidR="00E874F5" w:rsidRPr="003050C4">
        <w:rPr>
          <w:rFonts w:ascii="Arial" w:eastAsia="Calibri" w:hAnsi="Arial" w:cs="Times New Roman"/>
          <w:color w:val="auto"/>
          <w:szCs w:val="22"/>
        </w:rPr>
        <w:t>care,</w:t>
      </w:r>
      <w:r w:rsidR="003050C4" w:rsidRPr="003050C4">
        <w:rPr>
          <w:rFonts w:ascii="Arial" w:eastAsia="Calibri" w:hAnsi="Arial" w:cs="Times New Roman"/>
          <w:color w:val="auto"/>
          <w:szCs w:val="22"/>
        </w:rPr>
        <w:t xml:space="preserve"> or it may be healthcare that is not normally commissioned by their local ICB. </w:t>
      </w:r>
    </w:p>
    <w:p w14:paraId="3879ACEB" w14:textId="4062D7DD" w:rsidR="00846C38" w:rsidRPr="003459C8" w:rsidRDefault="00846C38" w:rsidP="005A3F53">
      <w:pPr>
        <w:jc w:val="both"/>
      </w:pPr>
      <w:r w:rsidRPr="003459C8">
        <w:t>Patients attending the private wing of an NHS Provider Trust pursuant to an agreement to provide privately funded healthcare are private patients and not NHS patients.</w:t>
      </w:r>
      <w:r>
        <w:t xml:space="preserve"> </w:t>
      </w:r>
    </w:p>
    <w:p w14:paraId="77A4D67A" w14:textId="07ACEEAF" w:rsidR="005A3F53" w:rsidRPr="005A3F53" w:rsidRDefault="00940858" w:rsidP="00940858">
      <w:pPr>
        <w:spacing w:before="120" w:after="120"/>
        <w:ind w:hanging="1134"/>
        <w:rPr>
          <w:rFonts w:ascii="Arial" w:eastAsia="Calibri" w:hAnsi="Arial" w:cs="Times New Roman"/>
          <w:color w:val="auto"/>
          <w:szCs w:val="22"/>
        </w:rPr>
      </w:pPr>
      <w:r w:rsidRPr="0054179D">
        <w:rPr>
          <w:bCs/>
          <w:iCs/>
          <w:color w:val="auto"/>
        </w:rPr>
        <w:t>4.2</w:t>
      </w:r>
      <w:r>
        <w:rPr>
          <w:b/>
          <w:iCs/>
          <w:color w:val="auto"/>
        </w:rPr>
        <w:tab/>
      </w:r>
      <w:r w:rsidR="005A3F53" w:rsidRPr="005A3F53">
        <w:rPr>
          <w:b/>
          <w:iCs/>
          <w:color w:val="auto"/>
        </w:rPr>
        <w:t>NHS funded healthcare</w:t>
      </w:r>
      <w:r w:rsidR="005A3F53" w:rsidRPr="005A3F53">
        <w:rPr>
          <w:rFonts w:ascii="Arial" w:eastAsia="Calibri" w:hAnsi="Arial" w:cs="Times New Roman"/>
          <w:color w:val="0070C0"/>
          <w:szCs w:val="22"/>
        </w:rPr>
        <w:t xml:space="preserve"> </w:t>
      </w:r>
      <w:r w:rsidR="005A3F53" w:rsidRPr="005A3F53">
        <w:rPr>
          <w:rFonts w:ascii="Arial" w:eastAsia="Calibri" w:hAnsi="Arial" w:cs="Times New Roman"/>
          <w:color w:val="auto"/>
          <w:szCs w:val="22"/>
        </w:rPr>
        <w:t>is healthcare for patients which is funded by the ICB.</w:t>
      </w:r>
      <w:r w:rsidR="00533F48">
        <w:rPr>
          <w:rFonts w:ascii="Arial" w:eastAsia="Calibri" w:hAnsi="Arial" w:cs="Times New Roman"/>
          <w:color w:val="auto"/>
          <w:szCs w:val="22"/>
        </w:rPr>
        <w:t xml:space="preserve"> </w:t>
      </w:r>
      <w:r w:rsidR="005A3F53" w:rsidRPr="005A3F53">
        <w:rPr>
          <w:rFonts w:ascii="Arial" w:eastAsia="Calibri" w:hAnsi="Arial" w:cs="Times New Roman"/>
          <w:color w:val="auto"/>
          <w:szCs w:val="22"/>
        </w:rPr>
        <w:t xml:space="preserve"> </w:t>
      </w:r>
      <w:r w:rsidR="00533F48">
        <w:rPr>
          <w:rFonts w:ascii="Arial" w:eastAsia="Calibri" w:hAnsi="Arial" w:cs="Times New Roman"/>
          <w:color w:val="auto"/>
          <w:szCs w:val="22"/>
        </w:rPr>
        <w:t>MSE ICB has</w:t>
      </w:r>
      <w:r w:rsidR="005A3F53" w:rsidRPr="005A3F53">
        <w:rPr>
          <w:rFonts w:ascii="Arial" w:eastAsia="Calibri" w:hAnsi="Arial" w:cs="Times New Roman"/>
          <w:color w:val="auto"/>
          <w:szCs w:val="22"/>
        </w:rPr>
        <w:t xml:space="preserve"> policies that define the elements of healthcare which the ICB is and is not prepared to fund, and Individual Funding Request </w:t>
      </w:r>
      <w:r w:rsidR="005A3F53" w:rsidRPr="005A3F53">
        <w:rPr>
          <w:rFonts w:ascii="Arial" w:eastAsia="Calibri" w:hAnsi="Arial" w:cs="Times New Roman"/>
          <w:color w:val="auto"/>
          <w:szCs w:val="22"/>
        </w:rPr>
        <w:lastRenderedPageBreak/>
        <w:t>processes to consider purchasing care for individual patients outside of these policies.</w:t>
      </w:r>
    </w:p>
    <w:p w14:paraId="09C4F72A" w14:textId="1B2B132F" w:rsidR="005A3F53" w:rsidRPr="005A3F53" w:rsidRDefault="005A3F53" w:rsidP="005A3F53">
      <w:pPr>
        <w:spacing w:before="120" w:after="120"/>
        <w:rPr>
          <w:rFonts w:ascii="Arial" w:eastAsia="Calibri" w:hAnsi="Arial" w:cs="Times New Roman"/>
          <w:color w:val="auto"/>
          <w:szCs w:val="22"/>
        </w:rPr>
      </w:pPr>
      <w:r w:rsidRPr="005A3F53">
        <w:rPr>
          <w:rFonts w:ascii="Arial" w:eastAsia="Calibri" w:hAnsi="Arial" w:cs="Times New Roman"/>
          <w:color w:val="auto"/>
          <w:szCs w:val="22"/>
        </w:rPr>
        <w:t xml:space="preserve">This may include care commissioned by the ICB from a local or national non-NHS independent private provider, in accordance with their agreed local commissioned pathways and clinical thresholds, to improve choice and access to timely treatment for their patients. The patient has the right to choose this option if the patient’s GP agrees this is the most clinically appropriate option. See NHS England Patient choice guidance for further information on Right to Choose. December 2023 </w:t>
      </w:r>
      <w:hyperlink r:id="rId13" w:history="1">
        <w:r w:rsidRPr="005A3F53">
          <w:rPr>
            <w:rFonts w:ascii="Arial" w:eastAsia="Calibri" w:hAnsi="Arial" w:cs="Times New Roman"/>
            <w:color w:val="0000FF"/>
            <w:szCs w:val="22"/>
            <w:u w:val="single"/>
          </w:rPr>
          <w:t>NHS England » Patient choice guidance</w:t>
        </w:r>
      </w:hyperlink>
    </w:p>
    <w:p w14:paraId="05F7DB93" w14:textId="1C7D2FF4" w:rsidR="0059693D" w:rsidRPr="001F756B" w:rsidRDefault="00940858" w:rsidP="00940858">
      <w:pPr>
        <w:ind w:hanging="1134"/>
        <w:jc w:val="both"/>
        <w:rPr>
          <w:bCs/>
          <w:iCs/>
          <w:color w:val="auto"/>
        </w:rPr>
      </w:pPr>
      <w:r w:rsidRPr="0054179D">
        <w:rPr>
          <w:bCs/>
          <w:iCs/>
          <w:color w:val="auto"/>
        </w:rPr>
        <w:t>4.3</w:t>
      </w:r>
      <w:r>
        <w:rPr>
          <w:b/>
          <w:iCs/>
          <w:color w:val="auto"/>
        </w:rPr>
        <w:tab/>
      </w:r>
      <w:r w:rsidR="0059693D" w:rsidRPr="00C8747E">
        <w:rPr>
          <w:b/>
          <w:iCs/>
          <w:color w:val="auto"/>
        </w:rPr>
        <w:t>Commission</w:t>
      </w:r>
      <w:r w:rsidR="00B579B2" w:rsidRPr="00C8747E">
        <w:rPr>
          <w:b/>
          <w:iCs/>
          <w:color w:val="auto"/>
        </w:rPr>
        <w:t>ing</w:t>
      </w:r>
      <w:r w:rsidR="00B06E3B" w:rsidRPr="00C8747E">
        <w:rPr>
          <w:b/>
          <w:iCs/>
          <w:color w:val="auto"/>
        </w:rPr>
        <w:t xml:space="preserve"> of NHS services</w:t>
      </w:r>
      <w:r w:rsidR="00B579B2" w:rsidRPr="00C8747E">
        <w:rPr>
          <w:b/>
          <w:i/>
          <w:color w:val="auto"/>
        </w:rPr>
        <w:t xml:space="preserve"> </w:t>
      </w:r>
      <w:r w:rsidR="00B579B2" w:rsidRPr="001F756B">
        <w:rPr>
          <w:bCs/>
          <w:iCs/>
          <w:color w:val="auto"/>
        </w:rPr>
        <w:t xml:space="preserve">is the process of assessing needs, </w:t>
      </w:r>
      <w:proofErr w:type="gramStart"/>
      <w:r w:rsidR="00B579B2" w:rsidRPr="001F756B">
        <w:rPr>
          <w:bCs/>
          <w:iCs/>
          <w:color w:val="auto"/>
        </w:rPr>
        <w:t>planning</w:t>
      </w:r>
      <w:proofErr w:type="gramEnd"/>
      <w:r w:rsidR="00B579B2" w:rsidRPr="001F756B">
        <w:rPr>
          <w:bCs/>
          <w:iCs/>
          <w:color w:val="auto"/>
        </w:rPr>
        <w:t xml:space="preserve"> and prioritising, purchase and monitoring health services, to get the best health outcomes.</w:t>
      </w:r>
    </w:p>
    <w:p w14:paraId="1E9AB686" w14:textId="3EC142DB" w:rsidR="00846C38" w:rsidRPr="003459C8" w:rsidRDefault="007F5E07" w:rsidP="007F5E07">
      <w:pPr>
        <w:ind w:hanging="1134"/>
        <w:jc w:val="both"/>
      </w:pPr>
      <w:r w:rsidRPr="0054179D">
        <w:rPr>
          <w:bCs/>
          <w:iCs/>
          <w:color w:val="auto"/>
        </w:rPr>
        <w:t>4.4</w:t>
      </w:r>
      <w:r>
        <w:rPr>
          <w:b/>
          <w:iCs/>
          <w:color w:val="auto"/>
        </w:rPr>
        <w:tab/>
      </w:r>
      <w:r w:rsidR="00846C38" w:rsidRPr="001F756B">
        <w:rPr>
          <w:b/>
          <w:iCs/>
          <w:color w:val="auto"/>
        </w:rPr>
        <w:t>Co-payment</w:t>
      </w:r>
      <w:r w:rsidR="00846C38" w:rsidRPr="001F756B">
        <w:rPr>
          <w:color w:val="auto"/>
        </w:rPr>
        <w:t xml:space="preserve"> </w:t>
      </w:r>
      <w:r w:rsidR="00846C38" w:rsidRPr="003459C8">
        <w:t xml:space="preserve">is where the Government has passed Regulations </w:t>
      </w:r>
      <w:r w:rsidR="00846C38">
        <w:t>that</w:t>
      </w:r>
      <w:r w:rsidR="00846C38" w:rsidRPr="003459C8">
        <w:t xml:space="preserve"> require patients to make a financial contribution to the overall cost of NHS commissioned care.</w:t>
      </w:r>
      <w:r w:rsidR="00846C38">
        <w:t xml:space="preserve"> </w:t>
      </w:r>
      <w:r w:rsidR="00846C38" w:rsidRPr="003459C8">
        <w:t xml:space="preserve"> </w:t>
      </w:r>
    </w:p>
    <w:p w14:paraId="3058EE53" w14:textId="30E3146D" w:rsidR="00846C38" w:rsidRPr="007F5E07" w:rsidRDefault="007F5E07" w:rsidP="007F5E07">
      <w:pPr>
        <w:ind w:hanging="1134"/>
        <w:rPr>
          <w:rFonts w:ascii="Arial" w:eastAsia="Calibri" w:hAnsi="Arial" w:cs="Times New Roman"/>
          <w:color w:val="auto"/>
          <w:szCs w:val="22"/>
        </w:rPr>
      </w:pPr>
      <w:r w:rsidRPr="0054179D">
        <w:rPr>
          <w:bCs/>
          <w:iCs/>
          <w:color w:val="auto"/>
        </w:rPr>
        <w:t>4.5</w:t>
      </w:r>
      <w:r>
        <w:rPr>
          <w:b/>
          <w:iCs/>
          <w:color w:val="auto"/>
        </w:rPr>
        <w:tab/>
      </w:r>
      <w:r w:rsidR="00846C38" w:rsidRPr="001F756B">
        <w:rPr>
          <w:b/>
          <w:iCs/>
          <w:color w:val="auto"/>
        </w:rPr>
        <w:t>Co-funding</w:t>
      </w:r>
      <w:r w:rsidR="00846C38" w:rsidRPr="001F756B">
        <w:rPr>
          <w:color w:val="auto"/>
        </w:rPr>
        <w:t xml:space="preserve"> </w:t>
      </w:r>
      <w:r w:rsidR="00846C38" w:rsidRPr="003459C8">
        <w:t xml:space="preserve">is the term used to describe proposals </w:t>
      </w:r>
      <w:r w:rsidR="00846C38">
        <w:t>that</w:t>
      </w:r>
      <w:r w:rsidR="00846C38" w:rsidRPr="003459C8">
        <w:t xml:space="preserve"> have been made by doctors and patient pressure groups which seek to permit patients to pay for some elements of their care and for the NHS to provide other elements of care within the same episode of care.</w:t>
      </w:r>
      <w:r w:rsidR="00846C38">
        <w:t xml:space="preserve"> </w:t>
      </w:r>
      <w:r w:rsidR="00846C38" w:rsidRPr="003459C8">
        <w:t>Co-funding is currently against Department of Health</w:t>
      </w:r>
      <w:r w:rsidR="009B145F">
        <w:t xml:space="preserve"> and Social Care</w:t>
      </w:r>
      <w:r w:rsidR="00846C38" w:rsidRPr="003459C8">
        <w:t xml:space="preserve"> policy and </w:t>
      </w:r>
      <w:r w:rsidR="005A6E8A">
        <w:t>is not permitted by the ICB.</w:t>
      </w:r>
      <w:r w:rsidR="00846C38">
        <w:t xml:space="preserve"> </w:t>
      </w:r>
      <w:r w:rsidR="00501558">
        <w:t xml:space="preserve">MSE </w:t>
      </w:r>
      <w:r w:rsidR="00501558" w:rsidRPr="00501558">
        <w:rPr>
          <w:rFonts w:ascii="Arial" w:eastAsia="Calibri" w:hAnsi="Arial" w:cs="Times New Roman"/>
          <w:color w:val="auto"/>
          <w:szCs w:val="22"/>
        </w:rPr>
        <w:t xml:space="preserve">ICB will not consider any funding requests of this nature.  </w:t>
      </w:r>
    </w:p>
    <w:p w14:paraId="5EBBB01B" w14:textId="321435D4" w:rsidR="00846C38" w:rsidRPr="003459C8" w:rsidRDefault="007F5E07" w:rsidP="007F5E07">
      <w:pPr>
        <w:ind w:hanging="1134"/>
        <w:jc w:val="both"/>
      </w:pPr>
      <w:r w:rsidRPr="0054179D">
        <w:rPr>
          <w:bCs/>
          <w:iCs/>
          <w:color w:val="auto"/>
        </w:rPr>
        <w:t>4.6</w:t>
      </w:r>
      <w:r>
        <w:rPr>
          <w:b/>
          <w:iCs/>
          <w:color w:val="auto"/>
        </w:rPr>
        <w:tab/>
      </w:r>
      <w:r w:rsidR="00846C38" w:rsidRPr="001F756B">
        <w:rPr>
          <w:b/>
          <w:iCs/>
          <w:color w:val="auto"/>
        </w:rPr>
        <w:t>Top-up funding</w:t>
      </w:r>
      <w:r w:rsidR="00846C38" w:rsidRPr="001F756B">
        <w:rPr>
          <w:color w:val="auto"/>
        </w:rPr>
        <w:t xml:space="preserve"> </w:t>
      </w:r>
      <w:r w:rsidR="00846C38" w:rsidRPr="003459C8">
        <w:t>is the same thing as co-funding.</w:t>
      </w:r>
      <w:r w:rsidR="00846C38">
        <w:t xml:space="preserve">  </w:t>
      </w:r>
    </w:p>
    <w:p w14:paraId="1FDD6666" w14:textId="6D284240" w:rsidR="001105D5" w:rsidRPr="001105D5" w:rsidRDefault="00914406" w:rsidP="00914406">
      <w:pPr>
        <w:spacing w:before="120" w:after="120"/>
        <w:ind w:left="1080" w:hanging="1080"/>
        <w:rPr>
          <w:rFonts w:ascii="Arial" w:eastAsia="Calibri" w:hAnsi="Arial" w:cs="Times New Roman"/>
          <w:color w:val="auto"/>
          <w:szCs w:val="22"/>
        </w:rPr>
      </w:pPr>
      <w:r w:rsidRPr="0054179D">
        <w:rPr>
          <w:bCs/>
          <w:iCs/>
          <w:color w:val="auto"/>
        </w:rPr>
        <w:t>4.7</w:t>
      </w:r>
      <w:r>
        <w:rPr>
          <w:b/>
          <w:iCs/>
          <w:color w:val="auto"/>
        </w:rPr>
        <w:tab/>
      </w:r>
      <w:r w:rsidR="001105D5" w:rsidRPr="001105D5">
        <w:rPr>
          <w:b/>
          <w:iCs/>
          <w:color w:val="auto"/>
        </w:rPr>
        <w:t>An episode of care</w:t>
      </w:r>
      <w:r w:rsidR="001105D5" w:rsidRPr="001105D5">
        <w:rPr>
          <w:rFonts w:ascii="Arial" w:eastAsia="Calibri" w:hAnsi="Arial" w:cs="Times New Roman"/>
          <w:color w:val="auto"/>
          <w:szCs w:val="22"/>
        </w:rPr>
        <w:t xml:space="preserve"> is a period of engagement between an NHS commissioned healthcare intervention and the patient in which NHS commissioned care is provided to the patient.</w:t>
      </w:r>
      <w:r w:rsidR="00A44670">
        <w:rPr>
          <w:rFonts w:ascii="Arial" w:eastAsia="Calibri" w:hAnsi="Arial" w:cs="Times New Roman"/>
          <w:color w:val="auto"/>
          <w:szCs w:val="22"/>
        </w:rPr>
        <w:t xml:space="preserve"> </w:t>
      </w:r>
      <w:r w:rsidR="001105D5" w:rsidRPr="001105D5">
        <w:rPr>
          <w:rFonts w:ascii="Arial" w:eastAsia="Calibri" w:hAnsi="Arial" w:cs="Times New Roman"/>
          <w:color w:val="auto"/>
          <w:szCs w:val="22"/>
        </w:rPr>
        <w:t xml:space="preserve"> The following are examples of episodes of care: </w:t>
      </w:r>
    </w:p>
    <w:p w14:paraId="0BAE29DB" w14:textId="77777777" w:rsidR="001105D5" w:rsidRPr="001105D5" w:rsidRDefault="001105D5" w:rsidP="001105D5">
      <w:pPr>
        <w:numPr>
          <w:ilvl w:val="0"/>
          <w:numId w:val="13"/>
        </w:numPr>
        <w:spacing w:before="120" w:after="120" w:line="288" w:lineRule="auto"/>
        <w:rPr>
          <w:rFonts w:ascii="Arial" w:eastAsia="Calibri" w:hAnsi="Arial" w:cs="Times New Roman"/>
          <w:color w:val="auto"/>
          <w:szCs w:val="22"/>
        </w:rPr>
      </w:pPr>
      <w:r w:rsidRPr="001105D5">
        <w:rPr>
          <w:rFonts w:ascii="Arial" w:eastAsia="Calibri" w:hAnsi="Arial" w:cs="Times New Roman"/>
          <w:color w:val="auto"/>
          <w:szCs w:val="22"/>
        </w:rPr>
        <w:t>A single visit to the GP</w:t>
      </w:r>
    </w:p>
    <w:p w14:paraId="33885F05" w14:textId="77777777" w:rsidR="001105D5" w:rsidRPr="001105D5" w:rsidRDefault="001105D5" w:rsidP="001105D5">
      <w:pPr>
        <w:numPr>
          <w:ilvl w:val="0"/>
          <w:numId w:val="13"/>
        </w:numPr>
        <w:spacing w:before="120" w:after="120" w:line="288" w:lineRule="auto"/>
        <w:rPr>
          <w:rFonts w:ascii="Arial" w:eastAsia="Calibri" w:hAnsi="Arial" w:cs="Times New Roman"/>
          <w:color w:val="auto"/>
          <w:szCs w:val="22"/>
        </w:rPr>
      </w:pPr>
      <w:r w:rsidRPr="001105D5">
        <w:rPr>
          <w:rFonts w:ascii="Arial" w:eastAsia="Calibri" w:hAnsi="Arial" w:cs="Times New Roman"/>
          <w:color w:val="auto"/>
          <w:szCs w:val="22"/>
        </w:rPr>
        <w:t>An outpatient appointment</w:t>
      </w:r>
    </w:p>
    <w:p w14:paraId="11B21FF5" w14:textId="77777777" w:rsidR="001105D5" w:rsidRPr="001105D5" w:rsidRDefault="001105D5" w:rsidP="001105D5">
      <w:pPr>
        <w:numPr>
          <w:ilvl w:val="0"/>
          <w:numId w:val="13"/>
        </w:numPr>
        <w:spacing w:before="120" w:after="120" w:line="288" w:lineRule="auto"/>
        <w:rPr>
          <w:rFonts w:ascii="Arial" w:eastAsia="Calibri" w:hAnsi="Arial" w:cs="Times New Roman"/>
          <w:color w:val="auto"/>
          <w:szCs w:val="22"/>
        </w:rPr>
      </w:pPr>
      <w:r w:rsidRPr="001105D5">
        <w:rPr>
          <w:rFonts w:ascii="Arial" w:eastAsia="Calibri" w:hAnsi="Arial" w:cs="Times New Roman"/>
          <w:color w:val="auto"/>
          <w:szCs w:val="22"/>
        </w:rPr>
        <w:t>A series of diagnostic tests relating to the same person at an NHS hospital on the same day</w:t>
      </w:r>
    </w:p>
    <w:p w14:paraId="7980A502" w14:textId="77777777" w:rsidR="001105D5" w:rsidRPr="001105D5" w:rsidRDefault="001105D5" w:rsidP="001105D5">
      <w:pPr>
        <w:numPr>
          <w:ilvl w:val="0"/>
          <w:numId w:val="13"/>
        </w:numPr>
        <w:spacing w:before="120" w:after="120" w:line="288" w:lineRule="auto"/>
        <w:rPr>
          <w:rFonts w:ascii="Arial" w:eastAsia="Calibri" w:hAnsi="Arial" w:cs="Times New Roman"/>
          <w:color w:val="auto"/>
          <w:szCs w:val="22"/>
        </w:rPr>
      </w:pPr>
      <w:r w:rsidRPr="001105D5">
        <w:rPr>
          <w:rFonts w:ascii="Arial" w:eastAsia="Calibri" w:hAnsi="Arial" w:cs="Times New Roman"/>
          <w:color w:val="auto"/>
          <w:szCs w:val="22"/>
        </w:rPr>
        <w:t>A day case operation with all the supporting clinical activity before and after the operation on that day</w:t>
      </w:r>
    </w:p>
    <w:p w14:paraId="574747F8" w14:textId="77777777" w:rsidR="001105D5" w:rsidRPr="001105D5" w:rsidRDefault="001105D5" w:rsidP="001105D5">
      <w:pPr>
        <w:numPr>
          <w:ilvl w:val="0"/>
          <w:numId w:val="13"/>
        </w:numPr>
        <w:spacing w:before="120" w:after="120" w:line="288" w:lineRule="auto"/>
        <w:rPr>
          <w:rFonts w:ascii="Arial" w:eastAsia="Calibri" w:hAnsi="Arial" w:cs="Times New Roman"/>
          <w:color w:val="auto"/>
          <w:szCs w:val="22"/>
        </w:rPr>
      </w:pPr>
      <w:r w:rsidRPr="001105D5">
        <w:rPr>
          <w:rFonts w:ascii="Arial" w:eastAsia="Calibri" w:hAnsi="Arial" w:cs="Times New Roman"/>
          <w:color w:val="auto"/>
          <w:szCs w:val="22"/>
        </w:rPr>
        <w:t xml:space="preserve">The initial assessment and prescription of a cancer drug. If the drug is required to be given at a series of outpatient appointments, then each attendance will be a separate episode of care.  </w:t>
      </w:r>
    </w:p>
    <w:p w14:paraId="5779ED03" w14:textId="350DD105" w:rsidR="00A828CD" w:rsidRDefault="00914406" w:rsidP="00B56A90">
      <w:pPr>
        <w:ind w:hanging="1134"/>
        <w:jc w:val="both"/>
        <w:rPr>
          <w:b/>
          <w:iCs/>
          <w:color w:val="auto"/>
        </w:rPr>
      </w:pPr>
      <w:r w:rsidRPr="0054179D">
        <w:rPr>
          <w:bCs/>
          <w:iCs/>
          <w:color w:val="auto"/>
        </w:rPr>
        <w:t>4.8</w:t>
      </w:r>
      <w:r>
        <w:rPr>
          <w:b/>
          <w:iCs/>
          <w:color w:val="auto"/>
        </w:rPr>
        <w:tab/>
      </w:r>
      <w:r w:rsidR="00A828CD" w:rsidRPr="00F912FE">
        <w:rPr>
          <w:b/>
          <w:iCs/>
          <w:color w:val="auto"/>
        </w:rPr>
        <w:t>Attributable costs</w:t>
      </w:r>
      <w:r w:rsidR="00A828CD" w:rsidRPr="00A828CD">
        <w:rPr>
          <w:rFonts w:ascii="Arial" w:eastAsia="Calibri" w:hAnsi="Arial" w:cs="Times New Roman"/>
          <w:color w:val="auto"/>
          <w:szCs w:val="22"/>
        </w:rPr>
        <w:t xml:space="preserve"> are to be considered when privately funded treatment is provided within an NHS setting. Attributable costs mean all additional </w:t>
      </w:r>
      <w:r w:rsidR="00A828CD" w:rsidRPr="00A828CD">
        <w:rPr>
          <w:rFonts w:ascii="Arial" w:eastAsia="Calibri" w:hAnsi="Arial" w:cs="Times New Roman"/>
          <w:color w:val="auto"/>
          <w:szCs w:val="22"/>
        </w:rPr>
        <w:lastRenderedPageBreak/>
        <w:t xml:space="preserve">costs which would not have been incurred by the NHS, had the patient continued with NHS care and not sought private treatment. If an NHS patient has also gone to a private provider to buy a drug not available as part of the NHS care package, then they are expected to pay for any additional monitoring needed for the drug (blood tests, CT scans, etc.) </w:t>
      </w:r>
      <w:proofErr w:type="gramStart"/>
      <w:r w:rsidR="00A828CD" w:rsidRPr="00A828CD">
        <w:rPr>
          <w:rFonts w:ascii="Arial" w:eastAsia="Calibri" w:hAnsi="Arial" w:cs="Times New Roman"/>
          <w:color w:val="auto"/>
          <w:szCs w:val="22"/>
        </w:rPr>
        <w:t>and also</w:t>
      </w:r>
      <w:proofErr w:type="gramEnd"/>
      <w:r w:rsidR="00A828CD" w:rsidRPr="00A828CD">
        <w:rPr>
          <w:rFonts w:ascii="Arial" w:eastAsia="Calibri" w:hAnsi="Arial" w:cs="Times New Roman"/>
          <w:color w:val="auto"/>
          <w:szCs w:val="22"/>
        </w:rPr>
        <w:t xml:space="preserve"> for the treatment of predictable complications of receiving the drug. If a patient chooses to seek privately funded healthcare for a treatment that is not normally commissioned by the NHS, the patient is expected to pay all attributable costs. It is not</w:t>
      </w:r>
      <w:r w:rsidR="00F912FE">
        <w:rPr>
          <w:rFonts w:ascii="Arial" w:eastAsia="Calibri" w:hAnsi="Arial" w:cs="Times New Roman"/>
          <w:color w:val="auto"/>
          <w:szCs w:val="22"/>
        </w:rPr>
        <w:t xml:space="preserve"> </w:t>
      </w:r>
      <w:r w:rsidR="00F912FE" w:rsidRPr="00F912FE">
        <w:rPr>
          <w:rFonts w:ascii="Arial" w:eastAsia="Calibri" w:hAnsi="Arial" w:cs="Times New Roman"/>
          <w:color w:val="auto"/>
          <w:szCs w:val="22"/>
        </w:rPr>
        <w:t>acceptable, for example, to ‘</w:t>
      </w:r>
      <w:proofErr w:type="gramStart"/>
      <w:r w:rsidR="00F912FE" w:rsidRPr="00F912FE">
        <w:rPr>
          <w:rFonts w:ascii="Arial" w:eastAsia="Calibri" w:hAnsi="Arial" w:cs="Times New Roman"/>
          <w:color w:val="auto"/>
          <w:szCs w:val="22"/>
        </w:rPr>
        <w:t>piggy back</w:t>
      </w:r>
      <w:proofErr w:type="gramEnd"/>
      <w:r w:rsidR="00F912FE" w:rsidRPr="00F912FE">
        <w:rPr>
          <w:rFonts w:ascii="Arial" w:eastAsia="Calibri" w:hAnsi="Arial" w:cs="Times New Roman"/>
          <w:color w:val="auto"/>
          <w:szCs w:val="22"/>
        </w:rPr>
        <w:t xml:space="preserve">’ a private monitoring test onto routine monitoring the patient might be having in parallel within the NHS.  </w:t>
      </w:r>
    </w:p>
    <w:p w14:paraId="0E72F2F5" w14:textId="77777777" w:rsidR="00F913CD" w:rsidRPr="0015255F" w:rsidRDefault="00F913CD" w:rsidP="00225AB9">
      <w:pPr>
        <w:pStyle w:val="Heading2"/>
      </w:pPr>
      <w:bookmarkStart w:id="12" w:name="_Toc170931768"/>
      <w:r w:rsidRPr="0015255F">
        <w:t>Roles and Responsibilities</w:t>
      </w:r>
      <w:bookmarkStart w:id="13" w:name="_Toc84611047"/>
      <w:bookmarkEnd w:id="11"/>
      <w:bookmarkEnd w:id="12"/>
    </w:p>
    <w:p w14:paraId="5D63C759" w14:textId="763A4E67" w:rsidR="00B579B2" w:rsidRPr="007F0459" w:rsidRDefault="00B579B2" w:rsidP="00234822">
      <w:pPr>
        <w:pStyle w:val="Heading3"/>
        <w:ind w:left="1134"/>
      </w:pPr>
      <w:bookmarkStart w:id="14" w:name="_Toc170931769"/>
      <w:bookmarkStart w:id="15" w:name="_Toc84611056"/>
      <w:bookmarkStart w:id="16" w:name="_Toc89326548"/>
      <w:bookmarkEnd w:id="13"/>
      <w:r w:rsidRPr="007F0459">
        <w:t>Indiv</w:t>
      </w:r>
      <w:r w:rsidRPr="000E3C5D">
        <w:t>idual Funding</w:t>
      </w:r>
      <w:r w:rsidR="00B670CD">
        <w:t xml:space="preserve"> Request</w:t>
      </w:r>
      <w:r w:rsidRPr="007F0459">
        <w:t xml:space="preserve"> </w:t>
      </w:r>
      <w:r w:rsidR="00B670CD">
        <w:t>(IFR)</w:t>
      </w:r>
      <w:r w:rsidR="00B670CD" w:rsidRPr="00B670CD">
        <w:t xml:space="preserve"> </w:t>
      </w:r>
      <w:r w:rsidR="00B670CD" w:rsidRPr="00382359">
        <w:t>Team</w:t>
      </w:r>
      <w:r w:rsidR="00B670CD">
        <w:t>/Panel/Appeals Panel</w:t>
      </w:r>
      <w:bookmarkEnd w:id="14"/>
    </w:p>
    <w:p w14:paraId="038AF936" w14:textId="73B9ECD6" w:rsidR="005A6E8A" w:rsidRPr="005A6E8A" w:rsidRDefault="005A6E8A" w:rsidP="00234822">
      <w:r w:rsidRPr="005A6E8A">
        <w:t xml:space="preserve">The </w:t>
      </w:r>
      <w:r>
        <w:t>ICB</w:t>
      </w:r>
      <w:r w:rsidRPr="005A6E8A">
        <w:t xml:space="preserve"> IFR Team/Panel/Appeals Panel will ensure that any individual funding requests relating to</w:t>
      </w:r>
      <w:r w:rsidR="00C444E4">
        <w:t xml:space="preserve"> transfer of care from</w:t>
      </w:r>
      <w:r w:rsidRPr="005A6E8A">
        <w:t xml:space="preserve"> </w:t>
      </w:r>
      <w:r w:rsidR="00B670CD">
        <w:t>p</w:t>
      </w:r>
      <w:r w:rsidRPr="005A6E8A">
        <w:t>rivate</w:t>
      </w:r>
      <w:r w:rsidR="00C444E4">
        <w:t xml:space="preserve"> to NHS</w:t>
      </w:r>
      <w:r w:rsidRPr="005A6E8A">
        <w:t xml:space="preserve"> </w:t>
      </w:r>
      <w:r w:rsidR="00B670CD">
        <w:t>c</w:t>
      </w:r>
      <w:r w:rsidRPr="005A6E8A">
        <w:t>are transfer comply with this policy.</w:t>
      </w:r>
    </w:p>
    <w:p w14:paraId="07E14426" w14:textId="547BEF1F" w:rsidR="00B579B2" w:rsidRPr="007F0459" w:rsidRDefault="00B579B2" w:rsidP="00234822">
      <w:pPr>
        <w:pStyle w:val="Heading3"/>
        <w:ind w:left="1134"/>
      </w:pPr>
      <w:bookmarkStart w:id="17" w:name="_Toc170931770"/>
      <w:r w:rsidRPr="007F0459">
        <w:t>Medicines O</w:t>
      </w:r>
      <w:r w:rsidRPr="000E3C5D">
        <w:t>pt</w:t>
      </w:r>
      <w:r w:rsidRPr="007F0459">
        <w:t>imisation Team</w:t>
      </w:r>
      <w:bookmarkEnd w:id="17"/>
    </w:p>
    <w:p w14:paraId="05872DF7" w14:textId="04C84738" w:rsidR="005A6E8A" w:rsidRPr="005A6E8A" w:rsidRDefault="005A6E8A" w:rsidP="00234822">
      <w:r w:rsidRPr="005A6E8A">
        <w:t xml:space="preserve">The </w:t>
      </w:r>
      <w:r>
        <w:t xml:space="preserve">ICB </w:t>
      </w:r>
      <w:r w:rsidRPr="005A6E8A">
        <w:t xml:space="preserve">Medicines </w:t>
      </w:r>
      <w:r>
        <w:t xml:space="preserve">Optimisation </w:t>
      </w:r>
      <w:r w:rsidRPr="005A6E8A">
        <w:t xml:space="preserve">Team will ensure that </w:t>
      </w:r>
      <w:r w:rsidR="009269E9">
        <w:t xml:space="preserve">relevant providers, including </w:t>
      </w:r>
      <w:r w:rsidRPr="005A6E8A">
        <w:t>GP Practices</w:t>
      </w:r>
      <w:r w:rsidR="009269E9">
        <w:t>,</w:t>
      </w:r>
      <w:r w:rsidRPr="005A6E8A">
        <w:t xml:space="preserve"> are fully aware of the policy</w:t>
      </w:r>
      <w:r w:rsidR="00C444E4">
        <w:t xml:space="preserve"> as applicable to medicines and related devices</w:t>
      </w:r>
      <w:r w:rsidRPr="005A6E8A">
        <w:t xml:space="preserve"> when asked to advise on the transfer of patients from</w:t>
      </w:r>
      <w:r w:rsidR="00C444E4">
        <w:t xml:space="preserve"> private to </w:t>
      </w:r>
      <w:r w:rsidR="00C444E4" w:rsidRPr="005A6E8A">
        <w:t>NHS</w:t>
      </w:r>
      <w:r w:rsidRPr="005A6E8A">
        <w:t xml:space="preserve"> </w:t>
      </w:r>
      <w:r w:rsidR="00B670CD">
        <w:t>c</w:t>
      </w:r>
      <w:r w:rsidRPr="005A6E8A">
        <w:t>are.</w:t>
      </w:r>
    </w:p>
    <w:p w14:paraId="0C6FE5A0" w14:textId="418CC79B" w:rsidR="00B670CD" w:rsidRPr="007F0459" w:rsidRDefault="00234822" w:rsidP="00234822">
      <w:pPr>
        <w:pStyle w:val="Heading3"/>
        <w:ind w:left="1134"/>
      </w:pPr>
      <w:bookmarkStart w:id="18" w:name="_Toc170931771"/>
      <w:r>
        <w:t>Contracting</w:t>
      </w:r>
      <w:r w:rsidR="00C444E4" w:rsidRPr="007F0459">
        <w:t xml:space="preserve"> </w:t>
      </w:r>
      <w:r w:rsidR="00B670CD" w:rsidRPr="007F0459">
        <w:t>Team</w:t>
      </w:r>
      <w:bookmarkEnd w:id="18"/>
    </w:p>
    <w:p w14:paraId="2DFB09B0" w14:textId="15BB36B0" w:rsidR="005A6E8A" w:rsidRPr="005A6E8A" w:rsidRDefault="005A6E8A" w:rsidP="00234822">
      <w:r w:rsidRPr="005A6E8A">
        <w:t xml:space="preserve">The </w:t>
      </w:r>
      <w:r>
        <w:t xml:space="preserve">ICB </w:t>
      </w:r>
      <w:r w:rsidR="00DB1A7E">
        <w:t>Contracting</w:t>
      </w:r>
      <w:r w:rsidR="00C444E4">
        <w:t xml:space="preserve"> </w:t>
      </w:r>
      <w:r w:rsidRPr="005A6E8A">
        <w:t>Team will ensure that providers comply with this policy.</w:t>
      </w:r>
    </w:p>
    <w:p w14:paraId="698606A4" w14:textId="19848808" w:rsidR="00B670CD" w:rsidRPr="007F0459" w:rsidRDefault="00B670CD" w:rsidP="00234822">
      <w:pPr>
        <w:pStyle w:val="Heading3"/>
        <w:ind w:left="1134"/>
      </w:pPr>
      <w:bookmarkStart w:id="19" w:name="_Toc170931772"/>
      <w:r w:rsidRPr="007F0459">
        <w:t>Compl</w:t>
      </w:r>
      <w:r w:rsidRPr="000E3C5D">
        <w:t>aints Team</w:t>
      </w:r>
      <w:bookmarkEnd w:id="19"/>
    </w:p>
    <w:p w14:paraId="12AF7E2E" w14:textId="160D34AB" w:rsidR="005A6E8A" w:rsidRPr="005A6E8A" w:rsidRDefault="005A6E8A" w:rsidP="00234822">
      <w:pPr>
        <w:rPr>
          <w:szCs w:val="23"/>
        </w:rPr>
      </w:pPr>
      <w:r w:rsidRPr="005A6E8A">
        <w:rPr>
          <w:szCs w:val="23"/>
        </w:rPr>
        <w:t>The</w:t>
      </w:r>
      <w:r>
        <w:rPr>
          <w:szCs w:val="23"/>
        </w:rPr>
        <w:t xml:space="preserve"> ICB</w:t>
      </w:r>
      <w:r w:rsidRPr="005A6E8A">
        <w:rPr>
          <w:szCs w:val="23"/>
        </w:rPr>
        <w:t xml:space="preserve"> Complaints team will investigate complaints regarding the </w:t>
      </w:r>
      <w:r>
        <w:rPr>
          <w:szCs w:val="23"/>
        </w:rPr>
        <w:t>ICB</w:t>
      </w:r>
      <w:r w:rsidRPr="005A6E8A">
        <w:rPr>
          <w:szCs w:val="23"/>
        </w:rPr>
        <w:t xml:space="preserve">’s refusal to fund </w:t>
      </w:r>
      <w:r w:rsidR="00C444E4">
        <w:rPr>
          <w:szCs w:val="23"/>
        </w:rPr>
        <w:t xml:space="preserve">NHS </w:t>
      </w:r>
      <w:r w:rsidRPr="005A6E8A">
        <w:rPr>
          <w:szCs w:val="23"/>
        </w:rPr>
        <w:t xml:space="preserve">care in an individual case, whether the care has been previously privately funded or not. </w:t>
      </w:r>
      <w:r w:rsidR="004E7472">
        <w:rPr>
          <w:szCs w:val="23"/>
        </w:rPr>
        <w:t xml:space="preserve"> </w:t>
      </w:r>
      <w:r w:rsidRPr="005A6E8A">
        <w:rPr>
          <w:szCs w:val="23"/>
        </w:rPr>
        <w:t xml:space="preserve">The </w:t>
      </w:r>
      <w:r>
        <w:rPr>
          <w:szCs w:val="23"/>
        </w:rPr>
        <w:t>ICB</w:t>
      </w:r>
      <w:r w:rsidRPr="005A6E8A">
        <w:rPr>
          <w:szCs w:val="23"/>
        </w:rPr>
        <w:t xml:space="preserve"> Complaints team will investigate the patient’s concerns in line with the </w:t>
      </w:r>
      <w:r>
        <w:rPr>
          <w:szCs w:val="23"/>
        </w:rPr>
        <w:t>ICB</w:t>
      </w:r>
      <w:r w:rsidRPr="005A6E8A">
        <w:rPr>
          <w:szCs w:val="23"/>
        </w:rPr>
        <w:t xml:space="preserve">’s complaints procedure and will assess the decisions made against this policy and the relevant </w:t>
      </w:r>
      <w:r w:rsidR="00251B4F">
        <w:rPr>
          <w:szCs w:val="23"/>
        </w:rPr>
        <w:t>ICB</w:t>
      </w:r>
      <w:r w:rsidRPr="005A6E8A">
        <w:rPr>
          <w:szCs w:val="23"/>
        </w:rPr>
        <w:t xml:space="preserve"> commissioning policies. </w:t>
      </w:r>
    </w:p>
    <w:p w14:paraId="5A20E99B" w14:textId="5B23E708" w:rsidR="00F913CD" w:rsidRPr="0015255F" w:rsidRDefault="00F913CD" w:rsidP="00624851">
      <w:pPr>
        <w:pStyle w:val="Heading2"/>
      </w:pPr>
      <w:bookmarkStart w:id="20" w:name="_Toc170931773"/>
      <w:r w:rsidRPr="0015255F">
        <w:lastRenderedPageBreak/>
        <w:t>Policy Detail</w:t>
      </w:r>
      <w:bookmarkEnd w:id="15"/>
      <w:bookmarkEnd w:id="16"/>
      <w:bookmarkEnd w:id="20"/>
    </w:p>
    <w:p w14:paraId="2440DC9A" w14:textId="77777777" w:rsidR="005A6E8A" w:rsidRPr="00846C38" w:rsidRDefault="005A6E8A" w:rsidP="00234822">
      <w:pPr>
        <w:pStyle w:val="Heading3"/>
        <w:ind w:left="1134"/>
      </w:pPr>
      <w:bookmarkStart w:id="21" w:name="_Toc170931774"/>
      <w:bookmarkStart w:id="22" w:name="_Toc84611059"/>
      <w:bookmarkStart w:id="23" w:name="_Toc89326549"/>
      <w:r w:rsidRPr="00846C38">
        <w:t>Entitlement to NHS care</w:t>
      </w:r>
      <w:bookmarkEnd w:id="21"/>
    </w:p>
    <w:p w14:paraId="41FB03A2" w14:textId="4F9FAE2C" w:rsidR="008525B0" w:rsidRPr="003459C8" w:rsidRDefault="00BA78A9" w:rsidP="00BA78A9">
      <w:pPr>
        <w:ind w:hanging="1134"/>
      </w:pPr>
      <w:r>
        <w:t>6.1.1</w:t>
      </w:r>
      <w:r>
        <w:tab/>
      </w:r>
      <w:r w:rsidR="008525B0" w:rsidRPr="003459C8">
        <w:t xml:space="preserve">NHS </w:t>
      </w:r>
      <w:r w:rsidR="008525B0">
        <w:t xml:space="preserve">funded </w:t>
      </w:r>
      <w:r w:rsidR="008525B0" w:rsidRPr="003459C8">
        <w:t xml:space="preserve">care is made available to patients in accordance with the policies of the </w:t>
      </w:r>
      <w:r w:rsidR="008525B0">
        <w:t>ICB</w:t>
      </w:r>
      <w:r w:rsidR="008525B0" w:rsidRPr="003459C8">
        <w:t>.</w:t>
      </w:r>
      <w:r w:rsidR="008525B0">
        <w:t xml:space="preserve"> </w:t>
      </w:r>
      <w:r w:rsidR="008525B0" w:rsidRPr="003459C8">
        <w:t xml:space="preserve">However individual patients are entitled to choose not to access NHS </w:t>
      </w:r>
      <w:r w:rsidR="008525B0">
        <w:t xml:space="preserve">funded </w:t>
      </w:r>
      <w:r w:rsidR="008525B0" w:rsidRPr="003459C8">
        <w:t>care and/or to pay for their own healthcare through a private arrangement with doctors and other healthcare professionals.</w:t>
      </w:r>
      <w:r w:rsidR="008525B0">
        <w:t xml:space="preserve"> Except </w:t>
      </w:r>
      <w:r w:rsidR="008525B0" w:rsidRPr="003459C8">
        <w:t xml:space="preserve">as set out in this policy, a patient’s entitlement to access NHS </w:t>
      </w:r>
      <w:r w:rsidR="008525B0">
        <w:t xml:space="preserve">funded </w:t>
      </w:r>
      <w:r w:rsidR="008525B0" w:rsidRPr="003459C8">
        <w:t xml:space="preserve">care should not be affected by a decision by a patient to fund part or </w:t>
      </w:r>
      <w:proofErr w:type="gramStart"/>
      <w:r w:rsidR="008525B0" w:rsidRPr="003459C8">
        <w:t>all of</w:t>
      </w:r>
      <w:proofErr w:type="gramEnd"/>
      <w:r w:rsidR="008525B0" w:rsidRPr="003459C8">
        <w:t xml:space="preserve"> their healthcare needs privately.</w:t>
      </w:r>
      <w:r w:rsidR="008525B0">
        <w:t xml:space="preserve">  </w:t>
      </w:r>
    </w:p>
    <w:p w14:paraId="70B73720" w14:textId="293F313A" w:rsidR="00972C5D" w:rsidRPr="003459C8" w:rsidRDefault="00BA78A9" w:rsidP="00BA78A9">
      <w:pPr>
        <w:ind w:hanging="1134"/>
      </w:pPr>
      <w:r>
        <w:t>6.1.2</w:t>
      </w:r>
      <w:r>
        <w:tab/>
      </w:r>
      <w:r w:rsidR="00972C5D" w:rsidRPr="003459C8">
        <w:t xml:space="preserve">An individual who is having treatment which would have been commissioned by the </w:t>
      </w:r>
      <w:r w:rsidR="00972C5D">
        <w:t>ICB</w:t>
      </w:r>
      <w:r w:rsidR="00972C5D" w:rsidRPr="003459C8">
        <w:t xml:space="preserve"> is entitled to commence that treatment on a private basis but can at any stage request to transfer to complete the treatment in the NHS.</w:t>
      </w:r>
      <w:r w:rsidR="00972C5D">
        <w:t xml:space="preserve"> </w:t>
      </w:r>
      <w:r w:rsidR="00972C5D" w:rsidRPr="003459C8">
        <w:t>In this event the patient is entitled, as far as possible, to be provided with the same treatment as the patient would have received if the patient had had NHS treatment throughout.</w:t>
      </w:r>
      <w:r w:rsidR="00972C5D">
        <w:t xml:space="preserve"> </w:t>
      </w:r>
      <w:r w:rsidR="00972C5D" w:rsidRPr="003459C8">
        <w:t>This cannot be used as a justification to provide care that is not available to other NHS patients and may mean the patient having to wait for the continuation of treatment, to put that patient in the same position as any other NHS patient.</w:t>
      </w:r>
      <w:r w:rsidR="00972C5D">
        <w:t xml:space="preserve"> </w:t>
      </w:r>
      <w:r w:rsidR="00972C5D" w:rsidRPr="003459C8">
        <w:t xml:space="preserve"> </w:t>
      </w:r>
    </w:p>
    <w:p w14:paraId="356A91C5" w14:textId="0F9A5D04" w:rsidR="004909B8" w:rsidRPr="003459C8" w:rsidRDefault="00BA78A9" w:rsidP="00BA78A9">
      <w:pPr>
        <w:ind w:hanging="1134"/>
      </w:pPr>
      <w:r>
        <w:t>6.1.3</w:t>
      </w:r>
      <w:r>
        <w:tab/>
      </w:r>
      <w:r w:rsidR="004909B8" w:rsidRPr="003459C8">
        <w:t>Patients are entitled to seek provision for part of their treatment for a condition by a private</w:t>
      </w:r>
      <w:r w:rsidR="004909B8">
        <w:t>ly funded</w:t>
      </w:r>
      <w:r w:rsidR="004909B8" w:rsidRPr="003459C8">
        <w:t xml:space="preserve"> healthcare arrangement and part of the treatment to be commissioned by </w:t>
      </w:r>
      <w:r w:rsidR="004909B8">
        <w:t>the ICB</w:t>
      </w:r>
      <w:r w:rsidR="004909B8" w:rsidRPr="003459C8">
        <w:t xml:space="preserve">, provided the NHS </w:t>
      </w:r>
      <w:r w:rsidR="004909B8">
        <w:t xml:space="preserve">funded </w:t>
      </w:r>
      <w:r w:rsidR="004909B8" w:rsidRPr="003459C8">
        <w:t>care is delivered in episodes of care which are clearly differentiated from any privately funded care.</w:t>
      </w:r>
      <w:r w:rsidR="004909B8">
        <w:t xml:space="preserve"> </w:t>
      </w:r>
      <w:r w:rsidR="004909B8" w:rsidRPr="003459C8">
        <w:t xml:space="preserve">However, the NHS </w:t>
      </w:r>
      <w:r w:rsidR="004909B8">
        <w:t xml:space="preserve">funded </w:t>
      </w:r>
      <w:r w:rsidR="004909B8" w:rsidRPr="003459C8">
        <w:t>treatment provided to a patient is always subject to the clinical supervision of the treating clinician.</w:t>
      </w:r>
      <w:r w:rsidR="004909B8">
        <w:t xml:space="preserve"> </w:t>
      </w:r>
      <w:r w:rsidR="004909B8" w:rsidRPr="003459C8">
        <w:t xml:space="preserve">There may be times when an NHS clinician declines to provide NHS treatment if </w:t>
      </w:r>
      <w:r w:rsidR="004909B8">
        <w:t>they consider</w:t>
      </w:r>
      <w:r w:rsidR="004909B8" w:rsidRPr="003459C8">
        <w:t xml:space="preserve"> that any other treatment given, whether </w:t>
      </w:r>
      <w:proofErr w:type="gramStart"/>
      <w:r w:rsidR="004909B8" w:rsidRPr="003459C8">
        <w:t>as a result of</w:t>
      </w:r>
      <w:proofErr w:type="gramEnd"/>
      <w:r w:rsidR="004909B8" w:rsidRPr="003459C8">
        <w:t xml:space="preserve"> privately funded treatment or for any other reason, makes the proposed NHS treatment clinically inappropriate.</w:t>
      </w:r>
      <w:r w:rsidR="004909B8">
        <w:t xml:space="preserve">    </w:t>
      </w:r>
      <w:r w:rsidR="004909B8" w:rsidRPr="003459C8">
        <w:t xml:space="preserve"> </w:t>
      </w:r>
    </w:p>
    <w:p w14:paraId="6E643F0A" w14:textId="333D06C8" w:rsidR="009A3DD2" w:rsidRPr="003459C8" w:rsidRDefault="000066CB" w:rsidP="000066CB">
      <w:pPr>
        <w:ind w:hanging="1134"/>
      </w:pPr>
      <w:r>
        <w:t>6.1.4</w:t>
      </w:r>
      <w:r>
        <w:tab/>
      </w:r>
      <w:r w:rsidR="009A3DD2">
        <w:t>An individual, who has chosen to pay privately for an element of their care such as a diagnostic test, is entitled to access other elements of care through the NHS, provided the patient meets NHS commissioning criteria for that treatment. However, at the point that the patient seeks to transfer back to NHS care, the patient should:</w:t>
      </w:r>
    </w:p>
    <w:p w14:paraId="16D353C7" w14:textId="2F9E1E0A" w:rsidR="009A3DD2" w:rsidRPr="00BC61A2" w:rsidRDefault="4CCBE370" w:rsidP="699BB94D">
      <w:pPr>
        <w:pStyle w:val="ListParagraph"/>
        <w:spacing w:before="0" w:after="0"/>
        <w:rPr>
          <w:i/>
          <w:iCs/>
        </w:rPr>
      </w:pPr>
      <w:r>
        <w:t xml:space="preserve">Be prepared to provide evidence of a NICE compliant/clinically relevant test or </w:t>
      </w:r>
      <w:r w:rsidR="03452B05">
        <w:t>assessment</w:t>
      </w:r>
      <w:r>
        <w:t>.</w:t>
      </w:r>
    </w:p>
    <w:p w14:paraId="2C0211A7" w14:textId="1D756BC7" w:rsidR="0605D3FE" w:rsidRDefault="0605D3FE" w:rsidP="754A87DC">
      <w:pPr>
        <w:pStyle w:val="ListParagraph"/>
        <w:spacing w:before="0" w:after="0"/>
        <w:rPr>
          <w:i/>
          <w:iCs/>
        </w:rPr>
      </w:pPr>
      <w:r>
        <w:t>Be reassessed by the NHS clinician, if deemed clinically necessary.</w:t>
      </w:r>
    </w:p>
    <w:p w14:paraId="4441B78F" w14:textId="1EAE25BC" w:rsidR="009A3DD2" w:rsidRPr="003459C8" w:rsidRDefault="009A3DD2" w:rsidP="754A87DC">
      <w:pPr>
        <w:pStyle w:val="ListParagraph"/>
        <w:spacing w:before="0" w:after="0"/>
        <w:contextualSpacing w:val="0"/>
        <w:rPr>
          <w:i/>
          <w:iCs/>
        </w:rPr>
      </w:pPr>
      <w:r>
        <w:t xml:space="preserve">Not be given any preferential treatment by virtue of having accessed part of their care </w:t>
      </w:r>
      <w:r w:rsidR="00666C7B">
        <w:t>privately.</w:t>
      </w:r>
    </w:p>
    <w:p w14:paraId="282BC09E" w14:textId="77777777" w:rsidR="009A3DD2" w:rsidRDefault="009A3DD2" w:rsidP="699BB94D">
      <w:pPr>
        <w:pStyle w:val="ListParagraph"/>
        <w:spacing w:before="0" w:after="0"/>
      </w:pPr>
      <w:r>
        <w:t xml:space="preserve">Be subject to standard NHS waiting times.  </w:t>
      </w:r>
    </w:p>
    <w:p w14:paraId="56F1B7C9" w14:textId="13A7530D" w:rsidR="001D4D23" w:rsidRPr="001D4D23" w:rsidRDefault="000066CB" w:rsidP="000066CB">
      <w:pPr>
        <w:spacing w:before="120" w:after="120"/>
        <w:ind w:left="1080" w:hanging="1080"/>
        <w:rPr>
          <w:rFonts w:ascii="Arial" w:eastAsia="Calibri" w:hAnsi="Arial" w:cs="Times New Roman"/>
          <w:b/>
          <w:bCs/>
          <w:color w:val="auto"/>
          <w:szCs w:val="22"/>
        </w:rPr>
      </w:pPr>
      <w:r>
        <w:rPr>
          <w:rFonts w:ascii="Arial" w:eastAsia="Calibri" w:hAnsi="Arial" w:cs="Times New Roman"/>
          <w:b/>
          <w:bCs/>
          <w:color w:val="auto"/>
          <w:szCs w:val="22"/>
        </w:rPr>
        <w:lastRenderedPageBreak/>
        <w:t>6.2</w:t>
      </w:r>
      <w:r>
        <w:rPr>
          <w:rFonts w:ascii="Arial" w:eastAsia="Calibri" w:hAnsi="Arial" w:cs="Times New Roman"/>
          <w:b/>
          <w:bCs/>
          <w:color w:val="auto"/>
          <w:szCs w:val="22"/>
        </w:rPr>
        <w:tab/>
      </w:r>
      <w:r w:rsidR="001D4D23" w:rsidRPr="001D4D23">
        <w:rPr>
          <w:rFonts w:ascii="Arial" w:eastAsia="Calibri" w:hAnsi="Arial" w:cs="Times New Roman"/>
          <w:b/>
          <w:bCs/>
          <w:color w:val="auto"/>
          <w:szCs w:val="22"/>
        </w:rPr>
        <w:t xml:space="preserve">Prescribing medicines initiated by a healthcare provider as part of privately funded </w:t>
      </w:r>
      <w:r w:rsidR="005B0F4E" w:rsidRPr="001D4D23">
        <w:rPr>
          <w:rFonts w:ascii="Arial" w:eastAsia="Calibri" w:hAnsi="Arial" w:cs="Times New Roman"/>
          <w:b/>
          <w:bCs/>
          <w:color w:val="auto"/>
          <w:szCs w:val="22"/>
        </w:rPr>
        <w:t>healthcare.</w:t>
      </w:r>
    </w:p>
    <w:p w14:paraId="2B51F088" w14:textId="710E9087" w:rsidR="00280D89" w:rsidRPr="003253A0" w:rsidRDefault="000066CB" w:rsidP="006D6545">
      <w:pPr>
        <w:ind w:hanging="1134"/>
      </w:pPr>
      <w:r>
        <w:t>6.2.1</w:t>
      </w:r>
      <w:r>
        <w:tab/>
      </w:r>
      <w:r w:rsidR="00280D89" w:rsidRPr="003253A0">
        <w:t xml:space="preserve">Patients electing to see a private specialist, should do so on the expectation that all recommended tests, procedures and prescribed medicines will be paid for privately (not provided on the NHS). </w:t>
      </w:r>
    </w:p>
    <w:p w14:paraId="5133F830" w14:textId="35022B1F" w:rsidR="005B0F4E" w:rsidRPr="006C1914" w:rsidRDefault="006D6545" w:rsidP="006D6545">
      <w:pPr>
        <w:ind w:hanging="1134"/>
      </w:pPr>
      <w:r>
        <w:t>6.2.2</w:t>
      </w:r>
      <w:r>
        <w:tab/>
      </w:r>
      <w:r w:rsidR="005B0F4E" w:rsidRPr="003253A0">
        <w:t xml:space="preserve">A recommendation from a private specialist for a medicine that is available on the NHS does not entitle the patient to NHS prescriptions for that medicine. </w:t>
      </w:r>
    </w:p>
    <w:p w14:paraId="51C524B3" w14:textId="49E5D985" w:rsidR="005B0F4E" w:rsidRDefault="006D6545" w:rsidP="006D6545">
      <w:pPr>
        <w:ind w:hanging="1134"/>
      </w:pPr>
      <w:r>
        <w:t>6.2.3</w:t>
      </w:r>
      <w:r>
        <w:tab/>
      </w:r>
      <w:r w:rsidR="005B0F4E" w:rsidRPr="003253A0">
        <w:t xml:space="preserve">Self-funding patients who </w:t>
      </w:r>
      <w:r w:rsidR="005B0F4E" w:rsidRPr="00BC61A2">
        <w:t xml:space="preserve">refer themselves </w:t>
      </w:r>
      <w:r w:rsidR="005B0F4E" w:rsidRPr="003253A0">
        <w:t xml:space="preserve">to a private provider for treatment, are expected to pay the full cost of </w:t>
      </w:r>
      <w:proofErr w:type="gramStart"/>
      <w:r w:rsidR="005B0F4E" w:rsidRPr="003253A0">
        <w:t>any and all</w:t>
      </w:r>
      <w:proofErr w:type="gramEnd"/>
      <w:r w:rsidR="005B0F4E" w:rsidRPr="003253A0">
        <w:t xml:space="preserve"> treatment they </w:t>
      </w:r>
      <w:r w:rsidR="005B0F4E" w:rsidRPr="006C1914">
        <w:t>receive in relation to the care provided privately.</w:t>
      </w:r>
    </w:p>
    <w:p w14:paraId="70D1C946" w14:textId="0BEB56EE" w:rsidR="00280D89" w:rsidRDefault="006D6545" w:rsidP="006D6545">
      <w:pPr>
        <w:ind w:hanging="1134"/>
      </w:pPr>
      <w:r>
        <w:t>6.2.4</w:t>
      </w:r>
      <w:r>
        <w:tab/>
      </w:r>
      <w:r w:rsidR="007E1616" w:rsidRPr="006C1914">
        <w:t xml:space="preserve">Any drugs </w:t>
      </w:r>
      <w:proofErr w:type="gramStart"/>
      <w:r w:rsidR="007E1616" w:rsidRPr="006C1914">
        <w:t>prescribed</w:t>
      </w:r>
      <w:proofErr w:type="gramEnd"/>
      <w:r w:rsidR="007E1616" w:rsidRPr="006C1914">
        <w:t xml:space="preserve"> or treatment provided by a clinician in the course of or following a private consultation will be at the patient’s expense.</w:t>
      </w:r>
    </w:p>
    <w:p w14:paraId="01A27B96" w14:textId="602C38F5" w:rsidR="004F2449" w:rsidRPr="00A316CF" w:rsidRDefault="006D6545" w:rsidP="006D6545">
      <w:pPr>
        <w:ind w:hanging="1134"/>
      </w:pPr>
      <w:r>
        <w:t>6.2.5</w:t>
      </w:r>
      <w:r>
        <w:tab/>
      </w:r>
      <w:r w:rsidR="004F2449" w:rsidRPr="00A316CF">
        <w:t>A patient, whose private</w:t>
      </w:r>
      <w:r w:rsidR="004F2449">
        <w:t>ly funded</w:t>
      </w:r>
      <w:r w:rsidR="004F2449" w:rsidRPr="00A316CF">
        <w:t xml:space="preserve"> consultant has recommended treatment with a medication normally available as part of NHS commissioned care in the patient’s clinical circumstances, </w:t>
      </w:r>
      <w:r w:rsidR="00C42C93">
        <w:t>can</w:t>
      </w:r>
      <w:r w:rsidR="004F2449" w:rsidRPr="00A316CF">
        <w:t xml:space="preserve"> ask his or her NHS GP to prescribe the treatment</w:t>
      </w:r>
      <w:r w:rsidR="00C42C93">
        <w:t xml:space="preserve">.  The NHS GP may </w:t>
      </w:r>
      <w:r w:rsidR="001E47A7">
        <w:t xml:space="preserve">prescribe the treatment </w:t>
      </w:r>
      <w:proofErr w:type="gramStart"/>
      <w:r w:rsidR="001E47A7">
        <w:t>if::</w:t>
      </w:r>
      <w:proofErr w:type="gramEnd"/>
    </w:p>
    <w:p w14:paraId="516BEC41" w14:textId="77BC55CE" w:rsidR="004F2449" w:rsidRPr="00A316CF" w:rsidRDefault="004F2449" w:rsidP="00192212">
      <w:pPr>
        <w:pStyle w:val="ListParagraph"/>
        <w:numPr>
          <w:ilvl w:val="0"/>
          <w:numId w:val="38"/>
        </w:numPr>
        <w:spacing w:before="0" w:after="0"/>
        <w:contextualSpacing w:val="0"/>
      </w:pPr>
      <w:r w:rsidRPr="00A316CF">
        <w:t xml:space="preserve">The GP considers it to be medically appropriate in the exercise of the GP’s clinical </w:t>
      </w:r>
      <w:r w:rsidR="00192212" w:rsidRPr="00A316CF">
        <w:t>discretion.</w:t>
      </w:r>
    </w:p>
    <w:p w14:paraId="34534D63" w14:textId="6EC17DBC" w:rsidR="004F2449" w:rsidRPr="00A316CF" w:rsidRDefault="004F2449" w:rsidP="00192212">
      <w:pPr>
        <w:pStyle w:val="ListParagraph"/>
        <w:numPr>
          <w:ilvl w:val="0"/>
          <w:numId w:val="38"/>
        </w:numPr>
        <w:spacing w:before="0" w:after="0"/>
        <w:contextualSpacing w:val="0"/>
      </w:pPr>
      <w:r w:rsidRPr="00A316CF">
        <w:t xml:space="preserve">The drug is listed on ICB’s drug </w:t>
      </w:r>
      <w:r w:rsidR="00192212" w:rsidRPr="00A316CF">
        <w:t>formulary,</w:t>
      </w:r>
      <w:r w:rsidRPr="00A316CF">
        <w:t xml:space="preserve"> or the drug is normally funded by the </w:t>
      </w:r>
      <w:proofErr w:type="gramStart"/>
      <w:r w:rsidRPr="00A316CF">
        <w:t>ICB</w:t>
      </w:r>
      <w:proofErr w:type="gramEnd"/>
      <w:r w:rsidRPr="00A316CF">
        <w:t xml:space="preserve"> </w:t>
      </w:r>
    </w:p>
    <w:p w14:paraId="7ACC90C0" w14:textId="590AEFEA" w:rsidR="004F2449" w:rsidRPr="00A316CF" w:rsidRDefault="004F2449" w:rsidP="00192212">
      <w:pPr>
        <w:pStyle w:val="ListParagraph"/>
        <w:numPr>
          <w:ilvl w:val="0"/>
          <w:numId w:val="38"/>
        </w:numPr>
        <w:spacing w:before="0" w:after="0"/>
        <w:contextualSpacing w:val="0"/>
      </w:pPr>
      <w:r w:rsidRPr="00A316CF">
        <w:t xml:space="preserve">The GP is willing to accept clinical responsibility for prescribing the </w:t>
      </w:r>
      <w:r w:rsidR="002B3433" w:rsidRPr="00A316CF">
        <w:t>medication.</w:t>
      </w:r>
      <w:r w:rsidRPr="00A316CF">
        <w:t xml:space="preserve">  </w:t>
      </w:r>
    </w:p>
    <w:p w14:paraId="14DA0206" w14:textId="77777777" w:rsidR="004F2449" w:rsidRDefault="004F2449" w:rsidP="00192212">
      <w:pPr>
        <w:pStyle w:val="ListParagraph"/>
        <w:numPr>
          <w:ilvl w:val="0"/>
          <w:numId w:val="38"/>
        </w:numPr>
        <w:spacing w:before="0" w:after="0"/>
        <w:contextualSpacing w:val="0"/>
      </w:pPr>
      <w:r>
        <w:t>The drug</w:t>
      </w:r>
      <w:r w:rsidRPr="00F70485">
        <w:t xml:space="preserve"> does not require prescribing under the terms of a shared care agreement</w:t>
      </w:r>
      <w:r>
        <w:t xml:space="preserve"> as specified in the ICBs local formulary.</w:t>
      </w:r>
    </w:p>
    <w:p w14:paraId="7506FB01" w14:textId="2D62A974" w:rsidR="002A596C" w:rsidRPr="00846C38" w:rsidRDefault="00D140BA" w:rsidP="007A1ACD">
      <w:pPr>
        <w:pStyle w:val="Style2"/>
        <w:numPr>
          <w:ilvl w:val="2"/>
          <w:numId w:val="39"/>
        </w:numPr>
        <w:ind w:left="1134" w:hanging="1134"/>
        <w:contextualSpacing w:val="0"/>
      </w:pPr>
      <w:r>
        <w:t>There is no obligation on the part of the GP to prescribe the recommended treatment if it is contrary to his/her normal clinical practice</w:t>
      </w:r>
      <w:r w:rsidR="00C35891">
        <w:t xml:space="preserve">. </w:t>
      </w:r>
      <w:r w:rsidR="002A596C" w:rsidRPr="002A596C">
        <w:t xml:space="preserve">The consultant’s advice on choice of treatment is advisory and the GP may choose to prescribe an alternative product bearing in mind national and local guidelines/formulary. </w:t>
      </w:r>
      <w:r w:rsidR="00F036EA">
        <w:t xml:space="preserve"> </w:t>
      </w:r>
      <w:r w:rsidR="002A596C" w:rsidRPr="002A596C">
        <w:t>By prescribing, a clinician assumes clinical responsibility for the treatment.</w:t>
      </w:r>
    </w:p>
    <w:p w14:paraId="5F5066C0" w14:textId="1F219F2C" w:rsidR="005A6E8A" w:rsidRPr="00846C38" w:rsidRDefault="005A6E8A" w:rsidP="006E67B2">
      <w:pPr>
        <w:pStyle w:val="Style2"/>
        <w:numPr>
          <w:ilvl w:val="2"/>
          <w:numId w:val="39"/>
        </w:numPr>
        <w:ind w:left="1134" w:hanging="1134"/>
        <w:contextualSpacing w:val="0"/>
      </w:pPr>
      <w:r w:rsidRPr="00846C38">
        <w:t>There may be cases where a patient’s private consultant has recommended treatment with a medication which is specialised in nature and the patient’s GP is not prepared to accept clinical responsibility for the prescribing decision recommended by another doctor. If the GP does not feel it is appropriate to accept clinical responsibility for the medication, the GP should consider whether to offer a referral to an NHS consultant who can consider whether to prescribe the medication for the patient as part of NHS funded treatment. In all cases there should be proper communication between the consultant</w:t>
      </w:r>
      <w:r w:rsidR="00B168FD">
        <w:t>s</w:t>
      </w:r>
      <w:r w:rsidRPr="00846C38">
        <w:t xml:space="preserve"> and the GP about the diagnosis or other reason </w:t>
      </w:r>
      <w:r w:rsidRPr="00846C38">
        <w:lastRenderedPageBreak/>
        <w:t xml:space="preserve">for the proposed plan of management, including any proposed medication.  </w:t>
      </w:r>
    </w:p>
    <w:p w14:paraId="2A82BB4D" w14:textId="17A665D9" w:rsidR="005A6E8A" w:rsidRDefault="005A6E8A" w:rsidP="006E67B2">
      <w:pPr>
        <w:pStyle w:val="Style2"/>
        <w:numPr>
          <w:ilvl w:val="2"/>
          <w:numId w:val="39"/>
        </w:numPr>
        <w:ind w:left="1134" w:hanging="1134"/>
        <w:contextualSpacing w:val="0"/>
      </w:pPr>
      <w:r w:rsidRPr="00846C38">
        <w:t xml:space="preserve">Medication recommended by private consultants may be more expensive than the medication options prescribed for the same clinical situation as part of NHS treatment. This </w:t>
      </w:r>
      <w:r w:rsidR="00C9565E">
        <w:t>might</w:t>
      </w:r>
      <w:r w:rsidR="00C9565E" w:rsidRPr="00846C38">
        <w:t xml:space="preserve"> </w:t>
      </w:r>
      <w:r w:rsidRPr="00846C38">
        <w:t xml:space="preserve">be </w:t>
      </w:r>
      <w:r w:rsidR="00C9565E">
        <w:t>because</w:t>
      </w:r>
      <w:r w:rsidRPr="00846C38">
        <w:t xml:space="preserve"> a particular choice of treatment </w:t>
      </w:r>
      <w:r w:rsidR="00C9565E">
        <w:t>has</w:t>
      </w:r>
      <w:r w:rsidRPr="00846C38">
        <w:t xml:space="preserve"> been deemed not to be clinically effective and/or cost-effective and consequently is not included in </w:t>
      </w:r>
      <w:r w:rsidR="00B67DDC">
        <w:t xml:space="preserve">the ICB </w:t>
      </w:r>
      <w:r w:rsidRPr="00846C38">
        <w:t>formular</w:t>
      </w:r>
      <w:r w:rsidR="00B67DDC">
        <w:t>y</w:t>
      </w:r>
      <w:r w:rsidRPr="00846C38">
        <w:t xml:space="preserve">. In such circumstances, the NHS GP should follow local prescribing advice from the </w:t>
      </w:r>
      <w:r w:rsidR="00D0310B">
        <w:t>ICB</w:t>
      </w:r>
      <w:r w:rsidRPr="00846C38">
        <w:t xml:space="preserve">. This advice should be explained to the patient who will retain the option of purchasing the more expensive drug </w:t>
      </w:r>
      <w:r w:rsidR="00AC2B85" w:rsidRPr="00AC2B85">
        <w:rPr>
          <w:rFonts w:ascii="Arial" w:eastAsia="Calibri" w:hAnsi="Arial" w:cs="Times New Roman"/>
          <w:color w:val="auto"/>
          <w:szCs w:val="22"/>
        </w:rPr>
        <w:t>via the privately funded healthcare service</w:t>
      </w:r>
      <w:r w:rsidRPr="00846C38">
        <w:t xml:space="preserve">. </w:t>
      </w:r>
    </w:p>
    <w:p w14:paraId="48617001" w14:textId="5C21661E" w:rsidR="005413EF" w:rsidRPr="00846C38" w:rsidRDefault="006E67B2" w:rsidP="006E67B2">
      <w:pPr>
        <w:ind w:hanging="1134"/>
      </w:pPr>
      <w:r>
        <w:t>6.2.9</w:t>
      </w:r>
      <w:r>
        <w:tab/>
      </w:r>
      <w:r w:rsidR="005413EF" w:rsidRPr="006C1914">
        <w:t>Patients should be aware that discharge medication following an in-patient stay or medication to take home with them following an outpatient appointment may not be included within their insurance or the quoted cost of the procedure/consultation, and they will need to pay for this separately.</w:t>
      </w:r>
    </w:p>
    <w:p w14:paraId="0C788458" w14:textId="4FA1150D" w:rsidR="007422EF" w:rsidRPr="00BC61A2" w:rsidRDefault="00775F12" w:rsidP="00B91E91">
      <w:pPr>
        <w:pStyle w:val="Heading3"/>
        <w:numPr>
          <w:ilvl w:val="0"/>
          <w:numId w:val="0"/>
        </w:numPr>
        <w:ind w:left="1134" w:hanging="1134"/>
        <w:rPr>
          <w:b w:val="0"/>
          <w:bCs/>
        </w:rPr>
      </w:pPr>
      <w:bookmarkStart w:id="24" w:name="_Toc170931775"/>
      <w:r w:rsidRPr="00467B3D">
        <w:t>6.3</w:t>
      </w:r>
      <w:r>
        <w:rPr>
          <w:b w:val="0"/>
          <w:bCs/>
        </w:rPr>
        <w:tab/>
      </w:r>
      <w:r w:rsidR="007422EF" w:rsidRPr="00BC61A2">
        <w:rPr>
          <w:bCs/>
        </w:rPr>
        <w:t>Shared care drugs</w:t>
      </w:r>
      <w:bookmarkEnd w:id="24"/>
    </w:p>
    <w:p w14:paraId="0679E2D6" w14:textId="42D2A715" w:rsidR="007422EF" w:rsidRPr="00BC61A2" w:rsidRDefault="00775F12" w:rsidP="000045DC">
      <w:pPr>
        <w:ind w:hanging="1134"/>
      </w:pPr>
      <w:r>
        <w:t>6.3.1</w:t>
      </w:r>
      <w:r>
        <w:tab/>
      </w:r>
      <w:r w:rsidR="007422EF" w:rsidRPr="00BC61A2">
        <w:t>Some NHS funded medicines that require ongoing monitoring and specialist clinical input, are prescribed under joint shared care arrangements with an NHS specialist and a GP.</w:t>
      </w:r>
    </w:p>
    <w:p w14:paraId="0CFFEE6F" w14:textId="347DFDD1" w:rsidR="007422EF" w:rsidRPr="003253A0" w:rsidRDefault="00775F12" w:rsidP="000045DC">
      <w:pPr>
        <w:ind w:hanging="1134"/>
      </w:pPr>
      <w:r>
        <w:t>6.3.2</w:t>
      </w:r>
      <w:r>
        <w:tab/>
      </w:r>
      <w:r w:rsidR="007422EF" w:rsidRPr="00BC61A2">
        <w:t xml:space="preserve">Where a patient has self-referred to a private provider for treatment, GPs should not </w:t>
      </w:r>
      <w:proofErr w:type="gramStart"/>
      <w:r w:rsidR="007422EF" w:rsidRPr="00BC61A2">
        <w:t>enter into</w:t>
      </w:r>
      <w:proofErr w:type="gramEnd"/>
      <w:r w:rsidR="007422EF" w:rsidRPr="00BC61A2">
        <w:t xml:space="preserve"> shared care arrangements with a non-NHS </w:t>
      </w:r>
      <w:r w:rsidR="007422EF">
        <w:t xml:space="preserve">funded </w:t>
      </w:r>
      <w:r w:rsidR="007422EF" w:rsidRPr="00BC61A2">
        <w:t xml:space="preserve">provider specialist for these drugs, as this constitutes co-funding of a single episode of care which not permitted. </w:t>
      </w:r>
    </w:p>
    <w:p w14:paraId="516ABEC3" w14:textId="13814123" w:rsidR="007422EF" w:rsidRDefault="00775F12" w:rsidP="000045DC">
      <w:pPr>
        <w:ind w:hanging="1134"/>
      </w:pPr>
      <w:r>
        <w:t>6.3.3</w:t>
      </w:r>
      <w:r>
        <w:tab/>
      </w:r>
      <w:r w:rsidR="007422EF" w:rsidRPr="00BC61A2">
        <w:t xml:space="preserve">Note this does not apply to shared care drugs initiated by specialists from a non-NHS provider, where the service is commissioned by the NHS, the patient meets locally commissioned criteria for treatment, and the patient has been referred to the service by their GP. </w:t>
      </w:r>
      <w:r w:rsidR="00AA5CCF">
        <w:t xml:space="preserve"> </w:t>
      </w:r>
      <w:r w:rsidR="007422EF" w:rsidRPr="00BC61A2">
        <w:t xml:space="preserve">Although services are being provided by a non-NHS </w:t>
      </w:r>
      <w:r w:rsidR="007422EF">
        <w:t xml:space="preserve">funded </w:t>
      </w:r>
      <w:r w:rsidR="007422EF" w:rsidRPr="00BC61A2">
        <w:t xml:space="preserve">provider, these services are wholly NHS funded and therefore GPs may, if they would normally do so if the patient was seen by an NHS specialist service, </w:t>
      </w:r>
      <w:proofErr w:type="gramStart"/>
      <w:r w:rsidR="007422EF" w:rsidRPr="00BC61A2">
        <w:t>enter into</w:t>
      </w:r>
      <w:proofErr w:type="gramEnd"/>
      <w:r w:rsidR="007422EF" w:rsidRPr="00BC61A2">
        <w:t xml:space="preserve"> shared care arrangements with the NHS commissioned</w:t>
      </w:r>
      <w:r w:rsidR="007422EF">
        <w:t xml:space="preserve"> and funded</w:t>
      </w:r>
      <w:r w:rsidR="007422EF" w:rsidRPr="00BC61A2">
        <w:t xml:space="preserve"> private provider.</w:t>
      </w:r>
    </w:p>
    <w:p w14:paraId="327D5026" w14:textId="41D5A4D6" w:rsidR="007422EF" w:rsidRDefault="00775F12" w:rsidP="000045DC">
      <w:pPr>
        <w:ind w:hanging="1134"/>
      </w:pPr>
      <w:r>
        <w:t>6.3.</w:t>
      </w:r>
      <w:r w:rsidR="000045DC">
        <w:t>4</w:t>
      </w:r>
      <w:r w:rsidR="000045DC">
        <w:tab/>
      </w:r>
      <w:r w:rsidR="007422EF" w:rsidRPr="003459C8">
        <w:t xml:space="preserve">Further guidance on prescribing can be found in </w:t>
      </w:r>
      <w:hyperlink r:id="rId14" w:history="1">
        <w:proofErr w:type="spellStart"/>
        <w:r w:rsidR="007422EF" w:rsidRPr="003459C8">
          <w:rPr>
            <w:rStyle w:val="Hyperlink"/>
          </w:rPr>
          <w:t>PrescQIPP</w:t>
        </w:r>
        <w:proofErr w:type="spellEnd"/>
        <w:r w:rsidR="007422EF" w:rsidRPr="003459C8">
          <w:rPr>
            <w:rStyle w:val="Hyperlink"/>
          </w:rPr>
          <w:t xml:space="preserve"> Bulletin 238: Prescribing on the NHS following a private consultation.</w:t>
        </w:r>
      </w:hyperlink>
    </w:p>
    <w:p w14:paraId="7B96056C" w14:textId="0B5735EB" w:rsidR="005A6E8A" w:rsidRPr="00846C38" w:rsidRDefault="005A6E8A" w:rsidP="000045DC">
      <w:pPr>
        <w:pStyle w:val="Heading3"/>
        <w:numPr>
          <w:ilvl w:val="1"/>
          <w:numId w:val="40"/>
        </w:numPr>
        <w:ind w:left="1134" w:hanging="1134"/>
      </w:pPr>
      <w:bookmarkStart w:id="25" w:name="_Toc170931776"/>
      <w:r w:rsidRPr="00846C38">
        <w:t>Joint NHS and private funding</w:t>
      </w:r>
      <w:bookmarkEnd w:id="25"/>
    </w:p>
    <w:p w14:paraId="455AECA8" w14:textId="77777777" w:rsidR="005A6E8A" w:rsidRPr="00846C38" w:rsidRDefault="005A6E8A" w:rsidP="008A7212">
      <w:pPr>
        <w:pStyle w:val="Style2"/>
        <w:numPr>
          <w:ilvl w:val="2"/>
          <w:numId w:val="40"/>
        </w:numPr>
        <w:ind w:left="1134" w:hanging="1134"/>
        <w:contextualSpacing w:val="0"/>
      </w:pPr>
      <w:r w:rsidRPr="00846C38">
        <w:t xml:space="preserve">NHS care is free of charge to patients unless Regulations have been brought into effect to provide for a contribution towards the cost of care being met by the patient. Such charges, known as co-payment, include prescription charges and some clinical activity undertaken by opticians </w:t>
      </w:r>
      <w:r w:rsidRPr="00846C38">
        <w:lastRenderedPageBreak/>
        <w:t xml:space="preserve">and dentists. These charges are not “co-funding” (as defined above) but are specific NHS charges set by Regulations, which have always been part of the NHS. </w:t>
      </w:r>
    </w:p>
    <w:p w14:paraId="4C35BC93" w14:textId="4F8EF808" w:rsidR="005A6E8A" w:rsidRDefault="005A6E8A" w:rsidP="008A7212">
      <w:pPr>
        <w:pStyle w:val="Style2"/>
        <w:numPr>
          <w:ilvl w:val="2"/>
          <w:numId w:val="40"/>
        </w:numPr>
        <w:ind w:left="1134" w:hanging="1134"/>
      </w:pPr>
      <w:r w:rsidRPr="00846C38">
        <w:t xml:space="preserve">Co-funding, which involves both private and NHS funding for a single episode of care, is not permitted for NHS care. </w:t>
      </w:r>
      <w:r>
        <w:t>The ICB</w:t>
      </w:r>
      <w:r w:rsidRPr="00846C38">
        <w:t xml:space="preserve"> will not consider any funding requests of this nature.  </w:t>
      </w:r>
    </w:p>
    <w:p w14:paraId="451DA674" w14:textId="77777777" w:rsidR="000E18E3" w:rsidRPr="00846C38" w:rsidRDefault="000E18E3" w:rsidP="008A7212">
      <w:pPr>
        <w:pStyle w:val="Style2"/>
        <w:numPr>
          <w:ilvl w:val="0"/>
          <w:numId w:val="0"/>
        </w:numPr>
        <w:ind w:left="1134" w:hanging="1134"/>
      </w:pPr>
    </w:p>
    <w:p w14:paraId="19150296" w14:textId="51D69B4D" w:rsidR="008A7212" w:rsidRDefault="005A6E8A" w:rsidP="00BE6377">
      <w:pPr>
        <w:pStyle w:val="Style2"/>
        <w:numPr>
          <w:ilvl w:val="2"/>
          <w:numId w:val="40"/>
        </w:numPr>
        <w:ind w:left="1134" w:hanging="1134"/>
        <w:contextualSpacing w:val="0"/>
      </w:pPr>
      <w:r w:rsidRPr="00846C38">
        <w:t>Patients are entitled to request</w:t>
      </w:r>
      <w:r w:rsidR="00BD7CE5">
        <w:t xml:space="preserve"> providers of NHS care</w:t>
      </w:r>
      <w:r w:rsidRPr="00846C38">
        <w:t xml:space="preserve"> to provide privately funded patient care as part of their overall treatment.</w:t>
      </w:r>
      <w:r w:rsidR="00B56041">
        <w:t xml:space="preserve"> </w:t>
      </w:r>
      <w:r w:rsidRPr="00846C38">
        <w:t xml:space="preserve"> It is a matter for </w:t>
      </w:r>
      <w:r w:rsidR="00BD7CE5">
        <w:t xml:space="preserve">providers </w:t>
      </w:r>
      <w:r w:rsidRPr="00846C38">
        <w:t xml:space="preserve">as to whether and how they agree to provide such privately funded care. </w:t>
      </w:r>
      <w:r w:rsidR="00B56041">
        <w:t xml:space="preserve"> </w:t>
      </w:r>
      <w:r w:rsidRPr="00846C38">
        <w:t xml:space="preserve">However, </w:t>
      </w:r>
      <w:r w:rsidR="00BD7CE5">
        <w:t>providers</w:t>
      </w:r>
      <w:r w:rsidRPr="00846C38">
        <w:t xml:space="preserve"> must ensure that private and NHS care are kept as clearly separate as possible. </w:t>
      </w:r>
      <w:r w:rsidR="00B56041">
        <w:t xml:space="preserve"> </w:t>
      </w:r>
      <w:r w:rsidRPr="00846C38">
        <w:t>Any privately funded care must be provided by a</w:t>
      </w:r>
      <w:r w:rsidR="00BD7CE5">
        <w:t xml:space="preserve"> provider</w:t>
      </w:r>
      <w:r w:rsidRPr="00846C38">
        <w:t xml:space="preserve"> at a different time and place to NHS commissioned care.</w:t>
      </w:r>
      <w:r w:rsidR="00CF7BD3">
        <w:t xml:space="preserve"> </w:t>
      </w:r>
      <w:r w:rsidRPr="00846C38">
        <w:t xml:space="preserve"> </w:t>
      </w:r>
      <w:r>
        <w:t>The ICB</w:t>
      </w:r>
      <w:r w:rsidRPr="00846C38">
        <w:t xml:space="preserve"> will not commission any privately funded care within the same episode of care as NHS commissioned care. </w:t>
      </w:r>
    </w:p>
    <w:p w14:paraId="4490418C" w14:textId="1E896C86" w:rsidR="005A6E8A" w:rsidRPr="00846C38" w:rsidRDefault="005A6E8A" w:rsidP="008A7212">
      <w:pPr>
        <w:pStyle w:val="Style2"/>
        <w:numPr>
          <w:ilvl w:val="2"/>
          <w:numId w:val="40"/>
        </w:numPr>
        <w:ind w:left="1134" w:hanging="1134"/>
        <w:contextualSpacing w:val="0"/>
      </w:pPr>
      <w:r w:rsidRPr="00846C38">
        <w:t xml:space="preserve">In particular: </w:t>
      </w:r>
    </w:p>
    <w:p w14:paraId="6D2F7225" w14:textId="5AA474CA" w:rsidR="005A6E8A" w:rsidRPr="00846C38" w:rsidRDefault="005A6E8A" w:rsidP="000E3C5D">
      <w:pPr>
        <w:pStyle w:val="Style2"/>
        <w:numPr>
          <w:ilvl w:val="2"/>
          <w:numId w:val="25"/>
        </w:numPr>
        <w:ind w:left="1701" w:hanging="425"/>
        <w:contextualSpacing w:val="0"/>
      </w:pPr>
      <w:r w:rsidRPr="00846C38">
        <w:t xml:space="preserve">Each visit by a patient to a hospital can be an “episode of care” (as defined above). </w:t>
      </w:r>
      <w:r w:rsidR="00CF7BD3">
        <w:t xml:space="preserve"> </w:t>
      </w:r>
      <w:r w:rsidRPr="00846C38">
        <w:t>This means that private and NHS funded care cannot be provided to a patient in a single visit</w:t>
      </w:r>
      <w:r w:rsidR="00BD7CE5">
        <w:t>.</w:t>
      </w:r>
    </w:p>
    <w:p w14:paraId="503AF0EC" w14:textId="1239A16C" w:rsidR="005A6E8A" w:rsidRPr="00846C38" w:rsidRDefault="005A6E8A" w:rsidP="000E3C5D">
      <w:pPr>
        <w:pStyle w:val="Style2"/>
        <w:numPr>
          <w:ilvl w:val="2"/>
          <w:numId w:val="25"/>
        </w:numPr>
        <w:ind w:left="1701" w:hanging="425"/>
        <w:contextualSpacing w:val="0"/>
      </w:pPr>
      <w:r w:rsidRPr="00846C38">
        <w:t>If a patient is an</w:t>
      </w:r>
      <w:r w:rsidR="00BD7CE5">
        <w:t xml:space="preserve"> NHS</w:t>
      </w:r>
      <w:r w:rsidRPr="00846C38">
        <w:t xml:space="preserve"> in-patient at a</w:t>
      </w:r>
      <w:r w:rsidR="00BD7CE5">
        <w:t xml:space="preserve">n NHS </w:t>
      </w:r>
      <w:r w:rsidRPr="00846C38">
        <w:t>hospital, any privately funded care must be delivered for the patient in a separate building or separate part of the hospital, with a clear division between the privately funded and NHS funded elements of the care, unless separation would pose overriding concerns of patient safety.</w:t>
      </w:r>
    </w:p>
    <w:p w14:paraId="7F18458F" w14:textId="3527EFF8" w:rsidR="00B01FB9" w:rsidRPr="00846C38" w:rsidRDefault="00AE2A74" w:rsidP="007F60C8">
      <w:pPr>
        <w:pStyle w:val="Style2"/>
        <w:numPr>
          <w:ilvl w:val="0"/>
          <w:numId w:val="0"/>
        </w:numPr>
        <w:ind w:left="1134" w:hanging="1134"/>
      </w:pPr>
      <w:r>
        <w:t>6.4.5</w:t>
      </w:r>
      <w:r>
        <w:tab/>
      </w:r>
      <w:r w:rsidR="005A6E8A" w:rsidRPr="00846C38">
        <w:t>A patient is not entitled to “pick and mix” elements of NHS and private care in the same treatment, and so is unable to have privately funded and NHS funded drugs</w:t>
      </w:r>
      <w:r w:rsidR="005B1B0F">
        <w:t xml:space="preserve"> or devices</w:t>
      </w:r>
      <w:r w:rsidR="005A6E8A" w:rsidRPr="00846C38">
        <w:t xml:space="preserve"> provided as part of the same care episode. </w:t>
      </w:r>
    </w:p>
    <w:p w14:paraId="0E6E5366" w14:textId="06B77E15" w:rsidR="00510576" w:rsidRPr="00C74275" w:rsidRDefault="00AE2A74" w:rsidP="00AE2A74">
      <w:pPr>
        <w:ind w:hanging="1134"/>
      </w:pPr>
      <w:r>
        <w:t>6.4.6</w:t>
      </w:r>
      <w:r>
        <w:tab/>
      </w:r>
      <w:r w:rsidR="00510576" w:rsidRPr="003253A0">
        <w:t>P</w:t>
      </w:r>
      <w:r w:rsidR="00510576" w:rsidRPr="00C74275">
        <w:t xml:space="preserve">rivate prescriptions may not be issued during an NHS consultation except where allowed by </w:t>
      </w:r>
      <w:r w:rsidR="00510576">
        <w:t>r</w:t>
      </w:r>
      <w:r w:rsidR="00510576" w:rsidRPr="00C74275">
        <w:t xml:space="preserve">egulations e.g. GPs may prescribe privately </w:t>
      </w:r>
      <w:r w:rsidR="00510576" w:rsidRPr="002172BE">
        <w:t>medicinal products listed in Part XVIIIA - Drugs, Medicines and Other Substances not to be ordered under a General Medical Services Contract of the Drug Tariff</w:t>
      </w:r>
      <w:r w:rsidR="00510576">
        <w:t xml:space="preserve">, </w:t>
      </w:r>
      <w:r w:rsidR="00510576" w:rsidRPr="00C74275">
        <w:t xml:space="preserve">or </w:t>
      </w:r>
      <w:r w:rsidR="00510576" w:rsidRPr="002172BE">
        <w:t>Part XVIIIB - Drugs, Medicines and Other Substances that may be ordered only in certain circumstances</w:t>
      </w:r>
      <w:r w:rsidR="00510576">
        <w:t xml:space="preserve"> (</w:t>
      </w:r>
      <w:r w:rsidR="00510576" w:rsidRPr="00C74275">
        <w:t>where patients do not comply with the criteria for NHS funding</w:t>
      </w:r>
      <w:r w:rsidR="00510576">
        <w:t>),</w:t>
      </w:r>
      <w:r w:rsidR="00510576" w:rsidRPr="00C74275">
        <w:t xml:space="preserve"> or drugs for prevention of malaria, or vaccines not included in current public policy and travel packs or drugs solely in anticipation of the onset of an ailment while outside the UK</w:t>
      </w:r>
      <w:r w:rsidR="00510576">
        <w:t>.</w:t>
      </w:r>
    </w:p>
    <w:p w14:paraId="5A74330C" w14:textId="1068928C" w:rsidR="005A6E8A" w:rsidRPr="00846C38" w:rsidRDefault="005A6E8A" w:rsidP="00AE2A74">
      <w:pPr>
        <w:pStyle w:val="Style2"/>
        <w:numPr>
          <w:ilvl w:val="2"/>
          <w:numId w:val="41"/>
        </w:numPr>
        <w:ind w:left="1134" w:hanging="1134"/>
        <w:contextualSpacing w:val="0"/>
      </w:pPr>
      <w:r>
        <w:t xml:space="preserve">Where patients are paying for surgical treatments or procedures, </w:t>
      </w:r>
      <w:r w:rsidRPr="00846C38">
        <w:t>GP</w:t>
      </w:r>
      <w:r>
        <w:t>s</w:t>
      </w:r>
      <w:r w:rsidRPr="00846C38">
        <w:t xml:space="preserve"> </w:t>
      </w:r>
      <w:r>
        <w:t>are not permitted to</w:t>
      </w:r>
      <w:r w:rsidRPr="00846C38">
        <w:t xml:space="preserve"> issue NHS prescriptions for drugs required as part of </w:t>
      </w:r>
      <w:r>
        <w:t xml:space="preserve">that privately funded </w:t>
      </w:r>
      <w:r w:rsidRPr="00846C38">
        <w:t xml:space="preserve">treatment or seek NHS funding for investigations which are part of the privately funded </w:t>
      </w:r>
      <w:r w:rsidR="00D140BA" w:rsidRPr="00846C38">
        <w:t>treatment</w:t>
      </w:r>
      <w:r w:rsidR="00D140BA">
        <w:t>.  If</w:t>
      </w:r>
      <w:r w:rsidRPr="00846C38">
        <w:t xml:space="preserve"> the patient does not meet</w:t>
      </w:r>
      <w:r>
        <w:t xml:space="preserve"> the ICB’s</w:t>
      </w:r>
      <w:r w:rsidRPr="00846C38">
        <w:t xml:space="preserve"> commissioning criteria for funding the surgery or procedure, the </w:t>
      </w:r>
      <w:r w:rsidRPr="00846C38">
        <w:lastRenderedPageBreak/>
        <w:t>NHS should not prescribe drugs or support other medical procedures required as part of the privately funded treatment</w:t>
      </w:r>
      <w:r w:rsidR="00DC45D0">
        <w:t>.</w:t>
      </w:r>
    </w:p>
    <w:p w14:paraId="36D74B8C" w14:textId="0DF34698" w:rsidR="005A6E8A" w:rsidRPr="00846C38" w:rsidRDefault="005A6E8A" w:rsidP="00AE2A74">
      <w:pPr>
        <w:pStyle w:val="Style2"/>
        <w:numPr>
          <w:ilvl w:val="2"/>
          <w:numId w:val="41"/>
        </w:numPr>
        <w:ind w:left="1134" w:hanging="1134"/>
        <w:contextualSpacing w:val="0"/>
      </w:pPr>
      <w:r w:rsidRPr="00846C38">
        <w:t xml:space="preserve">If a patient is advised to be treated with a combination of drugs, some of which are not routinely available as part of NHS commissioned treatment, the patient is entitled to access the NHS funded drugs and can attend a clinician separately (in a separate episode of care) for those drugs which are not commissioned by the NHS. If the combination of drugs </w:t>
      </w:r>
      <w:r w:rsidR="0079375D" w:rsidRPr="00846C38">
        <w:t>is</w:t>
      </w:r>
      <w:r w:rsidRPr="00846C38">
        <w:t xml:space="preserve"> required to be administered at the same time or within the same episode of care, and there are no patient safety issues, the patient must fund </w:t>
      </w:r>
      <w:proofErr w:type="gramStart"/>
      <w:r w:rsidRPr="00846C38">
        <w:t>all of</w:t>
      </w:r>
      <w:proofErr w:type="gramEnd"/>
      <w:r w:rsidRPr="00846C38">
        <w:t xml:space="preserve"> the drugs provided and the other costs associated with the proposed treatment. In such circumstances, patients or clinicians may approach the </w:t>
      </w:r>
      <w:r>
        <w:t>ICB</w:t>
      </w:r>
      <w:r w:rsidRPr="00846C38">
        <w:t xml:space="preserve"> to apply for NHS funding for the whole of the treatment via an Individual Funding Request. However, treatment outside of drugs and other treatments usually provided as part of NHS care can only be provided on grounds of </w:t>
      </w:r>
      <w:r>
        <w:t xml:space="preserve">clinical </w:t>
      </w:r>
      <w:r w:rsidRPr="00846C38">
        <w:t xml:space="preserve">exceptionality. The fact that a patient is prepared to fund part of their own treatment is not a proper ground to support a claim for </w:t>
      </w:r>
      <w:r>
        <w:t xml:space="preserve">clinical </w:t>
      </w:r>
      <w:r w:rsidRPr="00846C38">
        <w:t xml:space="preserve">exceptional circumstances.   </w:t>
      </w:r>
    </w:p>
    <w:p w14:paraId="7C79FAD2" w14:textId="21C26C7C" w:rsidR="005A6E8A" w:rsidRPr="00846C38" w:rsidRDefault="005A6E8A" w:rsidP="00AE2A74">
      <w:pPr>
        <w:pStyle w:val="Style2"/>
        <w:numPr>
          <w:ilvl w:val="2"/>
          <w:numId w:val="41"/>
        </w:numPr>
        <w:ind w:left="1134" w:hanging="1134"/>
        <w:contextualSpacing w:val="0"/>
      </w:pPr>
      <w:r w:rsidRPr="00846C38">
        <w:t xml:space="preserve">When a patient wishes to pay privately for a treatment not normally funded by the </w:t>
      </w:r>
      <w:r>
        <w:t>ICB</w:t>
      </w:r>
      <w:r w:rsidRPr="00846C38">
        <w:t xml:space="preserve">, the patient will be required to pay all costs associated with the privately funded episode of care. The costs of all medical services and care associated with the treatment include accommodation, assessment, inpatient and outpatient attendances, tests, </w:t>
      </w:r>
      <w:proofErr w:type="gramStart"/>
      <w:r w:rsidRPr="00846C38">
        <w:t>rehabilitation</w:t>
      </w:r>
      <w:proofErr w:type="gramEnd"/>
      <w:r w:rsidRPr="00846C38">
        <w:t xml:space="preserve"> and management of side-effects. The </w:t>
      </w:r>
      <w:r>
        <w:t xml:space="preserve">ICB </w:t>
      </w:r>
      <w:r w:rsidRPr="00846C38">
        <w:t xml:space="preserve">will not make any contribution to the privately funded care to cover treatment or associated costs that the patient could have accessed via the NHS. However, the patient remains entitled to revert to NHS care at any stage and will, at that point, be entitled to be provided with any drugs or other treatment which would have been provided to an NHS patient in the same clinical situation. </w:t>
      </w:r>
      <w:r w:rsidR="00137889">
        <w:t xml:space="preserve"> They should, however, not gain advantage over other patients waiting for NHS care.</w:t>
      </w:r>
    </w:p>
    <w:p w14:paraId="6E9836A2" w14:textId="77777777" w:rsidR="005A6E8A" w:rsidRPr="00846C38" w:rsidRDefault="005A6E8A" w:rsidP="00AE2A74">
      <w:pPr>
        <w:pStyle w:val="Style2"/>
        <w:numPr>
          <w:ilvl w:val="2"/>
          <w:numId w:val="41"/>
        </w:numPr>
        <w:ind w:left="1134" w:hanging="1134"/>
        <w:contextualSpacing w:val="0"/>
      </w:pPr>
      <w:r w:rsidRPr="00846C38">
        <w:t xml:space="preserve">Further guidance on prescribing can be found in </w:t>
      </w:r>
      <w:hyperlink r:id="rId15" w:history="1">
        <w:r w:rsidRPr="00846C38">
          <w:rPr>
            <w:rStyle w:val="Hyperlink"/>
          </w:rPr>
          <w:t>Prescribing on the NHS following a private consultation.</w:t>
        </w:r>
      </w:hyperlink>
    </w:p>
    <w:p w14:paraId="6074D7DD" w14:textId="77777777" w:rsidR="005A6E8A" w:rsidRPr="00846C38" w:rsidRDefault="005A6E8A" w:rsidP="00AE2A74">
      <w:pPr>
        <w:pStyle w:val="Style2"/>
        <w:numPr>
          <w:ilvl w:val="2"/>
          <w:numId w:val="41"/>
        </w:numPr>
        <w:ind w:left="1134" w:hanging="1134"/>
        <w:contextualSpacing w:val="0"/>
      </w:pPr>
      <w:r w:rsidRPr="00846C38">
        <w:t xml:space="preserve">Any </w:t>
      </w:r>
      <w:r w:rsidRPr="000E3C5D">
        <w:rPr>
          <w:rStyle w:val="Hyperlink"/>
        </w:rPr>
        <w:t>privately</w:t>
      </w:r>
      <w:r w:rsidRPr="00846C38">
        <w:t xml:space="preserve"> funded arrangement, which is agreed between a patient and a healthcare provider (whether an NHS Trust or otherwise), is a commercial matter between those parties. </w:t>
      </w:r>
    </w:p>
    <w:p w14:paraId="7D8A3297" w14:textId="77777777" w:rsidR="005A6E8A" w:rsidRPr="00846C38" w:rsidRDefault="005A6E8A" w:rsidP="00F07B23">
      <w:pPr>
        <w:pStyle w:val="Heading3"/>
        <w:numPr>
          <w:ilvl w:val="1"/>
          <w:numId w:val="41"/>
        </w:numPr>
        <w:ind w:left="1134" w:hanging="1134"/>
      </w:pPr>
      <w:bookmarkStart w:id="26" w:name="_Toc170931777"/>
      <w:r w:rsidRPr="00846C38">
        <w:t xml:space="preserve">NHS continuation of funding of privately commenced </w:t>
      </w:r>
      <w:proofErr w:type="gramStart"/>
      <w:r w:rsidRPr="00846C38">
        <w:t>care</w:t>
      </w:r>
      <w:bookmarkEnd w:id="26"/>
      <w:proofErr w:type="gramEnd"/>
    </w:p>
    <w:p w14:paraId="05A998C1" w14:textId="027E1C5A" w:rsidR="000E3C5D" w:rsidRDefault="005A6E8A" w:rsidP="00F07B23">
      <w:pPr>
        <w:pStyle w:val="Style2"/>
        <w:numPr>
          <w:ilvl w:val="2"/>
          <w:numId w:val="42"/>
        </w:numPr>
        <w:ind w:left="1134" w:hanging="1134"/>
        <w:contextualSpacing w:val="0"/>
      </w:pPr>
      <w:r>
        <w:t>ICB</w:t>
      </w:r>
      <w:r w:rsidRPr="00846C38">
        <w:t xml:space="preserve"> policies define which treatment the </w:t>
      </w:r>
      <w:r>
        <w:t>ICB</w:t>
      </w:r>
      <w:r w:rsidRPr="00846C38">
        <w:t xml:space="preserve"> will and thus, by implication, will not fund.</w:t>
      </w:r>
      <w:r w:rsidR="004C7300">
        <w:t xml:space="preserve"> </w:t>
      </w:r>
      <w:r w:rsidRPr="00846C38">
        <w:t xml:space="preserve"> Accordingly, if a patient commences a course of treatment that the </w:t>
      </w:r>
      <w:r>
        <w:t>ICB</w:t>
      </w:r>
      <w:r w:rsidRPr="00846C38">
        <w:t xml:space="preserve"> would not normally fund, the </w:t>
      </w:r>
      <w:r>
        <w:t>ICB</w:t>
      </w:r>
      <w:r w:rsidRPr="00846C38">
        <w:t xml:space="preserve"> will not </w:t>
      </w:r>
      <w:r w:rsidR="00A5339B">
        <w:t xml:space="preserve">routinely </w:t>
      </w:r>
      <w:r w:rsidRPr="00846C38">
        <w:t xml:space="preserve">pick up the costs of treatment if, for example, through the course of </w:t>
      </w:r>
      <w:r w:rsidR="00BC7517" w:rsidRPr="00846C38">
        <w:t>treatment.</w:t>
      </w:r>
    </w:p>
    <w:p w14:paraId="27C1EB3B" w14:textId="3C1195FD" w:rsidR="005A6E8A" w:rsidRPr="00846C38" w:rsidRDefault="005A6E8A" w:rsidP="005F67B6">
      <w:pPr>
        <w:pStyle w:val="Style2"/>
        <w:numPr>
          <w:ilvl w:val="0"/>
          <w:numId w:val="36"/>
        </w:numPr>
        <w:spacing w:before="0" w:after="0"/>
        <w:ind w:left="1701" w:hanging="425"/>
        <w:contextualSpacing w:val="0"/>
      </w:pPr>
      <w:r w:rsidRPr="00846C38">
        <w:t>An individual cannot afford ongoing private treatment costs; or</w:t>
      </w:r>
    </w:p>
    <w:p w14:paraId="5569F021" w14:textId="77777777" w:rsidR="005A6E8A" w:rsidRPr="00846C38" w:rsidRDefault="005A6E8A" w:rsidP="005F67B6">
      <w:pPr>
        <w:pStyle w:val="Style2"/>
        <w:numPr>
          <w:ilvl w:val="2"/>
          <w:numId w:val="25"/>
        </w:numPr>
        <w:spacing w:before="0" w:after="0"/>
        <w:ind w:left="1701" w:hanging="425"/>
        <w:contextualSpacing w:val="0"/>
      </w:pPr>
      <w:r w:rsidRPr="00846C38">
        <w:lastRenderedPageBreak/>
        <w:t xml:space="preserve">Private healthcare insurance does not cover the full treatment costs; or </w:t>
      </w:r>
    </w:p>
    <w:p w14:paraId="5C2DF695" w14:textId="77777777" w:rsidR="005A6E8A" w:rsidRPr="00846C38" w:rsidRDefault="005A6E8A" w:rsidP="005F67B6">
      <w:pPr>
        <w:pStyle w:val="Style2"/>
        <w:numPr>
          <w:ilvl w:val="2"/>
          <w:numId w:val="25"/>
        </w:numPr>
        <w:spacing w:before="0" w:after="0"/>
        <w:ind w:left="1701" w:hanging="425"/>
        <w:contextualSpacing w:val="0"/>
      </w:pPr>
      <w:r w:rsidRPr="00846C38">
        <w:t>The patient requests the NHS to pick up the costs on the grounds that the treatment is clinically effective; or</w:t>
      </w:r>
    </w:p>
    <w:p w14:paraId="6A598EBD" w14:textId="77777777" w:rsidR="005A6E8A" w:rsidRDefault="005A6E8A" w:rsidP="005F67B6">
      <w:pPr>
        <w:pStyle w:val="Style2"/>
        <w:numPr>
          <w:ilvl w:val="2"/>
          <w:numId w:val="25"/>
        </w:numPr>
        <w:spacing w:before="0" w:after="0"/>
        <w:ind w:left="1701" w:hanging="425"/>
        <w:contextualSpacing w:val="0"/>
      </w:pPr>
      <w:r w:rsidRPr="00846C38">
        <w:t>Revision of a procedure/ intervention carried out in the private sector initially.</w:t>
      </w:r>
    </w:p>
    <w:p w14:paraId="08C5D5FC" w14:textId="0E70676F" w:rsidR="005A6E8A" w:rsidRPr="00846C38" w:rsidRDefault="005A6E8A" w:rsidP="00F07B23">
      <w:pPr>
        <w:pStyle w:val="Style2"/>
        <w:numPr>
          <w:ilvl w:val="2"/>
          <w:numId w:val="42"/>
        </w:numPr>
        <w:ind w:left="1276" w:hanging="1276"/>
        <w:contextualSpacing w:val="0"/>
      </w:pPr>
      <w:r w:rsidRPr="00846C38">
        <w:t>A patient is entitled to request funding on an individual case based on</w:t>
      </w:r>
      <w:r>
        <w:t xml:space="preserve"> clinical</w:t>
      </w:r>
      <w:r w:rsidRPr="00846C38">
        <w:t xml:space="preserve"> exceptionality. </w:t>
      </w:r>
      <w:r w:rsidR="00665A3F">
        <w:t xml:space="preserve"> </w:t>
      </w:r>
      <w:r w:rsidRPr="00846C38">
        <w:t xml:space="preserve">However, where the </w:t>
      </w:r>
      <w:r>
        <w:t>ICB</w:t>
      </w:r>
      <w:r w:rsidRPr="00846C38">
        <w:t xml:space="preserve"> has decided not to fund a treatment routinely, the fact that the patient has demonstrated a benefit from the treatment to date (in the absence of any other evidence of exceptionality) would not be a proper basis for the </w:t>
      </w:r>
      <w:r>
        <w:t>ICB</w:t>
      </w:r>
      <w:r w:rsidRPr="00846C38">
        <w:t xml:space="preserve"> to agree to change its policy. Such an approach would result in the </w:t>
      </w:r>
      <w:r>
        <w:t>ICB</w:t>
      </w:r>
      <w:r w:rsidRPr="00846C38">
        <w:t xml:space="preserve"> approving funding differently for persons who could afford to fund part of their own treatment. It is the responsibility of the Private Healthcare Provider to ensure that the patient is fully informed of the </w:t>
      </w:r>
      <w:r>
        <w:t>ICB’s</w:t>
      </w:r>
      <w:r w:rsidRPr="00846C38">
        <w:t xml:space="preserve"> position relating to ongoing funding before commencing the private treatment. </w:t>
      </w:r>
    </w:p>
    <w:p w14:paraId="28AED88D" w14:textId="57AA1EB6" w:rsidR="005A6E8A" w:rsidRPr="00846C38" w:rsidRDefault="005A6E8A" w:rsidP="00F07B23">
      <w:pPr>
        <w:pStyle w:val="Style2"/>
        <w:numPr>
          <w:ilvl w:val="2"/>
          <w:numId w:val="42"/>
        </w:numPr>
        <w:ind w:left="1276" w:hanging="1276"/>
        <w:contextualSpacing w:val="0"/>
      </w:pPr>
      <w:r w:rsidRPr="00846C38">
        <w:t xml:space="preserve">If a patient commences treatment privately for a drug or other medical </w:t>
      </w:r>
      <w:r w:rsidRPr="003635BA">
        <w:t>interv</w:t>
      </w:r>
      <w:r w:rsidRPr="00846C38">
        <w:t xml:space="preserve">ention that the </w:t>
      </w:r>
      <w:r>
        <w:t>ICB</w:t>
      </w:r>
      <w:r w:rsidRPr="00846C38">
        <w:t xml:space="preserve"> routinely agrees to fund, provided the patient’s clinical circumstances are within those defined in the </w:t>
      </w:r>
      <w:r>
        <w:t>ICB’</w:t>
      </w:r>
      <w:r w:rsidRPr="00846C38">
        <w:t xml:space="preserve">s commissioning policy, the patient is entitled to transfer to NHS funded treatment at any stage. However, the </w:t>
      </w:r>
      <w:r>
        <w:t>ICB</w:t>
      </w:r>
      <w:r w:rsidRPr="00846C38">
        <w:t xml:space="preserve"> will not reimburse the patient for any treatment privately funded before NHS funded treatment</w:t>
      </w:r>
      <w:r w:rsidR="00B32616">
        <w:t xml:space="preserve"> commences</w:t>
      </w:r>
      <w:r w:rsidRPr="00846C38">
        <w:t>.</w:t>
      </w:r>
      <w:r w:rsidR="00ED0882">
        <w:t xml:space="preserve"> </w:t>
      </w:r>
      <w:r w:rsidRPr="00846C38">
        <w:t xml:space="preserve"> If a patient seeks funding for a drug or other treatment that is not routinely funded and this application is approved on the grounds of </w:t>
      </w:r>
      <w:r>
        <w:t xml:space="preserve">clinical </w:t>
      </w:r>
      <w:r w:rsidRPr="00846C38">
        <w:t xml:space="preserve">exceptionality, the </w:t>
      </w:r>
      <w:r>
        <w:t>ICB</w:t>
      </w:r>
      <w:r w:rsidRPr="00846C38">
        <w:t xml:space="preserve"> will not </w:t>
      </w:r>
      <w:r w:rsidR="00CB26BE">
        <w:t xml:space="preserve">routinely </w:t>
      </w:r>
      <w:r w:rsidRPr="00846C38">
        <w:t xml:space="preserve">reimburse the costs of any prior privately funded treatment. The </w:t>
      </w:r>
      <w:r>
        <w:t>ICB</w:t>
      </w:r>
      <w:r w:rsidRPr="00846C38">
        <w:t xml:space="preserve"> is under no obligation to meet such costs</w:t>
      </w:r>
      <w:r w:rsidR="005C5A3F">
        <w:t xml:space="preserve">.  </w:t>
      </w:r>
      <w:r w:rsidRPr="00846C38">
        <w:t xml:space="preserve">Each case will be considered on its own merits, </w:t>
      </w:r>
      <w:r w:rsidR="005B1B0F">
        <w:t xml:space="preserve">in accordance with </w:t>
      </w:r>
      <w:r w:rsidRPr="00846C38">
        <w:t xml:space="preserve">the </w:t>
      </w:r>
      <w:r w:rsidR="005B1B0F">
        <w:t>ICB</w:t>
      </w:r>
      <w:r w:rsidRPr="00846C38">
        <w:t>’s Individual Funding Request Policy</w:t>
      </w:r>
      <w:r w:rsidR="005B1B0F">
        <w:t>.</w:t>
      </w:r>
    </w:p>
    <w:p w14:paraId="56B64EF2" w14:textId="246324D1" w:rsidR="005A6E8A" w:rsidRPr="00846C38" w:rsidRDefault="005A6E8A" w:rsidP="00F07B23">
      <w:pPr>
        <w:pStyle w:val="Style2"/>
        <w:numPr>
          <w:ilvl w:val="2"/>
          <w:numId w:val="42"/>
        </w:numPr>
        <w:ind w:left="1276" w:hanging="1276"/>
        <w:contextualSpacing w:val="0"/>
      </w:pPr>
      <w:r w:rsidRPr="00846C38">
        <w:t xml:space="preserve">Individual patients who have been recommended treatment by an NHS consultant that is not routinely </w:t>
      </w:r>
      <w:r w:rsidR="005B1B0F">
        <w:t xml:space="preserve">funded </w:t>
      </w:r>
      <w:r w:rsidRPr="00846C38">
        <w:t xml:space="preserve">by the </w:t>
      </w:r>
      <w:r>
        <w:t>ICB</w:t>
      </w:r>
      <w:r w:rsidRPr="00846C38">
        <w:t xml:space="preserve"> under its existing policies are entitled to ask their GP to be referred for a second opinion from a different NHS consultant concerning their treatment options.  </w:t>
      </w:r>
    </w:p>
    <w:p w14:paraId="2AFF7CD2" w14:textId="74154A1A" w:rsidR="005A6E8A" w:rsidRPr="00846C38" w:rsidRDefault="005A6E8A" w:rsidP="00F07B23">
      <w:pPr>
        <w:pStyle w:val="Style2"/>
        <w:numPr>
          <w:ilvl w:val="2"/>
          <w:numId w:val="42"/>
        </w:numPr>
        <w:ind w:left="1276" w:hanging="1276"/>
        <w:contextualSpacing w:val="0"/>
      </w:pPr>
      <w:r w:rsidRPr="00846C38">
        <w:t xml:space="preserve">A patient has no legal right to a second consultant opinion under current NHS guidance. </w:t>
      </w:r>
      <w:r w:rsidR="006C47EC">
        <w:t xml:space="preserve"> </w:t>
      </w:r>
      <w:r w:rsidRPr="00846C38">
        <w:t xml:space="preserve">However, they are entitled to request one and this should normally be approved if: </w:t>
      </w:r>
    </w:p>
    <w:p w14:paraId="26645523" w14:textId="77777777" w:rsidR="005A6E8A" w:rsidRPr="00846C38" w:rsidRDefault="005A6E8A" w:rsidP="00F07B23">
      <w:pPr>
        <w:pStyle w:val="Style2"/>
        <w:numPr>
          <w:ilvl w:val="2"/>
          <w:numId w:val="25"/>
        </w:numPr>
        <w:ind w:left="1985" w:hanging="425"/>
        <w:contextualSpacing w:val="0"/>
      </w:pPr>
      <w:r w:rsidRPr="00846C38">
        <w:t xml:space="preserve">the request is supported by the patient's GP or consultant (the ‘first consultant opinion’) AND </w:t>
      </w:r>
    </w:p>
    <w:p w14:paraId="7222F92D" w14:textId="72A6DED1" w:rsidR="005A6E8A" w:rsidRPr="00846C38" w:rsidRDefault="005A6E8A" w:rsidP="00F07B23">
      <w:pPr>
        <w:pStyle w:val="Style2"/>
        <w:numPr>
          <w:ilvl w:val="2"/>
          <w:numId w:val="25"/>
        </w:numPr>
        <w:ind w:left="1985" w:hanging="425"/>
        <w:contextualSpacing w:val="0"/>
      </w:pPr>
      <w:r>
        <w:t>t</w:t>
      </w:r>
      <w:r w:rsidRPr="00846C38">
        <w:t>he second opinion is available from a</w:t>
      </w:r>
      <w:r w:rsidR="001A4805">
        <w:t>n NHS</w:t>
      </w:r>
      <w:r w:rsidRPr="00846C38">
        <w:t xml:space="preserve"> clinical specialist who practices within a relevant mainstream NHS commissioned service. This opinion needs to provide a balanced view of the benefits and risks and for care which is not routinely </w:t>
      </w:r>
      <w:r w:rsidR="005B1B0F">
        <w:t>funded</w:t>
      </w:r>
      <w:r w:rsidR="005B1B0F" w:rsidRPr="00846C38">
        <w:t xml:space="preserve"> </w:t>
      </w:r>
      <w:r w:rsidRPr="00846C38">
        <w:t xml:space="preserve">it should be from a specialist who is: </w:t>
      </w:r>
    </w:p>
    <w:p w14:paraId="42BE2EE8" w14:textId="77777777" w:rsidR="005A6E8A" w:rsidRPr="00846C38" w:rsidRDefault="005A6E8A" w:rsidP="000F5B9A">
      <w:pPr>
        <w:pStyle w:val="Style1"/>
        <w:numPr>
          <w:ilvl w:val="0"/>
          <w:numId w:val="20"/>
        </w:numPr>
      </w:pPr>
      <w:r w:rsidRPr="00846C38">
        <w:lastRenderedPageBreak/>
        <w:t xml:space="preserve">independent of the first ‘consultant opinion’ provider </w:t>
      </w:r>
    </w:p>
    <w:p w14:paraId="151A41FE" w14:textId="77777777" w:rsidR="005A6E8A" w:rsidRPr="00846C38" w:rsidRDefault="005A6E8A" w:rsidP="000F5B9A">
      <w:pPr>
        <w:pStyle w:val="Style1"/>
        <w:numPr>
          <w:ilvl w:val="0"/>
          <w:numId w:val="20"/>
        </w:numPr>
      </w:pPr>
      <w:r w:rsidRPr="00846C38">
        <w:t xml:space="preserve">independent of the specific service, service provider or provider of the intervention that is being requested (unless no other specialist is available who could provide that balanced opinion). </w:t>
      </w:r>
    </w:p>
    <w:p w14:paraId="2B625A3B" w14:textId="77777777" w:rsidR="005A6E8A" w:rsidRPr="000E3C5D" w:rsidRDefault="005A6E8A" w:rsidP="005A6E8A">
      <w:pPr>
        <w:pStyle w:val="Style2"/>
        <w:numPr>
          <w:ilvl w:val="0"/>
          <w:numId w:val="0"/>
        </w:numPr>
        <w:ind w:left="2410"/>
        <w:rPr>
          <w:b/>
          <w:bCs/>
          <w:u w:val="single"/>
        </w:rPr>
      </w:pPr>
      <w:r w:rsidRPr="000E3C5D">
        <w:rPr>
          <w:b/>
          <w:bCs/>
          <w:u w:val="single"/>
        </w:rPr>
        <w:t xml:space="preserve">AND </w:t>
      </w:r>
    </w:p>
    <w:p w14:paraId="772C62AC" w14:textId="77777777" w:rsidR="005A6E8A" w:rsidRPr="00846C38" w:rsidRDefault="005A6E8A" w:rsidP="005A6E8A">
      <w:pPr>
        <w:pStyle w:val="Style2"/>
        <w:numPr>
          <w:ilvl w:val="0"/>
          <w:numId w:val="0"/>
        </w:numPr>
        <w:ind w:left="2410"/>
      </w:pPr>
    </w:p>
    <w:p w14:paraId="7CD24722" w14:textId="02019FED" w:rsidR="005A6E8A" w:rsidRDefault="005A6E8A" w:rsidP="000E3C5D">
      <w:pPr>
        <w:pStyle w:val="Style2"/>
        <w:numPr>
          <w:ilvl w:val="5"/>
          <w:numId w:val="21"/>
        </w:numPr>
        <w:ind w:left="2410" w:hanging="284"/>
      </w:pPr>
      <w:r w:rsidRPr="00846C38">
        <w:t xml:space="preserve">the patient is seeking to establish access to care on the grounds of clinical ability to benefit and not social factors (that are not </w:t>
      </w:r>
      <w:proofErr w:type="gramStart"/>
      <w:r w:rsidRPr="00846C38">
        <w:t>taken into account</w:t>
      </w:r>
      <w:proofErr w:type="gramEnd"/>
      <w:r w:rsidRPr="00846C38">
        <w:t xml:space="preserve"> under Individual Funding Request processes).  </w:t>
      </w:r>
    </w:p>
    <w:p w14:paraId="1361000C" w14:textId="77777777" w:rsidR="000E3C5D" w:rsidRPr="00846C38" w:rsidRDefault="000E3C5D" w:rsidP="000E3C5D">
      <w:pPr>
        <w:pStyle w:val="Style2"/>
        <w:numPr>
          <w:ilvl w:val="0"/>
          <w:numId w:val="0"/>
        </w:numPr>
        <w:ind w:left="2410"/>
      </w:pPr>
    </w:p>
    <w:p w14:paraId="29FFDDDC" w14:textId="7225E4AD" w:rsidR="005A6E8A" w:rsidRPr="00846C38" w:rsidRDefault="005A6E8A" w:rsidP="00F07B23">
      <w:pPr>
        <w:pStyle w:val="Style2"/>
        <w:numPr>
          <w:ilvl w:val="2"/>
          <w:numId w:val="42"/>
        </w:numPr>
        <w:ind w:left="1276" w:hanging="1276"/>
        <w:contextualSpacing w:val="0"/>
      </w:pPr>
      <w:r>
        <w:t>The ICB’s</w:t>
      </w:r>
      <w:r w:rsidRPr="00846C38">
        <w:t xml:space="preserve"> </w:t>
      </w:r>
      <w:r w:rsidR="008C3299">
        <w:t>Contract</w:t>
      </w:r>
      <w:r w:rsidR="005B1B0F">
        <w:t xml:space="preserve"> </w:t>
      </w:r>
      <w:r w:rsidRPr="00846C38">
        <w:t>Team is available to offer advice on preferred providers in such circumstances.</w:t>
      </w:r>
    </w:p>
    <w:p w14:paraId="57EF1A29" w14:textId="22AC9937" w:rsidR="005A6E8A" w:rsidRPr="00846C38" w:rsidRDefault="005A6E8A" w:rsidP="00F07B23">
      <w:pPr>
        <w:pStyle w:val="Style2"/>
        <w:numPr>
          <w:ilvl w:val="2"/>
          <w:numId w:val="42"/>
        </w:numPr>
        <w:ind w:left="1276" w:hanging="1276"/>
        <w:contextualSpacing w:val="0"/>
      </w:pPr>
      <w:r w:rsidRPr="00846C38">
        <w:t xml:space="preserve">However, a second opinion supporting treatment that is not routinely </w:t>
      </w:r>
      <w:r w:rsidR="005B1B0F">
        <w:t xml:space="preserve">funded </w:t>
      </w:r>
      <w:r w:rsidRPr="00846C38">
        <w:t xml:space="preserve">by the </w:t>
      </w:r>
      <w:r>
        <w:t>ICB</w:t>
      </w:r>
      <w:r w:rsidRPr="00846C38">
        <w:t xml:space="preserve"> does not create any entitlement to NHS funding for that treatment. </w:t>
      </w:r>
      <w:r w:rsidR="00A82C2B">
        <w:t xml:space="preserve"> </w:t>
      </w:r>
      <w:r w:rsidRPr="00846C38">
        <w:t>The fact that two NHS consultants have recommended a treatment would not normally</w:t>
      </w:r>
      <w:proofErr w:type="gramStart"/>
      <w:r w:rsidRPr="00846C38">
        <w:t>, in itself, amount</w:t>
      </w:r>
      <w:proofErr w:type="gramEnd"/>
      <w:r w:rsidRPr="00846C38">
        <w:t xml:space="preserve"> to exceptional </w:t>
      </w:r>
      <w:r>
        <w:t xml:space="preserve">clinical </w:t>
      </w:r>
      <w:r w:rsidRPr="00846C38">
        <w:t xml:space="preserve">circumstances. </w:t>
      </w:r>
    </w:p>
    <w:p w14:paraId="0ACB7D8D" w14:textId="6B80EE63" w:rsidR="005A6E8A" w:rsidRPr="00846C38" w:rsidRDefault="005A6E8A" w:rsidP="00F07B23">
      <w:pPr>
        <w:pStyle w:val="Style2"/>
        <w:numPr>
          <w:ilvl w:val="2"/>
          <w:numId w:val="42"/>
        </w:numPr>
        <w:ind w:left="1276" w:hanging="1276"/>
        <w:contextualSpacing w:val="0"/>
      </w:pPr>
      <w:r w:rsidRPr="00846C38">
        <w:t xml:space="preserve">NHS patients are entitled to make a complaint about any refusal by the </w:t>
      </w:r>
      <w:r>
        <w:t>ICB</w:t>
      </w:r>
      <w:r w:rsidRPr="00846C38">
        <w:t xml:space="preserve"> to agree to fund care in their individual case, whether the care has been previously privately funded or not. </w:t>
      </w:r>
      <w:r w:rsidR="00552FD3">
        <w:t xml:space="preserve"> </w:t>
      </w:r>
      <w:r w:rsidRPr="00846C38">
        <w:t xml:space="preserve">If such a complaint is made, the </w:t>
      </w:r>
      <w:r>
        <w:t>ICB</w:t>
      </w:r>
      <w:r w:rsidRPr="00846C38">
        <w:t xml:space="preserve"> will investigate the patient’s concerns as quickly as possible using the </w:t>
      </w:r>
      <w:r>
        <w:t>ICB</w:t>
      </w:r>
      <w:r w:rsidRPr="00846C38">
        <w:t xml:space="preserve">’s complaints procedure and will assess the decisions made against this policy and the relevant </w:t>
      </w:r>
      <w:r>
        <w:t xml:space="preserve">ICB </w:t>
      </w:r>
      <w:r w:rsidRPr="00846C38">
        <w:t xml:space="preserve">commissioning policies.  </w:t>
      </w:r>
    </w:p>
    <w:p w14:paraId="3B9C37DB" w14:textId="21D42F87" w:rsidR="005A6E8A" w:rsidRPr="00846C38" w:rsidRDefault="005A6E8A" w:rsidP="00F07B23">
      <w:pPr>
        <w:pStyle w:val="Style2"/>
        <w:numPr>
          <w:ilvl w:val="2"/>
          <w:numId w:val="42"/>
        </w:numPr>
        <w:ind w:left="1276" w:hanging="1276"/>
        <w:contextualSpacing w:val="0"/>
      </w:pPr>
      <w:r w:rsidRPr="00846C38">
        <w:t xml:space="preserve">There is no legal or policy requirement for </w:t>
      </w:r>
      <w:r>
        <w:t>the ICB</w:t>
      </w:r>
      <w:r w:rsidRPr="00846C38">
        <w:t xml:space="preserve"> to take over funding responsibility for treatment which has been commenced outside the NHS and which is not routinely </w:t>
      </w:r>
      <w:r w:rsidR="0046148E">
        <w:t>funded</w:t>
      </w:r>
      <w:r w:rsidR="0046148E" w:rsidRPr="00846C38">
        <w:t xml:space="preserve"> </w:t>
      </w:r>
      <w:r w:rsidRPr="00846C38">
        <w:t xml:space="preserve">by the NHS. </w:t>
      </w:r>
      <w:r w:rsidR="0046148E">
        <w:t xml:space="preserve"> </w:t>
      </w:r>
      <w:r>
        <w:t>ICB</w:t>
      </w:r>
      <w:r w:rsidRPr="00846C38">
        <w:t xml:space="preserve"> commissioners have a responsibility to make rational decisions in the way in which they allocate resources and to act fairly between patients.</w:t>
      </w:r>
      <w:r w:rsidR="00552FD3">
        <w:t xml:space="preserve"> </w:t>
      </w:r>
      <w:r w:rsidRPr="00846C38">
        <w:t xml:space="preserve"> </w:t>
      </w:r>
      <w:r>
        <w:t xml:space="preserve">The ICB </w:t>
      </w:r>
      <w:r w:rsidRPr="00846C38">
        <w:t>make</w:t>
      </w:r>
      <w:r>
        <w:t>s</w:t>
      </w:r>
      <w:r w:rsidRPr="00846C38">
        <w:t xml:space="preserve"> prioritisation decisions each year which determine how resources are to be allocated. In addition, </w:t>
      </w:r>
      <w:r>
        <w:t xml:space="preserve">the ICB </w:t>
      </w:r>
      <w:r w:rsidR="00C36D27">
        <w:t>may</w:t>
      </w:r>
      <w:r w:rsidRPr="00846C38">
        <w:t xml:space="preserve"> consider in-year service developments and </w:t>
      </w:r>
      <w:r w:rsidR="00A76A44">
        <w:t xml:space="preserve">will consider </w:t>
      </w:r>
      <w:r>
        <w:t xml:space="preserve">clinically </w:t>
      </w:r>
      <w:r w:rsidRPr="00846C38">
        <w:t xml:space="preserve">exceptional individual cases.  </w:t>
      </w:r>
    </w:p>
    <w:p w14:paraId="731797C9" w14:textId="595DC627" w:rsidR="005A6E8A" w:rsidRDefault="005A6E8A" w:rsidP="00F07B23">
      <w:pPr>
        <w:pStyle w:val="Style2"/>
        <w:numPr>
          <w:ilvl w:val="2"/>
          <w:numId w:val="42"/>
        </w:numPr>
        <w:ind w:left="1276" w:hanging="1276"/>
      </w:pPr>
      <w:r w:rsidRPr="00846C38">
        <w:t xml:space="preserve">Patients or clinicians who wish to persuade </w:t>
      </w:r>
      <w:r>
        <w:t>the ICB</w:t>
      </w:r>
      <w:r w:rsidRPr="00846C38">
        <w:t xml:space="preserve"> to</w:t>
      </w:r>
      <w:r w:rsidR="00857A79">
        <w:t xml:space="preserve"> provide NHS </w:t>
      </w:r>
      <w:r w:rsidRPr="00846C38">
        <w:t xml:space="preserve">funding for treatments that are not routinely commissioned can: </w:t>
      </w:r>
    </w:p>
    <w:p w14:paraId="7D87A8FF" w14:textId="77777777" w:rsidR="000E3C5D" w:rsidRPr="00846C38" w:rsidRDefault="000E3C5D" w:rsidP="000E3C5D">
      <w:pPr>
        <w:pStyle w:val="Style2"/>
        <w:numPr>
          <w:ilvl w:val="0"/>
          <w:numId w:val="0"/>
        </w:numPr>
        <w:ind w:left="1134"/>
      </w:pPr>
    </w:p>
    <w:p w14:paraId="6B26E1F1" w14:textId="77777777" w:rsidR="005A6E8A" w:rsidRPr="00846C38" w:rsidRDefault="005A6E8A" w:rsidP="00F07B23">
      <w:pPr>
        <w:pStyle w:val="Style2"/>
        <w:numPr>
          <w:ilvl w:val="2"/>
          <w:numId w:val="25"/>
        </w:numPr>
        <w:spacing w:before="0" w:after="0"/>
        <w:ind w:left="2127" w:hanging="425"/>
        <w:contextualSpacing w:val="0"/>
      </w:pPr>
      <w:r w:rsidRPr="00846C38">
        <w:t xml:space="preserve">Make an individual application for funding for their case on the grounds of </w:t>
      </w:r>
      <w:r>
        <w:t xml:space="preserve">clinical </w:t>
      </w:r>
      <w:r w:rsidRPr="00846C38">
        <w:t>exceptionality, or</w:t>
      </w:r>
    </w:p>
    <w:p w14:paraId="4DB6D85B" w14:textId="77777777" w:rsidR="005A6E8A" w:rsidRPr="00846C38" w:rsidRDefault="005A6E8A" w:rsidP="00F07B23">
      <w:pPr>
        <w:pStyle w:val="Style2"/>
        <w:numPr>
          <w:ilvl w:val="2"/>
          <w:numId w:val="25"/>
        </w:numPr>
        <w:spacing w:before="0" w:after="0"/>
        <w:ind w:left="2127" w:hanging="425"/>
        <w:contextualSpacing w:val="0"/>
      </w:pPr>
      <w:r w:rsidRPr="00846C38">
        <w:t xml:space="preserve">Request the </w:t>
      </w:r>
      <w:r>
        <w:t>ICB</w:t>
      </w:r>
      <w:r w:rsidRPr="00846C38">
        <w:t xml:space="preserve"> to treat the application as a service development so that the requested treatment will be made available to all NHS patients in defined clinical conditions, or</w:t>
      </w:r>
    </w:p>
    <w:p w14:paraId="7A96F3FF" w14:textId="77777777" w:rsidR="005A6E8A" w:rsidRDefault="005A6E8A" w:rsidP="00F07B23">
      <w:pPr>
        <w:pStyle w:val="Style2"/>
        <w:numPr>
          <w:ilvl w:val="2"/>
          <w:numId w:val="25"/>
        </w:numPr>
        <w:spacing w:before="0" w:after="0"/>
        <w:ind w:left="2127" w:hanging="425"/>
        <w:contextualSpacing w:val="0"/>
      </w:pPr>
      <w:r w:rsidRPr="00846C38">
        <w:lastRenderedPageBreak/>
        <w:t xml:space="preserve">Request that the treatment be included as part of the </w:t>
      </w:r>
      <w:r>
        <w:t>ICB</w:t>
      </w:r>
      <w:r w:rsidRPr="00846C38">
        <w:t xml:space="preserve">’s annual plan and, if approved, be funded from the commencement of the coming financial year. </w:t>
      </w:r>
    </w:p>
    <w:p w14:paraId="0C1B6EC8" w14:textId="77777777" w:rsidR="005A6E8A" w:rsidRPr="00846C38" w:rsidRDefault="005A6E8A" w:rsidP="00F07B23">
      <w:pPr>
        <w:pStyle w:val="Style2"/>
        <w:numPr>
          <w:ilvl w:val="2"/>
          <w:numId w:val="42"/>
        </w:numPr>
        <w:ind w:left="1276" w:hanging="1276"/>
        <w:contextualSpacing w:val="0"/>
      </w:pPr>
      <w:r w:rsidRPr="00846C38">
        <w:t xml:space="preserve">Continuation funding for treatment that has been commenced on a private basis will not be approved in any other circumstances.   </w:t>
      </w:r>
    </w:p>
    <w:p w14:paraId="1375ACED" w14:textId="71DC126C" w:rsidR="005A6E8A" w:rsidRPr="00846C38" w:rsidRDefault="005A6E8A" w:rsidP="00F07B23">
      <w:pPr>
        <w:pStyle w:val="Style2"/>
        <w:numPr>
          <w:ilvl w:val="2"/>
          <w:numId w:val="42"/>
        </w:numPr>
        <w:ind w:left="1276" w:hanging="1276"/>
        <w:contextualSpacing w:val="0"/>
      </w:pPr>
      <w:r w:rsidRPr="00846C38">
        <w:t xml:space="preserve">It follows therefore that, in instances where </w:t>
      </w:r>
      <w:r>
        <w:t>the ICB</w:t>
      </w:r>
      <w:r w:rsidRPr="00846C38">
        <w:t xml:space="preserve"> has not yet agreed to fund a particular treatment, the </w:t>
      </w:r>
      <w:r>
        <w:t>ICB</w:t>
      </w:r>
      <w:r w:rsidRPr="00846C38">
        <w:t xml:space="preserve"> will not pick up the costs of ongoing treatment.  </w:t>
      </w:r>
    </w:p>
    <w:p w14:paraId="2477B167" w14:textId="77777777" w:rsidR="005A6E8A" w:rsidRPr="00846C38" w:rsidRDefault="005A6E8A" w:rsidP="00F07B23">
      <w:pPr>
        <w:pStyle w:val="Style2"/>
        <w:numPr>
          <w:ilvl w:val="2"/>
          <w:numId w:val="42"/>
        </w:numPr>
        <w:ind w:left="1276" w:hanging="1276"/>
        <w:contextualSpacing w:val="0"/>
      </w:pPr>
      <w:r w:rsidRPr="00846C38">
        <w:t>This approach includes the following situations:</w:t>
      </w:r>
    </w:p>
    <w:p w14:paraId="1EDD83D4" w14:textId="079EF22B" w:rsidR="005A6E8A" w:rsidRPr="00846C38" w:rsidRDefault="005A6E8A" w:rsidP="000E3C5D">
      <w:pPr>
        <w:pStyle w:val="Style2"/>
        <w:numPr>
          <w:ilvl w:val="2"/>
          <w:numId w:val="25"/>
        </w:numPr>
        <w:ind w:left="1701" w:hanging="425"/>
        <w:contextualSpacing w:val="0"/>
      </w:pPr>
      <w:r w:rsidRPr="00846C38">
        <w:t xml:space="preserve">Ongoing funding of treatment for patients leaving clinical trials carried out in the private sector. The responsibility for ongoing care rests with the sponsors of the trial – usually the </w:t>
      </w:r>
      <w:r w:rsidR="0046148E">
        <w:t xml:space="preserve">company </w:t>
      </w:r>
      <w:r w:rsidR="00DB4217">
        <w:t>e.g.,</w:t>
      </w:r>
      <w:r w:rsidR="0046148E">
        <w:t xml:space="preserve"> </w:t>
      </w:r>
      <w:r w:rsidRPr="00846C38">
        <w:t xml:space="preserve">pharmaceutical industry and the </w:t>
      </w:r>
      <w:r w:rsidR="00663702">
        <w:t>p</w:t>
      </w:r>
      <w:r w:rsidRPr="00846C38">
        <w:t xml:space="preserve">rovider initiating treatment.  </w:t>
      </w:r>
    </w:p>
    <w:p w14:paraId="33171377" w14:textId="5EDCAB04" w:rsidR="005A6E8A" w:rsidRPr="00846C38" w:rsidRDefault="005A6E8A" w:rsidP="000E3C5D">
      <w:pPr>
        <w:pStyle w:val="Style2"/>
        <w:numPr>
          <w:ilvl w:val="2"/>
          <w:numId w:val="25"/>
        </w:numPr>
        <w:ind w:left="1701" w:hanging="425"/>
        <w:contextualSpacing w:val="0"/>
      </w:pPr>
      <w:r w:rsidRPr="00846C38">
        <w:t xml:space="preserve">Ongoing funding of treatment for patients who have been started on a treatment through company sponsorship (frequently known as compassionate use funding). The responsibility for ongoing care rests with the company and the </w:t>
      </w:r>
      <w:r w:rsidR="00187597">
        <w:t>p</w:t>
      </w:r>
      <w:r w:rsidRPr="00846C38">
        <w:t>rovider initiating treatment.</w:t>
      </w:r>
    </w:p>
    <w:p w14:paraId="17527F98" w14:textId="77777777" w:rsidR="005A6E8A" w:rsidRPr="00846C38" w:rsidRDefault="005A6E8A" w:rsidP="000E3C5D">
      <w:pPr>
        <w:pStyle w:val="Style2"/>
        <w:numPr>
          <w:ilvl w:val="2"/>
          <w:numId w:val="25"/>
        </w:numPr>
        <w:ind w:left="1701" w:hanging="425"/>
        <w:contextualSpacing w:val="0"/>
      </w:pPr>
      <w:r w:rsidRPr="00846C38">
        <w:t>Ongoing funding for patients who have opted for private treatment and who can no longer afford private treatment.</w:t>
      </w:r>
    </w:p>
    <w:p w14:paraId="52F5A902" w14:textId="300D42B7" w:rsidR="005A6E8A" w:rsidRPr="00846C38" w:rsidRDefault="005A6E8A" w:rsidP="00120D45">
      <w:pPr>
        <w:pStyle w:val="Style2"/>
        <w:numPr>
          <w:ilvl w:val="2"/>
          <w:numId w:val="42"/>
        </w:numPr>
        <w:ind w:left="1276" w:hanging="1276"/>
        <w:contextualSpacing w:val="0"/>
      </w:pPr>
      <w:r w:rsidRPr="00846C38">
        <w:t xml:space="preserve">Note: Different funding rules apply to the continuation of treatments initiated under NHS sponsored clinical </w:t>
      </w:r>
      <w:r w:rsidR="00875A1C" w:rsidRPr="00846C38">
        <w:t>trials,</w:t>
      </w:r>
      <w:r w:rsidRPr="00846C38">
        <w:t xml:space="preserve"> but these are not expected to be initiated in the private sector.</w:t>
      </w:r>
    </w:p>
    <w:p w14:paraId="356193CF" w14:textId="340529B0" w:rsidR="005A6E8A" w:rsidRPr="00846C38" w:rsidRDefault="005A6E8A" w:rsidP="00120D45">
      <w:pPr>
        <w:pStyle w:val="Style2"/>
        <w:numPr>
          <w:ilvl w:val="2"/>
          <w:numId w:val="42"/>
        </w:numPr>
        <w:ind w:left="1276" w:hanging="1276"/>
        <w:contextualSpacing w:val="0"/>
      </w:pPr>
      <w:r w:rsidRPr="00846C38">
        <w:t>Patients can access treatment on the NHS if</w:t>
      </w:r>
      <w:r w:rsidR="00875A1C">
        <w:t>,</w:t>
      </w:r>
      <w:r w:rsidRPr="00846C38">
        <w:t xml:space="preserve"> and when</w:t>
      </w:r>
      <w:r w:rsidR="00875A1C">
        <w:t>,</w:t>
      </w:r>
      <w:r w:rsidRPr="00846C38">
        <w:t xml:space="preserve"> the treatment is made available to all patients and/or where the </w:t>
      </w:r>
      <w:r>
        <w:t>ICB’</w:t>
      </w:r>
      <w:r w:rsidRPr="00846C38">
        <w:t xml:space="preserve">s services and the patient’s clinical needs meet the </w:t>
      </w:r>
      <w:r>
        <w:t>ICB’s</w:t>
      </w:r>
      <w:r w:rsidRPr="00846C38">
        <w:t xml:space="preserve"> commissioning policies for that </w:t>
      </w:r>
      <w:proofErr w:type="gramStart"/>
      <w:r w:rsidRPr="00846C38">
        <w:t>particular treatment</w:t>
      </w:r>
      <w:proofErr w:type="gramEnd"/>
      <w:r w:rsidRPr="00846C38">
        <w:t xml:space="preserve">.  </w:t>
      </w:r>
    </w:p>
    <w:p w14:paraId="7B703D1E" w14:textId="2386437E" w:rsidR="005A6E8A" w:rsidRPr="00846C38" w:rsidRDefault="005A6E8A" w:rsidP="00120D45">
      <w:pPr>
        <w:pStyle w:val="Style2"/>
        <w:numPr>
          <w:ilvl w:val="2"/>
          <w:numId w:val="42"/>
        </w:numPr>
        <w:ind w:left="1276" w:hanging="1276"/>
        <w:contextualSpacing w:val="0"/>
      </w:pPr>
      <w:r w:rsidRPr="00846C38">
        <w:t xml:space="preserve">If a patient develops a non-emergency complication </w:t>
      </w:r>
      <w:proofErr w:type="gramStart"/>
      <w:r w:rsidRPr="00846C38">
        <w:t>as a result of</w:t>
      </w:r>
      <w:proofErr w:type="gramEnd"/>
      <w:r w:rsidRPr="00846C38">
        <w:t xml:space="preserve"> a private procedure/intervention, the private healthcare provider </w:t>
      </w:r>
      <w:r w:rsidR="00875A1C">
        <w:t>should</w:t>
      </w:r>
      <w:r w:rsidR="004567E8">
        <w:t xml:space="preserve"> remedy</w:t>
      </w:r>
      <w:r w:rsidRPr="00846C38">
        <w:t xml:space="preserve"> these; </w:t>
      </w:r>
      <w:r>
        <w:t xml:space="preserve">and </w:t>
      </w:r>
      <w:r w:rsidRPr="00846C38">
        <w:t xml:space="preserve">the patient will be expected to meet these costs which would not be funded by the </w:t>
      </w:r>
      <w:r>
        <w:t>ICB</w:t>
      </w:r>
      <w:r w:rsidRPr="00846C38">
        <w:t xml:space="preserve">. </w:t>
      </w:r>
      <w:r w:rsidR="00C837C1">
        <w:t xml:space="preserve"> </w:t>
      </w:r>
      <w:r w:rsidRPr="00846C38">
        <w:t xml:space="preserve">An example of this would be revision surgery of procedures originally performed in the private sector. </w:t>
      </w:r>
    </w:p>
    <w:p w14:paraId="1BE5AEB2" w14:textId="72F70327" w:rsidR="005A6E8A" w:rsidRPr="00846C38" w:rsidRDefault="005A6E8A" w:rsidP="00120D45">
      <w:pPr>
        <w:pStyle w:val="Style2"/>
        <w:numPr>
          <w:ilvl w:val="2"/>
          <w:numId w:val="42"/>
        </w:numPr>
        <w:ind w:left="1276" w:hanging="1276"/>
        <w:contextualSpacing w:val="0"/>
      </w:pPr>
      <w:r w:rsidRPr="00846C38">
        <w:t xml:space="preserve">If the cause of the complication is unclear or is an emergency, the NHS will treat the patient and, in this </w:t>
      </w:r>
      <w:r w:rsidR="00624851" w:rsidRPr="00846C38">
        <w:t>situation,</w:t>
      </w:r>
      <w:r w:rsidRPr="00846C38">
        <w:t xml:space="preserve"> the patient will not be expected to pay for the treatment. </w:t>
      </w:r>
    </w:p>
    <w:p w14:paraId="3BA3D37B" w14:textId="77777777" w:rsidR="00624851" w:rsidRDefault="00F913CD" w:rsidP="00A86576">
      <w:pPr>
        <w:pStyle w:val="Heading2"/>
        <w:numPr>
          <w:ilvl w:val="0"/>
          <w:numId w:val="42"/>
        </w:numPr>
        <w:ind w:left="1134" w:hanging="1134"/>
      </w:pPr>
      <w:bookmarkStart w:id="27" w:name="_Toc170931778"/>
      <w:r w:rsidRPr="0015255F">
        <w:lastRenderedPageBreak/>
        <w:t xml:space="preserve">Monitoring </w:t>
      </w:r>
      <w:r w:rsidRPr="006B3E9C">
        <w:t>Compliance</w:t>
      </w:r>
      <w:bookmarkStart w:id="28" w:name="_Toc84611060"/>
      <w:bookmarkStart w:id="29" w:name="_Toc89326550"/>
      <w:bookmarkEnd w:id="22"/>
      <w:bookmarkEnd w:id="23"/>
      <w:bookmarkEnd w:id="27"/>
    </w:p>
    <w:p w14:paraId="706E284F" w14:textId="495FD08D" w:rsidR="00624851" w:rsidRDefault="0073497D" w:rsidP="0073497D">
      <w:pPr>
        <w:tabs>
          <w:tab w:val="left" w:pos="1134"/>
        </w:tabs>
        <w:ind w:hanging="1134"/>
        <w:rPr>
          <w:b/>
        </w:rPr>
      </w:pPr>
      <w:r w:rsidRPr="0073497D">
        <w:rPr>
          <w:bCs/>
        </w:rPr>
        <w:t>7.1</w:t>
      </w:r>
      <w:r w:rsidRPr="0073497D">
        <w:rPr>
          <w:bCs/>
        </w:rPr>
        <w:tab/>
      </w:r>
      <w:r w:rsidR="00875A1C">
        <w:rPr>
          <w:bCs/>
        </w:rPr>
        <w:t xml:space="preserve">Outcome of </w:t>
      </w:r>
      <w:r w:rsidR="00624851" w:rsidRPr="0073497D">
        <w:rPr>
          <w:bCs/>
        </w:rPr>
        <w:t xml:space="preserve">cases referred via the Individual Funding </w:t>
      </w:r>
      <w:r w:rsidR="00875A1C">
        <w:rPr>
          <w:bCs/>
        </w:rPr>
        <w:t xml:space="preserve">Team are </w:t>
      </w:r>
      <w:r w:rsidR="00F80AA7">
        <w:rPr>
          <w:bCs/>
        </w:rPr>
        <w:t>monitored in acc</w:t>
      </w:r>
      <w:r w:rsidR="003A05A9">
        <w:rPr>
          <w:bCs/>
        </w:rPr>
        <w:t>ordance with the Individual Funding Request</w:t>
      </w:r>
      <w:r w:rsidR="00B90E6B">
        <w:rPr>
          <w:bCs/>
        </w:rPr>
        <w:t>.</w:t>
      </w:r>
    </w:p>
    <w:p w14:paraId="71B6E8AB" w14:textId="472FB785" w:rsidR="00624851" w:rsidRDefault="00624851" w:rsidP="0073497D">
      <w:pPr>
        <w:ind w:hanging="1134"/>
      </w:pPr>
      <w:r>
        <w:t>7.2</w:t>
      </w:r>
      <w:r>
        <w:tab/>
      </w:r>
      <w:r w:rsidRPr="00624851">
        <w:t xml:space="preserve">Ongoing monitoring of secondary/tertiary care </w:t>
      </w:r>
      <w:r w:rsidR="0073497D">
        <w:t>providers</w:t>
      </w:r>
      <w:r w:rsidRPr="00624851">
        <w:t xml:space="preserve"> compliance with policy by </w:t>
      </w:r>
      <w:r w:rsidR="0073497D">
        <w:t xml:space="preserve">ICB </w:t>
      </w:r>
      <w:r w:rsidR="0046148E">
        <w:t>Purchase of Healthcare</w:t>
      </w:r>
      <w:r w:rsidRPr="00624851">
        <w:t xml:space="preserve"> Leads during performance review after inclusion of policy in </w:t>
      </w:r>
      <w:r w:rsidR="001C7B21" w:rsidRPr="00624851">
        <w:t>contract.</w:t>
      </w:r>
    </w:p>
    <w:p w14:paraId="033B8A0F" w14:textId="1E2C1155" w:rsidR="00624851" w:rsidRDefault="00624851" w:rsidP="00624851">
      <w:pPr>
        <w:ind w:hanging="1134"/>
      </w:pPr>
      <w:r>
        <w:t>7.3</w:t>
      </w:r>
      <w:r>
        <w:tab/>
      </w:r>
      <w:r w:rsidRPr="00624851">
        <w:t xml:space="preserve">‘Ad-hoc’ monitoring of primary care compliance with policy (prescribing issues) by the Medicines </w:t>
      </w:r>
      <w:r>
        <w:t xml:space="preserve">Optimisation </w:t>
      </w:r>
      <w:r w:rsidRPr="00624851">
        <w:t>Team.</w:t>
      </w:r>
    </w:p>
    <w:p w14:paraId="7DF6B752" w14:textId="77777777" w:rsidR="00F913CD" w:rsidRPr="0015255F" w:rsidRDefault="00F913CD" w:rsidP="00A86576">
      <w:pPr>
        <w:pStyle w:val="Heading2"/>
        <w:numPr>
          <w:ilvl w:val="0"/>
          <w:numId w:val="42"/>
        </w:numPr>
        <w:ind w:left="1276" w:hanging="1276"/>
      </w:pPr>
      <w:bookmarkStart w:id="30" w:name="_Toc84611061"/>
      <w:bookmarkStart w:id="31" w:name="_Toc89326551"/>
      <w:bookmarkStart w:id="32" w:name="_Toc170931779"/>
      <w:bookmarkEnd w:id="28"/>
      <w:bookmarkEnd w:id="29"/>
      <w:r w:rsidRPr="0015255F">
        <w:t>Arrangements For Review</w:t>
      </w:r>
      <w:bookmarkEnd w:id="30"/>
      <w:bookmarkEnd w:id="31"/>
      <w:bookmarkEnd w:id="32"/>
    </w:p>
    <w:p w14:paraId="7CE3CD4E" w14:textId="0C22A0EC" w:rsidR="00F913CD" w:rsidRPr="0015255F" w:rsidRDefault="00F913CD" w:rsidP="00816AE6">
      <w:pPr>
        <w:pStyle w:val="Style1"/>
        <w:numPr>
          <w:ilvl w:val="1"/>
          <w:numId w:val="43"/>
        </w:numPr>
        <w:ind w:left="1276" w:hanging="1276"/>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816AE6">
      <w:pPr>
        <w:pStyle w:val="Style1"/>
        <w:numPr>
          <w:ilvl w:val="1"/>
          <w:numId w:val="43"/>
        </w:numPr>
        <w:ind w:left="1276" w:hanging="1276"/>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33" w:name="_Toc84611062"/>
    </w:p>
    <w:p w14:paraId="4D2967FC" w14:textId="2EA3B9A3" w:rsidR="00F913CD" w:rsidRPr="0015255F" w:rsidRDefault="00F913CD" w:rsidP="00816AE6">
      <w:pPr>
        <w:pStyle w:val="Heading2"/>
        <w:numPr>
          <w:ilvl w:val="0"/>
          <w:numId w:val="43"/>
        </w:numPr>
        <w:ind w:left="1276" w:hanging="1276"/>
      </w:pPr>
      <w:bookmarkStart w:id="34" w:name="_Toc89326552"/>
      <w:bookmarkStart w:id="35" w:name="_Toc170931780"/>
      <w:bookmarkEnd w:id="33"/>
      <w:r w:rsidRPr="0015255F">
        <w:t xml:space="preserve">Associated Policies, Guidance </w:t>
      </w:r>
      <w:r w:rsidR="00875A1C">
        <w:t>a</w:t>
      </w:r>
      <w:r w:rsidRPr="0015255F">
        <w:t>nd Documents</w:t>
      </w:r>
      <w:bookmarkEnd w:id="34"/>
      <w:bookmarkEnd w:id="35"/>
    </w:p>
    <w:p w14:paraId="4886FEB8" w14:textId="568B8B76" w:rsidR="00F913CD" w:rsidRPr="00875A1C" w:rsidRDefault="00067278" w:rsidP="006B3E9C">
      <w:pPr>
        <w:pStyle w:val="ListParagraph"/>
      </w:pPr>
      <w:hyperlink r:id="rId16" w:history="1">
        <w:r w:rsidR="00E65F5D" w:rsidRPr="00875A1C">
          <w:rPr>
            <w:rStyle w:val="Hyperlink"/>
          </w:rPr>
          <w:t>Mid and south Essex joint formulary and prescribing guidance</w:t>
        </w:r>
      </w:hyperlink>
    </w:p>
    <w:p w14:paraId="186CDDB6" w14:textId="1E823891" w:rsidR="00F913CD" w:rsidRDefault="00E65F5D" w:rsidP="006B3E9C">
      <w:pPr>
        <w:pStyle w:val="ListParagraph"/>
      </w:pPr>
      <w:r>
        <w:t>Individual Funding Request Policy</w:t>
      </w:r>
    </w:p>
    <w:p w14:paraId="04C0CE9F" w14:textId="48A4E4D9" w:rsidR="00E65F5D" w:rsidRPr="0015255F" w:rsidRDefault="00E65F5D" w:rsidP="006B3E9C">
      <w:pPr>
        <w:pStyle w:val="ListParagraph"/>
      </w:pPr>
      <w:r>
        <w:t>Commissioning</w:t>
      </w:r>
      <w:r w:rsidR="00295C3B">
        <w:t xml:space="preserve"> (</w:t>
      </w:r>
      <w:r>
        <w:t>Service Restriction</w:t>
      </w:r>
      <w:r w:rsidR="00295C3B">
        <w:t>)</w:t>
      </w:r>
      <w:r>
        <w:t xml:space="preserve"> Polic</w:t>
      </w:r>
      <w:r w:rsidR="00B209D8">
        <w:t>y</w:t>
      </w:r>
    </w:p>
    <w:p w14:paraId="23825361" w14:textId="4DE858C8" w:rsidR="00F913CD" w:rsidRPr="0015255F" w:rsidRDefault="00F913CD" w:rsidP="00816AE6">
      <w:pPr>
        <w:pStyle w:val="Heading2"/>
        <w:numPr>
          <w:ilvl w:val="0"/>
          <w:numId w:val="43"/>
        </w:numPr>
        <w:ind w:left="1276" w:hanging="1276"/>
      </w:pPr>
      <w:bookmarkStart w:id="36" w:name="_Toc89326553"/>
      <w:bookmarkStart w:id="37" w:name="_Toc170931781"/>
      <w:r w:rsidRPr="0015255F">
        <w:t>References</w:t>
      </w:r>
      <w:bookmarkEnd w:id="36"/>
      <w:bookmarkEnd w:id="37"/>
      <w:r w:rsidR="00E65F5D">
        <w:t xml:space="preserve"> </w:t>
      </w:r>
    </w:p>
    <w:p w14:paraId="46A197D8" w14:textId="77777777" w:rsidR="00A75AD4" w:rsidRDefault="00A75AD4" w:rsidP="00816AE6">
      <w:pPr>
        <w:ind w:left="1276"/>
      </w:pPr>
      <w:bookmarkStart w:id="38" w:name="_Toc89326554"/>
      <w:r w:rsidRPr="003459C8">
        <w:t>The National Health Service Act 2006</w:t>
      </w:r>
      <w:r>
        <w:t>; updated</w:t>
      </w:r>
      <w:r w:rsidRPr="003459C8">
        <w:t xml:space="preserve">. </w:t>
      </w:r>
      <w:hyperlink r:id="rId17" w:history="1">
        <w:r w:rsidRPr="00B230FD">
          <w:rPr>
            <w:rStyle w:val="Hyperlink"/>
          </w:rPr>
          <w:t>https://www.legislation.gov.uk/ukpga/2006/41/contents</w:t>
        </w:r>
      </w:hyperlink>
      <w:r>
        <w:t xml:space="preserve"> </w:t>
      </w:r>
    </w:p>
    <w:p w14:paraId="404B0A51" w14:textId="77777777" w:rsidR="00A75AD4" w:rsidRDefault="00A75AD4" w:rsidP="00816AE6">
      <w:pPr>
        <w:ind w:left="1276"/>
      </w:pPr>
      <w:r>
        <w:t>Health and Social Care Act 2012</w:t>
      </w:r>
    </w:p>
    <w:p w14:paraId="19D79EE5" w14:textId="77777777" w:rsidR="00A75AD4" w:rsidRDefault="00067278" w:rsidP="00816AE6">
      <w:pPr>
        <w:ind w:left="1276"/>
      </w:pPr>
      <w:hyperlink r:id="rId18" w:history="1">
        <w:r w:rsidR="00A75AD4" w:rsidRPr="000274B5">
          <w:rPr>
            <w:color w:val="0000FF"/>
            <w:u w:val="single"/>
          </w:rPr>
          <w:t>Health and Social Care Act 2012 (legislation.gov.uk)</w:t>
        </w:r>
      </w:hyperlink>
    </w:p>
    <w:p w14:paraId="7FF76605" w14:textId="77777777" w:rsidR="00A75AD4" w:rsidRDefault="00A75AD4" w:rsidP="00816AE6">
      <w:pPr>
        <w:ind w:left="1276"/>
      </w:pPr>
      <w:r>
        <w:t>Health and Care Act 2022</w:t>
      </w:r>
    </w:p>
    <w:p w14:paraId="5111BBCF" w14:textId="77777777" w:rsidR="00A75AD4" w:rsidRDefault="00067278" w:rsidP="00816AE6">
      <w:pPr>
        <w:ind w:left="1276"/>
      </w:pPr>
      <w:hyperlink r:id="rId19" w:history="1">
        <w:r w:rsidR="00A75AD4" w:rsidRPr="000274B5">
          <w:rPr>
            <w:color w:val="0000FF"/>
            <w:u w:val="single"/>
          </w:rPr>
          <w:t>Health and Care Act 2022 (legislation.gov.uk)</w:t>
        </w:r>
      </w:hyperlink>
    </w:p>
    <w:p w14:paraId="305EE6EA" w14:textId="77777777" w:rsidR="00A75AD4" w:rsidRDefault="00A75AD4" w:rsidP="00816AE6">
      <w:pPr>
        <w:ind w:left="1276"/>
      </w:pPr>
      <w:r w:rsidRPr="003459C8">
        <w:t>World Class Commissioning Assurance Handbook (June 2008). Available from:</w:t>
      </w:r>
      <w:r>
        <w:t xml:space="preserve"> </w:t>
      </w:r>
    </w:p>
    <w:p w14:paraId="43CD7C5E" w14:textId="77777777" w:rsidR="00A75AD4" w:rsidRDefault="00067278" w:rsidP="00816AE6">
      <w:pPr>
        <w:ind w:left="1276"/>
      </w:pPr>
      <w:hyperlink r:id="rId20" w:history="1">
        <w:r w:rsidR="00A75AD4" w:rsidRPr="00CF2C8A">
          <w:rPr>
            <w:color w:val="0000FF"/>
            <w:u w:val="single"/>
          </w:rPr>
          <w:t xml:space="preserve">[ARCHIVED CONTENT] Commissioning assurance </w:t>
        </w:r>
        <w:proofErr w:type="gramStart"/>
        <w:r w:rsidR="00A75AD4" w:rsidRPr="00CF2C8A">
          <w:rPr>
            <w:color w:val="0000FF"/>
            <w:u w:val="single"/>
          </w:rPr>
          <w:t>handbook :</w:t>
        </w:r>
        <w:proofErr w:type="gramEnd"/>
        <w:r w:rsidR="00A75AD4" w:rsidRPr="00CF2C8A">
          <w:rPr>
            <w:color w:val="0000FF"/>
            <w:u w:val="single"/>
          </w:rPr>
          <w:t xml:space="preserve"> Department of Health - Publications (nationalarchives.gov.uk)</w:t>
        </w:r>
      </w:hyperlink>
    </w:p>
    <w:p w14:paraId="3D29086D" w14:textId="77777777" w:rsidR="00A75AD4" w:rsidRPr="00CF2C8A" w:rsidRDefault="00A75AD4" w:rsidP="00816AE6">
      <w:pPr>
        <w:ind w:left="1276"/>
      </w:pPr>
      <w:r w:rsidRPr="003459C8">
        <w:t xml:space="preserve">The NHS </w:t>
      </w:r>
      <w:r>
        <w:t>C</w:t>
      </w:r>
      <w:r w:rsidRPr="003459C8">
        <w:t>onstitution</w:t>
      </w:r>
      <w:r>
        <w:t xml:space="preserve"> for England. </w:t>
      </w:r>
      <w:r w:rsidRPr="00CF2C8A">
        <w:t>Ja</w:t>
      </w:r>
      <w:r w:rsidRPr="003253A0">
        <w:t>nuary</w:t>
      </w:r>
      <w:r>
        <w:t xml:space="preserve"> 2021</w:t>
      </w:r>
      <w:r w:rsidRPr="00CF2C8A">
        <w:t xml:space="preserve"> </w:t>
      </w:r>
      <w:hyperlink r:id="rId21" w:history="1">
        <w:r w:rsidRPr="00CF2C8A">
          <w:rPr>
            <w:color w:val="0000FF"/>
            <w:u w:val="single"/>
          </w:rPr>
          <w:t>NHS Constitution for England - GOV.UK (www.gov.uk)</w:t>
        </w:r>
      </w:hyperlink>
      <w:r w:rsidRPr="00CF2C8A">
        <w:t xml:space="preserve"> </w:t>
      </w:r>
    </w:p>
    <w:p w14:paraId="6A35151D" w14:textId="77777777" w:rsidR="00A75AD4" w:rsidRPr="003459C8" w:rsidRDefault="00A75AD4" w:rsidP="00816AE6">
      <w:pPr>
        <w:ind w:left="1276"/>
      </w:pPr>
      <w:r w:rsidRPr="003459C8">
        <w:t xml:space="preserve">NHS Confederation. Priority setting: an overview. </w:t>
      </w:r>
      <w:r>
        <w:t xml:space="preserve">January </w:t>
      </w:r>
      <w:r w:rsidRPr="003459C8">
        <w:t>2007</w:t>
      </w:r>
      <w:r>
        <w:t xml:space="preserve"> </w:t>
      </w:r>
      <w:hyperlink r:id="rId22" w:history="1">
        <w:r w:rsidRPr="008F4E3D">
          <w:rPr>
            <w:color w:val="0000FF"/>
            <w:u w:val="single"/>
          </w:rPr>
          <w:t>Priority setting: an overview | NHS Confederation</w:t>
        </w:r>
      </w:hyperlink>
    </w:p>
    <w:p w14:paraId="1177D95F" w14:textId="77777777" w:rsidR="00A75AD4" w:rsidRPr="003459C8" w:rsidRDefault="00A75AD4" w:rsidP="00816AE6">
      <w:pPr>
        <w:ind w:left="1276"/>
      </w:pPr>
      <w:r w:rsidRPr="003459C8">
        <w:t xml:space="preserve">NHS Confederation. Priority setting: managing new treatments. </w:t>
      </w:r>
      <w:r>
        <w:t xml:space="preserve">March </w:t>
      </w:r>
      <w:r w:rsidRPr="003459C8">
        <w:t>2008</w:t>
      </w:r>
      <w:r>
        <w:t xml:space="preserve"> </w:t>
      </w:r>
      <w:hyperlink r:id="rId23" w:history="1">
        <w:r w:rsidRPr="00DC027E">
          <w:rPr>
            <w:color w:val="0000FF"/>
            <w:u w:val="single"/>
          </w:rPr>
          <w:t>Priority setting: managing new treatments | NHS Confederation</w:t>
        </w:r>
      </w:hyperlink>
    </w:p>
    <w:p w14:paraId="3DDAD134" w14:textId="77777777" w:rsidR="00A75AD4" w:rsidRDefault="00A75AD4" w:rsidP="00816AE6">
      <w:pPr>
        <w:ind w:left="1276"/>
      </w:pPr>
      <w:r w:rsidRPr="003459C8">
        <w:t xml:space="preserve">NHS Confederation. Priority setting: managing individual funding requests. </w:t>
      </w:r>
      <w:r>
        <w:t xml:space="preserve">January </w:t>
      </w:r>
      <w:r w:rsidRPr="003459C8">
        <w:t>2008.</w:t>
      </w:r>
    </w:p>
    <w:p w14:paraId="0E987A81" w14:textId="77777777" w:rsidR="00A75AD4" w:rsidRPr="003253A0" w:rsidRDefault="00067278" w:rsidP="00816AE6">
      <w:pPr>
        <w:ind w:left="1276"/>
      </w:pPr>
      <w:hyperlink r:id="rId24" w:history="1">
        <w:r w:rsidR="00A75AD4" w:rsidRPr="005062BD">
          <w:rPr>
            <w:color w:val="0000FF"/>
            <w:u w:val="single"/>
          </w:rPr>
          <w:t>Priority setting: managing individual funding requests | NHS Confederation</w:t>
        </w:r>
      </w:hyperlink>
    </w:p>
    <w:p w14:paraId="0AA06CB3" w14:textId="77777777" w:rsidR="00A75AD4" w:rsidRDefault="00A75AD4" w:rsidP="00816AE6">
      <w:pPr>
        <w:ind w:left="1276"/>
      </w:pPr>
      <w:r w:rsidRPr="003459C8">
        <w:t xml:space="preserve">NHS Confederation. Priority setting: legal considerations. </w:t>
      </w:r>
      <w:r>
        <w:t xml:space="preserve">February </w:t>
      </w:r>
      <w:r w:rsidRPr="003459C8">
        <w:t>2008</w:t>
      </w:r>
    </w:p>
    <w:p w14:paraId="4776CD98" w14:textId="77777777" w:rsidR="00A75AD4" w:rsidRDefault="00067278" w:rsidP="00816AE6">
      <w:pPr>
        <w:ind w:left="1276"/>
      </w:pPr>
      <w:hyperlink r:id="rId25" w:history="1">
        <w:r w:rsidR="00A75AD4" w:rsidRPr="005062BD">
          <w:rPr>
            <w:color w:val="0000FF"/>
            <w:u w:val="single"/>
          </w:rPr>
          <w:t>Priority setting: legal considerations | NHS Confederation</w:t>
        </w:r>
      </w:hyperlink>
    </w:p>
    <w:p w14:paraId="33BA0D65" w14:textId="77777777" w:rsidR="00A75AD4" w:rsidRDefault="00A75AD4" w:rsidP="00816AE6">
      <w:pPr>
        <w:ind w:left="1276"/>
      </w:pPr>
      <w:r w:rsidRPr="003459C8">
        <w:t xml:space="preserve">NHS Confederation. Priority setting: strategic planning. </w:t>
      </w:r>
      <w:r>
        <w:t>April 2008</w:t>
      </w:r>
    </w:p>
    <w:p w14:paraId="03A0B8FB" w14:textId="77777777" w:rsidR="00A75AD4" w:rsidRDefault="00067278" w:rsidP="00816AE6">
      <w:pPr>
        <w:ind w:left="1276"/>
      </w:pPr>
      <w:hyperlink r:id="rId26" w:history="1">
        <w:r w:rsidR="00A75AD4" w:rsidRPr="00DC7130">
          <w:rPr>
            <w:color w:val="0000FF"/>
            <w:u w:val="single"/>
          </w:rPr>
          <w:t>Priority setting: strategic planning | NHS Confederation</w:t>
        </w:r>
      </w:hyperlink>
    </w:p>
    <w:p w14:paraId="47E52E21" w14:textId="77777777" w:rsidR="00A75AD4" w:rsidRDefault="00A75AD4" w:rsidP="00816AE6">
      <w:pPr>
        <w:ind w:left="1276"/>
      </w:pPr>
      <w:r w:rsidRPr="003459C8">
        <w:t>Department of Health’s 2004 Code of Conduct for Private Practice</w:t>
      </w:r>
      <w:r>
        <w:t xml:space="preserve"> </w:t>
      </w:r>
    </w:p>
    <w:p w14:paraId="3E2783A0" w14:textId="77777777" w:rsidR="00A75AD4" w:rsidRDefault="00067278" w:rsidP="00816AE6">
      <w:pPr>
        <w:ind w:left="1276"/>
      </w:pPr>
      <w:hyperlink r:id="rId27" w:history="1">
        <w:r w:rsidR="00A75AD4" w:rsidRPr="005124FF">
          <w:rPr>
            <w:color w:val="0000FF"/>
            <w:u w:val="single"/>
          </w:rPr>
          <w:t xml:space="preserve">78153-DoH-Code of Conduct </w:t>
        </w:r>
        <w:proofErr w:type="spellStart"/>
        <w:r w:rsidR="00A75AD4" w:rsidRPr="005124FF">
          <w:rPr>
            <w:color w:val="0000FF"/>
            <w:u w:val="single"/>
          </w:rPr>
          <w:t>Cov</w:t>
        </w:r>
        <w:proofErr w:type="spellEnd"/>
        <w:r w:rsidR="00A75AD4" w:rsidRPr="005124FF">
          <w:rPr>
            <w:color w:val="0000FF"/>
            <w:u w:val="single"/>
          </w:rPr>
          <w:t xml:space="preserve"> (nhsemployers.org)</w:t>
        </w:r>
      </w:hyperlink>
    </w:p>
    <w:p w14:paraId="0CF17096" w14:textId="77777777" w:rsidR="00A75AD4" w:rsidRDefault="00A75AD4" w:rsidP="00816AE6">
      <w:pPr>
        <w:ind w:left="1276"/>
      </w:pPr>
      <w:r w:rsidRPr="003459C8">
        <w:t>Improving access to medicines for NHS patients. A report for the Secretary of State for Health by Professor Mike Richards CBE. November 2008</w:t>
      </w:r>
    </w:p>
    <w:p w14:paraId="2578EDB4" w14:textId="77777777" w:rsidR="00A75AD4" w:rsidRDefault="00067278" w:rsidP="00816AE6">
      <w:pPr>
        <w:ind w:left="1276"/>
      </w:pPr>
      <w:hyperlink r:id="rId28" w:history="1">
        <w:r w:rsidR="00A75AD4" w:rsidRPr="005124FF">
          <w:rPr>
            <w:color w:val="0000FF"/>
            <w:u w:val="single"/>
          </w:rPr>
          <w:t xml:space="preserve">[ARCHIVED CONTENT] Improving access to medicines for NHS patients: a report for the Secretary of State for Health by Professor Mike </w:t>
        </w:r>
        <w:proofErr w:type="gramStart"/>
        <w:r w:rsidR="00A75AD4" w:rsidRPr="005124FF">
          <w:rPr>
            <w:color w:val="0000FF"/>
            <w:u w:val="single"/>
          </w:rPr>
          <w:t>Richards :</w:t>
        </w:r>
        <w:proofErr w:type="gramEnd"/>
        <w:r w:rsidR="00A75AD4" w:rsidRPr="005124FF">
          <w:rPr>
            <w:color w:val="0000FF"/>
            <w:u w:val="single"/>
          </w:rPr>
          <w:t xml:space="preserve"> Department of Health - Publications (nationalarchives.gov.uk)</w:t>
        </w:r>
      </w:hyperlink>
    </w:p>
    <w:p w14:paraId="2B43E99C" w14:textId="77777777" w:rsidR="00A75AD4" w:rsidRDefault="00A75AD4" w:rsidP="00816AE6">
      <w:pPr>
        <w:ind w:left="1276"/>
      </w:pPr>
      <w:r w:rsidRPr="003459C8">
        <w:t>Department of Health</w:t>
      </w:r>
      <w:r>
        <w:t xml:space="preserve"> and Social Care. </w:t>
      </w:r>
      <w:r w:rsidRPr="003459C8">
        <w:t>Guidance on NHS patients who wish to pay for additional private care</w:t>
      </w:r>
      <w:r>
        <w:t>. March 2009</w:t>
      </w:r>
    </w:p>
    <w:p w14:paraId="6765C9A1" w14:textId="77777777" w:rsidR="00A75AD4" w:rsidRPr="003459C8" w:rsidRDefault="00067278" w:rsidP="00816AE6">
      <w:pPr>
        <w:ind w:left="1276"/>
      </w:pPr>
      <w:hyperlink r:id="rId29" w:history="1">
        <w:r w:rsidR="00A75AD4" w:rsidRPr="003A5A32">
          <w:rPr>
            <w:color w:val="0000FF"/>
            <w:u w:val="single"/>
          </w:rPr>
          <w:t>NHS patients who wish to pay for additional private care - GOV.UK (www.gov.uk)</w:t>
        </w:r>
      </w:hyperlink>
    </w:p>
    <w:p w14:paraId="46F51C06" w14:textId="77777777" w:rsidR="00A75AD4" w:rsidRPr="003253A0" w:rsidRDefault="00A75AD4" w:rsidP="00816AE6">
      <w:pPr>
        <w:ind w:left="1276"/>
      </w:pPr>
      <w:r w:rsidRPr="003459C8">
        <w:t>Commissioning Policy: Defining the boundaries between NHS and Private Healthcare (Interim Policy)</w:t>
      </w:r>
      <w:r>
        <w:t xml:space="preserve">. </w:t>
      </w:r>
      <w:r w:rsidRPr="003459C8">
        <w:t>April 2013.</w:t>
      </w:r>
    </w:p>
    <w:p w14:paraId="4440F9A8" w14:textId="77777777" w:rsidR="00A75AD4" w:rsidRPr="003253A0" w:rsidRDefault="00067278" w:rsidP="00816AE6">
      <w:pPr>
        <w:ind w:left="1276"/>
        <w:rPr>
          <w:color w:val="0000FF"/>
          <w:u w:val="single"/>
        </w:rPr>
      </w:pPr>
      <w:hyperlink r:id="rId30" w:history="1">
        <w:r w:rsidR="00A75AD4" w:rsidRPr="003A5A32">
          <w:rPr>
            <w:color w:val="0000FF"/>
            <w:u w:val="single"/>
          </w:rPr>
          <w:t>[ARCHIVED CONTENT] NHS Commissioning » Key documents (nationalarchives.gov.uk)</w:t>
        </w:r>
      </w:hyperlink>
    </w:p>
    <w:p w14:paraId="0BB675F4" w14:textId="77777777" w:rsidR="00A75AD4" w:rsidRDefault="00A75AD4" w:rsidP="00816AE6">
      <w:pPr>
        <w:ind w:left="1276"/>
      </w:pPr>
      <w:proofErr w:type="spellStart"/>
      <w:r w:rsidRPr="003459C8">
        <w:lastRenderedPageBreak/>
        <w:t>PrescQIP</w:t>
      </w:r>
      <w:r>
        <w:t>P</w:t>
      </w:r>
      <w:proofErr w:type="spellEnd"/>
      <w:r w:rsidRPr="006302B4">
        <w:t xml:space="preserve"> Bulletin 238: Prescribing on the NHS following a private consultation</w:t>
      </w:r>
      <w:r>
        <w:t xml:space="preserve">. December 2023 </w:t>
      </w:r>
      <w:hyperlink r:id="rId31" w:history="1">
        <w:r w:rsidRPr="000171BC">
          <w:rPr>
            <w:color w:val="0000FF"/>
            <w:u w:val="single"/>
          </w:rPr>
          <w:t xml:space="preserve">Bulletin 238: Prescribing on the NHS following a private consultation | </w:t>
        </w:r>
        <w:proofErr w:type="spellStart"/>
        <w:r w:rsidRPr="000171BC">
          <w:rPr>
            <w:color w:val="0000FF"/>
            <w:u w:val="single"/>
          </w:rPr>
          <w:t>PrescQIPP</w:t>
        </w:r>
        <w:proofErr w:type="spellEnd"/>
        <w:r w:rsidRPr="000171BC">
          <w:rPr>
            <w:color w:val="0000FF"/>
            <w:u w:val="single"/>
          </w:rPr>
          <w:t xml:space="preserve"> C.I.C</w:t>
        </w:r>
      </w:hyperlink>
    </w:p>
    <w:p w14:paraId="71D7D5E6" w14:textId="77777777" w:rsidR="00A75AD4" w:rsidRDefault="00A75AD4" w:rsidP="00816AE6">
      <w:pPr>
        <w:ind w:left="1276"/>
      </w:pPr>
      <w:bookmarkStart w:id="39" w:name="_Hlk156373620"/>
      <w:r>
        <w:t xml:space="preserve">NHS England Patient choice guidance. December 2023 </w:t>
      </w:r>
      <w:hyperlink r:id="rId32" w:history="1">
        <w:r w:rsidRPr="001631F7">
          <w:rPr>
            <w:color w:val="0000FF"/>
            <w:u w:val="single"/>
          </w:rPr>
          <w:t>NHS England » Patient choice guidance</w:t>
        </w:r>
      </w:hyperlink>
    </w:p>
    <w:p w14:paraId="0035C49B" w14:textId="77777777" w:rsidR="00A75AD4" w:rsidRDefault="00A75AD4" w:rsidP="00816AE6">
      <w:pPr>
        <w:ind w:left="1276"/>
      </w:pPr>
      <w:proofErr w:type="spellStart"/>
      <w:r>
        <w:t>PrescQIPP</w:t>
      </w:r>
      <w:proofErr w:type="spellEnd"/>
      <w:r>
        <w:t xml:space="preserve"> Hot Topic: Right to choose. November 2023. </w:t>
      </w:r>
      <w:hyperlink r:id="rId33" w:history="1">
        <w:r w:rsidRPr="000171BC">
          <w:rPr>
            <w:color w:val="0000FF"/>
            <w:u w:val="single"/>
          </w:rPr>
          <w:t xml:space="preserve">Hot topics | </w:t>
        </w:r>
        <w:proofErr w:type="spellStart"/>
        <w:r w:rsidRPr="000171BC">
          <w:rPr>
            <w:color w:val="0000FF"/>
            <w:u w:val="single"/>
          </w:rPr>
          <w:t>PrescQIPP</w:t>
        </w:r>
        <w:proofErr w:type="spellEnd"/>
        <w:r w:rsidRPr="000171BC">
          <w:rPr>
            <w:color w:val="0000FF"/>
            <w:u w:val="single"/>
          </w:rPr>
          <w:t xml:space="preserve"> C.I.C</w:t>
        </w:r>
      </w:hyperlink>
    </w:p>
    <w:p w14:paraId="0749B5BB" w14:textId="77777777" w:rsidR="00F913CD" w:rsidRPr="0015255F" w:rsidRDefault="00F913CD" w:rsidP="00816AE6">
      <w:pPr>
        <w:pStyle w:val="Heading2"/>
        <w:numPr>
          <w:ilvl w:val="0"/>
          <w:numId w:val="43"/>
        </w:numPr>
        <w:ind w:left="1276" w:hanging="1276"/>
      </w:pPr>
      <w:bookmarkStart w:id="40" w:name="_Toc170931782"/>
      <w:bookmarkEnd w:id="39"/>
      <w:r w:rsidRPr="0015255F">
        <w:t>Equality Impact Assessment</w:t>
      </w:r>
      <w:bookmarkEnd w:id="38"/>
      <w:bookmarkEnd w:id="40"/>
    </w:p>
    <w:p w14:paraId="31CD75FD" w14:textId="4591848D" w:rsidR="00F913CD" w:rsidRPr="0015255F" w:rsidRDefault="00624851" w:rsidP="00816AE6">
      <w:pPr>
        <w:pStyle w:val="Style1"/>
        <w:numPr>
          <w:ilvl w:val="1"/>
          <w:numId w:val="43"/>
        </w:numPr>
        <w:ind w:left="1276" w:hanging="1276"/>
      </w:pPr>
      <w:r>
        <w:t>T</w:t>
      </w:r>
      <w:r w:rsidR="00F913CD" w:rsidRPr="0015255F">
        <w:t xml:space="preserve">he EIA has identified no equality issues with this policy. </w:t>
      </w:r>
    </w:p>
    <w:p w14:paraId="32344773" w14:textId="77777777" w:rsidR="008344D6" w:rsidRDefault="00F913CD" w:rsidP="00816AE6">
      <w:pPr>
        <w:pStyle w:val="Style1"/>
        <w:numPr>
          <w:ilvl w:val="1"/>
          <w:numId w:val="43"/>
        </w:numPr>
        <w:ind w:left="1276" w:hanging="1276"/>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1" w:name="_Toc419388298"/>
      <w:bookmarkStart w:id="42" w:name="_Toc47357161"/>
      <w:bookmarkStart w:id="43" w:name="_Toc84611065"/>
      <w:bookmarkStart w:id="44" w:name="_Toc89326555"/>
      <w:bookmarkStart w:id="45" w:name="_Toc170931783"/>
      <w:r w:rsidRPr="006606C1">
        <w:lastRenderedPageBreak/>
        <w:t>Appendix</w:t>
      </w:r>
      <w:r>
        <w:t xml:space="preserve"> A</w:t>
      </w:r>
      <w:bookmarkEnd w:id="41"/>
      <w:bookmarkEnd w:id="42"/>
      <w:bookmarkEnd w:id="43"/>
      <w:bookmarkEnd w:id="44"/>
      <w:r>
        <w:t xml:space="preserve"> </w:t>
      </w:r>
      <w:bookmarkStart w:id="46" w:name="_Toc84611066"/>
      <w:bookmarkStart w:id="47" w:name="_Toc89326556"/>
      <w:r w:rsidR="003A663C">
        <w:t xml:space="preserve">- </w:t>
      </w:r>
      <w:r w:rsidRPr="00FC7C60">
        <w:t>Equality Impact Assessment</w:t>
      </w:r>
      <w:bookmarkEnd w:id="45"/>
      <w:bookmarkEnd w:id="46"/>
      <w:bookmarkEnd w:id="4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48" w:name="_Toc89326557"/>
      <w:bookmarkStart w:id="4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73497D">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3B1185CE" w:rsidR="0039715A" w:rsidRPr="0039715A" w:rsidRDefault="0073497D" w:rsidP="0039715A">
            <w:pPr>
              <w:spacing w:before="0" w:after="0"/>
              <w:ind w:left="0"/>
              <w:rPr>
                <w:rFonts w:ascii="Arial" w:eastAsia="Times New Roman" w:hAnsi="Arial" w:cs="Arial"/>
                <w:bCs/>
                <w:color w:val="auto"/>
              </w:rPr>
            </w:pPr>
            <w:r>
              <w:rPr>
                <w:rFonts w:ascii="Arial" w:eastAsia="Times New Roman" w:hAnsi="Arial" w:cs="Arial"/>
                <w:bCs/>
                <w:color w:val="auto"/>
              </w:rPr>
              <w:t>Defining the boundaries between NHS and Private Healthcare</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0.1</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73497D">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6DD541E1" w:rsidR="0039715A" w:rsidRPr="0039715A" w:rsidRDefault="008B16D6"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Paula </w:t>
            </w:r>
            <w:r w:rsidR="007F1411">
              <w:rPr>
                <w:rFonts w:ascii="Arial" w:eastAsia="Times New Roman" w:hAnsi="Arial" w:cs="Arial"/>
                <w:bCs/>
                <w:color w:val="auto"/>
              </w:rPr>
              <w:t>Wilkinson</w:t>
            </w:r>
            <w:r>
              <w:rPr>
                <w:rFonts w:ascii="Arial" w:eastAsia="Times New Roman" w:hAnsi="Arial" w:cs="Arial"/>
                <w:bCs/>
                <w:color w:val="auto"/>
              </w:rPr>
              <w:t xml:space="preserve"> </w:t>
            </w:r>
            <w:r w:rsidR="00797AD7">
              <w:rPr>
                <w:rFonts w:ascii="Arial" w:eastAsia="Times New Roman" w:hAnsi="Arial" w:cs="Arial"/>
                <w:bCs/>
                <w:color w:val="auto"/>
              </w:rPr>
              <w:t xml:space="preserve">Director of Pharmacy and Medicines Optimisation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2ECCAF8D" w:rsidR="0039715A" w:rsidRPr="0039715A" w:rsidRDefault="007F1411"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7F1411">
              <w:rPr>
                <w:rFonts w:ascii="Arial" w:eastAsia="Times New Roman" w:hAnsi="Arial" w:cs="Arial"/>
                <w:bCs/>
                <w:color w:val="auto"/>
                <w:vertAlign w:val="superscript"/>
              </w:rPr>
              <w:t>rd</w:t>
            </w:r>
            <w:r>
              <w:rPr>
                <w:rFonts w:ascii="Arial" w:eastAsia="Times New Roman" w:hAnsi="Arial" w:cs="Arial"/>
                <w:bCs/>
                <w:color w:val="auto"/>
              </w:rPr>
              <w:t xml:space="preserve"> July</w:t>
            </w:r>
            <w:r w:rsidR="007D54D3">
              <w:rPr>
                <w:rFonts w:ascii="Arial" w:eastAsia="Times New Roman" w:hAnsi="Arial" w:cs="Arial"/>
                <w:bCs/>
                <w:color w:val="auto"/>
              </w:rPr>
              <w:t xml:space="preserve">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73497D">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73497D">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5826DF">
        <w:trPr>
          <w:trHeight w:val="1357"/>
        </w:trPr>
        <w:tc>
          <w:tcPr>
            <w:tcW w:w="5000" w:type="pct"/>
          </w:tcPr>
          <w:p w14:paraId="6ED2851C" w14:textId="00A2A431" w:rsidR="0039715A" w:rsidRPr="00E65F5D" w:rsidRDefault="00E65F5D" w:rsidP="00E65F5D">
            <w:pPr>
              <w:autoSpaceDE w:val="0"/>
              <w:autoSpaceDN w:val="0"/>
              <w:adjustRightInd w:val="0"/>
              <w:spacing w:before="0" w:after="0"/>
              <w:ind w:left="0"/>
              <w:rPr>
                <w:rFonts w:ascii="Arial" w:eastAsia="Times New Roman" w:hAnsi="Arial" w:cs="Arial"/>
                <w:color w:val="000000"/>
              </w:rPr>
            </w:pPr>
            <w:r w:rsidRPr="00E65F5D">
              <w:rPr>
                <w:rFonts w:ascii="Arial" w:eastAsia="Times New Roman" w:hAnsi="Arial" w:cs="Arial"/>
                <w:color w:val="000000"/>
              </w:rPr>
              <w:t>This document defines the boundaries between NHS and Private Healthcare. It is required that all providers comply with this policy</w:t>
            </w:r>
            <w:r>
              <w:rPr>
                <w:rFonts w:ascii="Arial" w:eastAsia="Times New Roman" w:hAnsi="Arial" w:cs="Arial"/>
                <w:color w:val="000000"/>
              </w:rPr>
              <w:t>, which is intended to support equitable access to commissioned NHS services, whilst recognising the rights of individuals to access privately funded services.</w:t>
            </w:r>
          </w:p>
        </w:tc>
      </w:tr>
      <w:tr w:rsidR="0039715A" w:rsidRPr="0039715A" w14:paraId="506D2BC1" w14:textId="77777777" w:rsidTr="0073497D">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73497D">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73497D">
        <w:trPr>
          <w:trHeight w:val="778"/>
        </w:trPr>
        <w:tc>
          <w:tcPr>
            <w:tcW w:w="5000" w:type="pct"/>
          </w:tcPr>
          <w:p w14:paraId="025925D6" w14:textId="77777777" w:rsidR="00E65F5D" w:rsidRPr="00E65F5D" w:rsidRDefault="00E65F5D" w:rsidP="00E65F5D">
            <w:pPr>
              <w:spacing w:before="0" w:after="0"/>
              <w:ind w:left="0"/>
              <w:rPr>
                <w:rFonts w:ascii="Arial" w:eastAsia="Times New Roman" w:hAnsi="Arial" w:cs="Arial"/>
                <w:b/>
                <w:color w:val="auto"/>
              </w:rPr>
            </w:pPr>
          </w:p>
          <w:p w14:paraId="310D30C0" w14:textId="77777777" w:rsidR="00E65F5D" w:rsidRPr="00E65F5D" w:rsidRDefault="00E65F5D" w:rsidP="00E65F5D">
            <w:pPr>
              <w:spacing w:before="0" w:after="0"/>
              <w:ind w:left="0"/>
              <w:rPr>
                <w:rFonts w:ascii="Arial" w:eastAsia="Times New Roman" w:hAnsi="Arial" w:cs="Arial"/>
                <w:bCs/>
                <w:color w:val="auto"/>
              </w:rPr>
            </w:pPr>
            <w:r w:rsidRPr="00E65F5D">
              <w:rPr>
                <w:rFonts w:ascii="Arial" w:eastAsia="Times New Roman" w:hAnsi="Arial" w:cs="Arial"/>
                <w:bCs/>
                <w:color w:val="auto"/>
              </w:rPr>
              <w:t xml:space="preserve">Mid and South Essex ICB is committed to promoting equality in all their responsibilities – as commissioner of services, as a provider of services, as a partner in the local economy and as an employer. This policy will contribute to ensuring that all users and potential users of services and employees are treated fairly and respectfully </w:t>
            </w:r>
            <w:proofErr w:type="gramStart"/>
            <w:r w:rsidRPr="00E65F5D">
              <w:rPr>
                <w:rFonts w:ascii="Arial" w:eastAsia="Times New Roman" w:hAnsi="Arial" w:cs="Arial"/>
                <w:bCs/>
                <w:color w:val="auto"/>
              </w:rPr>
              <w:t>with regard to</w:t>
            </w:r>
            <w:proofErr w:type="gramEnd"/>
            <w:r w:rsidRPr="00E65F5D">
              <w:rPr>
                <w:rFonts w:ascii="Arial" w:eastAsia="Times New Roman" w:hAnsi="Arial" w:cs="Arial"/>
                <w:bCs/>
                <w:color w:val="auto"/>
              </w:rPr>
              <w:t xml:space="preserve"> the protected characteristics of age, disability, gender reassignment, marriage and civil partnership, pregnancy and maternity, race, religion or belief, sex and sexual orientation.</w:t>
            </w:r>
          </w:p>
          <w:p w14:paraId="3AB229FC" w14:textId="7C5BE835" w:rsidR="0039715A" w:rsidRPr="0039715A" w:rsidRDefault="0039715A" w:rsidP="0039715A">
            <w:pPr>
              <w:spacing w:before="0" w:after="0"/>
              <w:ind w:left="0"/>
              <w:rPr>
                <w:rFonts w:ascii="Arial" w:eastAsia="Times New Roman" w:hAnsi="Arial" w:cs="Arial"/>
                <w:b/>
                <w:color w:val="auto"/>
              </w:rPr>
            </w:pPr>
          </w:p>
        </w:tc>
      </w:tr>
      <w:tr w:rsidR="0039715A" w:rsidRPr="0039715A" w14:paraId="0D875C19" w14:textId="77777777" w:rsidTr="0073497D">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73497D">
        <w:trPr>
          <w:trHeight w:val="926"/>
        </w:trPr>
        <w:tc>
          <w:tcPr>
            <w:tcW w:w="5000" w:type="pct"/>
          </w:tcPr>
          <w:p w14:paraId="1CE4F21E" w14:textId="6305C46C" w:rsidR="0039715A" w:rsidRPr="0039715A" w:rsidRDefault="00A8640F" w:rsidP="0039715A">
            <w:pPr>
              <w:spacing w:before="0" w:after="0"/>
              <w:ind w:left="0"/>
              <w:rPr>
                <w:rFonts w:ascii="Arial" w:eastAsia="Times New Roman" w:hAnsi="Arial" w:cs="Arial"/>
                <w:color w:val="auto"/>
              </w:rPr>
            </w:pPr>
            <w:r w:rsidRPr="00E65F5D">
              <w:rPr>
                <w:rFonts w:ascii="Arial" w:eastAsia="Times New Roman" w:hAnsi="Arial" w:cs="Arial"/>
                <w:bCs/>
                <w:color w:val="auto"/>
              </w:rPr>
              <w:t xml:space="preserve">This policy will contribute to ensuring that all users and potential users of services and employees are treated fairly and respectfully </w:t>
            </w:r>
            <w:proofErr w:type="gramStart"/>
            <w:r w:rsidRPr="00E65F5D">
              <w:rPr>
                <w:rFonts w:ascii="Arial" w:eastAsia="Times New Roman" w:hAnsi="Arial" w:cs="Arial"/>
                <w:bCs/>
                <w:color w:val="auto"/>
              </w:rPr>
              <w:t>with regard to</w:t>
            </w:r>
            <w:proofErr w:type="gramEnd"/>
            <w:r w:rsidRPr="00E65F5D">
              <w:rPr>
                <w:rFonts w:ascii="Arial" w:eastAsia="Times New Roman" w:hAnsi="Arial" w:cs="Arial"/>
                <w:bCs/>
                <w:color w:val="auto"/>
              </w:rPr>
              <w:t xml:space="preserve"> the protected characteristics of age, disability, gender reassignment, marriage and civil partnership, pregnancy and maternity, race, religion or belief, sex and sexual orientation.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lastRenderedPageBreak/>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0F5B9A">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3D30AD97" w14:textId="77777777" w:rsidR="0039715A" w:rsidRPr="0039715A" w:rsidRDefault="0039715A" w:rsidP="000F5B9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0F5B9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137"/>
        <w:gridCol w:w="1164"/>
        <w:gridCol w:w="1137"/>
        <w:gridCol w:w="3507"/>
      </w:tblGrid>
      <w:tr w:rsidR="0039715A" w:rsidRPr="0039715A" w14:paraId="2D4DFEC4" w14:textId="77777777" w:rsidTr="005826DF">
        <w:trPr>
          <w:cantSplit/>
          <w:trHeight w:val="621"/>
          <w:tblHeader/>
        </w:trPr>
        <w:tc>
          <w:tcPr>
            <w:tcW w:w="141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305"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4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4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98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5826DF">
        <w:trPr>
          <w:trHeight w:val="379"/>
        </w:trPr>
        <w:tc>
          <w:tcPr>
            <w:tcW w:w="141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305" w:type="pct"/>
            <w:tcBorders>
              <w:top w:val="single" w:sz="4" w:space="0" w:color="auto"/>
              <w:left w:val="single" w:sz="4" w:space="0" w:color="auto"/>
              <w:bottom w:val="single" w:sz="4" w:space="0" w:color="auto"/>
              <w:right w:val="single" w:sz="4" w:space="0" w:color="auto"/>
            </w:tcBorders>
            <w:vAlign w:val="center"/>
          </w:tcPr>
          <w:p w14:paraId="671C14FA" w14:textId="0E4CF115" w:rsidR="0039715A" w:rsidRPr="0039715A" w:rsidRDefault="00E65F5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119E17BD" w14:textId="773A1F74" w:rsidR="0039715A" w:rsidRPr="0039715A" w:rsidRDefault="0039715A" w:rsidP="00E65F5D">
            <w:pPr>
              <w:spacing w:before="0" w:after="0"/>
              <w:ind w:left="0"/>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790177E9" w14:textId="3F13EEE0" w:rsidR="0039715A" w:rsidRPr="0039715A" w:rsidRDefault="00E65F5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25C57506" w14:textId="77777777" w:rsidTr="005826DF">
        <w:trPr>
          <w:trHeight w:val="964"/>
        </w:trPr>
        <w:tc>
          <w:tcPr>
            <w:tcW w:w="1416" w:type="pct"/>
            <w:tcBorders>
              <w:top w:val="single" w:sz="4" w:space="0" w:color="auto"/>
              <w:left w:val="single" w:sz="4" w:space="0" w:color="auto"/>
              <w:bottom w:val="single" w:sz="4" w:space="0" w:color="auto"/>
              <w:right w:val="single" w:sz="4" w:space="0" w:color="auto"/>
            </w:tcBorders>
            <w:vAlign w:val="center"/>
          </w:tcPr>
          <w:p w14:paraId="785B6743"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305" w:type="pct"/>
            <w:tcBorders>
              <w:top w:val="single" w:sz="4" w:space="0" w:color="auto"/>
              <w:left w:val="single" w:sz="4" w:space="0" w:color="auto"/>
              <w:bottom w:val="single" w:sz="4" w:space="0" w:color="auto"/>
              <w:right w:val="single" w:sz="4" w:space="0" w:color="auto"/>
            </w:tcBorders>
          </w:tcPr>
          <w:p w14:paraId="31F64561" w14:textId="3C46B5C6"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4FD06A1C"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0983A624" w14:textId="77777777"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1A89711F" w14:textId="476600D6"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4A7DA75D" w14:textId="77777777" w:rsidTr="005826DF">
        <w:trPr>
          <w:trHeight w:val="379"/>
        </w:trPr>
        <w:tc>
          <w:tcPr>
            <w:tcW w:w="1416" w:type="pct"/>
            <w:tcBorders>
              <w:top w:val="single" w:sz="4" w:space="0" w:color="auto"/>
              <w:left w:val="single" w:sz="4" w:space="0" w:color="auto"/>
              <w:bottom w:val="single" w:sz="4" w:space="0" w:color="auto"/>
              <w:right w:val="single" w:sz="4" w:space="0" w:color="auto"/>
            </w:tcBorders>
            <w:vAlign w:val="center"/>
          </w:tcPr>
          <w:p w14:paraId="23273AF4"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305" w:type="pct"/>
            <w:tcBorders>
              <w:top w:val="single" w:sz="4" w:space="0" w:color="auto"/>
              <w:left w:val="single" w:sz="4" w:space="0" w:color="auto"/>
              <w:bottom w:val="single" w:sz="4" w:space="0" w:color="auto"/>
              <w:right w:val="single" w:sz="4" w:space="0" w:color="auto"/>
            </w:tcBorders>
          </w:tcPr>
          <w:p w14:paraId="330D58F7" w14:textId="7FB8317C"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221AC9A8"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78B70845" w14:textId="036CFD76"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20C541E5" w14:textId="2F3AEE81"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5172CDAF" w14:textId="77777777" w:rsidTr="005826DF">
        <w:trPr>
          <w:trHeight w:val="284"/>
        </w:trPr>
        <w:tc>
          <w:tcPr>
            <w:tcW w:w="1416" w:type="pct"/>
            <w:tcBorders>
              <w:top w:val="single" w:sz="4" w:space="0" w:color="auto"/>
              <w:left w:val="single" w:sz="4" w:space="0" w:color="auto"/>
              <w:bottom w:val="single" w:sz="4" w:space="0" w:color="auto"/>
              <w:right w:val="single" w:sz="4" w:space="0" w:color="auto"/>
            </w:tcBorders>
            <w:vAlign w:val="center"/>
          </w:tcPr>
          <w:p w14:paraId="518A64F7"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305" w:type="pct"/>
            <w:tcBorders>
              <w:top w:val="single" w:sz="4" w:space="0" w:color="auto"/>
              <w:left w:val="single" w:sz="4" w:space="0" w:color="auto"/>
              <w:bottom w:val="single" w:sz="4" w:space="0" w:color="auto"/>
              <w:right w:val="single" w:sz="4" w:space="0" w:color="auto"/>
            </w:tcBorders>
          </w:tcPr>
          <w:p w14:paraId="45502AD3" w14:textId="584F69F7"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2F87CB5A"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0791085A" w14:textId="074449C6"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61FA1133" w14:textId="02DC9FC3"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78DE3D4D" w14:textId="77777777" w:rsidTr="005826DF">
        <w:trPr>
          <w:trHeight w:val="666"/>
        </w:trPr>
        <w:tc>
          <w:tcPr>
            <w:tcW w:w="1416" w:type="pct"/>
            <w:tcBorders>
              <w:top w:val="single" w:sz="4" w:space="0" w:color="auto"/>
              <w:left w:val="single" w:sz="4" w:space="0" w:color="auto"/>
              <w:bottom w:val="single" w:sz="4" w:space="0" w:color="auto"/>
              <w:right w:val="single" w:sz="4" w:space="0" w:color="auto"/>
            </w:tcBorders>
            <w:vAlign w:val="center"/>
          </w:tcPr>
          <w:p w14:paraId="3C498B97"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305" w:type="pct"/>
            <w:tcBorders>
              <w:top w:val="single" w:sz="4" w:space="0" w:color="auto"/>
              <w:left w:val="single" w:sz="4" w:space="0" w:color="auto"/>
              <w:bottom w:val="single" w:sz="4" w:space="0" w:color="auto"/>
              <w:right w:val="single" w:sz="4" w:space="0" w:color="auto"/>
            </w:tcBorders>
          </w:tcPr>
          <w:p w14:paraId="104D814E" w14:textId="79A115BF"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08665798"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593B15EB" w14:textId="61CEEEDA"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4AC4BEF3" w14:textId="64E9A799"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6E53A04F" w14:textId="77777777" w:rsidTr="005826DF">
        <w:trPr>
          <w:trHeight w:val="964"/>
        </w:trPr>
        <w:tc>
          <w:tcPr>
            <w:tcW w:w="1416" w:type="pct"/>
            <w:tcBorders>
              <w:top w:val="single" w:sz="4" w:space="0" w:color="auto"/>
              <w:left w:val="single" w:sz="4" w:space="0" w:color="auto"/>
              <w:bottom w:val="single" w:sz="4" w:space="0" w:color="auto"/>
              <w:right w:val="single" w:sz="4" w:space="0" w:color="auto"/>
            </w:tcBorders>
            <w:vAlign w:val="center"/>
          </w:tcPr>
          <w:p w14:paraId="00E2A8B0"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305" w:type="pct"/>
            <w:tcBorders>
              <w:top w:val="single" w:sz="4" w:space="0" w:color="auto"/>
              <w:left w:val="single" w:sz="4" w:space="0" w:color="auto"/>
              <w:bottom w:val="single" w:sz="4" w:space="0" w:color="auto"/>
              <w:right w:val="single" w:sz="4" w:space="0" w:color="auto"/>
            </w:tcBorders>
          </w:tcPr>
          <w:p w14:paraId="126E2934" w14:textId="33CC4B9B"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272F6B63"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61377C7B" w14:textId="5AAE0B6C"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28AF7621" w14:textId="72CF756B"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0E7461B4" w14:textId="77777777" w:rsidTr="005826DF">
        <w:trPr>
          <w:trHeight w:val="597"/>
        </w:trPr>
        <w:tc>
          <w:tcPr>
            <w:tcW w:w="1416" w:type="pct"/>
            <w:tcBorders>
              <w:top w:val="single" w:sz="4" w:space="0" w:color="auto"/>
              <w:left w:val="single" w:sz="4" w:space="0" w:color="auto"/>
              <w:bottom w:val="single" w:sz="4" w:space="0" w:color="auto"/>
              <w:right w:val="single" w:sz="4" w:space="0" w:color="auto"/>
            </w:tcBorders>
            <w:vAlign w:val="center"/>
          </w:tcPr>
          <w:p w14:paraId="1939EC1D"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305" w:type="pct"/>
            <w:tcBorders>
              <w:top w:val="single" w:sz="4" w:space="0" w:color="auto"/>
              <w:left w:val="single" w:sz="4" w:space="0" w:color="auto"/>
              <w:bottom w:val="single" w:sz="4" w:space="0" w:color="auto"/>
              <w:right w:val="single" w:sz="4" w:space="0" w:color="auto"/>
            </w:tcBorders>
          </w:tcPr>
          <w:p w14:paraId="5E23E049" w14:textId="3F7D3FAB"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216042DD"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04F1D2CF" w14:textId="61F925AB"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4C30FD5B" w14:textId="1BD87CBD"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73EFD30E" w14:textId="77777777" w:rsidTr="005826DF">
        <w:trPr>
          <w:trHeight w:val="964"/>
        </w:trPr>
        <w:tc>
          <w:tcPr>
            <w:tcW w:w="1416" w:type="pct"/>
            <w:tcBorders>
              <w:top w:val="single" w:sz="4" w:space="0" w:color="auto"/>
              <w:left w:val="single" w:sz="4" w:space="0" w:color="auto"/>
              <w:bottom w:val="single" w:sz="4" w:space="0" w:color="auto"/>
              <w:right w:val="single" w:sz="4" w:space="0" w:color="auto"/>
            </w:tcBorders>
            <w:vAlign w:val="center"/>
          </w:tcPr>
          <w:p w14:paraId="21D50179"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305" w:type="pct"/>
            <w:tcBorders>
              <w:top w:val="single" w:sz="4" w:space="0" w:color="auto"/>
              <w:left w:val="single" w:sz="4" w:space="0" w:color="auto"/>
              <w:bottom w:val="single" w:sz="4" w:space="0" w:color="auto"/>
              <w:right w:val="single" w:sz="4" w:space="0" w:color="auto"/>
            </w:tcBorders>
          </w:tcPr>
          <w:p w14:paraId="03A63296" w14:textId="43004C1A"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auto"/>
              <w:right w:val="single" w:sz="4" w:space="0" w:color="auto"/>
            </w:tcBorders>
            <w:vAlign w:val="center"/>
          </w:tcPr>
          <w:p w14:paraId="19EF5DBD"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auto"/>
              <w:right w:val="single" w:sz="4" w:space="0" w:color="auto"/>
            </w:tcBorders>
            <w:vAlign w:val="center"/>
          </w:tcPr>
          <w:p w14:paraId="0EEBECD0" w14:textId="77777777"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auto"/>
              <w:right w:val="single" w:sz="4" w:space="0" w:color="auto"/>
            </w:tcBorders>
            <w:vAlign w:val="center"/>
          </w:tcPr>
          <w:p w14:paraId="0BE8902D" w14:textId="5B3623AB"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r w:rsidR="00E65F5D" w:rsidRPr="0039715A" w14:paraId="36FC0961" w14:textId="77777777" w:rsidTr="005826DF">
        <w:trPr>
          <w:trHeight w:val="649"/>
        </w:trPr>
        <w:tc>
          <w:tcPr>
            <w:tcW w:w="1416" w:type="pct"/>
            <w:tcBorders>
              <w:top w:val="single" w:sz="4" w:space="0" w:color="auto"/>
              <w:left w:val="single" w:sz="4" w:space="0" w:color="auto"/>
              <w:bottom w:val="single" w:sz="4" w:space="0" w:color="000000"/>
              <w:right w:val="single" w:sz="4" w:space="0" w:color="auto"/>
            </w:tcBorders>
            <w:vAlign w:val="center"/>
          </w:tcPr>
          <w:p w14:paraId="5280AF94" w14:textId="77777777" w:rsidR="00E65F5D" w:rsidRPr="0039715A" w:rsidRDefault="00E65F5D" w:rsidP="00E65F5D">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305" w:type="pct"/>
            <w:tcBorders>
              <w:top w:val="single" w:sz="4" w:space="0" w:color="auto"/>
              <w:left w:val="single" w:sz="4" w:space="0" w:color="auto"/>
              <w:bottom w:val="single" w:sz="4" w:space="0" w:color="000000"/>
              <w:right w:val="single" w:sz="4" w:space="0" w:color="auto"/>
            </w:tcBorders>
          </w:tcPr>
          <w:p w14:paraId="2DDCA565" w14:textId="7D745822" w:rsidR="00E65F5D" w:rsidRPr="0039715A" w:rsidRDefault="00E65F5D" w:rsidP="00E65F5D">
            <w:pPr>
              <w:spacing w:before="0" w:after="0"/>
              <w:ind w:left="0"/>
              <w:jc w:val="center"/>
              <w:rPr>
                <w:rFonts w:ascii="Arial" w:eastAsia="Times New Roman" w:hAnsi="Arial" w:cs="Arial"/>
                <w:color w:val="auto"/>
              </w:rPr>
            </w:pPr>
            <w:r w:rsidRPr="00B120DF">
              <w:rPr>
                <w:rFonts w:ascii="Arial" w:eastAsia="Times New Roman" w:hAnsi="Arial" w:cs="Arial"/>
                <w:color w:val="auto"/>
              </w:rPr>
              <w:t>X</w:t>
            </w:r>
          </w:p>
        </w:tc>
        <w:tc>
          <w:tcPr>
            <w:tcW w:w="649" w:type="pct"/>
            <w:tcBorders>
              <w:top w:val="single" w:sz="4" w:space="0" w:color="auto"/>
              <w:left w:val="single" w:sz="4" w:space="0" w:color="auto"/>
              <w:bottom w:val="single" w:sz="4" w:space="0" w:color="000000"/>
              <w:right w:val="single" w:sz="4" w:space="0" w:color="auto"/>
            </w:tcBorders>
            <w:vAlign w:val="center"/>
          </w:tcPr>
          <w:p w14:paraId="04C1EB5D" w14:textId="77777777" w:rsidR="00E65F5D" w:rsidRPr="0039715A" w:rsidRDefault="00E65F5D" w:rsidP="00E65F5D">
            <w:pPr>
              <w:spacing w:before="0" w:after="0"/>
              <w:ind w:left="0"/>
              <w:jc w:val="center"/>
              <w:rPr>
                <w:rFonts w:ascii="Arial" w:eastAsia="Times New Roman" w:hAnsi="Arial" w:cs="Arial"/>
                <w:color w:val="auto"/>
              </w:rPr>
            </w:pPr>
          </w:p>
        </w:tc>
        <w:tc>
          <w:tcPr>
            <w:tcW w:w="649" w:type="pct"/>
            <w:tcBorders>
              <w:top w:val="single" w:sz="4" w:space="0" w:color="auto"/>
              <w:left w:val="single" w:sz="4" w:space="0" w:color="auto"/>
              <w:bottom w:val="single" w:sz="4" w:space="0" w:color="000000"/>
              <w:right w:val="single" w:sz="4" w:space="0" w:color="auto"/>
            </w:tcBorders>
            <w:vAlign w:val="center"/>
          </w:tcPr>
          <w:p w14:paraId="1E6EEFD5" w14:textId="1407AD19" w:rsidR="00E65F5D" w:rsidRPr="0039715A" w:rsidRDefault="00E65F5D" w:rsidP="00E65F5D">
            <w:pPr>
              <w:spacing w:before="0" w:after="0"/>
              <w:ind w:left="0"/>
              <w:jc w:val="center"/>
              <w:rPr>
                <w:rFonts w:ascii="Arial" w:eastAsia="Times New Roman" w:hAnsi="Arial" w:cs="Arial"/>
                <w:color w:val="auto"/>
              </w:rPr>
            </w:pPr>
          </w:p>
        </w:tc>
        <w:tc>
          <w:tcPr>
            <w:tcW w:w="1981" w:type="pct"/>
            <w:tcBorders>
              <w:top w:val="single" w:sz="4" w:space="0" w:color="auto"/>
              <w:left w:val="single" w:sz="4" w:space="0" w:color="auto"/>
              <w:bottom w:val="single" w:sz="4" w:space="0" w:color="000000"/>
              <w:right w:val="single" w:sz="4" w:space="0" w:color="auto"/>
            </w:tcBorders>
            <w:vAlign w:val="center"/>
          </w:tcPr>
          <w:p w14:paraId="20F375D4" w14:textId="47033C20" w:rsidR="00E65F5D" w:rsidRPr="0039715A" w:rsidRDefault="00E65F5D" w:rsidP="00E65F5D">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Supports equity of access to services regardless of protected characteristics of individuals</w:t>
            </w:r>
          </w:p>
        </w:tc>
      </w:tr>
    </w:tbl>
    <w:p w14:paraId="7E008D06" w14:textId="6E26EE2B" w:rsidR="005826DF" w:rsidRDefault="005826DF" w:rsidP="0039715A">
      <w:pPr>
        <w:spacing w:before="0" w:after="0"/>
        <w:ind w:left="0"/>
        <w:rPr>
          <w:rFonts w:ascii="Arial" w:eastAsia="Times New Roman" w:hAnsi="Arial" w:cs="Arial"/>
          <w:color w:val="auto"/>
        </w:rPr>
      </w:pPr>
    </w:p>
    <w:p w14:paraId="668BCF65" w14:textId="77777777" w:rsidR="005826DF" w:rsidRDefault="005826DF">
      <w:pPr>
        <w:spacing w:before="0" w:after="0"/>
        <w:ind w:left="0"/>
        <w:rPr>
          <w:rFonts w:ascii="Arial" w:eastAsia="Times New Roman" w:hAnsi="Arial" w:cs="Arial"/>
          <w:color w:val="auto"/>
        </w:rPr>
      </w:pPr>
      <w:r>
        <w:rPr>
          <w:rFonts w:ascii="Arial" w:eastAsia="Times New Roman" w:hAnsi="Arial" w:cs="Arial"/>
          <w:color w:val="auto"/>
        </w:rPr>
        <w:br w:type="page"/>
      </w:r>
    </w:p>
    <w:p w14:paraId="2AAA9BC7"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73497D">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73497D">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73497D">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73497D">
        <w:trPr>
          <w:trHeight w:val="983"/>
        </w:trPr>
        <w:tc>
          <w:tcPr>
            <w:tcW w:w="5000" w:type="pct"/>
            <w:tcBorders>
              <w:top w:val="single" w:sz="4" w:space="0" w:color="auto"/>
              <w:left w:val="single" w:sz="4" w:space="0" w:color="auto"/>
              <w:right w:val="single" w:sz="4" w:space="0" w:color="auto"/>
            </w:tcBorders>
          </w:tcPr>
          <w:p w14:paraId="17C86416" w14:textId="3B61C20D" w:rsidR="005826DF" w:rsidRPr="0039715A" w:rsidRDefault="0039715A" w:rsidP="005826DF">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w:t>
            </w:r>
            <w:r w:rsidR="005826DF">
              <w:rPr>
                <w:rFonts w:ascii="Arial" w:eastAsia="Times New Roman" w:hAnsi="Arial" w:cs="Arial"/>
                <w:bCs/>
                <w:color w:val="auto"/>
              </w:rPr>
              <w:t xml:space="preserve">people </w:t>
            </w:r>
            <w:r w:rsidRPr="0039715A">
              <w:rPr>
                <w:rFonts w:ascii="Arial" w:eastAsia="Times New Roman" w:hAnsi="Arial" w:cs="Arial"/>
                <w:bCs/>
                <w:color w:val="auto"/>
              </w:rPr>
              <w:t>exercising their right of appeal</w:t>
            </w:r>
            <w:r w:rsidR="005826DF">
              <w:rPr>
                <w:rFonts w:ascii="Arial" w:eastAsia="Times New Roman" w:hAnsi="Arial" w:cs="Arial"/>
                <w:bCs/>
                <w:color w:val="auto"/>
              </w:rPr>
              <w:t xml:space="preserve"> through ICB governance processes.</w:t>
            </w:r>
          </w:p>
          <w:p w14:paraId="7DB44F0B" w14:textId="3CE7D97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73497D">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73497D">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73497D">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73497D">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73497D">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48"/>
      <w:bookmarkEnd w:id="49"/>
    </w:tbl>
    <w:p w14:paraId="38614A76" w14:textId="15EE0E48" w:rsidR="00201DAA" w:rsidRPr="00FD2B5D" w:rsidRDefault="00201DAA" w:rsidP="007F1411">
      <w:pPr>
        <w:ind w:left="0"/>
      </w:pPr>
    </w:p>
    <w:sectPr w:rsidR="00201DAA" w:rsidRPr="00FD2B5D" w:rsidSect="009C523D">
      <w:headerReference w:type="default" r:id="rId34"/>
      <w:footerReference w:type="default" r:id="rId35"/>
      <w:headerReference w:type="first" r:id="rId36"/>
      <w:footerReference w:type="first" r:id="rId3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FD18" w14:textId="77777777" w:rsidR="00891542" w:rsidRDefault="00891542" w:rsidP="00EB783D">
      <w:pPr>
        <w:spacing w:before="0" w:after="0"/>
      </w:pPr>
      <w:r>
        <w:separator/>
      </w:r>
    </w:p>
  </w:endnote>
  <w:endnote w:type="continuationSeparator" w:id="0">
    <w:p w14:paraId="010CC924" w14:textId="77777777" w:rsidR="00891542" w:rsidRDefault="0089154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48FE0EB" w:rsidR="00B670CD" w:rsidRPr="00A91472" w:rsidRDefault="00067278" w:rsidP="00EB783D">
    <w:pPr>
      <w:pStyle w:val="Footer"/>
      <w:ind w:left="0"/>
    </w:pPr>
    <w:sdt>
      <w:sdtPr>
        <w:rPr>
          <w:sz w:val="22"/>
          <w:szCs w:val="22"/>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CA5BEA">
          <w:rPr>
            <w:sz w:val="22"/>
            <w:szCs w:val="22"/>
          </w:rPr>
          <w:t xml:space="preserve">Defining the boundaries between NHS and </w:t>
        </w:r>
        <w:r w:rsidR="00074722">
          <w:rPr>
            <w:sz w:val="22"/>
            <w:szCs w:val="22"/>
          </w:rPr>
          <w:t>p</w:t>
        </w:r>
        <w:r w:rsidR="00CA5BEA">
          <w:rPr>
            <w:sz w:val="22"/>
            <w:szCs w:val="22"/>
          </w:rPr>
          <w:t>rivate care</w:t>
        </w:r>
        <w:r w:rsidR="0011339A">
          <w:rPr>
            <w:sz w:val="22"/>
            <w:szCs w:val="22"/>
          </w:rPr>
          <w:t xml:space="preserve"> v</w:t>
        </w:r>
        <w:r w:rsidR="00074722">
          <w:rPr>
            <w:sz w:val="22"/>
            <w:szCs w:val="22"/>
          </w:rPr>
          <w:t>1.0</w:t>
        </w:r>
      </w:sdtContent>
    </w:sdt>
    <w:r w:rsidR="00B670CD" w:rsidRPr="00C1239F">
      <w:tab/>
    </w:r>
  </w:p>
  <w:p w14:paraId="387B9B1B" w14:textId="77777777" w:rsidR="00B670CD" w:rsidRDefault="00B6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FC6DC4" w14:paraId="09DE73F8" w14:textId="77777777" w:rsidTr="33FC6DC4">
      <w:trPr>
        <w:trHeight w:val="300"/>
      </w:trPr>
      <w:tc>
        <w:tcPr>
          <w:tcW w:w="3005" w:type="dxa"/>
        </w:tcPr>
        <w:p w14:paraId="284F6AA4" w14:textId="7C8CC2BA" w:rsidR="33FC6DC4" w:rsidRDefault="33FC6DC4" w:rsidP="33FC6DC4">
          <w:pPr>
            <w:pStyle w:val="Header"/>
            <w:ind w:left="-115"/>
          </w:pPr>
        </w:p>
      </w:tc>
      <w:tc>
        <w:tcPr>
          <w:tcW w:w="3005" w:type="dxa"/>
        </w:tcPr>
        <w:p w14:paraId="56D9B05B" w14:textId="0D863474" w:rsidR="33FC6DC4" w:rsidRDefault="33FC6DC4" w:rsidP="33FC6DC4">
          <w:pPr>
            <w:pStyle w:val="Header"/>
            <w:jc w:val="center"/>
          </w:pPr>
        </w:p>
      </w:tc>
      <w:tc>
        <w:tcPr>
          <w:tcW w:w="3005" w:type="dxa"/>
        </w:tcPr>
        <w:p w14:paraId="65E8E6D3" w14:textId="134B13F0" w:rsidR="33FC6DC4" w:rsidRDefault="33FC6DC4" w:rsidP="33FC6DC4">
          <w:pPr>
            <w:pStyle w:val="Header"/>
            <w:ind w:right="-115"/>
            <w:jc w:val="right"/>
          </w:pPr>
        </w:p>
      </w:tc>
    </w:tr>
  </w:tbl>
  <w:p w14:paraId="4CAA26D9" w14:textId="4DEFBA64" w:rsidR="33FC6DC4" w:rsidRDefault="33FC6DC4" w:rsidP="33FC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6BD0" w14:textId="77777777" w:rsidR="00891542" w:rsidRDefault="00891542" w:rsidP="00EB783D">
      <w:pPr>
        <w:spacing w:before="0" w:after="0"/>
      </w:pPr>
      <w:r>
        <w:separator/>
      </w:r>
    </w:p>
  </w:footnote>
  <w:footnote w:type="continuationSeparator" w:id="0">
    <w:p w14:paraId="19F61E76" w14:textId="77777777" w:rsidR="00891542" w:rsidRDefault="0089154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A5AAAAE" w:rsidR="00B670CD" w:rsidRDefault="00B670CD" w:rsidP="00EB783D">
    <w:pPr>
      <w:pStyle w:val="Header"/>
      <w:ind w:left="0"/>
    </w:pPr>
    <w:r>
      <w:rPr>
        <w:noProof/>
      </w:rPr>
      <w:drawing>
        <wp:anchor distT="0" distB="0" distL="114300" distR="114300" simplePos="0" relativeHeight="251658752" behindDoc="0" locked="0" layoutInCell="1" allowOverlap="1" wp14:anchorId="374E3D02" wp14:editId="4F8746F3">
          <wp:simplePos x="0" y="0"/>
          <wp:positionH relativeFrom="column">
            <wp:posOffset>5257165</wp:posOffset>
          </wp:positionH>
          <wp:positionV relativeFrom="paragraph">
            <wp:posOffset>-252730</wp:posOffset>
          </wp:positionV>
          <wp:extent cx="588010" cy="234950"/>
          <wp:effectExtent l="0" t="0" r="0" b="635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8010" cy="234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3B9AE39" wp14:editId="555D814B">
          <wp:simplePos x="0" y="0"/>
          <wp:positionH relativeFrom="column">
            <wp:posOffset>-100198</wp:posOffset>
          </wp:positionH>
          <wp:positionV relativeFrom="paragraph">
            <wp:posOffset>-254635</wp:posOffset>
          </wp:positionV>
          <wp:extent cx="1816735" cy="427990"/>
          <wp:effectExtent l="0" t="0" r="0" b="381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67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7777777" w:rsidR="00B670CD" w:rsidRDefault="00B670CD">
    <w:pPr>
      <w:pStyle w:val="Header"/>
    </w:pPr>
    <w:r>
      <w:rPr>
        <w:noProof/>
      </w:rPr>
      <w:drawing>
        <wp:anchor distT="0" distB="0" distL="114300" distR="114300" simplePos="0" relativeHeight="251657728"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3BAD0C01" wp14:editId="78B24BA4">
          <wp:simplePos x="0" y="0"/>
          <wp:positionH relativeFrom="column">
            <wp:posOffset>-271145</wp:posOffset>
          </wp:positionH>
          <wp:positionV relativeFrom="paragraph">
            <wp:posOffset>-29845</wp:posOffset>
          </wp:positionV>
          <wp:extent cx="2784475" cy="655955"/>
          <wp:effectExtent l="0" t="0" r="3175"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84475" cy="655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41"/>
    <w:multiLevelType w:val="multilevel"/>
    <w:tmpl w:val="0E449BA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15670"/>
    <w:multiLevelType w:val="multilevel"/>
    <w:tmpl w:val="0E449BA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B0D63"/>
    <w:multiLevelType w:val="hybridMultilevel"/>
    <w:tmpl w:val="7AB274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CD47B7"/>
    <w:multiLevelType w:val="hybridMultilevel"/>
    <w:tmpl w:val="DCE4AD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4D23F5"/>
    <w:multiLevelType w:val="multilevel"/>
    <w:tmpl w:val="3B408A24"/>
    <w:lvl w:ilvl="0">
      <w:start w:val="6"/>
      <w:numFmt w:val="decimal"/>
      <w:lvlText w:val="%1"/>
      <w:lvlJc w:val="left"/>
      <w:pPr>
        <w:ind w:left="525" w:hanging="525"/>
      </w:pPr>
      <w:rPr>
        <w:rFonts w:hint="default"/>
      </w:rPr>
    </w:lvl>
    <w:lvl w:ilvl="1">
      <w:start w:val="5"/>
      <w:numFmt w:val="decimal"/>
      <w:lvlText w:val="%1.%2"/>
      <w:lvlJc w:val="left"/>
      <w:pPr>
        <w:ind w:left="1977" w:hanging="525"/>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152" w:hanging="144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416" w:hanging="1800"/>
      </w:pPr>
      <w:rPr>
        <w:rFonts w:hint="default"/>
      </w:rPr>
    </w:lvl>
  </w:abstractNum>
  <w:abstractNum w:abstractNumId="6" w15:restartNumberingAfterBreak="0">
    <w:nsid w:val="14095C9F"/>
    <w:multiLevelType w:val="hybridMultilevel"/>
    <w:tmpl w:val="2B106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E32635"/>
    <w:multiLevelType w:val="multilevel"/>
    <w:tmpl w:val="5FB64D4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F769C"/>
    <w:multiLevelType w:val="multilevel"/>
    <w:tmpl w:val="FF4EDF1C"/>
    <w:lvl w:ilvl="0">
      <w:start w:val="6"/>
      <w:numFmt w:val="decimal"/>
      <w:lvlText w:val="%1"/>
      <w:lvlJc w:val="left"/>
      <w:pPr>
        <w:ind w:left="525" w:hanging="525"/>
      </w:pPr>
      <w:rPr>
        <w:rFonts w:hint="default"/>
      </w:rPr>
    </w:lvl>
    <w:lvl w:ilvl="1">
      <w:start w:val="4"/>
      <w:numFmt w:val="decimal"/>
      <w:lvlText w:val="%1.%2"/>
      <w:lvlJc w:val="left"/>
      <w:pPr>
        <w:ind w:left="1617" w:hanging="525"/>
      </w:pPr>
      <w:rPr>
        <w:rFonts w:hint="default"/>
      </w:rPr>
    </w:lvl>
    <w:lvl w:ilvl="2">
      <w:start w:val="7"/>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9" w15:restartNumberingAfterBreak="0">
    <w:nsid w:val="1E0D1D71"/>
    <w:multiLevelType w:val="multilevel"/>
    <w:tmpl w:val="0E449BA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560677"/>
    <w:multiLevelType w:val="multilevel"/>
    <w:tmpl w:val="30E073F2"/>
    <w:lvl w:ilvl="0">
      <w:start w:val="1"/>
      <w:numFmt w:val="decimal"/>
      <w:lvlText w:val="%1."/>
      <w:lvlJc w:val="left"/>
      <w:pPr>
        <w:ind w:left="1134" w:hanging="1134"/>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396AF0"/>
    <w:multiLevelType w:val="multilevel"/>
    <w:tmpl w:val="8F62459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A57E38"/>
    <w:multiLevelType w:val="hybridMultilevel"/>
    <w:tmpl w:val="36048120"/>
    <w:lvl w:ilvl="0" w:tplc="EFEA7C12">
      <w:start w:val="1"/>
      <w:numFmt w:val="bullet"/>
      <w:lvlText w:val="­"/>
      <w:lvlJc w:val="left"/>
      <w:pPr>
        <w:ind w:left="2520" w:hanging="360"/>
      </w:pPr>
      <w:rPr>
        <w:rFonts w:ascii="Courier New" w:hAnsi="Courier New"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126BC5"/>
    <w:multiLevelType w:val="multilevel"/>
    <w:tmpl w:val="30E073F2"/>
    <w:lvl w:ilvl="0">
      <w:start w:val="1"/>
      <w:numFmt w:val="decimal"/>
      <w:lvlText w:val="%1."/>
      <w:lvlJc w:val="left"/>
      <w:pPr>
        <w:ind w:left="1134" w:hanging="1134"/>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22654"/>
    <w:multiLevelType w:val="multilevel"/>
    <w:tmpl w:val="30E073F2"/>
    <w:lvl w:ilvl="0">
      <w:start w:val="1"/>
      <w:numFmt w:val="decimal"/>
      <w:lvlText w:val="%1."/>
      <w:lvlJc w:val="left"/>
      <w:pPr>
        <w:ind w:left="1134" w:hanging="1134"/>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440DCB"/>
    <w:multiLevelType w:val="multilevel"/>
    <w:tmpl w:val="9F08717A"/>
    <w:lvl w:ilvl="0">
      <w:start w:val="6"/>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0E822BC"/>
    <w:multiLevelType w:val="multilevel"/>
    <w:tmpl w:val="30E073F2"/>
    <w:lvl w:ilvl="0">
      <w:start w:val="1"/>
      <w:numFmt w:val="decimal"/>
      <w:lvlText w:val="%1."/>
      <w:lvlJc w:val="left"/>
      <w:pPr>
        <w:ind w:left="1134" w:hanging="1134"/>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3D3C71"/>
    <w:multiLevelType w:val="multilevel"/>
    <w:tmpl w:val="1C08D49A"/>
    <w:lvl w:ilvl="0">
      <w:start w:val="6"/>
      <w:numFmt w:val="decimal"/>
      <w:lvlText w:val="%1"/>
      <w:lvlJc w:val="left"/>
      <w:pPr>
        <w:ind w:left="360" w:hanging="360"/>
      </w:pPr>
      <w:rPr>
        <w:rFonts w:hint="default"/>
      </w:rPr>
    </w:lvl>
    <w:lvl w:ilvl="1">
      <w:start w:val="4"/>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2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B26D41"/>
    <w:multiLevelType w:val="multilevel"/>
    <w:tmpl w:val="47C25504"/>
    <w:lvl w:ilvl="0">
      <w:start w:val="8"/>
      <w:numFmt w:val="decimal"/>
      <w:lvlText w:val="%1"/>
      <w:lvlJc w:val="left"/>
      <w:pPr>
        <w:ind w:left="360" w:hanging="360"/>
      </w:pPr>
      <w:rPr>
        <w:rFonts w:hint="default"/>
      </w:rPr>
    </w:lvl>
    <w:lvl w:ilvl="1">
      <w:start w:val="1"/>
      <w:numFmt w:val="decimal"/>
      <w:lvlText w:val="%1.%2"/>
      <w:lvlJc w:val="left"/>
      <w:pPr>
        <w:ind w:left="1812" w:hanging="360"/>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152" w:hanging="144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416" w:hanging="1800"/>
      </w:pPr>
      <w:rPr>
        <w:rFonts w:hint="default"/>
      </w:rPr>
    </w:lvl>
  </w:abstractNum>
  <w:abstractNum w:abstractNumId="27"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F94DAF"/>
    <w:multiLevelType w:val="hybridMultilevel"/>
    <w:tmpl w:val="F32C8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155062"/>
    <w:multiLevelType w:val="multilevel"/>
    <w:tmpl w:val="0E449BA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313BE5"/>
    <w:multiLevelType w:val="multilevel"/>
    <w:tmpl w:val="DB26C54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A051E7"/>
    <w:multiLevelType w:val="multilevel"/>
    <w:tmpl w:val="B28E65B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3944AA"/>
    <w:multiLevelType w:val="multilevel"/>
    <w:tmpl w:val="DEA0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764C28"/>
    <w:multiLevelType w:val="hybridMultilevel"/>
    <w:tmpl w:val="4D3418AE"/>
    <w:lvl w:ilvl="0" w:tplc="074643BE">
      <w:start w:val="1"/>
      <w:numFmt w:val="bullet"/>
      <w:pStyle w:val="ListParagraph"/>
      <w:lvlText w:val=""/>
      <w:lvlJc w:val="left"/>
      <w:pPr>
        <w:ind w:left="1780" w:hanging="34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5" w15:restartNumberingAfterBreak="0">
    <w:nsid w:val="793E03BA"/>
    <w:multiLevelType w:val="multilevel"/>
    <w:tmpl w:val="5FB64D4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082595"/>
    <w:multiLevelType w:val="hybridMultilevel"/>
    <w:tmpl w:val="0BB433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B5C4CD5"/>
    <w:multiLevelType w:val="multilevel"/>
    <w:tmpl w:val="2092DC5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Courier New" w:hAnsi="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0044539">
    <w:abstractNumId w:val="19"/>
  </w:num>
  <w:num w:numId="2" w16cid:durableId="1978221332">
    <w:abstractNumId w:val="25"/>
  </w:num>
  <w:num w:numId="3" w16cid:durableId="1891574836">
    <w:abstractNumId w:val="28"/>
  </w:num>
  <w:num w:numId="4" w16cid:durableId="1178232449">
    <w:abstractNumId w:val="11"/>
  </w:num>
  <w:num w:numId="5" w16cid:durableId="2131630098">
    <w:abstractNumId w:val="24"/>
  </w:num>
  <w:num w:numId="6" w16cid:durableId="600459093">
    <w:abstractNumId w:val="27"/>
  </w:num>
  <w:num w:numId="7" w16cid:durableId="1574730128">
    <w:abstractNumId w:val="15"/>
  </w:num>
  <w:num w:numId="8" w16cid:durableId="1187717593">
    <w:abstractNumId w:val="34"/>
  </w:num>
  <w:num w:numId="9" w16cid:durableId="863396005">
    <w:abstractNumId w:val="3"/>
  </w:num>
  <w:num w:numId="10" w16cid:durableId="723912732">
    <w:abstractNumId w:val="20"/>
  </w:num>
  <w:num w:numId="11" w16cid:durableId="991909898">
    <w:abstractNumId w:val="17"/>
  </w:num>
  <w:num w:numId="12" w16cid:durableId="1422138398">
    <w:abstractNumId w:val="14"/>
  </w:num>
  <w:num w:numId="13" w16cid:durableId="1713073676">
    <w:abstractNumId w:val="2"/>
  </w:num>
  <w:num w:numId="14" w16cid:durableId="1826125898">
    <w:abstractNumId w:val="31"/>
  </w:num>
  <w:num w:numId="15" w16cid:durableId="569534470">
    <w:abstractNumId w:val="32"/>
  </w:num>
  <w:num w:numId="16" w16cid:durableId="1197544986">
    <w:abstractNumId w:val="30"/>
  </w:num>
  <w:num w:numId="17" w16cid:durableId="858549516">
    <w:abstractNumId w:val="1"/>
  </w:num>
  <w:num w:numId="18" w16cid:durableId="902646274">
    <w:abstractNumId w:val="9"/>
  </w:num>
  <w:num w:numId="19" w16cid:durableId="1522278395">
    <w:abstractNumId w:val="0"/>
  </w:num>
  <w:num w:numId="20" w16cid:durableId="1690596649">
    <w:abstractNumId w:val="13"/>
  </w:num>
  <w:num w:numId="21" w16cid:durableId="1964923852">
    <w:abstractNumId w:val="37"/>
  </w:num>
  <w:num w:numId="22" w16cid:durableId="347221285">
    <w:abstractNumId w:val="35"/>
  </w:num>
  <w:num w:numId="23" w16cid:durableId="1165316224">
    <w:abstractNumId w:val="7"/>
  </w:num>
  <w:num w:numId="24" w16cid:durableId="1112626379">
    <w:abstractNumId w:val="6"/>
  </w:num>
  <w:num w:numId="25" w16cid:durableId="1627541781">
    <w:abstractNumId w:val="12"/>
  </w:num>
  <w:num w:numId="26" w16cid:durableId="1392726543">
    <w:abstractNumId w:val="19"/>
  </w:num>
  <w:num w:numId="27" w16cid:durableId="1806852130">
    <w:abstractNumId w:val="19"/>
  </w:num>
  <w:num w:numId="28" w16cid:durableId="1959675144">
    <w:abstractNumId w:val="19"/>
  </w:num>
  <w:num w:numId="29" w16cid:durableId="1517185870">
    <w:abstractNumId w:val="19"/>
  </w:num>
  <w:num w:numId="30" w16cid:durableId="338430014">
    <w:abstractNumId w:val="19"/>
  </w:num>
  <w:num w:numId="31" w16cid:durableId="1647733902">
    <w:abstractNumId w:val="19"/>
  </w:num>
  <w:num w:numId="32" w16cid:durableId="1070620157">
    <w:abstractNumId w:val="19"/>
  </w:num>
  <w:num w:numId="33" w16cid:durableId="1183737669">
    <w:abstractNumId w:val="19"/>
  </w:num>
  <w:num w:numId="34" w16cid:durableId="2075934497">
    <w:abstractNumId w:val="19"/>
  </w:num>
  <w:num w:numId="35" w16cid:durableId="1300919553">
    <w:abstractNumId w:val="33"/>
  </w:num>
  <w:num w:numId="36" w16cid:durableId="632096050">
    <w:abstractNumId w:val="4"/>
  </w:num>
  <w:num w:numId="37" w16cid:durableId="678234342">
    <w:abstractNumId w:val="29"/>
  </w:num>
  <w:num w:numId="38" w16cid:durableId="1903173876">
    <w:abstractNumId w:val="36"/>
  </w:num>
  <w:num w:numId="39" w16cid:durableId="1986740250">
    <w:abstractNumId w:val="21"/>
  </w:num>
  <w:num w:numId="40" w16cid:durableId="1562247854">
    <w:abstractNumId w:val="23"/>
  </w:num>
  <w:num w:numId="41" w16cid:durableId="1557156525">
    <w:abstractNumId w:val="8"/>
  </w:num>
  <w:num w:numId="42" w16cid:durableId="16469629">
    <w:abstractNumId w:val="5"/>
  </w:num>
  <w:num w:numId="43" w16cid:durableId="2025401879">
    <w:abstractNumId w:val="26"/>
  </w:num>
  <w:num w:numId="44" w16cid:durableId="193886990">
    <w:abstractNumId w:val="18"/>
  </w:num>
  <w:num w:numId="45" w16cid:durableId="1048336867">
    <w:abstractNumId w:val="16"/>
  </w:num>
  <w:num w:numId="46" w16cid:durableId="1701004132">
    <w:abstractNumId w:val="10"/>
  </w:num>
  <w:num w:numId="47" w16cid:durableId="22953709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5DC"/>
    <w:rsid w:val="00005E44"/>
    <w:rsid w:val="000066CB"/>
    <w:rsid w:val="0002001E"/>
    <w:rsid w:val="00032882"/>
    <w:rsid w:val="00033ADA"/>
    <w:rsid w:val="00053CDD"/>
    <w:rsid w:val="00064A70"/>
    <w:rsid w:val="000665B0"/>
    <w:rsid w:val="00067278"/>
    <w:rsid w:val="00074722"/>
    <w:rsid w:val="0008449B"/>
    <w:rsid w:val="00094FB7"/>
    <w:rsid w:val="000C0E9B"/>
    <w:rsid w:val="000E18E3"/>
    <w:rsid w:val="000E3C5D"/>
    <w:rsid w:val="000F560D"/>
    <w:rsid w:val="000F5B9A"/>
    <w:rsid w:val="001105D5"/>
    <w:rsid w:val="0011339A"/>
    <w:rsid w:val="00120D45"/>
    <w:rsid w:val="001372BC"/>
    <w:rsid w:val="00137889"/>
    <w:rsid w:val="00137B4C"/>
    <w:rsid w:val="0017082B"/>
    <w:rsid w:val="00182901"/>
    <w:rsid w:val="0018348A"/>
    <w:rsid w:val="00186694"/>
    <w:rsid w:val="00187597"/>
    <w:rsid w:val="00192212"/>
    <w:rsid w:val="001946F0"/>
    <w:rsid w:val="001A4805"/>
    <w:rsid w:val="001B0629"/>
    <w:rsid w:val="001B214F"/>
    <w:rsid w:val="001C7B21"/>
    <w:rsid w:val="001D1E17"/>
    <w:rsid w:val="001D2701"/>
    <w:rsid w:val="001D4D23"/>
    <w:rsid w:val="001D5299"/>
    <w:rsid w:val="001E47A7"/>
    <w:rsid w:val="001F756B"/>
    <w:rsid w:val="00201DAA"/>
    <w:rsid w:val="00225AB9"/>
    <w:rsid w:val="00234822"/>
    <w:rsid w:val="002362B3"/>
    <w:rsid w:val="00250FB0"/>
    <w:rsid w:val="00251B4F"/>
    <w:rsid w:val="002544D5"/>
    <w:rsid w:val="00254FFE"/>
    <w:rsid w:val="0026772C"/>
    <w:rsid w:val="00267954"/>
    <w:rsid w:val="00280D89"/>
    <w:rsid w:val="0028552A"/>
    <w:rsid w:val="00290C5E"/>
    <w:rsid w:val="00295C3B"/>
    <w:rsid w:val="002A0832"/>
    <w:rsid w:val="002A596C"/>
    <w:rsid w:val="002B3433"/>
    <w:rsid w:val="002D4592"/>
    <w:rsid w:val="002D471D"/>
    <w:rsid w:val="002D4C33"/>
    <w:rsid w:val="002D722F"/>
    <w:rsid w:val="003050C4"/>
    <w:rsid w:val="00324D0B"/>
    <w:rsid w:val="00327073"/>
    <w:rsid w:val="00331F09"/>
    <w:rsid w:val="00343A4F"/>
    <w:rsid w:val="003534DD"/>
    <w:rsid w:val="003635BA"/>
    <w:rsid w:val="00375DF6"/>
    <w:rsid w:val="003771EC"/>
    <w:rsid w:val="0039715A"/>
    <w:rsid w:val="003A0076"/>
    <w:rsid w:val="003A05A9"/>
    <w:rsid w:val="003A663C"/>
    <w:rsid w:val="003C0156"/>
    <w:rsid w:val="003C6732"/>
    <w:rsid w:val="003C6E42"/>
    <w:rsid w:val="003D3C36"/>
    <w:rsid w:val="003E1E78"/>
    <w:rsid w:val="004051CA"/>
    <w:rsid w:val="004567E8"/>
    <w:rsid w:val="0046148E"/>
    <w:rsid w:val="004646BB"/>
    <w:rsid w:val="00467B3D"/>
    <w:rsid w:val="0047744A"/>
    <w:rsid w:val="00477A84"/>
    <w:rsid w:val="004909B8"/>
    <w:rsid w:val="004A1ADD"/>
    <w:rsid w:val="004A4C30"/>
    <w:rsid w:val="004C7300"/>
    <w:rsid w:val="004E7472"/>
    <w:rsid w:val="004F2449"/>
    <w:rsid w:val="004F666E"/>
    <w:rsid w:val="0050148D"/>
    <w:rsid w:val="00501558"/>
    <w:rsid w:val="00501719"/>
    <w:rsid w:val="00510576"/>
    <w:rsid w:val="00514203"/>
    <w:rsid w:val="00524319"/>
    <w:rsid w:val="00533F48"/>
    <w:rsid w:val="00535B36"/>
    <w:rsid w:val="005413EF"/>
    <w:rsid w:val="0054179D"/>
    <w:rsid w:val="00544F20"/>
    <w:rsid w:val="00546A28"/>
    <w:rsid w:val="00552FD3"/>
    <w:rsid w:val="00562866"/>
    <w:rsid w:val="00576891"/>
    <w:rsid w:val="005826DF"/>
    <w:rsid w:val="0059693D"/>
    <w:rsid w:val="005A3F53"/>
    <w:rsid w:val="005A6E8A"/>
    <w:rsid w:val="005B0F4E"/>
    <w:rsid w:val="005B1B0F"/>
    <w:rsid w:val="005C5A3F"/>
    <w:rsid w:val="005F67B6"/>
    <w:rsid w:val="00610177"/>
    <w:rsid w:val="006134A1"/>
    <w:rsid w:val="00624851"/>
    <w:rsid w:val="00634536"/>
    <w:rsid w:val="006505AE"/>
    <w:rsid w:val="00660642"/>
    <w:rsid w:val="006606C1"/>
    <w:rsid w:val="00663702"/>
    <w:rsid w:val="00665A3F"/>
    <w:rsid w:val="00666C7B"/>
    <w:rsid w:val="0068694C"/>
    <w:rsid w:val="006A292E"/>
    <w:rsid w:val="006A3B30"/>
    <w:rsid w:val="006A695F"/>
    <w:rsid w:val="006A7910"/>
    <w:rsid w:val="006B3E9C"/>
    <w:rsid w:val="006C47EC"/>
    <w:rsid w:val="006C72D5"/>
    <w:rsid w:val="006D2B9F"/>
    <w:rsid w:val="006D6545"/>
    <w:rsid w:val="006E67B2"/>
    <w:rsid w:val="006F5FAA"/>
    <w:rsid w:val="00706434"/>
    <w:rsid w:val="00716D9A"/>
    <w:rsid w:val="00732AFE"/>
    <w:rsid w:val="0073497D"/>
    <w:rsid w:val="00737EB4"/>
    <w:rsid w:val="00741D9B"/>
    <w:rsid w:val="007422EF"/>
    <w:rsid w:val="007512AB"/>
    <w:rsid w:val="00775F12"/>
    <w:rsid w:val="00781F15"/>
    <w:rsid w:val="00782C2A"/>
    <w:rsid w:val="0079375D"/>
    <w:rsid w:val="00794E5E"/>
    <w:rsid w:val="00797AD7"/>
    <w:rsid w:val="007A1ACD"/>
    <w:rsid w:val="007C69E1"/>
    <w:rsid w:val="007D4BF6"/>
    <w:rsid w:val="007D54D3"/>
    <w:rsid w:val="007E00F3"/>
    <w:rsid w:val="007E1616"/>
    <w:rsid w:val="007E55CA"/>
    <w:rsid w:val="007E7226"/>
    <w:rsid w:val="007F0459"/>
    <w:rsid w:val="007F1411"/>
    <w:rsid w:val="007F5E07"/>
    <w:rsid w:val="007F60C8"/>
    <w:rsid w:val="00800305"/>
    <w:rsid w:val="00800BCE"/>
    <w:rsid w:val="00812310"/>
    <w:rsid w:val="00813910"/>
    <w:rsid w:val="008149EE"/>
    <w:rsid w:val="00816AE6"/>
    <w:rsid w:val="00826D33"/>
    <w:rsid w:val="00831917"/>
    <w:rsid w:val="008344D6"/>
    <w:rsid w:val="00843CF9"/>
    <w:rsid w:val="008440DC"/>
    <w:rsid w:val="00844D34"/>
    <w:rsid w:val="00846C38"/>
    <w:rsid w:val="008507F0"/>
    <w:rsid w:val="008525B0"/>
    <w:rsid w:val="00857A79"/>
    <w:rsid w:val="00875A1C"/>
    <w:rsid w:val="00891542"/>
    <w:rsid w:val="008A7212"/>
    <w:rsid w:val="008B16D6"/>
    <w:rsid w:val="008C3299"/>
    <w:rsid w:val="008C4C5E"/>
    <w:rsid w:val="008D034C"/>
    <w:rsid w:val="008E4397"/>
    <w:rsid w:val="009102C2"/>
    <w:rsid w:val="00911C7E"/>
    <w:rsid w:val="00914406"/>
    <w:rsid w:val="009269E9"/>
    <w:rsid w:val="00940858"/>
    <w:rsid w:val="00956863"/>
    <w:rsid w:val="009576B1"/>
    <w:rsid w:val="0096475D"/>
    <w:rsid w:val="00967546"/>
    <w:rsid w:val="00972C5D"/>
    <w:rsid w:val="009910A1"/>
    <w:rsid w:val="00996396"/>
    <w:rsid w:val="009A3DD2"/>
    <w:rsid w:val="009A7716"/>
    <w:rsid w:val="009B145F"/>
    <w:rsid w:val="009C506B"/>
    <w:rsid w:val="009C523D"/>
    <w:rsid w:val="009D1227"/>
    <w:rsid w:val="009F002D"/>
    <w:rsid w:val="009F46DD"/>
    <w:rsid w:val="009F76DB"/>
    <w:rsid w:val="00A16E5D"/>
    <w:rsid w:val="00A23003"/>
    <w:rsid w:val="00A44670"/>
    <w:rsid w:val="00A53168"/>
    <w:rsid w:val="00A5339B"/>
    <w:rsid w:val="00A75AD4"/>
    <w:rsid w:val="00A76A44"/>
    <w:rsid w:val="00A828CD"/>
    <w:rsid w:val="00A82C2B"/>
    <w:rsid w:val="00A8640F"/>
    <w:rsid w:val="00A86576"/>
    <w:rsid w:val="00A920B2"/>
    <w:rsid w:val="00A94E6D"/>
    <w:rsid w:val="00AA5CCF"/>
    <w:rsid w:val="00AB148B"/>
    <w:rsid w:val="00AC25E3"/>
    <w:rsid w:val="00AC2B85"/>
    <w:rsid w:val="00AC3B30"/>
    <w:rsid w:val="00AE2A74"/>
    <w:rsid w:val="00AE3317"/>
    <w:rsid w:val="00B01FB9"/>
    <w:rsid w:val="00B047A2"/>
    <w:rsid w:val="00B06E3B"/>
    <w:rsid w:val="00B168FD"/>
    <w:rsid w:val="00B209D8"/>
    <w:rsid w:val="00B218EE"/>
    <w:rsid w:val="00B31CD9"/>
    <w:rsid w:val="00B32616"/>
    <w:rsid w:val="00B420E7"/>
    <w:rsid w:val="00B56041"/>
    <w:rsid w:val="00B56A90"/>
    <w:rsid w:val="00B579B2"/>
    <w:rsid w:val="00B670CD"/>
    <w:rsid w:val="00B67DDC"/>
    <w:rsid w:val="00B74953"/>
    <w:rsid w:val="00B80EAE"/>
    <w:rsid w:val="00B90E6B"/>
    <w:rsid w:val="00B91E91"/>
    <w:rsid w:val="00BA2017"/>
    <w:rsid w:val="00BA78A9"/>
    <w:rsid w:val="00BC09D0"/>
    <w:rsid w:val="00BC3298"/>
    <w:rsid w:val="00BC7517"/>
    <w:rsid w:val="00BD7CE5"/>
    <w:rsid w:val="00BE6377"/>
    <w:rsid w:val="00C05B01"/>
    <w:rsid w:val="00C0721B"/>
    <w:rsid w:val="00C14175"/>
    <w:rsid w:val="00C31806"/>
    <w:rsid w:val="00C35891"/>
    <w:rsid w:val="00C36D27"/>
    <w:rsid w:val="00C4088C"/>
    <w:rsid w:val="00C42C93"/>
    <w:rsid w:val="00C43A76"/>
    <w:rsid w:val="00C444E4"/>
    <w:rsid w:val="00C46761"/>
    <w:rsid w:val="00C46828"/>
    <w:rsid w:val="00C61BFB"/>
    <w:rsid w:val="00C819CD"/>
    <w:rsid w:val="00C837C1"/>
    <w:rsid w:val="00C8747E"/>
    <w:rsid w:val="00C9565E"/>
    <w:rsid w:val="00CA5BEA"/>
    <w:rsid w:val="00CB26BE"/>
    <w:rsid w:val="00CD1137"/>
    <w:rsid w:val="00CE01CF"/>
    <w:rsid w:val="00CF7BD3"/>
    <w:rsid w:val="00D01EE6"/>
    <w:rsid w:val="00D0310B"/>
    <w:rsid w:val="00D127F6"/>
    <w:rsid w:val="00D140BA"/>
    <w:rsid w:val="00D359CF"/>
    <w:rsid w:val="00D56619"/>
    <w:rsid w:val="00D627A4"/>
    <w:rsid w:val="00D84B3B"/>
    <w:rsid w:val="00D9038F"/>
    <w:rsid w:val="00DA1DBD"/>
    <w:rsid w:val="00DB1A7E"/>
    <w:rsid w:val="00DB4217"/>
    <w:rsid w:val="00DC45D0"/>
    <w:rsid w:val="00DD3525"/>
    <w:rsid w:val="00DD7B4B"/>
    <w:rsid w:val="00DE39C9"/>
    <w:rsid w:val="00DE3E92"/>
    <w:rsid w:val="00DE3EFB"/>
    <w:rsid w:val="00DE513B"/>
    <w:rsid w:val="00E14D5B"/>
    <w:rsid w:val="00E23D89"/>
    <w:rsid w:val="00E25D5B"/>
    <w:rsid w:val="00E546C2"/>
    <w:rsid w:val="00E63C43"/>
    <w:rsid w:val="00E65689"/>
    <w:rsid w:val="00E65F5D"/>
    <w:rsid w:val="00E810FE"/>
    <w:rsid w:val="00E874F5"/>
    <w:rsid w:val="00E90CB2"/>
    <w:rsid w:val="00EA21AC"/>
    <w:rsid w:val="00EB1422"/>
    <w:rsid w:val="00EB3F99"/>
    <w:rsid w:val="00EB44FF"/>
    <w:rsid w:val="00EB783D"/>
    <w:rsid w:val="00ED0882"/>
    <w:rsid w:val="00ED1277"/>
    <w:rsid w:val="00ED6016"/>
    <w:rsid w:val="00EE042D"/>
    <w:rsid w:val="00EE0A79"/>
    <w:rsid w:val="00EE1412"/>
    <w:rsid w:val="00EF6198"/>
    <w:rsid w:val="00F036EA"/>
    <w:rsid w:val="00F07B23"/>
    <w:rsid w:val="00F12F06"/>
    <w:rsid w:val="00F14F7D"/>
    <w:rsid w:val="00F54D6B"/>
    <w:rsid w:val="00F80AA7"/>
    <w:rsid w:val="00F912FE"/>
    <w:rsid w:val="00F913CD"/>
    <w:rsid w:val="00FB3C48"/>
    <w:rsid w:val="00FC7C60"/>
    <w:rsid w:val="00FD15C7"/>
    <w:rsid w:val="00FD2B5D"/>
    <w:rsid w:val="00FD5DD0"/>
    <w:rsid w:val="00FE79D5"/>
    <w:rsid w:val="00FF7989"/>
    <w:rsid w:val="0127DD90"/>
    <w:rsid w:val="03452B05"/>
    <w:rsid w:val="05AA2011"/>
    <w:rsid w:val="0605D3FE"/>
    <w:rsid w:val="0BB2E117"/>
    <w:rsid w:val="0EBBD8CB"/>
    <w:rsid w:val="1B9B300E"/>
    <w:rsid w:val="2C4DCF87"/>
    <w:rsid w:val="33FC6DC4"/>
    <w:rsid w:val="3663217D"/>
    <w:rsid w:val="374EAF5E"/>
    <w:rsid w:val="48216BEA"/>
    <w:rsid w:val="4CCBE370"/>
    <w:rsid w:val="676A3FB7"/>
    <w:rsid w:val="699BB94D"/>
    <w:rsid w:val="754A87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56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846C38"/>
    <w:rPr>
      <w:color w:val="605E5C"/>
      <w:shd w:val="clear" w:color="auto" w:fill="E1DFDD"/>
    </w:rPr>
  </w:style>
  <w:style w:type="paragraph" w:customStyle="1" w:styleId="Default">
    <w:name w:val="Default"/>
    <w:rsid w:val="005A6E8A"/>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BC3298"/>
    <w:rPr>
      <w:color w:val="00A399" w:themeColor="followedHyperlink"/>
      <w:u w:val="single"/>
    </w:rPr>
  </w:style>
  <w:style w:type="paragraph" w:styleId="Revision">
    <w:name w:val="Revision"/>
    <w:hidden/>
    <w:uiPriority w:val="99"/>
    <w:semiHidden/>
    <w:rsid w:val="00B06E3B"/>
    <w:rPr>
      <w:color w:val="231F20" w:themeColor="text1"/>
    </w:rPr>
  </w:style>
  <w:style w:type="paragraph" w:styleId="NormalWeb">
    <w:name w:val="Normal (Web)"/>
    <w:basedOn w:val="Normal"/>
    <w:uiPriority w:val="99"/>
    <w:semiHidden/>
    <w:unhideWhenUsed/>
    <w:rsid w:val="000E18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38736">
      <w:bodyDiv w:val="1"/>
      <w:marLeft w:val="0"/>
      <w:marRight w:val="0"/>
      <w:marTop w:val="0"/>
      <w:marBottom w:val="0"/>
      <w:divBdr>
        <w:top w:val="none" w:sz="0" w:space="0" w:color="auto"/>
        <w:left w:val="none" w:sz="0" w:space="0" w:color="auto"/>
        <w:bottom w:val="none" w:sz="0" w:space="0" w:color="auto"/>
        <w:right w:val="none" w:sz="0" w:space="0" w:color="auto"/>
      </w:divBdr>
    </w:div>
    <w:div w:id="1460077182">
      <w:bodyDiv w:val="1"/>
      <w:marLeft w:val="0"/>
      <w:marRight w:val="0"/>
      <w:marTop w:val="0"/>
      <w:marBottom w:val="0"/>
      <w:divBdr>
        <w:top w:val="none" w:sz="0" w:space="0" w:color="auto"/>
        <w:left w:val="none" w:sz="0" w:space="0" w:color="auto"/>
        <w:bottom w:val="none" w:sz="0" w:space="0" w:color="auto"/>
        <w:right w:val="none" w:sz="0" w:space="0" w:color="auto"/>
      </w:divBdr>
    </w:div>
    <w:div w:id="190502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ublication/patient-choice-guidance/" TargetMode="External"/><Relationship Id="rId18" Type="http://schemas.openxmlformats.org/officeDocument/2006/relationships/hyperlink" Target="https://www.legislation.gov.uk/ukpga/2012/7/contents" TargetMode="External"/><Relationship Id="rId26" Type="http://schemas.openxmlformats.org/officeDocument/2006/relationships/hyperlink" Target="https://www.nhsconfed.org/publications/priority-setting-strategic-planning" TargetMode="External"/><Relationship Id="rId39" Type="http://schemas.openxmlformats.org/officeDocument/2006/relationships/theme" Target="theme/theme1.xml"/><Relationship Id="rId21" Type="http://schemas.openxmlformats.org/officeDocument/2006/relationships/hyperlink" Target="https://www.gov.uk/government/publications/the-nhs-constitution-for-englan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islation.gov.uk/ukpga/2006/41/contents" TargetMode="External"/><Relationship Id="rId17" Type="http://schemas.openxmlformats.org/officeDocument/2006/relationships/hyperlink" Target="https://www.legislation.gov.uk/ukpga/2006/41/contents" TargetMode="External"/><Relationship Id="rId25" Type="http://schemas.openxmlformats.org/officeDocument/2006/relationships/hyperlink" Target="https://www.nhsconfed.org/publications/priority-setting-legal-considerations" TargetMode="External"/><Relationship Id="rId33" Type="http://schemas.openxmlformats.org/officeDocument/2006/relationships/hyperlink" Target="https://www.prescqipp.info/our-resources/webkits/hot-topic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dandsouthessex.ics.nhs.uk/health/personalised-care/medicines-management/personalise-your-care-medicines-optimisation-committee/" TargetMode="External"/><Relationship Id="rId20" Type="http://schemas.openxmlformats.org/officeDocument/2006/relationships/hyperlink" Target="https://webarchive.nationalarchives.gov.uk/ukgwa/20130123193846/http:/www.dh.gov.uk/en/Publicationsandstatistics/Publications/PublicationsPolicyAndGuidance/DH_085148" TargetMode="External"/><Relationship Id="rId29" Type="http://schemas.openxmlformats.org/officeDocument/2006/relationships/hyperlink" Target="https://www.gov.uk/government/publications/nhs-patients-who-wish-to-pay-for-additional-private-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74ccb340f0b61df4778971/patients-add-priv-care.pdf" TargetMode="External"/><Relationship Id="rId24" Type="http://schemas.openxmlformats.org/officeDocument/2006/relationships/hyperlink" Target="https://www.nhsconfed.org/publications/priority-setting-managing-individual-funding-requests" TargetMode="External"/><Relationship Id="rId32" Type="http://schemas.openxmlformats.org/officeDocument/2006/relationships/hyperlink" Target="https://www.england.nhs.uk/publication/patient-choice-guidanc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rescqipp.info/our-resources/bulletins/bulletin-238-prescribing-on-the-nhs-following-a-private-consultation/" TargetMode="External"/><Relationship Id="rId23" Type="http://schemas.openxmlformats.org/officeDocument/2006/relationships/hyperlink" Target="https://www.nhsconfed.org/publications/priority-setting-managing-new-treatments" TargetMode="External"/><Relationship Id="rId28" Type="http://schemas.openxmlformats.org/officeDocument/2006/relationships/hyperlink" Target="https://webarchive.nationalarchives.gov.uk/ukgwa/20130105184538/http:/www.dh.gov.uk/en/Publicationsandstatistics/Publications/PublicationsPolicyAndGuidance/DH_089927"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pga/2022/31/contents/enacted" TargetMode="External"/><Relationship Id="rId31" Type="http://schemas.openxmlformats.org/officeDocument/2006/relationships/hyperlink" Target="https://www.prescqipp.info/our-resources/bulletins/bulletin-238-prescribing-on-the-nhs-following-a-private-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scqipp.info/our-resources/bulletins/bulletin-238-prescribing-on-the-nhs-following-a-private-consultation/" TargetMode="External"/><Relationship Id="rId22" Type="http://schemas.openxmlformats.org/officeDocument/2006/relationships/hyperlink" Target="https://www.nhsconfed.org/publications/priority-setting-overview" TargetMode="External"/><Relationship Id="rId27" Type="http://schemas.openxmlformats.org/officeDocument/2006/relationships/hyperlink" Target="https://www.nhsemployers.org/system/files/2021-06/consultants-code-of-conduct-private-practice-guide.pdf" TargetMode="External"/><Relationship Id="rId30" Type="http://schemas.openxmlformats.org/officeDocument/2006/relationships/hyperlink" Target="https://webarchive.nationalarchives.gov.uk/ukgwa/20170504173034/https:/www.england.nhs.uk/commissioning/spec-services/key-doc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0B7B-C9AD-4BDF-8DE3-7684743DD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A6685-F67B-4886-97D4-2E769635DBA6}">
  <ds:schemaRefs>
    <ds:schemaRef ds:uri="http://schemas.microsoft.com/sharepoint/v3/contenttype/forms"/>
  </ds:schemaRefs>
</ds:datastoreItem>
</file>

<file path=customXml/itemProps3.xml><?xml version="1.0" encoding="utf-8"?>
<ds:datastoreItem xmlns:ds="http://schemas.openxmlformats.org/officeDocument/2006/customXml" ds:itemID="{2A3BBF27-7FE0-43F9-8250-C0B49689ABD3}">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30</TotalTime>
  <Pages>21</Pages>
  <Words>6369</Words>
  <Characters>36309</Characters>
  <Application>Microsoft Office Word</Application>
  <DocSecurity>0</DocSecurity>
  <Lines>302</Lines>
  <Paragraphs>85</Paragraphs>
  <ScaleCrop>false</ScaleCrop>
  <Manager/>
  <Company/>
  <LinksUpToDate>false</LinksUpToDate>
  <CharactersWithSpaces>42593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the boundaries between NHS and private care v1.0</dc:title>
  <dc:subject/>
  <dc:creator>Adams Nicola (07G) Thurrock CCG</dc:creator>
  <cp:keywords/>
  <dc:description/>
  <cp:lastModifiedBy>CHASNEY, Helen (NHS MID AND SOUTH ESSEX ICB - 07G)</cp:lastModifiedBy>
  <cp:revision>29</cp:revision>
  <cp:lastPrinted>2021-12-03T14:01:00Z</cp:lastPrinted>
  <dcterms:created xsi:type="dcterms:W3CDTF">2024-12-06T14:32:00Z</dcterms:created>
  <dcterms:modified xsi:type="dcterms:W3CDTF">2025-01-10T09:27:00Z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0x0101002E5D983C6DD6CA4FB798FFE5ED97F751</vt:lpwstr>
  </property>
  <property fmtid="{D5CDD505-2E9C-101B-9397-08002B2CF9AE}" pid="10" name="MediaServiceImageTags">
    <vt:lpwstr/>
  </property>
</Properties>
</file>