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8E3BC3" w14:textId="77777777" w:rsidR="00C176AF" w:rsidRDefault="00C176AF" w:rsidP="00C176AF">
      <w:pPr>
        <w:spacing w:before="480" w:after="240"/>
        <w:ind w:left="0"/>
        <w:rPr>
          <w:rFonts w:asciiTheme="majorHAnsi" w:eastAsiaTheme="majorEastAsia" w:hAnsiTheme="majorHAnsi" w:cstheme="majorBidi"/>
          <w:b/>
          <w:color w:val="005EB8" w:themeColor="accent2"/>
          <w:spacing w:val="-10"/>
          <w:kern w:val="28"/>
          <w:sz w:val="56"/>
          <w:szCs w:val="56"/>
        </w:rPr>
      </w:pPr>
    </w:p>
    <w:p w14:paraId="53975625" w14:textId="77777777" w:rsidR="00C176AF" w:rsidRDefault="00C176AF" w:rsidP="00C176AF">
      <w:pPr>
        <w:spacing w:before="480" w:after="240"/>
        <w:ind w:left="0"/>
        <w:rPr>
          <w:rFonts w:asciiTheme="majorHAnsi" w:eastAsiaTheme="majorEastAsia" w:hAnsiTheme="majorHAnsi" w:cstheme="majorBidi"/>
          <w:b/>
          <w:color w:val="005EB8" w:themeColor="accent2"/>
          <w:spacing w:val="-10"/>
          <w:kern w:val="28"/>
          <w:sz w:val="56"/>
          <w:szCs w:val="56"/>
        </w:rPr>
      </w:pPr>
    </w:p>
    <w:p w14:paraId="6FD0AD05" w14:textId="77777777" w:rsidR="00C176AF" w:rsidRDefault="00C176AF" w:rsidP="00C176AF">
      <w:pPr>
        <w:spacing w:before="480" w:after="240"/>
        <w:ind w:left="0"/>
        <w:rPr>
          <w:rFonts w:asciiTheme="majorHAnsi" w:eastAsiaTheme="majorEastAsia" w:hAnsiTheme="majorHAnsi" w:cstheme="majorBidi"/>
          <w:b/>
          <w:color w:val="005EB8" w:themeColor="accent2"/>
          <w:spacing w:val="-10"/>
          <w:kern w:val="28"/>
          <w:sz w:val="56"/>
          <w:szCs w:val="56"/>
        </w:rPr>
      </w:pPr>
    </w:p>
    <w:p w14:paraId="338A8204" w14:textId="77777777" w:rsidR="00C176AF" w:rsidRDefault="00C176AF" w:rsidP="00C176AF">
      <w:pPr>
        <w:spacing w:before="480" w:after="240"/>
        <w:ind w:left="0"/>
        <w:rPr>
          <w:rFonts w:asciiTheme="majorHAnsi" w:eastAsiaTheme="majorEastAsia" w:hAnsiTheme="majorHAnsi" w:cstheme="majorBidi"/>
          <w:b/>
          <w:color w:val="005EB8" w:themeColor="accent2"/>
          <w:spacing w:val="-10"/>
          <w:kern w:val="28"/>
          <w:sz w:val="56"/>
          <w:szCs w:val="56"/>
        </w:rPr>
      </w:pPr>
    </w:p>
    <w:p w14:paraId="63AAAE30" w14:textId="77777777" w:rsidR="00C176AF" w:rsidRDefault="00C176AF" w:rsidP="00C176AF">
      <w:pPr>
        <w:spacing w:before="480" w:after="240"/>
        <w:ind w:left="0"/>
        <w:rPr>
          <w:rFonts w:asciiTheme="majorHAnsi" w:eastAsiaTheme="majorEastAsia" w:hAnsiTheme="majorHAnsi" w:cstheme="majorBidi"/>
          <w:b/>
          <w:color w:val="005EB8" w:themeColor="accent2"/>
          <w:spacing w:val="-10"/>
          <w:kern w:val="28"/>
          <w:sz w:val="56"/>
          <w:szCs w:val="56"/>
        </w:rPr>
      </w:pPr>
    </w:p>
    <w:p w14:paraId="25E9665E" w14:textId="77777777" w:rsidR="00C176AF" w:rsidRDefault="00C176AF" w:rsidP="00C176AF">
      <w:pPr>
        <w:spacing w:before="480" w:after="240"/>
        <w:ind w:left="0"/>
        <w:rPr>
          <w:rFonts w:asciiTheme="majorHAnsi" w:eastAsiaTheme="majorEastAsia" w:hAnsiTheme="majorHAnsi" w:cstheme="majorBidi"/>
          <w:b/>
          <w:color w:val="005EB8" w:themeColor="accent2"/>
          <w:spacing w:val="-10"/>
          <w:kern w:val="28"/>
          <w:sz w:val="56"/>
          <w:szCs w:val="56"/>
        </w:rPr>
      </w:pPr>
    </w:p>
    <w:p w14:paraId="0608F274" w14:textId="77777777" w:rsidR="00C176AF" w:rsidRDefault="00C176AF" w:rsidP="00C176AF">
      <w:pPr>
        <w:spacing w:before="480" w:after="240"/>
        <w:ind w:left="0"/>
        <w:rPr>
          <w:rFonts w:asciiTheme="majorHAnsi" w:eastAsiaTheme="majorEastAsia" w:hAnsiTheme="majorHAnsi" w:cstheme="majorBidi"/>
          <w:b/>
          <w:color w:val="005EB8" w:themeColor="accent2"/>
          <w:spacing w:val="-10"/>
          <w:kern w:val="28"/>
          <w:sz w:val="56"/>
          <w:szCs w:val="56"/>
        </w:rPr>
      </w:pPr>
    </w:p>
    <w:p w14:paraId="2049F880" w14:textId="77777777" w:rsidR="00C176AF" w:rsidRDefault="00C176AF" w:rsidP="00C176AF">
      <w:pPr>
        <w:spacing w:before="480" w:after="240"/>
        <w:ind w:left="0"/>
        <w:rPr>
          <w:rFonts w:asciiTheme="majorHAnsi" w:eastAsiaTheme="majorEastAsia" w:hAnsiTheme="majorHAnsi" w:cstheme="majorBidi"/>
          <w:b/>
          <w:color w:val="005EB8" w:themeColor="accent2"/>
          <w:spacing w:val="-10"/>
          <w:kern w:val="28"/>
          <w:sz w:val="56"/>
          <w:szCs w:val="56"/>
        </w:rPr>
      </w:pPr>
    </w:p>
    <w:p w14:paraId="50CF0E5B" w14:textId="77777777" w:rsidR="00C176AF" w:rsidRDefault="00C176AF" w:rsidP="00C176AF">
      <w:pPr>
        <w:spacing w:before="480" w:after="240"/>
        <w:ind w:left="0"/>
        <w:rPr>
          <w:rFonts w:asciiTheme="majorHAnsi" w:eastAsiaTheme="majorEastAsia" w:hAnsiTheme="majorHAnsi" w:cstheme="majorBidi"/>
          <w:b/>
          <w:color w:val="005EB8" w:themeColor="accent2"/>
          <w:spacing w:val="-10"/>
          <w:kern w:val="28"/>
          <w:sz w:val="56"/>
          <w:szCs w:val="56"/>
        </w:rPr>
      </w:pPr>
    </w:p>
    <w:p w14:paraId="32669A51" w14:textId="77777777" w:rsidR="00364D55" w:rsidRDefault="00364D55" w:rsidP="00C176AF">
      <w:pPr>
        <w:spacing w:before="480" w:after="240"/>
        <w:ind w:left="0"/>
        <w:rPr>
          <w:rFonts w:asciiTheme="majorHAnsi" w:eastAsiaTheme="majorEastAsia" w:hAnsiTheme="majorHAnsi" w:cstheme="majorBidi"/>
          <w:b/>
          <w:color w:val="005EB8" w:themeColor="accent2"/>
          <w:spacing w:val="-10"/>
          <w:kern w:val="28"/>
          <w:sz w:val="56"/>
          <w:szCs w:val="56"/>
        </w:rPr>
      </w:pPr>
    </w:p>
    <w:p w14:paraId="253AE66D" w14:textId="6AF07E0D" w:rsidR="00C323F0" w:rsidRDefault="00C35CEB" w:rsidP="00C176AF">
      <w:pPr>
        <w:spacing w:before="480" w:after="240"/>
        <w:ind w:left="0"/>
        <w:rPr>
          <w:rFonts w:asciiTheme="majorHAnsi" w:eastAsiaTheme="majorEastAsia" w:hAnsiTheme="majorHAnsi" w:cstheme="majorBidi"/>
          <w:b/>
          <w:color w:val="005EB8" w:themeColor="accent2"/>
          <w:spacing w:val="-10"/>
          <w:kern w:val="28"/>
          <w:sz w:val="56"/>
          <w:szCs w:val="56"/>
        </w:rPr>
        <w:sectPr w:rsidR="00C323F0" w:rsidSect="00DC2F69">
          <w:headerReference w:type="default" r:id="rId11"/>
          <w:footerReference w:type="default" r:id="rId12"/>
          <w:pgSz w:w="11906" w:h="16838"/>
          <w:pgMar w:top="1560" w:right="1440" w:bottom="1797" w:left="1440" w:header="993" w:footer="709" w:gutter="0"/>
          <w:cols w:space="708"/>
          <w:docGrid w:linePitch="360"/>
        </w:sectPr>
      </w:pPr>
      <w:r>
        <w:rPr>
          <w:rFonts w:asciiTheme="majorHAnsi" w:eastAsiaTheme="majorEastAsia" w:hAnsiTheme="majorHAnsi" w:cstheme="majorBidi"/>
          <w:b/>
          <w:color w:val="005EB8" w:themeColor="accent2"/>
          <w:spacing w:val="-10"/>
          <w:kern w:val="28"/>
          <w:sz w:val="56"/>
          <w:szCs w:val="56"/>
        </w:rPr>
        <w:t>Standing Financial Instructions</w:t>
      </w:r>
    </w:p>
    <w:p w14:paraId="5FA6A4A2" w14:textId="77777777" w:rsidR="00F40D75" w:rsidRPr="00F40D75" w:rsidRDefault="00F40D75" w:rsidP="00C323F0">
      <w:pPr>
        <w:spacing w:before="240" w:after="240"/>
        <w:ind w:left="0"/>
        <w:rPr>
          <w:rFonts w:asciiTheme="majorHAnsi" w:eastAsiaTheme="majorEastAsia" w:hAnsiTheme="majorHAnsi" w:cstheme="majorBidi"/>
          <w:b/>
          <w:sz w:val="32"/>
          <w:szCs w:val="32"/>
        </w:rPr>
      </w:pPr>
      <w:r w:rsidRPr="00F40D75">
        <w:rPr>
          <w:rFonts w:asciiTheme="majorHAnsi" w:eastAsiaTheme="majorEastAsia" w:hAnsiTheme="majorHAnsi" w:cstheme="majorBidi"/>
          <w:b/>
          <w:sz w:val="32"/>
          <w:szCs w:val="32"/>
        </w:rPr>
        <w:lastRenderedPageBreak/>
        <w:t>Document Control:</w:t>
      </w:r>
    </w:p>
    <w:tbl>
      <w:tblPr>
        <w:tblStyle w:val="TableGrid1"/>
        <w:tblW w:w="9072" w:type="dxa"/>
        <w:tblInd w:w="-5" w:type="dxa"/>
        <w:tblLook w:val="04A0" w:firstRow="1" w:lastRow="0" w:firstColumn="1" w:lastColumn="0" w:noHBand="0" w:noVBand="1"/>
      </w:tblPr>
      <w:tblGrid>
        <w:gridCol w:w="4395"/>
        <w:gridCol w:w="4677"/>
      </w:tblGrid>
      <w:tr w:rsidR="00F40D75" w:rsidRPr="00F40D75" w14:paraId="1812BBAD" w14:textId="77777777" w:rsidTr="00DB1144">
        <w:tc>
          <w:tcPr>
            <w:tcW w:w="4395" w:type="dxa"/>
            <w:shd w:val="clear" w:color="auto" w:fill="003087" w:themeFill="accent1"/>
          </w:tcPr>
          <w:p w14:paraId="1706CE2B" w14:textId="77777777" w:rsidR="00F40D75" w:rsidRPr="00F40D75" w:rsidRDefault="00F40D75" w:rsidP="00F40D75">
            <w:pPr>
              <w:spacing w:before="0" w:after="0"/>
              <w:ind w:left="0"/>
              <w:rPr>
                <w:color w:val="FFFFFF" w:themeColor="background1"/>
              </w:rPr>
            </w:pPr>
            <w:r w:rsidRPr="00F40D75">
              <w:rPr>
                <w:color w:val="FFFFFF" w:themeColor="background1"/>
              </w:rPr>
              <w:t>Policy Name</w:t>
            </w:r>
          </w:p>
        </w:tc>
        <w:tc>
          <w:tcPr>
            <w:tcW w:w="4677" w:type="dxa"/>
          </w:tcPr>
          <w:p w14:paraId="7B201000" w14:textId="44196C88" w:rsidR="00F40D75" w:rsidRPr="00F40D75" w:rsidRDefault="000279DA" w:rsidP="00F40D75">
            <w:pPr>
              <w:spacing w:before="0" w:after="0"/>
              <w:ind w:left="0"/>
            </w:pPr>
            <w:r>
              <w:t>Standing Financial Instructions</w:t>
            </w:r>
          </w:p>
        </w:tc>
      </w:tr>
      <w:tr w:rsidR="00F40D75" w:rsidRPr="00F40D75" w14:paraId="72A87EF2" w14:textId="77777777" w:rsidTr="00DB1144">
        <w:tc>
          <w:tcPr>
            <w:tcW w:w="4395" w:type="dxa"/>
            <w:shd w:val="clear" w:color="auto" w:fill="003087" w:themeFill="accent1"/>
          </w:tcPr>
          <w:p w14:paraId="21B69013" w14:textId="77777777" w:rsidR="00F40D75" w:rsidRPr="00F40D75" w:rsidRDefault="00F40D75" w:rsidP="00F40D75">
            <w:pPr>
              <w:spacing w:before="0" w:after="0"/>
              <w:ind w:left="0"/>
              <w:rPr>
                <w:color w:val="FFFFFF" w:themeColor="background1"/>
              </w:rPr>
            </w:pPr>
            <w:r w:rsidRPr="00F40D75">
              <w:rPr>
                <w:color w:val="FFFFFF" w:themeColor="background1"/>
              </w:rPr>
              <w:t>Policy Number</w:t>
            </w:r>
          </w:p>
        </w:tc>
        <w:tc>
          <w:tcPr>
            <w:tcW w:w="4677" w:type="dxa"/>
          </w:tcPr>
          <w:p w14:paraId="73C1F387" w14:textId="0B739138" w:rsidR="00F40D75" w:rsidRPr="00F40D75" w:rsidRDefault="00EC517B" w:rsidP="00F40D75">
            <w:pPr>
              <w:spacing w:before="0" w:after="0"/>
              <w:ind w:left="0"/>
            </w:pPr>
            <w:r>
              <w:t>093</w:t>
            </w:r>
          </w:p>
        </w:tc>
      </w:tr>
      <w:tr w:rsidR="00F40D75" w:rsidRPr="00F40D75" w14:paraId="64517FAB" w14:textId="77777777" w:rsidTr="00DB1144">
        <w:tc>
          <w:tcPr>
            <w:tcW w:w="4395" w:type="dxa"/>
            <w:shd w:val="clear" w:color="auto" w:fill="003087" w:themeFill="accent1"/>
          </w:tcPr>
          <w:p w14:paraId="451B0253" w14:textId="77777777" w:rsidR="00F40D75" w:rsidRPr="00F40D75" w:rsidRDefault="00F40D75" w:rsidP="00F40D75">
            <w:pPr>
              <w:spacing w:before="0" w:after="0"/>
              <w:ind w:left="0"/>
              <w:rPr>
                <w:color w:val="FFFFFF" w:themeColor="background1"/>
              </w:rPr>
            </w:pPr>
            <w:r w:rsidRPr="00F40D75">
              <w:rPr>
                <w:color w:val="FFFFFF" w:themeColor="background1"/>
              </w:rPr>
              <w:t>Version</w:t>
            </w:r>
          </w:p>
        </w:tc>
        <w:tc>
          <w:tcPr>
            <w:tcW w:w="4677" w:type="dxa"/>
          </w:tcPr>
          <w:p w14:paraId="38350019" w14:textId="6BC34B5B" w:rsidR="00F40D75" w:rsidRPr="00F40D75" w:rsidRDefault="00470929" w:rsidP="00F40D75">
            <w:pPr>
              <w:spacing w:before="0" w:after="0"/>
              <w:ind w:left="0"/>
            </w:pPr>
            <w:r>
              <w:t>2.0</w:t>
            </w:r>
          </w:p>
        </w:tc>
      </w:tr>
      <w:tr w:rsidR="00F40D75" w:rsidRPr="00F40D75" w14:paraId="4E4C03E0" w14:textId="77777777" w:rsidTr="00DB1144">
        <w:tc>
          <w:tcPr>
            <w:tcW w:w="4395" w:type="dxa"/>
            <w:shd w:val="clear" w:color="auto" w:fill="003087" w:themeFill="accent1"/>
          </w:tcPr>
          <w:p w14:paraId="259BB2FE" w14:textId="77777777" w:rsidR="00F40D75" w:rsidRPr="00F40D75" w:rsidRDefault="00F40D75" w:rsidP="00F40D75">
            <w:pPr>
              <w:spacing w:before="0" w:after="0"/>
              <w:ind w:left="0"/>
              <w:rPr>
                <w:color w:val="FFFFFF" w:themeColor="background1"/>
              </w:rPr>
            </w:pPr>
            <w:r w:rsidRPr="00F40D75">
              <w:rPr>
                <w:color w:val="FFFFFF" w:themeColor="background1"/>
              </w:rPr>
              <w:t>Status</w:t>
            </w:r>
          </w:p>
        </w:tc>
        <w:tc>
          <w:tcPr>
            <w:tcW w:w="4677" w:type="dxa"/>
          </w:tcPr>
          <w:p w14:paraId="612E7504" w14:textId="4A5F70B7" w:rsidR="00F40D75" w:rsidRPr="00F40D75" w:rsidRDefault="00470929" w:rsidP="00F40D75">
            <w:pPr>
              <w:spacing w:before="0" w:after="0"/>
              <w:ind w:left="0"/>
            </w:pPr>
            <w:r>
              <w:t>Approved Final Version</w:t>
            </w:r>
          </w:p>
        </w:tc>
      </w:tr>
      <w:tr w:rsidR="00F40D75" w:rsidRPr="00F40D75" w14:paraId="4055C33E" w14:textId="77777777" w:rsidTr="00DB1144">
        <w:tc>
          <w:tcPr>
            <w:tcW w:w="4395" w:type="dxa"/>
            <w:shd w:val="clear" w:color="auto" w:fill="003087" w:themeFill="accent1"/>
          </w:tcPr>
          <w:p w14:paraId="553D9804" w14:textId="77777777" w:rsidR="00F40D75" w:rsidRPr="00F40D75" w:rsidRDefault="00F40D75" w:rsidP="00F40D75">
            <w:pPr>
              <w:spacing w:before="0" w:after="0"/>
              <w:ind w:left="0"/>
              <w:rPr>
                <w:color w:val="FFFFFF" w:themeColor="background1"/>
              </w:rPr>
            </w:pPr>
            <w:r w:rsidRPr="00F40D75">
              <w:rPr>
                <w:color w:val="FFFFFF" w:themeColor="background1"/>
              </w:rPr>
              <w:t>Author / Lead</w:t>
            </w:r>
          </w:p>
        </w:tc>
        <w:tc>
          <w:tcPr>
            <w:tcW w:w="4677" w:type="dxa"/>
          </w:tcPr>
          <w:p w14:paraId="36FDC405" w14:textId="2E4B8300" w:rsidR="00F40D75" w:rsidRPr="00F40D75" w:rsidRDefault="009A7A4F" w:rsidP="00F40D75">
            <w:pPr>
              <w:spacing w:before="0" w:after="0"/>
              <w:ind w:left="0"/>
            </w:pPr>
            <w:r>
              <w:t>Finance Team</w:t>
            </w:r>
          </w:p>
        </w:tc>
      </w:tr>
      <w:tr w:rsidR="00F40D75" w:rsidRPr="00F40D75" w14:paraId="378DF3B3" w14:textId="77777777" w:rsidTr="00DB1144">
        <w:tc>
          <w:tcPr>
            <w:tcW w:w="4395" w:type="dxa"/>
            <w:shd w:val="clear" w:color="auto" w:fill="003087" w:themeFill="accent1"/>
          </w:tcPr>
          <w:p w14:paraId="352FE9AE" w14:textId="77777777" w:rsidR="00F40D75" w:rsidRPr="00F40D75" w:rsidRDefault="00F40D75" w:rsidP="00F40D75">
            <w:pPr>
              <w:spacing w:before="0" w:after="0"/>
              <w:ind w:left="0"/>
              <w:rPr>
                <w:color w:val="FFFFFF" w:themeColor="background1"/>
              </w:rPr>
            </w:pPr>
            <w:r w:rsidRPr="00F40D75">
              <w:rPr>
                <w:color w:val="FFFFFF" w:themeColor="background1"/>
              </w:rPr>
              <w:t>Responsible Executive Director</w:t>
            </w:r>
          </w:p>
        </w:tc>
        <w:tc>
          <w:tcPr>
            <w:tcW w:w="4677" w:type="dxa"/>
          </w:tcPr>
          <w:p w14:paraId="0A248EFB" w14:textId="0B124122" w:rsidR="00F40D75" w:rsidRPr="00F40D75" w:rsidRDefault="009A7A4F" w:rsidP="00F40D75">
            <w:pPr>
              <w:spacing w:before="0" w:after="0"/>
              <w:ind w:left="0"/>
            </w:pPr>
            <w:r>
              <w:t>Executive Chief Finance Officer</w:t>
            </w:r>
          </w:p>
        </w:tc>
      </w:tr>
      <w:tr w:rsidR="00F40D75" w:rsidRPr="00F40D75" w14:paraId="0F504830" w14:textId="77777777" w:rsidTr="00DB1144">
        <w:tc>
          <w:tcPr>
            <w:tcW w:w="4395" w:type="dxa"/>
            <w:shd w:val="clear" w:color="auto" w:fill="003087" w:themeFill="accent1"/>
          </w:tcPr>
          <w:p w14:paraId="5BCADC90" w14:textId="77777777" w:rsidR="00F40D75" w:rsidRPr="00F40D75" w:rsidRDefault="00F40D75" w:rsidP="00F40D75">
            <w:pPr>
              <w:spacing w:before="0" w:after="0"/>
              <w:ind w:left="0"/>
              <w:rPr>
                <w:color w:val="FFFFFF" w:themeColor="background1"/>
              </w:rPr>
            </w:pPr>
            <w:r w:rsidRPr="00F40D75">
              <w:rPr>
                <w:color w:val="FFFFFF" w:themeColor="background1"/>
              </w:rPr>
              <w:t>Responsible Committee</w:t>
            </w:r>
          </w:p>
        </w:tc>
        <w:tc>
          <w:tcPr>
            <w:tcW w:w="4677" w:type="dxa"/>
          </w:tcPr>
          <w:p w14:paraId="04C83116" w14:textId="77777777" w:rsidR="00F40D75" w:rsidRDefault="00A67BBD" w:rsidP="00F40D75">
            <w:pPr>
              <w:spacing w:before="0" w:after="0"/>
              <w:ind w:left="0"/>
              <w:rPr>
                <w:color w:val="auto"/>
              </w:rPr>
            </w:pPr>
            <w:r>
              <w:rPr>
                <w:color w:val="auto"/>
              </w:rPr>
              <w:t>Audit Committee</w:t>
            </w:r>
          </w:p>
          <w:p w14:paraId="107C658B" w14:textId="4ECBA4AA" w:rsidR="00A67BBD" w:rsidRPr="00F40D75" w:rsidRDefault="00A67BBD" w:rsidP="00F40D75">
            <w:pPr>
              <w:spacing w:before="0" w:after="0"/>
              <w:ind w:left="0"/>
              <w:rPr>
                <w:color w:val="auto"/>
              </w:rPr>
            </w:pPr>
            <w:r>
              <w:rPr>
                <w:color w:val="auto"/>
              </w:rPr>
              <w:t xml:space="preserve">Finance &amp; </w:t>
            </w:r>
            <w:r w:rsidR="00220295">
              <w:rPr>
                <w:color w:val="auto"/>
              </w:rPr>
              <w:t xml:space="preserve">Performance </w:t>
            </w:r>
            <w:r>
              <w:rPr>
                <w:color w:val="auto"/>
              </w:rPr>
              <w:t>Committee</w:t>
            </w:r>
          </w:p>
        </w:tc>
      </w:tr>
      <w:tr w:rsidR="00F40D75" w:rsidRPr="00F40D75" w14:paraId="0DFF79A1" w14:textId="77777777" w:rsidTr="00DB1144">
        <w:tc>
          <w:tcPr>
            <w:tcW w:w="4395" w:type="dxa"/>
            <w:shd w:val="clear" w:color="auto" w:fill="003087" w:themeFill="accent1"/>
          </w:tcPr>
          <w:p w14:paraId="15EDFFE1" w14:textId="77777777" w:rsidR="00F40D75" w:rsidRPr="00F40D75" w:rsidRDefault="00F40D75" w:rsidP="00F40D75">
            <w:pPr>
              <w:spacing w:before="0" w:after="0"/>
              <w:ind w:left="0"/>
              <w:rPr>
                <w:color w:val="FFFFFF" w:themeColor="background1"/>
              </w:rPr>
            </w:pPr>
            <w:r w:rsidRPr="00F40D75">
              <w:rPr>
                <w:color w:val="FFFFFF" w:themeColor="background1"/>
              </w:rPr>
              <w:t>Date Ratified by Responsible Committee</w:t>
            </w:r>
          </w:p>
        </w:tc>
        <w:tc>
          <w:tcPr>
            <w:tcW w:w="4677" w:type="dxa"/>
          </w:tcPr>
          <w:p w14:paraId="667E152E" w14:textId="58BA8529" w:rsidR="00F40D75" w:rsidRPr="00923E2E" w:rsidRDefault="00923E2E" w:rsidP="00F40D75">
            <w:pPr>
              <w:spacing w:before="0" w:after="0"/>
              <w:ind w:left="0"/>
              <w:rPr>
                <w:color w:val="auto"/>
              </w:rPr>
            </w:pPr>
            <w:r w:rsidRPr="00923E2E">
              <w:rPr>
                <w:color w:val="auto"/>
              </w:rPr>
              <w:t>11 January 2024</w:t>
            </w:r>
          </w:p>
        </w:tc>
      </w:tr>
      <w:tr w:rsidR="00F40D75" w:rsidRPr="00F40D75" w14:paraId="77C447EA" w14:textId="77777777" w:rsidTr="00DB1144">
        <w:tc>
          <w:tcPr>
            <w:tcW w:w="4395" w:type="dxa"/>
            <w:shd w:val="clear" w:color="auto" w:fill="003087" w:themeFill="accent1"/>
          </w:tcPr>
          <w:p w14:paraId="1CE9C8E4" w14:textId="77777777" w:rsidR="00F40D75" w:rsidRPr="00F40D75" w:rsidRDefault="00F40D75" w:rsidP="00F40D75">
            <w:pPr>
              <w:spacing w:before="0" w:after="0"/>
              <w:ind w:left="0"/>
              <w:rPr>
                <w:color w:val="FFFFFF" w:themeColor="background1"/>
              </w:rPr>
            </w:pPr>
            <w:r w:rsidRPr="00F40D75">
              <w:rPr>
                <w:color w:val="FFFFFF" w:themeColor="background1"/>
              </w:rPr>
              <w:t>Date Approved by Board/Effective Date</w:t>
            </w:r>
          </w:p>
        </w:tc>
        <w:tc>
          <w:tcPr>
            <w:tcW w:w="4677" w:type="dxa"/>
          </w:tcPr>
          <w:p w14:paraId="4FCC9D88" w14:textId="2023983D" w:rsidR="00F40D75" w:rsidRPr="00923E2E" w:rsidRDefault="00923E2E" w:rsidP="00F40D75">
            <w:pPr>
              <w:spacing w:before="0" w:after="0"/>
              <w:ind w:left="0"/>
              <w:rPr>
                <w:color w:val="auto"/>
              </w:rPr>
            </w:pPr>
            <w:r w:rsidRPr="00923E2E">
              <w:rPr>
                <w:color w:val="auto"/>
              </w:rPr>
              <w:t>18 January 2024</w:t>
            </w:r>
          </w:p>
        </w:tc>
      </w:tr>
      <w:tr w:rsidR="00F40D75" w:rsidRPr="00F40D75" w14:paraId="57DF02A3" w14:textId="77777777" w:rsidTr="00DB1144">
        <w:tc>
          <w:tcPr>
            <w:tcW w:w="4395" w:type="dxa"/>
            <w:shd w:val="clear" w:color="auto" w:fill="003087" w:themeFill="accent1"/>
          </w:tcPr>
          <w:p w14:paraId="4007D039" w14:textId="77777777" w:rsidR="00F40D75" w:rsidRPr="00F40D75" w:rsidRDefault="00F40D75" w:rsidP="00F40D75">
            <w:pPr>
              <w:spacing w:before="0" w:after="0"/>
              <w:ind w:left="0"/>
              <w:rPr>
                <w:color w:val="FFFFFF" w:themeColor="background1"/>
              </w:rPr>
            </w:pPr>
            <w:r w:rsidRPr="00F40D75">
              <w:rPr>
                <w:color w:val="FFFFFF" w:themeColor="background1"/>
              </w:rPr>
              <w:t>Next Review Date</w:t>
            </w:r>
          </w:p>
        </w:tc>
        <w:tc>
          <w:tcPr>
            <w:tcW w:w="4677" w:type="dxa"/>
          </w:tcPr>
          <w:p w14:paraId="06CBEA0F" w14:textId="7C10C86F" w:rsidR="00F40D75" w:rsidRPr="00F40D75" w:rsidRDefault="00A67BBD" w:rsidP="00F40D75">
            <w:pPr>
              <w:spacing w:before="0" w:after="0"/>
              <w:ind w:left="0"/>
              <w:rPr>
                <w:color w:val="auto"/>
              </w:rPr>
            </w:pPr>
            <w:r>
              <w:rPr>
                <w:color w:val="auto"/>
              </w:rPr>
              <w:t>January 2026</w:t>
            </w:r>
          </w:p>
        </w:tc>
      </w:tr>
      <w:tr w:rsidR="00F40D75" w:rsidRPr="00F40D75" w14:paraId="13C58157" w14:textId="77777777" w:rsidTr="00DB1144">
        <w:tc>
          <w:tcPr>
            <w:tcW w:w="4395" w:type="dxa"/>
            <w:shd w:val="clear" w:color="auto" w:fill="003087" w:themeFill="accent1"/>
          </w:tcPr>
          <w:p w14:paraId="2175021B" w14:textId="77777777" w:rsidR="00F40D75" w:rsidRPr="00F40D75" w:rsidRDefault="00F40D75" w:rsidP="00F40D75">
            <w:pPr>
              <w:spacing w:before="0" w:after="0"/>
              <w:ind w:left="0"/>
              <w:rPr>
                <w:color w:val="FFFFFF" w:themeColor="background1"/>
              </w:rPr>
            </w:pPr>
            <w:r w:rsidRPr="00F40D75">
              <w:rPr>
                <w:color w:val="FFFFFF" w:themeColor="background1"/>
              </w:rPr>
              <w:t>Target Audience</w:t>
            </w:r>
          </w:p>
        </w:tc>
        <w:tc>
          <w:tcPr>
            <w:tcW w:w="4677" w:type="dxa"/>
          </w:tcPr>
          <w:p w14:paraId="20DE85F3" w14:textId="10CCDF4F" w:rsidR="00F40D75" w:rsidRPr="00F40D75" w:rsidRDefault="00A67BBD" w:rsidP="00F40D75">
            <w:pPr>
              <w:spacing w:before="0" w:after="0"/>
              <w:ind w:left="0"/>
              <w:rPr>
                <w:color w:val="auto"/>
              </w:rPr>
            </w:pPr>
            <w:r>
              <w:rPr>
                <w:color w:val="auto"/>
              </w:rPr>
              <w:t>All Staff</w:t>
            </w:r>
          </w:p>
        </w:tc>
      </w:tr>
      <w:tr w:rsidR="00F40D75" w:rsidRPr="00F40D75" w14:paraId="7E8FDFA7" w14:textId="77777777" w:rsidTr="00DB1144">
        <w:tc>
          <w:tcPr>
            <w:tcW w:w="4395" w:type="dxa"/>
            <w:shd w:val="clear" w:color="auto" w:fill="003087" w:themeFill="accent1"/>
          </w:tcPr>
          <w:p w14:paraId="1AFF93B7" w14:textId="77777777" w:rsidR="00F40D75" w:rsidRPr="00F40D75" w:rsidRDefault="00F40D75" w:rsidP="00F40D75">
            <w:pPr>
              <w:spacing w:before="0" w:after="0"/>
              <w:ind w:left="0"/>
              <w:rPr>
                <w:color w:val="FFFFFF" w:themeColor="background1"/>
              </w:rPr>
            </w:pPr>
            <w:r w:rsidRPr="00F40D75">
              <w:rPr>
                <w:color w:val="FFFFFF" w:themeColor="background1"/>
              </w:rPr>
              <w:t xml:space="preserve">Stakeholders engaged in development of Policy (internal and external) </w:t>
            </w:r>
          </w:p>
        </w:tc>
        <w:tc>
          <w:tcPr>
            <w:tcW w:w="4677" w:type="dxa"/>
          </w:tcPr>
          <w:p w14:paraId="7518E4DE" w14:textId="77777777" w:rsidR="00F40D75" w:rsidRDefault="000C0105" w:rsidP="00F40D75">
            <w:pPr>
              <w:spacing w:before="0" w:after="0"/>
              <w:ind w:left="0"/>
              <w:contextualSpacing/>
              <w:rPr>
                <w:rFonts w:cs="Times New Roman (Body CS)"/>
              </w:rPr>
            </w:pPr>
            <w:r>
              <w:rPr>
                <w:rFonts w:cs="Times New Roman (Body CS)"/>
              </w:rPr>
              <w:t>Finance Team</w:t>
            </w:r>
          </w:p>
          <w:p w14:paraId="15217840" w14:textId="77777777" w:rsidR="000C0105" w:rsidRDefault="000C0105" w:rsidP="00F40D75">
            <w:pPr>
              <w:spacing w:before="0" w:after="0"/>
              <w:ind w:left="0"/>
              <w:contextualSpacing/>
              <w:rPr>
                <w:rFonts w:cs="Times New Roman (Body CS)"/>
              </w:rPr>
            </w:pPr>
            <w:r>
              <w:rPr>
                <w:rFonts w:cs="Times New Roman (Body CS)"/>
              </w:rPr>
              <w:t>Governance Team</w:t>
            </w:r>
          </w:p>
          <w:p w14:paraId="51435D37" w14:textId="77777777" w:rsidR="000C0105" w:rsidRDefault="000C0105" w:rsidP="00F40D75">
            <w:pPr>
              <w:spacing w:before="0" w:after="0"/>
              <w:ind w:left="0"/>
              <w:contextualSpacing/>
              <w:rPr>
                <w:rFonts w:cs="Times New Roman (Body CS)"/>
              </w:rPr>
            </w:pPr>
            <w:r>
              <w:rPr>
                <w:rFonts w:cs="Times New Roman (Body CS)"/>
              </w:rPr>
              <w:t>Internal Audit</w:t>
            </w:r>
          </w:p>
          <w:p w14:paraId="59D2944B" w14:textId="53289E44" w:rsidR="000C0105" w:rsidRPr="00F40D75" w:rsidRDefault="000C0105" w:rsidP="00F40D75">
            <w:pPr>
              <w:spacing w:before="0" w:after="0"/>
              <w:ind w:left="0"/>
              <w:contextualSpacing/>
              <w:rPr>
                <w:rFonts w:cs="Times New Roman (Body CS)"/>
              </w:rPr>
            </w:pPr>
            <w:r>
              <w:rPr>
                <w:rFonts w:cs="Times New Roman (Body CS)"/>
              </w:rPr>
              <w:t>External Audit</w:t>
            </w:r>
          </w:p>
        </w:tc>
      </w:tr>
      <w:tr w:rsidR="00F40D75" w:rsidRPr="00F40D75" w14:paraId="222E3E64" w14:textId="77777777" w:rsidTr="00DB1144">
        <w:tc>
          <w:tcPr>
            <w:tcW w:w="4395" w:type="dxa"/>
            <w:shd w:val="clear" w:color="auto" w:fill="003087" w:themeFill="accent1"/>
          </w:tcPr>
          <w:p w14:paraId="708404C6" w14:textId="77777777" w:rsidR="00F40D75" w:rsidRPr="00F40D75" w:rsidRDefault="00F40D75" w:rsidP="00F40D75">
            <w:pPr>
              <w:spacing w:before="0" w:after="0"/>
              <w:ind w:left="0"/>
              <w:rPr>
                <w:color w:val="FFFFFF" w:themeColor="background1"/>
              </w:rPr>
            </w:pPr>
            <w:r w:rsidRPr="00F40D75">
              <w:rPr>
                <w:color w:val="FFFFFF" w:themeColor="background1"/>
              </w:rPr>
              <w:t xml:space="preserve">Impact Assessments Undertaken </w:t>
            </w:r>
          </w:p>
          <w:p w14:paraId="13B80A8E" w14:textId="77777777" w:rsidR="00F40D75" w:rsidRPr="00F40D75" w:rsidRDefault="00F40D75" w:rsidP="00F40D75">
            <w:pPr>
              <w:spacing w:before="0" w:after="0"/>
              <w:ind w:left="0"/>
              <w:rPr>
                <w:i/>
                <w:iCs/>
                <w:color w:val="FFFFFF" w:themeColor="background1"/>
              </w:rPr>
            </w:pPr>
            <w:r w:rsidRPr="00F40D75">
              <w:rPr>
                <w:i/>
                <w:iCs/>
                <w:color w:val="FFFFFF" w:themeColor="background1"/>
              </w:rPr>
              <w:t>(</w:t>
            </w:r>
            <w:r w:rsidR="00786D48">
              <w:rPr>
                <w:i/>
                <w:iCs/>
                <w:color w:val="FFFFFF" w:themeColor="background1"/>
              </w:rPr>
              <w:t>State</w:t>
            </w:r>
            <w:r w:rsidRPr="00F40D75">
              <w:rPr>
                <w:i/>
                <w:iCs/>
                <w:color w:val="FFFFFF" w:themeColor="background1"/>
              </w:rPr>
              <w:t xml:space="preserve"> if no</w:t>
            </w:r>
            <w:r w:rsidR="00786D48">
              <w:rPr>
                <w:i/>
                <w:iCs/>
                <w:color w:val="FFFFFF" w:themeColor="background1"/>
              </w:rPr>
              <w:t xml:space="preserve">t </w:t>
            </w:r>
            <w:r w:rsidRPr="00F40D75">
              <w:rPr>
                <w:i/>
                <w:iCs/>
                <w:color w:val="FFFFFF" w:themeColor="background1"/>
              </w:rPr>
              <w:t>applicable)</w:t>
            </w:r>
          </w:p>
        </w:tc>
        <w:tc>
          <w:tcPr>
            <w:tcW w:w="4677" w:type="dxa"/>
          </w:tcPr>
          <w:p w14:paraId="5E529BC2" w14:textId="4A872CC0" w:rsidR="00F40D75" w:rsidRPr="000C0105" w:rsidRDefault="00F40D75" w:rsidP="000C0105">
            <w:pPr>
              <w:spacing w:before="0" w:after="0"/>
              <w:ind w:left="0"/>
              <w:contextualSpacing/>
              <w:rPr>
                <w:rFonts w:cstheme="minorHAnsi"/>
                <w:b/>
                <w:bCs/>
              </w:rPr>
            </w:pPr>
            <w:r w:rsidRPr="00F40D75">
              <w:rPr>
                <w:rFonts w:cs="Times New Roman (Body CS)"/>
              </w:rPr>
              <w:t>Equality and Health Inequalities Impact Assessment</w:t>
            </w:r>
            <w:r w:rsidRPr="000C0105">
              <w:rPr>
                <w:rFonts w:cs="Times New Roman (Body CS)"/>
              </w:rPr>
              <w:t xml:space="preserve"> </w:t>
            </w:r>
          </w:p>
        </w:tc>
      </w:tr>
    </w:tbl>
    <w:p w14:paraId="631C3ECB" w14:textId="77777777" w:rsidR="00F40D75" w:rsidRPr="00F40D75" w:rsidRDefault="00F40D75" w:rsidP="00F40D75">
      <w:pPr>
        <w:spacing w:before="0" w:after="0"/>
        <w:ind w:left="0"/>
      </w:pPr>
    </w:p>
    <w:p w14:paraId="4DA1E1FD" w14:textId="77777777" w:rsidR="00F40D75" w:rsidRPr="00F40D75" w:rsidRDefault="00F40D75" w:rsidP="00F40D75">
      <w:pPr>
        <w:keepNext/>
        <w:keepLines/>
        <w:spacing w:before="240"/>
        <w:ind w:left="0"/>
        <w:outlineLvl w:val="0"/>
        <w:rPr>
          <w:rFonts w:asciiTheme="majorHAnsi" w:eastAsiaTheme="majorEastAsia" w:hAnsiTheme="majorHAnsi" w:cstheme="majorBidi"/>
          <w:b/>
          <w:sz w:val="32"/>
          <w:szCs w:val="32"/>
        </w:rPr>
      </w:pPr>
      <w:r w:rsidRPr="00F40D75">
        <w:rPr>
          <w:rFonts w:asciiTheme="majorHAnsi" w:eastAsiaTheme="majorEastAsia" w:hAnsiTheme="majorHAnsi" w:cstheme="majorBidi"/>
          <w:b/>
          <w:sz w:val="32"/>
          <w:szCs w:val="32"/>
        </w:rPr>
        <w:t>Version History</w:t>
      </w:r>
    </w:p>
    <w:tbl>
      <w:tblPr>
        <w:tblStyle w:val="TableGrid1"/>
        <w:tblW w:w="0" w:type="auto"/>
        <w:tblLook w:val="04A0" w:firstRow="1" w:lastRow="0" w:firstColumn="1" w:lastColumn="0" w:noHBand="0" w:noVBand="1"/>
      </w:tblPr>
      <w:tblGrid>
        <w:gridCol w:w="1097"/>
        <w:gridCol w:w="1308"/>
        <w:gridCol w:w="2977"/>
        <w:gridCol w:w="3634"/>
      </w:tblGrid>
      <w:tr w:rsidR="00F40D75" w:rsidRPr="00F40D75" w14:paraId="130BBC0D" w14:textId="77777777" w:rsidTr="00222B54">
        <w:trPr>
          <w:trHeight w:val="489"/>
        </w:trPr>
        <w:tc>
          <w:tcPr>
            <w:tcW w:w="1097" w:type="dxa"/>
            <w:shd w:val="clear" w:color="auto" w:fill="003087" w:themeFill="accent1"/>
            <w:vAlign w:val="center"/>
          </w:tcPr>
          <w:p w14:paraId="5667847F" w14:textId="77777777" w:rsidR="00F40D75" w:rsidRPr="00F40D75" w:rsidRDefault="00F40D75" w:rsidP="00F40D75">
            <w:pPr>
              <w:spacing w:before="0" w:after="0"/>
              <w:ind w:left="0"/>
              <w:rPr>
                <w:rFonts w:eastAsiaTheme="minorEastAsia"/>
                <w:color w:val="FFFFFF" w:themeColor="background1"/>
                <w:sz w:val="22"/>
                <w:szCs w:val="22"/>
                <w:lang w:val="en-US" w:eastAsia="zh-CN"/>
              </w:rPr>
            </w:pPr>
            <w:r w:rsidRPr="00F40D75">
              <w:rPr>
                <w:rFonts w:eastAsiaTheme="minorEastAsia"/>
                <w:color w:val="FFFFFF" w:themeColor="background1"/>
                <w:sz w:val="22"/>
                <w:szCs w:val="22"/>
                <w:lang w:val="en-US" w:eastAsia="zh-CN"/>
              </w:rPr>
              <w:t>Version</w:t>
            </w:r>
          </w:p>
        </w:tc>
        <w:tc>
          <w:tcPr>
            <w:tcW w:w="1308" w:type="dxa"/>
            <w:shd w:val="clear" w:color="auto" w:fill="003087" w:themeFill="accent1"/>
            <w:vAlign w:val="center"/>
          </w:tcPr>
          <w:p w14:paraId="5C52D0F4" w14:textId="77777777" w:rsidR="00F40D75" w:rsidRPr="00F40D75" w:rsidRDefault="00F40D75" w:rsidP="00F40D75">
            <w:pPr>
              <w:spacing w:before="0" w:after="0"/>
              <w:ind w:left="0"/>
              <w:rPr>
                <w:rFonts w:eastAsiaTheme="minorEastAsia"/>
                <w:color w:val="FFFFFF" w:themeColor="background1"/>
                <w:sz w:val="22"/>
                <w:szCs w:val="22"/>
                <w:lang w:val="en-US" w:eastAsia="zh-CN"/>
              </w:rPr>
            </w:pPr>
            <w:r w:rsidRPr="00F40D75">
              <w:rPr>
                <w:rFonts w:eastAsiaTheme="minorEastAsia"/>
                <w:color w:val="FFFFFF" w:themeColor="background1"/>
                <w:sz w:val="22"/>
                <w:szCs w:val="22"/>
                <w:lang w:val="en-US" w:eastAsia="zh-CN"/>
              </w:rPr>
              <w:t>Date</w:t>
            </w:r>
          </w:p>
        </w:tc>
        <w:tc>
          <w:tcPr>
            <w:tcW w:w="2977" w:type="dxa"/>
            <w:shd w:val="clear" w:color="auto" w:fill="003087" w:themeFill="accent1"/>
            <w:vAlign w:val="center"/>
          </w:tcPr>
          <w:p w14:paraId="70271228" w14:textId="77777777" w:rsidR="00F40D75" w:rsidRPr="00F40D75" w:rsidRDefault="00F40D75" w:rsidP="00F40D75">
            <w:pPr>
              <w:spacing w:before="0" w:after="0"/>
              <w:ind w:left="0"/>
              <w:rPr>
                <w:rFonts w:eastAsiaTheme="minorEastAsia"/>
                <w:color w:val="FFFFFF" w:themeColor="background1"/>
                <w:sz w:val="22"/>
                <w:szCs w:val="22"/>
                <w:lang w:val="en-US" w:eastAsia="zh-CN"/>
              </w:rPr>
            </w:pPr>
            <w:r w:rsidRPr="00F40D75">
              <w:rPr>
                <w:rFonts w:eastAsiaTheme="minorEastAsia"/>
                <w:color w:val="FFFFFF" w:themeColor="background1"/>
                <w:sz w:val="22"/>
                <w:szCs w:val="22"/>
                <w:lang w:val="en-US" w:eastAsia="zh-CN"/>
              </w:rPr>
              <w:t>Author (Name and Title)</w:t>
            </w:r>
          </w:p>
        </w:tc>
        <w:tc>
          <w:tcPr>
            <w:tcW w:w="3634" w:type="dxa"/>
            <w:shd w:val="clear" w:color="auto" w:fill="003087" w:themeFill="accent1"/>
            <w:vAlign w:val="center"/>
          </w:tcPr>
          <w:p w14:paraId="25F0697E" w14:textId="77777777" w:rsidR="00F40D75" w:rsidRPr="00F40D75" w:rsidRDefault="00F40D75" w:rsidP="00F40D75">
            <w:pPr>
              <w:spacing w:before="0" w:after="0"/>
              <w:ind w:left="0"/>
              <w:rPr>
                <w:rFonts w:eastAsiaTheme="minorEastAsia"/>
                <w:color w:val="FFFFFF" w:themeColor="background1"/>
                <w:sz w:val="22"/>
                <w:szCs w:val="22"/>
                <w:lang w:val="en-US" w:eastAsia="zh-CN"/>
              </w:rPr>
            </w:pPr>
            <w:r w:rsidRPr="00F40D75">
              <w:rPr>
                <w:rFonts w:eastAsiaTheme="minorEastAsia"/>
                <w:color w:val="FFFFFF" w:themeColor="background1"/>
                <w:sz w:val="22"/>
                <w:szCs w:val="22"/>
                <w:lang w:val="en-US" w:eastAsia="zh-CN"/>
              </w:rPr>
              <w:t>Summary of amendments made</w:t>
            </w:r>
          </w:p>
        </w:tc>
      </w:tr>
      <w:tr w:rsidR="00F40D75" w:rsidRPr="00F40D75" w14:paraId="3D14A802" w14:textId="77777777" w:rsidTr="00222B54">
        <w:trPr>
          <w:trHeight w:val="424"/>
        </w:trPr>
        <w:tc>
          <w:tcPr>
            <w:tcW w:w="1097" w:type="dxa"/>
            <w:vAlign w:val="center"/>
          </w:tcPr>
          <w:p w14:paraId="4439F7D1" w14:textId="23D9407E" w:rsidR="00F40D75" w:rsidRPr="00F40D75" w:rsidRDefault="000C0105" w:rsidP="00F40D75">
            <w:pPr>
              <w:spacing w:before="0" w:after="0"/>
              <w:ind w:left="0"/>
              <w:rPr>
                <w:rFonts w:eastAsiaTheme="minorEastAsia"/>
                <w:color w:val="auto"/>
                <w:sz w:val="22"/>
                <w:szCs w:val="22"/>
                <w:lang w:val="en-US" w:eastAsia="zh-CN"/>
              </w:rPr>
            </w:pPr>
            <w:r>
              <w:rPr>
                <w:rFonts w:eastAsiaTheme="minorEastAsia"/>
                <w:color w:val="auto"/>
                <w:sz w:val="22"/>
                <w:szCs w:val="22"/>
                <w:lang w:val="en-US" w:eastAsia="zh-CN"/>
              </w:rPr>
              <w:t>0.1</w:t>
            </w:r>
          </w:p>
        </w:tc>
        <w:tc>
          <w:tcPr>
            <w:tcW w:w="1308" w:type="dxa"/>
            <w:vAlign w:val="center"/>
          </w:tcPr>
          <w:p w14:paraId="7EE4F67F" w14:textId="6C15A659" w:rsidR="00F40D75" w:rsidRPr="00F40D75" w:rsidRDefault="000C0105" w:rsidP="00F40D75">
            <w:pPr>
              <w:spacing w:before="0" w:after="0"/>
              <w:ind w:left="0"/>
              <w:rPr>
                <w:rFonts w:eastAsiaTheme="minorEastAsia"/>
                <w:color w:val="auto"/>
                <w:sz w:val="22"/>
                <w:szCs w:val="22"/>
                <w:lang w:val="en-US" w:eastAsia="zh-CN"/>
              </w:rPr>
            </w:pPr>
            <w:r>
              <w:rPr>
                <w:rFonts w:eastAsiaTheme="minorEastAsia"/>
                <w:color w:val="auto"/>
                <w:sz w:val="22"/>
                <w:szCs w:val="22"/>
                <w:lang w:val="en-US" w:eastAsia="zh-CN"/>
              </w:rPr>
              <w:t>Feb-June 22</w:t>
            </w:r>
          </w:p>
        </w:tc>
        <w:tc>
          <w:tcPr>
            <w:tcW w:w="2977" w:type="dxa"/>
            <w:vAlign w:val="center"/>
          </w:tcPr>
          <w:p w14:paraId="30D163B8" w14:textId="29ABA251" w:rsidR="00F40D75" w:rsidRPr="00F40D75" w:rsidRDefault="006D2BA8" w:rsidP="00F40D75">
            <w:pPr>
              <w:spacing w:before="0" w:after="0"/>
              <w:ind w:left="0"/>
              <w:rPr>
                <w:rFonts w:eastAsiaTheme="minorEastAsia"/>
                <w:color w:val="auto"/>
                <w:sz w:val="22"/>
                <w:szCs w:val="22"/>
                <w:lang w:val="en-US" w:eastAsia="zh-CN"/>
              </w:rPr>
            </w:pPr>
            <w:r>
              <w:rPr>
                <w:rFonts w:eastAsiaTheme="minorEastAsia"/>
                <w:color w:val="auto"/>
                <w:sz w:val="22"/>
                <w:szCs w:val="22"/>
                <w:lang w:val="en-US" w:eastAsia="zh-CN"/>
              </w:rPr>
              <w:t>Finance Team</w:t>
            </w:r>
          </w:p>
        </w:tc>
        <w:tc>
          <w:tcPr>
            <w:tcW w:w="3634" w:type="dxa"/>
            <w:vAlign w:val="center"/>
          </w:tcPr>
          <w:p w14:paraId="6BEB4DCD" w14:textId="25AC1369" w:rsidR="00F40D75" w:rsidRPr="00F40D75" w:rsidRDefault="006D2BA8" w:rsidP="00F40D75">
            <w:pPr>
              <w:spacing w:before="0" w:after="0"/>
              <w:ind w:left="0"/>
              <w:rPr>
                <w:rFonts w:eastAsiaTheme="minorEastAsia"/>
                <w:color w:val="auto"/>
                <w:sz w:val="22"/>
                <w:szCs w:val="22"/>
                <w:lang w:val="en-US" w:eastAsia="zh-CN"/>
              </w:rPr>
            </w:pPr>
            <w:r>
              <w:rPr>
                <w:rFonts w:eastAsiaTheme="minorEastAsia"/>
                <w:color w:val="auto"/>
                <w:sz w:val="22"/>
                <w:szCs w:val="22"/>
                <w:lang w:val="en-US" w:eastAsia="zh-CN"/>
              </w:rPr>
              <w:t>First draft</w:t>
            </w:r>
          </w:p>
        </w:tc>
      </w:tr>
      <w:tr w:rsidR="00F40D75" w:rsidRPr="00F40D75" w14:paraId="5E5255EA" w14:textId="77777777" w:rsidTr="00222B54">
        <w:trPr>
          <w:trHeight w:val="402"/>
        </w:trPr>
        <w:tc>
          <w:tcPr>
            <w:tcW w:w="1097" w:type="dxa"/>
            <w:vAlign w:val="center"/>
          </w:tcPr>
          <w:p w14:paraId="5C7E3C5A" w14:textId="327C533D" w:rsidR="00F40D75" w:rsidRPr="00F40D75" w:rsidRDefault="006D2BA8" w:rsidP="00F40D75">
            <w:pPr>
              <w:spacing w:before="0" w:after="0"/>
              <w:ind w:left="0"/>
              <w:rPr>
                <w:rFonts w:eastAsiaTheme="minorEastAsia"/>
                <w:color w:val="auto"/>
                <w:sz w:val="22"/>
                <w:szCs w:val="22"/>
                <w:lang w:val="en-US" w:eastAsia="zh-CN"/>
              </w:rPr>
            </w:pPr>
            <w:r>
              <w:rPr>
                <w:rFonts w:eastAsiaTheme="minorEastAsia"/>
                <w:color w:val="auto"/>
                <w:sz w:val="22"/>
                <w:szCs w:val="22"/>
                <w:lang w:val="en-US" w:eastAsia="zh-CN"/>
              </w:rPr>
              <w:t>1.0</w:t>
            </w:r>
          </w:p>
        </w:tc>
        <w:tc>
          <w:tcPr>
            <w:tcW w:w="1308" w:type="dxa"/>
            <w:vAlign w:val="center"/>
          </w:tcPr>
          <w:p w14:paraId="71DE2A8D" w14:textId="75FDEFC0" w:rsidR="00F40D75" w:rsidRPr="00F40D75" w:rsidRDefault="00923E2E" w:rsidP="00F40D75">
            <w:pPr>
              <w:spacing w:before="0" w:after="0"/>
              <w:ind w:left="0"/>
              <w:rPr>
                <w:rFonts w:eastAsiaTheme="minorEastAsia"/>
                <w:color w:val="auto"/>
                <w:sz w:val="22"/>
                <w:szCs w:val="22"/>
                <w:lang w:val="en-US" w:eastAsia="zh-CN"/>
              </w:rPr>
            </w:pPr>
            <w:r>
              <w:rPr>
                <w:rFonts w:eastAsiaTheme="minorEastAsia"/>
                <w:color w:val="auto"/>
                <w:sz w:val="22"/>
                <w:szCs w:val="22"/>
                <w:lang w:val="en-US" w:eastAsia="zh-CN"/>
              </w:rPr>
              <w:t>01/07/22</w:t>
            </w:r>
          </w:p>
        </w:tc>
        <w:tc>
          <w:tcPr>
            <w:tcW w:w="2977" w:type="dxa"/>
            <w:vAlign w:val="center"/>
          </w:tcPr>
          <w:p w14:paraId="7313459A" w14:textId="0A4C43A5" w:rsidR="00F40D75" w:rsidRPr="00F40D75" w:rsidRDefault="006D2BA8" w:rsidP="00F40D75">
            <w:pPr>
              <w:spacing w:before="0" w:after="0"/>
              <w:ind w:left="0"/>
              <w:rPr>
                <w:rFonts w:eastAsiaTheme="minorEastAsia"/>
                <w:color w:val="auto"/>
                <w:sz w:val="22"/>
                <w:szCs w:val="22"/>
                <w:lang w:val="en-US" w:eastAsia="zh-CN"/>
              </w:rPr>
            </w:pPr>
            <w:r>
              <w:rPr>
                <w:rFonts w:eastAsiaTheme="minorEastAsia"/>
                <w:color w:val="auto"/>
                <w:sz w:val="22"/>
                <w:szCs w:val="22"/>
                <w:lang w:val="en-US" w:eastAsia="zh-CN"/>
              </w:rPr>
              <w:t>Finance Team</w:t>
            </w:r>
          </w:p>
        </w:tc>
        <w:tc>
          <w:tcPr>
            <w:tcW w:w="3634" w:type="dxa"/>
            <w:vAlign w:val="center"/>
          </w:tcPr>
          <w:p w14:paraId="456211D1" w14:textId="01C0E39C" w:rsidR="00F40D75" w:rsidRPr="00F40D75" w:rsidRDefault="006D2BA8" w:rsidP="00F40D75">
            <w:pPr>
              <w:spacing w:before="0" w:after="0"/>
              <w:ind w:left="0"/>
              <w:rPr>
                <w:rFonts w:eastAsiaTheme="minorEastAsia"/>
                <w:color w:val="auto"/>
                <w:sz w:val="22"/>
                <w:szCs w:val="22"/>
                <w:lang w:val="en-US" w:eastAsia="zh-CN"/>
              </w:rPr>
            </w:pPr>
            <w:r>
              <w:rPr>
                <w:rFonts w:eastAsiaTheme="minorEastAsia"/>
                <w:color w:val="auto"/>
                <w:sz w:val="22"/>
                <w:szCs w:val="22"/>
                <w:lang w:val="en-US" w:eastAsia="zh-CN"/>
              </w:rPr>
              <w:t>Final version approved by ICB Board</w:t>
            </w:r>
          </w:p>
        </w:tc>
      </w:tr>
      <w:tr w:rsidR="00F40D75" w:rsidRPr="00F40D75" w14:paraId="02D22404" w14:textId="77777777" w:rsidTr="00222B54">
        <w:trPr>
          <w:trHeight w:val="423"/>
        </w:trPr>
        <w:tc>
          <w:tcPr>
            <w:tcW w:w="1097" w:type="dxa"/>
            <w:vAlign w:val="center"/>
          </w:tcPr>
          <w:p w14:paraId="17B6EDCB" w14:textId="5F78F18A" w:rsidR="00F40D75" w:rsidRPr="00F40D75" w:rsidRDefault="006D2BA8" w:rsidP="00F40D75">
            <w:pPr>
              <w:spacing w:before="0" w:after="0"/>
              <w:ind w:left="0"/>
              <w:rPr>
                <w:rFonts w:eastAsiaTheme="minorEastAsia"/>
                <w:color w:val="auto"/>
                <w:sz w:val="22"/>
                <w:szCs w:val="22"/>
                <w:lang w:val="en-US" w:eastAsia="zh-CN"/>
              </w:rPr>
            </w:pPr>
            <w:r>
              <w:rPr>
                <w:rFonts w:eastAsiaTheme="minorEastAsia"/>
                <w:color w:val="auto"/>
                <w:sz w:val="22"/>
                <w:szCs w:val="22"/>
                <w:lang w:val="en-US" w:eastAsia="zh-CN"/>
              </w:rPr>
              <w:t>1.1</w:t>
            </w:r>
          </w:p>
        </w:tc>
        <w:tc>
          <w:tcPr>
            <w:tcW w:w="1308" w:type="dxa"/>
            <w:vAlign w:val="center"/>
          </w:tcPr>
          <w:p w14:paraId="5FCD3AEB" w14:textId="3D1E68B5" w:rsidR="00F40D75" w:rsidRPr="00F40D75" w:rsidRDefault="006D2BA8" w:rsidP="00F40D75">
            <w:pPr>
              <w:spacing w:before="0" w:after="0"/>
              <w:ind w:left="0"/>
              <w:rPr>
                <w:rFonts w:eastAsiaTheme="minorEastAsia"/>
                <w:color w:val="auto"/>
                <w:sz w:val="22"/>
                <w:szCs w:val="22"/>
                <w:lang w:val="en-US" w:eastAsia="zh-CN"/>
              </w:rPr>
            </w:pPr>
            <w:r>
              <w:rPr>
                <w:rFonts w:eastAsiaTheme="minorEastAsia"/>
                <w:color w:val="auto"/>
                <w:sz w:val="22"/>
                <w:szCs w:val="22"/>
                <w:lang w:val="en-US" w:eastAsia="zh-CN"/>
              </w:rPr>
              <w:t>07</w:t>
            </w:r>
            <w:r w:rsidR="00923E2E">
              <w:rPr>
                <w:rFonts w:eastAsiaTheme="minorEastAsia"/>
                <w:color w:val="auto"/>
                <w:sz w:val="22"/>
                <w:szCs w:val="22"/>
                <w:lang w:val="en-US" w:eastAsia="zh-CN"/>
              </w:rPr>
              <w:t>/01/2</w:t>
            </w:r>
            <w:r w:rsidR="000C3398">
              <w:rPr>
                <w:rFonts w:eastAsiaTheme="minorEastAsia"/>
                <w:color w:val="auto"/>
                <w:sz w:val="22"/>
                <w:szCs w:val="22"/>
                <w:lang w:val="en-US" w:eastAsia="zh-CN"/>
              </w:rPr>
              <w:t>4</w:t>
            </w:r>
            <w:r>
              <w:rPr>
                <w:rFonts w:eastAsiaTheme="minorEastAsia"/>
                <w:color w:val="auto"/>
                <w:sz w:val="22"/>
                <w:szCs w:val="22"/>
                <w:lang w:val="en-US" w:eastAsia="zh-CN"/>
              </w:rPr>
              <w:t xml:space="preserve"> </w:t>
            </w:r>
          </w:p>
        </w:tc>
        <w:tc>
          <w:tcPr>
            <w:tcW w:w="2977" w:type="dxa"/>
            <w:vAlign w:val="center"/>
          </w:tcPr>
          <w:p w14:paraId="5853B30B" w14:textId="77777777" w:rsidR="00F40D75" w:rsidRDefault="006D2BA8" w:rsidP="00F40D75">
            <w:pPr>
              <w:spacing w:before="0" w:after="0"/>
              <w:ind w:left="0"/>
              <w:rPr>
                <w:rFonts w:eastAsiaTheme="minorEastAsia"/>
                <w:color w:val="auto"/>
                <w:sz w:val="22"/>
                <w:szCs w:val="22"/>
                <w:lang w:val="en-US" w:eastAsia="zh-CN"/>
              </w:rPr>
            </w:pPr>
            <w:r>
              <w:rPr>
                <w:rFonts w:eastAsiaTheme="minorEastAsia"/>
                <w:color w:val="auto"/>
                <w:sz w:val="22"/>
                <w:szCs w:val="22"/>
                <w:lang w:val="en-US" w:eastAsia="zh-CN"/>
              </w:rPr>
              <w:t>Kevin Edwards, Attain</w:t>
            </w:r>
          </w:p>
          <w:p w14:paraId="5F5A2FB9" w14:textId="7B6CD091" w:rsidR="006D2BA8" w:rsidRPr="00F40D75" w:rsidRDefault="006D2BA8" w:rsidP="00F40D75">
            <w:pPr>
              <w:spacing w:before="0" w:after="0"/>
              <w:ind w:left="0"/>
              <w:rPr>
                <w:rFonts w:eastAsiaTheme="minorEastAsia"/>
                <w:color w:val="auto"/>
                <w:sz w:val="22"/>
                <w:szCs w:val="22"/>
                <w:lang w:val="en-US" w:eastAsia="zh-CN"/>
              </w:rPr>
            </w:pPr>
            <w:r>
              <w:rPr>
                <w:rFonts w:eastAsiaTheme="minorEastAsia"/>
                <w:color w:val="auto"/>
                <w:sz w:val="22"/>
                <w:szCs w:val="22"/>
                <w:lang w:val="en-US" w:eastAsia="zh-CN"/>
              </w:rPr>
              <w:t>Nicola Adams, Associate Director of Corporate Services</w:t>
            </w:r>
          </w:p>
        </w:tc>
        <w:tc>
          <w:tcPr>
            <w:tcW w:w="3634" w:type="dxa"/>
            <w:vAlign w:val="center"/>
          </w:tcPr>
          <w:p w14:paraId="115E7D91" w14:textId="77777777" w:rsidR="00F40D75" w:rsidRDefault="006D2BA8" w:rsidP="00F40D75">
            <w:pPr>
              <w:spacing w:before="0" w:after="0"/>
              <w:ind w:left="0"/>
              <w:rPr>
                <w:rFonts w:eastAsiaTheme="minorEastAsia"/>
                <w:color w:val="auto"/>
                <w:sz w:val="22"/>
                <w:szCs w:val="22"/>
                <w:lang w:val="en-US" w:eastAsia="zh-CN"/>
              </w:rPr>
            </w:pPr>
            <w:r>
              <w:rPr>
                <w:rFonts w:eastAsiaTheme="minorEastAsia"/>
                <w:color w:val="auto"/>
                <w:sz w:val="22"/>
                <w:szCs w:val="22"/>
                <w:lang w:val="en-US" w:eastAsia="zh-CN"/>
              </w:rPr>
              <w:t>Amendment to account for new Provider Selection Regime Regulations.</w:t>
            </w:r>
          </w:p>
          <w:p w14:paraId="13754573" w14:textId="77777777" w:rsidR="006D2BA8" w:rsidRDefault="006D2BA8" w:rsidP="00F40D75">
            <w:pPr>
              <w:spacing w:before="0" w:after="0"/>
              <w:ind w:left="0"/>
              <w:rPr>
                <w:rFonts w:eastAsiaTheme="minorEastAsia"/>
                <w:color w:val="auto"/>
                <w:sz w:val="22"/>
                <w:szCs w:val="22"/>
                <w:lang w:val="en-US" w:eastAsia="zh-CN"/>
              </w:rPr>
            </w:pPr>
          </w:p>
          <w:p w14:paraId="41CB87B8" w14:textId="77777777" w:rsidR="00996487" w:rsidRDefault="00996487" w:rsidP="00F40D75">
            <w:pPr>
              <w:spacing w:before="0" w:after="0"/>
              <w:ind w:left="0"/>
              <w:rPr>
                <w:rFonts w:eastAsiaTheme="minorEastAsia"/>
                <w:color w:val="auto"/>
                <w:sz w:val="22"/>
                <w:szCs w:val="22"/>
                <w:lang w:val="en-US" w:eastAsia="zh-CN"/>
              </w:rPr>
            </w:pPr>
            <w:r>
              <w:rPr>
                <w:rFonts w:eastAsiaTheme="minorEastAsia"/>
                <w:color w:val="auto"/>
                <w:sz w:val="22"/>
                <w:szCs w:val="22"/>
                <w:lang w:val="en-US" w:eastAsia="zh-CN"/>
              </w:rPr>
              <w:t xml:space="preserve">Transferring policy into corporate template, accessibility and changes resulting from </w:t>
            </w:r>
            <w:proofErr w:type="spellStart"/>
            <w:r>
              <w:rPr>
                <w:rFonts w:eastAsiaTheme="minorEastAsia"/>
                <w:color w:val="auto"/>
                <w:sz w:val="22"/>
                <w:szCs w:val="22"/>
                <w:lang w:val="en-US" w:eastAsia="zh-CN"/>
              </w:rPr>
              <w:t>organisational</w:t>
            </w:r>
            <w:proofErr w:type="spellEnd"/>
            <w:r>
              <w:rPr>
                <w:rFonts w:eastAsiaTheme="minorEastAsia"/>
                <w:color w:val="auto"/>
                <w:sz w:val="22"/>
                <w:szCs w:val="22"/>
                <w:lang w:val="en-US" w:eastAsia="zh-CN"/>
              </w:rPr>
              <w:t xml:space="preserve"> restructure.</w:t>
            </w:r>
          </w:p>
          <w:p w14:paraId="21E5AAB2" w14:textId="3FA89792" w:rsidR="00996487" w:rsidRPr="00F40D75" w:rsidRDefault="00996487" w:rsidP="00F40D75">
            <w:pPr>
              <w:spacing w:before="0" w:after="0"/>
              <w:ind w:left="0"/>
              <w:rPr>
                <w:rFonts w:eastAsiaTheme="minorEastAsia"/>
                <w:color w:val="auto"/>
                <w:sz w:val="22"/>
                <w:szCs w:val="22"/>
                <w:lang w:val="en-US" w:eastAsia="zh-CN"/>
              </w:rPr>
            </w:pPr>
          </w:p>
        </w:tc>
      </w:tr>
      <w:tr w:rsidR="00923E2E" w:rsidRPr="00F40D75" w14:paraId="448DD374" w14:textId="77777777" w:rsidTr="00222B54">
        <w:trPr>
          <w:trHeight w:val="423"/>
        </w:trPr>
        <w:tc>
          <w:tcPr>
            <w:tcW w:w="1097" w:type="dxa"/>
            <w:vAlign w:val="center"/>
          </w:tcPr>
          <w:p w14:paraId="005292BC" w14:textId="4D64E371" w:rsidR="00923E2E" w:rsidRDefault="000C3398" w:rsidP="00F40D75">
            <w:pPr>
              <w:spacing w:before="0" w:after="0"/>
              <w:ind w:left="0"/>
              <w:rPr>
                <w:rFonts w:eastAsiaTheme="minorEastAsia"/>
                <w:color w:val="auto"/>
                <w:sz w:val="22"/>
                <w:szCs w:val="22"/>
                <w:lang w:val="en-US" w:eastAsia="zh-CN"/>
              </w:rPr>
            </w:pPr>
            <w:r>
              <w:rPr>
                <w:rFonts w:eastAsiaTheme="minorEastAsia"/>
                <w:color w:val="auto"/>
                <w:sz w:val="22"/>
                <w:szCs w:val="22"/>
                <w:lang w:val="en-US" w:eastAsia="zh-CN"/>
              </w:rPr>
              <w:t>2.0</w:t>
            </w:r>
          </w:p>
        </w:tc>
        <w:tc>
          <w:tcPr>
            <w:tcW w:w="1308" w:type="dxa"/>
            <w:vAlign w:val="center"/>
          </w:tcPr>
          <w:p w14:paraId="7AD3EF9D" w14:textId="69C74D65" w:rsidR="00923E2E" w:rsidRDefault="000C3398" w:rsidP="00F40D75">
            <w:pPr>
              <w:spacing w:before="0" w:after="0"/>
              <w:ind w:left="0"/>
              <w:rPr>
                <w:rFonts w:eastAsiaTheme="minorEastAsia"/>
                <w:color w:val="auto"/>
                <w:sz w:val="22"/>
                <w:szCs w:val="22"/>
                <w:lang w:val="en-US" w:eastAsia="zh-CN"/>
              </w:rPr>
            </w:pPr>
            <w:r>
              <w:rPr>
                <w:rFonts w:eastAsiaTheme="minorEastAsia"/>
                <w:color w:val="auto"/>
                <w:sz w:val="22"/>
                <w:szCs w:val="22"/>
                <w:lang w:val="en-US" w:eastAsia="zh-CN"/>
              </w:rPr>
              <w:t>18/01/24</w:t>
            </w:r>
          </w:p>
        </w:tc>
        <w:tc>
          <w:tcPr>
            <w:tcW w:w="2977" w:type="dxa"/>
            <w:vAlign w:val="center"/>
          </w:tcPr>
          <w:p w14:paraId="2F9C5884" w14:textId="00D9B193" w:rsidR="00923E2E" w:rsidRDefault="000C3398" w:rsidP="00F40D75">
            <w:pPr>
              <w:spacing w:before="0" w:after="0"/>
              <w:ind w:left="0"/>
              <w:rPr>
                <w:rFonts w:eastAsiaTheme="minorEastAsia"/>
                <w:color w:val="auto"/>
                <w:sz w:val="22"/>
                <w:szCs w:val="22"/>
                <w:lang w:val="en-US" w:eastAsia="zh-CN"/>
              </w:rPr>
            </w:pPr>
            <w:r>
              <w:rPr>
                <w:rFonts w:eastAsiaTheme="minorEastAsia"/>
                <w:color w:val="auto"/>
                <w:sz w:val="22"/>
                <w:szCs w:val="22"/>
                <w:lang w:val="en-US" w:eastAsia="zh-CN"/>
              </w:rPr>
              <w:t xml:space="preserve">Helen </w:t>
            </w:r>
            <w:proofErr w:type="spellStart"/>
            <w:r>
              <w:rPr>
                <w:rFonts w:eastAsiaTheme="minorEastAsia"/>
                <w:color w:val="auto"/>
                <w:sz w:val="22"/>
                <w:szCs w:val="22"/>
                <w:lang w:val="en-US" w:eastAsia="zh-CN"/>
              </w:rPr>
              <w:t>Chasney,</w:t>
            </w:r>
            <w:proofErr w:type="spellEnd"/>
            <w:r>
              <w:rPr>
                <w:rFonts w:eastAsiaTheme="minorEastAsia"/>
                <w:color w:val="auto"/>
                <w:sz w:val="22"/>
                <w:szCs w:val="22"/>
                <w:lang w:val="en-US" w:eastAsia="zh-CN"/>
              </w:rPr>
              <w:t xml:space="preserve"> Corp </w:t>
            </w:r>
            <w:proofErr w:type="spellStart"/>
            <w:r>
              <w:rPr>
                <w:rFonts w:eastAsiaTheme="minorEastAsia"/>
                <w:color w:val="auto"/>
                <w:sz w:val="22"/>
                <w:szCs w:val="22"/>
                <w:lang w:val="en-US" w:eastAsia="zh-CN"/>
              </w:rPr>
              <w:t>S</w:t>
            </w:r>
            <w:r w:rsidR="00222B54">
              <w:rPr>
                <w:rFonts w:eastAsiaTheme="minorEastAsia"/>
                <w:color w:val="auto"/>
                <w:sz w:val="22"/>
                <w:szCs w:val="22"/>
                <w:lang w:val="en-US" w:eastAsia="zh-CN"/>
              </w:rPr>
              <w:t>vcs</w:t>
            </w:r>
            <w:proofErr w:type="spellEnd"/>
            <w:r>
              <w:rPr>
                <w:rFonts w:eastAsiaTheme="minorEastAsia"/>
                <w:color w:val="auto"/>
                <w:sz w:val="22"/>
                <w:szCs w:val="22"/>
                <w:lang w:val="en-US" w:eastAsia="zh-CN"/>
              </w:rPr>
              <w:t xml:space="preserve"> &amp; Gov</w:t>
            </w:r>
            <w:r w:rsidR="00222B54">
              <w:rPr>
                <w:rFonts w:eastAsiaTheme="minorEastAsia"/>
                <w:color w:val="auto"/>
                <w:sz w:val="22"/>
                <w:szCs w:val="22"/>
                <w:lang w:val="en-US" w:eastAsia="zh-CN"/>
              </w:rPr>
              <w:t xml:space="preserve"> </w:t>
            </w:r>
            <w:r>
              <w:rPr>
                <w:rFonts w:eastAsiaTheme="minorEastAsia"/>
                <w:color w:val="auto"/>
                <w:sz w:val="22"/>
                <w:szCs w:val="22"/>
                <w:lang w:val="en-US" w:eastAsia="zh-CN"/>
              </w:rPr>
              <w:t>Support Officer</w:t>
            </w:r>
          </w:p>
        </w:tc>
        <w:tc>
          <w:tcPr>
            <w:tcW w:w="3634" w:type="dxa"/>
            <w:vAlign w:val="center"/>
          </w:tcPr>
          <w:p w14:paraId="1BFC9932" w14:textId="7ED29B0D" w:rsidR="00923E2E" w:rsidRDefault="00222B54" w:rsidP="00F40D75">
            <w:pPr>
              <w:spacing w:before="0" w:after="0"/>
              <w:ind w:left="0"/>
              <w:rPr>
                <w:rFonts w:eastAsiaTheme="minorEastAsia"/>
                <w:color w:val="auto"/>
                <w:sz w:val="22"/>
                <w:szCs w:val="22"/>
                <w:lang w:val="en-US" w:eastAsia="zh-CN"/>
              </w:rPr>
            </w:pPr>
            <w:r>
              <w:rPr>
                <w:rFonts w:eastAsiaTheme="minorEastAsia"/>
                <w:color w:val="auto"/>
                <w:sz w:val="22"/>
                <w:szCs w:val="22"/>
                <w:lang w:val="en-US" w:eastAsia="zh-CN"/>
              </w:rPr>
              <w:t>Approved Final Version.</w:t>
            </w:r>
          </w:p>
        </w:tc>
      </w:tr>
    </w:tbl>
    <w:p w14:paraId="2F82B05E" w14:textId="77777777" w:rsidR="00F40D75" w:rsidRPr="00F40D75" w:rsidRDefault="00F40D75" w:rsidP="00F40D75">
      <w:pPr>
        <w:ind w:left="0"/>
        <w:rPr>
          <w:color w:val="002365" w:themeColor="accent1" w:themeShade="BF"/>
          <w:sz w:val="32"/>
          <w:szCs w:val="32"/>
        </w:rPr>
      </w:pPr>
      <w:r w:rsidRPr="00F40D75">
        <w:br w:type="page"/>
      </w:r>
    </w:p>
    <w:p w14:paraId="43B4DBAE" w14:textId="77777777" w:rsidR="00F40D75" w:rsidRPr="00F40D75" w:rsidRDefault="00F40D75" w:rsidP="00F40D75">
      <w:pPr>
        <w:keepNext/>
        <w:keepLines/>
        <w:spacing w:before="240"/>
        <w:ind w:left="0"/>
        <w:outlineLvl w:val="0"/>
        <w:rPr>
          <w:rFonts w:asciiTheme="majorHAnsi" w:eastAsiaTheme="majorEastAsia" w:hAnsiTheme="majorHAnsi" w:cstheme="majorBidi"/>
          <w:b/>
          <w:sz w:val="32"/>
          <w:szCs w:val="32"/>
        </w:rPr>
      </w:pPr>
      <w:r w:rsidRPr="00F40D75">
        <w:rPr>
          <w:rFonts w:asciiTheme="majorHAnsi" w:eastAsiaTheme="majorEastAsia" w:hAnsiTheme="majorHAnsi" w:cstheme="majorBidi"/>
          <w:b/>
          <w:sz w:val="32"/>
          <w:szCs w:val="32"/>
        </w:rPr>
        <w:lastRenderedPageBreak/>
        <w:t>Contents</w:t>
      </w:r>
    </w:p>
    <w:p w14:paraId="41C3D9F2" w14:textId="5CC73A1B" w:rsidR="00261797" w:rsidRDefault="00261797">
      <w:pPr>
        <w:pStyle w:val="TOC1"/>
        <w:rPr>
          <w:rFonts w:eastAsiaTheme="minorEastAsia"/>
          <w:b w:val="0"/>
          <w:noProof/>
          <w:color w:val="auto"/>
          <w:sz w:val="22"/>
          <w:szCs w:val="22"/>
          <w:lang w:eastAsia="en-GB"/>
        </w:rPr>
      </w:pPr>
      <w:r>
        <w:rPr>
          <w:rFonts w:ascii="AppleSystemUIFont" w:hAnsi="AppleSystemUIFont" w:cs="AppleSystemUIFont"/>
          <w:sz w:val="26"/>
          <w:szCs w:val="26"/>
        </w:rPr>
        <w:fldChar w:fldCharType="begin"/>
      </w:r>
      <w:r>
        <w:rPr>
          <w:rFonts w:ascii="AppleSystemUIFont" w:hAnsi="AppleSystemUIFont" w:cs="AppleSystemUIFont"/>
          <w:sz w:val="26"/>
          <w:szCs w:val="26"/>
        </w:rPr>
        <w:instrText xml:space="preserve"> TOC \h \z \t "Heading 2,1,Heading 3,2" </w:instrText>
      </w:r>
      <w:r>
        <w:rPr>
          <w:rFonts w:ascii="AppleSystemUIFont" w:hAnsi="AppleSystemUIFont" w:cs="AppleSystemUIFont"/>
          <w:sz w:val="26"/>
          <w:szCs w:val="26"/>
        </w:rPr>
        <w:fldChar w:fldCharType="separate"/>
      </w:r>
      <w:hyperlink w:anchor="_Toc155554475" w:history="1">
        <w:r w:rsidRPr="00B55B13">
          <w:rPr>
            <w:rStyle w:val="Hyperlink"/>
            <w:noProof/>
          </w:rPr>
          <w:t>1.</w:t>
        </w:r>
        <w:r>
          <w:rPr>
            <w:rFonts w:eastAsiaTheme="minorEastAsia"/>
            <w:b w:val="0"/>
            <w:noProof/>
            <w:color w:val="auto"/>
            <w:sz w:val="22"/>
            <w:szCs w:val="22"/>
            <w:lang w:eastAsia="en-GB"/>
          </w:rPr>
          <w:tab/>
        </w:r>
        <w:r w:rsidRPr="00B55B13">
          <w:rPr>
            <w:rStyle w:val="Hyperlink"/>
            <w:noProof/>
          </w:rPr>
          <w:t>Introduction</w:t>
        </w:r>
        <w:r>
          <w:rPr>
            <w:noProof/>
            <w:webHidden/>
          </w:rPr>
          <w:tab/>
        </w:r>
        <w:r>
          <w:rPr>
            <w:noProof/>
            <w:webHidden/>
          </w:rPr>
          <w:fldChar w:fldCharType="begin"/>
        </w:r>
        <w:r>
          <w:rPr>
            <w:noProof/>
            <w:webHidden/>
          </w:rPr>
          <w:instrText xml:space="preserve"> PAGEREF _Toc155554475 \h </w:instrText>
        </w:r>
        <w:r>
          <w:rPr>
            <w:noProof/>
            <w:webHidden/>
          </w:rPr>
        </w:r>
        <w:r>
          <w:rPr>
            <w:noProof/>
            <w:webHidden/>
          </w:rPr>
          <w:fldChar w:fldCharType="separate"/>
        </w:r>
        <w:r w:rsidR="0089221C">
          <w:rPr>
            <w:noProof/>
            <w:webHidden/>
          </w:rPr>
          <w:t>5</w:t>
        </w:r>
        <w:r>
          <w:rPr>
            <w:noProof/>
            <w:webHidden/>
          </w:rPr>
          <w:fldChar w:fldCharType="end"/>
        </w:r>
      </w:hyperlink>
    </w:p>
    <w:p w14:paraId="118D02DE" w14:textId="27B05F87" w:rsidR="00261797" w:rsidRDefault="00000000">
      <w:pPr>
        <w:pStyle w:val="TOC1"/>
        <w:rPr>
          <w:rFonts w:eastAsiaTheme="minorEastAsia"/>
          <w:b w:val="0"/>
          <w:noProof/>
          <w:color w:val="auto"/>
          <w:sz w:val="22"/>
          <w:szCs w:val="22"/>
          <w:lang w:eastAsia="en-GB"/>
        </w:rPr>
      </w:pPr>
      <w:hyperlink w:anchor="_Toc155554476" w:history="1">
        <w:r w:rsidR="00261797" w:rsidRPr="00B55B13">
          <w:rPr>
            <w:rStyle w:val="Hyperlink"/>
            <w:noProof/>
          </w:rPr>
          <w:t>2.</w:t>
        </w:r>
        <w:r w:rsidR="00261797">
          <w:rPr>
            <w:rFonts w:eastAsiaTheme="minorEastAsia"/>
            <w:b w:val="0"/>
            <w:noProof/>
            <w:color w:val="auto"/>
            <w:sz w:val="22"/>
            <w:szCs w:val="22"/>
            <w:lang w:eastAsia="en-GB"/>
          </w:rPr>
          <w:tab/>
        </w:r>
        <w:r w:rsidR="00261797" w:rsidRPr="00B55B13">
          <w:rPr>
            <w:rStyle w:val="Hyperlink"/>
            <w:noProof/>
          </w:rPr>
          <w:t>Purpose and Statutory Framework</w:t>
        </w:r>
        <w:r w:rsidR="00261797">
          <w:rPr>
            <w:noProof/>
            <w:webHidden/>
          </w:rPr>
          <w:tab/>
        </w:r>
        <w:r w:rsidR="00261797">
          <w:rPr>
            <w:noProof/>
            <w:webHidden/>
          </w:rPr>
          <w:fldChar w:fldCharType="begin"/>
        </w:r>
        <w:r w:rsidR="00261797">
          <w:rPr>
            <w:noProof/>
            <w:webHidden/>
          </w:rPr>
          <w:instrText xml:space="preserve"> PAGEREF _Toc155554476 \h </w:instrText>
        </w:r>
        <w:r w:rsidR="00261797">
          <w:rPr>
            <w:noProof/>
            <w:webHidden/>
          </w:rPr>
        </w:r>
        <w:r w:rsidR="00261797">
          <w:rPr>
            <w:noProof/>
            <w:webHidden/>
          </w:rPr>
          <w:fldChar w:fldCharType="separate"/>
        </w:r>
        <w:r w:rsidR="0089221C">
          <w:rPr>
            <w:noProof/>
            <w:webHidden/>
          </w:rPr>
          <w:t>5</w:t>
        </w:r>
        <w:r w:rsidR="00261797">
          <w:rPr>
            <w:noProof/>
            <w:webHidden/>
          </w:rPr>
          <w:fldChar w:fldCharType="end"/>
        </w:r>
      </w:hyperlink>
    </w:p>
    <w:p w14:paraId="69B3ABFA" w14:textId="1EBA56EF" w:rsidR="00261797" w:rsidRDefault="00000000">
      <w:pPr>
        <w:pStyle w:val="TOC1"/>
        <w:rPr>
          <w:rFonts w:eastAsiaTheme="minorEastAsia"/>
          <w:b w:val="0"/>
          <w:noProof/>
          <w:color w:val="auto"/>
          <w:sz w:val="22"/>
          <w:szCs w:val="22"/>
          <w:lang w:eastAsia="en-GB"/>
        </w:rPr>
      </w:pPr>
      <w:hyperlink w:anchor="_Toc155554477" w:history="1">
        <w:r w:rsidR="00261797" w:rsidRPr="00B55B13">
          <w:rPr>
            <w:rStyle w:val="Hyperlink"/>
            <w:noProof/>
          </w:rPr>
          <w:t>3.</w:t>
        </w:r>
        <w:r w:rsidR="00261797">
          <w:rPr>
            <w:rFonts w:eastAsiaTheme="minorEastAsia"/>
            <w:b w:val="0"/>
            <w:noProof/>
            <w:color w:val="auto"/>
            <w:sz w:val="22"/>
            <w:szCs w:val="22"/>
            <w:lang w:eastAsia="en-GB"/>
          </w:rPr>
          <w:tab/>
        </w:r>
        <w:r w:rsidR="00261797" w:rsidRPr="00B55B13">
          <w:rPr>
            <w:rStyle w:val="Hyperlink"/>
            <w:noProof/>
          </w:rPr>
          <w:t>Scope</w:t>
        </w:r>
        <w:r w:rsidR="00261797">
          <w:rPr>
            <w:noProof/>
            <w:webHidden/>
          </w:rPr>
          <w:tab/>
        </w:r>
        <w:r w:rsidR="00261797">
          <w:rPr>
            <w:noProof/>
            <w:webHidden/>
          </w:rPr>
          <w:fldChar w:fldCharType="begin"/>
        </w:r>
        <w:r w:rsidR="00261797">
          <w:rPr>
            <w:noProof/>
            <w:webHidden/>
          </w:rPr>
          <w:instrText xml:space="preserve"> PAGEREF _Toc155554477 \h </w:instrText>
        </w:r>
        <w:r w:rsidR="00261797">
          <w:rPr>
            <w:noProof/>
            <w:webHidden/>
          </w:rPr>
        </w:r>
        <w:r w:rsidR="00261797">
          <w:rPr>
            <w:noProof/>
            <w:webHidden/>
          </w:rPr>
          <w:fldChar w:fldCharType="separate"/>
        </w:r>
        <w:r w:rsidR="0089221C">
          <w:rPr>
            <w:noProof/>
            <w:webHidden/>
          </w:rPr>
          <w:t>6</w:t>
        </w:r>
        <w:r w:rsidR="00261797">
          <w:rPr>
            <w:noProof/>
            <w:webHidden/>
          </w:rPr>
          <w:fldChar w:fldCharType="end"/>
        </w:r>
      </w:hyperlink>
    </w:p>
    <w:p w14:paraId="2CD991E7" w14:textId="0B9A4FF5" w:rsidR="00261797" w:rsidRDefault="00000000">
      <w:pPr>
        <w:pStyle w:val="TOC1"/>
        <w:rPr>
          <w:rFonts w:eastAsiaTheme="minorEastAsia"/>
          <w:b w:val="0"/>
          <w:noProof/>
          <w:color w:val="auto"/>
          <w:sz w:val="22"/>
          <w:szCs w:val="22"/>
          <w:lang w:eastAsia="en-GB"/>
        </w:rPr>
      </w:pPr>
      <w:hyperlink w:anchor="_Toc155554478" w:history="1">
        <w:r w:rsidR="00261797" w:rsidRPr="00B55B13">
          <w:rPr>
            <w:rStyle w:val="Hyperlink"/>
            <w:noProof/>
          </w:rPr>
          <w:t>4.</w:t>
        </w:r>
        <w:r w:rsidR="00261797">
          <w:rPr>
            <w:rFonts w:eastAsiaTheme="minorEastAsia"/>
            <w:b w:val="0"/>
            <w:noProof/>
            <w:color w:val="auto"/>
            <w:sz w:val="22"/>
            <w:szCs w:val="22"/>
            <w:lang w:eastAsia="en-GB"/>
          </w:rPr>
          <w:tab/>
        </w:r>
        <w:r w:rsidR="00261797" w:rsidRPr="00B55B13">
          <w:rPr>
            <w:rStyle w:val="Hyperlink"/>
            <w:noProof/>
          </w:rPr>
          <w:t>Definitions</w:t>
        </w:r>
        <w:r w:rsidR="00261797">
          <w:rPr>
            <w:noProof/>
            <w:webHidden/>
          </w:rPr>
          <w:tab/>
        </w:r>
        <w:r w:rsidR="00261797">
          <w:rPr>
            <w:noProof/>
            <w:webHidden/>
          </w:rPr>
          <w:fldChar w:fldCharType="begin"/>
        </w:r>
        <w:r w:rsidR="00261797">
          <w:rPr>
            <w:noProof/>
            <w:webHidden/>
          </w:rPr>
          <w:instrText xml:space="preserve"> PAGEREF _Toc155554478 \h </w:instrText>
        </w:r>
        <w:r w:rsidR="00261797">
          <w:rPr>
            <w:noProof/>
            <w:webHidden/>
          </w:rPr>
        </w:r>
        <w:r w:rsidR="00261797">
          <w:rPr>
            <w:noProof/>
            <w:webHidden/>
          </w:rPr>
          <w:fldChar w:fldCharType="separate"/>
        </w:r>
        <w:r w:rsidR="0089221C">
          <w:rPr>
            <w:noProof/>
            <w:webHidden/>
          </w:rPr>
          <w:t>7</w:t>
        </w:r>
        <w:r w:rsidR="00261797">
          <w:rPr>
            <w:noProof/>
            <w:webHidden/>
          </w:rPr>
          <w:fldChar w:fldCharType="end"/>
        </w:r>
      </w:hyperlink>
    </w:p>
    <w:p w14:paraId="31BF1CF7" w14:textId="4CD0B7C4" w:rsidR="00261797" w:rsidRDefault="00000000">
      <w:pPr>
        <w:pStyle w:val="TOC1"/>
        <w:rPr>
          <w:rFonts w:eastAsiaTheme="minorEastAsia"/>
          <w:b w:val="0"/>
          <w:noProof/>
          <w:color w:val="auto"/>
          <w:sz w:val="22"/>
          <w:szCs w:val="22"/>
          <w:lang w:eastAsia="en-GB"/>
        </w:rPr>
      </w:pPr>
      <w:hyperlink w:anchor="_Toc155554479" w:history="1">
        <w:r w:rsidR="00261797" w:rsidRPr="00B55B13">
          <w:rPr>
            <w:rStyle w:val="Hyperlink"/>
            <w:noProof/>
          </w:rPr>
          <w:t>5.</w:t>
        </w:r>
        <w:r w:rsidR="00261797">
          <w:rPr>
            <w:rFonts w:eastAsiaTheme="minorEastAsia"/>
            <w:b w:val="0"/>
            <w:noProof/>
            <w:color w:val="auto"/>
            <w:sz w:val="22"/>
            <w:szCs w:val="22"/>
            <w:lang w:eastAsia="en-GB"/>
          </w:rPr>
          <w:tab/>
        </w:r>
        <w:r w:rsidR="00261797" w:rsidRPr="00B55B13">
          <w:rPr>
            <w:rStyle w:val="Hyperlink"/>
            <w:noProof/>
          </w:rPr>
          <w:t>Roles and Responsibilities</w:t>
        </w:r>
        <w:r w:rsidR="00261797">
          <w:rPr>
            <w:noProof/>
            <w:webHidden/>
          </w:rPr>
          <w:tab/>
        </w:r>
        <w:r w:rsidR="00261797">
          <w:rPr>
            <w:noProof/>
            <w:webHidden/>
          </w:rPr>
          <w:fldChar w:fldCharType="begin"/>
        </w:r>
        <w:r w:rsidR="00261797">
          <w:rPr>
            <w:noProof/>
            <w:webHidden/>
          </w:rPr>
          <w:instrText xml:space="preserve"> PAGEREF _Toc155554479 \h </w:instrText>
        </w:r>
        <w:r w:rsidR="00261797">
          <w:rPr>
            <w:noProof/>
            <w:webHidden/>
          </w:rPr>
        </w:r>
        <w:r w:rsidR="00261797">
          <w:rPr>
            <w:noProof/>
            <w:webHidden/>
          </w:rPr>
          <w:fldChar w:fldCharType="separate"/>
        </w:r>
        <w:r w:rsidR="0089221C">
          <w:rPr>
            <w:noProof/>
            <w:webHidden/>
          </w:rPr>
          <w:t>7</w:t>
        </w:r>
        <w:r w:rsidR="00261797">
          <w:rPr>
            <w:noProof/>
            <w:webHidden/>
          </w:rPr>
          <w:fldChar w:fldCharType="end"/>
        </w:r>
      </w:hyperlink>
    </w:p>
    <w:p w14:paraId="0BC7059A" w14:textId="30038294" w:rsidR="00261797" w:rsidRDefault="00000000">
      <w:pPr>
        <w:pStyle w:val="TOC2"/>
        <w:tabs>
          <w:tab w:val="right" w:leader="underscore" w:pos="9016"/>
        </w:tabs>
        <w:rPr>
          <w:rFonts w:eastAsiaTheme="minorEastAsia"/>
          <w:noProof/>
          <w:color w:val="auto"/>
          <w:sz w:val="22"/>
          <w:szCs w:val="22"/>
          <w:lang w:eastAsia="en-GB"/>
        </w:rPr>
      </w:pPr>
      <w:hyperlink w:anchor="_Toc155554480" w:history="1">
        <w:r w:rsidR="00261797" w:rsidRPr="00B55B13">
          <w:rPr>
            <w:rStyle w:val="Hyperlink"/>
            <w:noProof/>
          </w:rPr>
          <w:t>5.1.</w:t>
        </w:r>
        <w:r w:rsidR="00261797">
          <w:rPr>
            <w:rFonts w:eastAsiaTheme="minorEastAsia"/>
            <w:noProof/>
            <w:color w:val="auto"/>
            <w:sz w:val="22"/>
            <w:szCs w:val="22"/>
            <w:lang w:eastAsia="en-GB"/>
          </w:rPr>
          <w:tab/>
        </w:r>
        <w:r w:rsidR="00261797" w:rsidRPr="00B55B13">
          <w:rPr>
            <w:rStyle w:val="Hyperlink"/>
            <w:noProof/>
          </w:rPr>
          <w:t>Integrated Care Board</w:t>
        </w:r>
        <w:r w:rsidR="00261797">
          <w:rPr>
            <w:noProof/>
            <w:webHidden/>
          </w:rPr>
          <w:tab/>
        </w:r>
        <w:r w:rsidR="00261797">
          <w:rPr>
            <w:noProof/>
            <w:webHidden/>
          </w:rPr>
          <w:fldChar w:fldCharType="begin"/>
        </w:r>
        <w:r w:rsidR="00261797">
          <w:rPr>
            <w:noProof/>
            <w:webHidden/>
          </w:rPr>
          <w:instrText xml:space="preserve"> PAGEREF _Toc155554480 \h </w:instrText>
        </w:r>
        <w:r w:rsidR="00261797">
          <w:rPr>
            <w:noProof/>
            <w:webHidden/>
          </w:rPr>
        </w:r>
        <w:r w:rsidR="00261797">
          <w:rPr>
            <w:noProof/>
            <w:webHidden/>
          </w:rPr>
          <w:fldChar w:fldCharType="separate"/>
        </w:r>
        <w:r w:rsidR="0089221C">
          <w:rPr>
            <w:noProof/>
            <w:webHidden/>
          </w:rPr>
          <w:t>7</w:t>
        </w:r>
        <w:r w:rsidR="00261797">
          <w:rPr>
            <w:noProof/>
            <w:webHidden/>
          </w:rPr>
          <w:fldChar w:fldCharType="end"/>
        </w:r>
      </w:hyperlink>
    </w:p>
    <w:p w14:paraId="6D2E9E90" w14:textId="727D1F26" w:rsidR="00261797" w:rsidRDefault="00000000">
      <w:pPr>
        <w:pStyle w:val="TOC2"/>
        <w:tabs>
          <w:tab w:val="right" w:leader="underscore" w:pos="9016"/>
        </w:tabs>
        <w:rPr>
          <w:rFonts w:eastAsiaTheme="minorEastAsia"/>
          <w:noProof/>
          <w:color w:val="auto"/>
          <w:sz w:val="22"/>
          <w:szCs w:val="22"/>
          <w:lang w:eastAsia="en-GB"/>
        </w:rPr>
      </w:pPr>
      <w:hyperlink w:anchor="_Toc155554481" w:history="1">
        <w:r w:rsidR="00261797" w:rsidRPr="00B55B13">
          <w:rPr>
            <w:rStyle w:val="Hyperlink"/>
            <w:noProof/>
          </w:rPr>
          <w:t>5.2.</w:t>
        </w:r>
        <w:r w:rsidR="00261797">
          <w:rPr>
            <w:rFonts w:eastAsiaTheme="minorEastAsia"/>
            <w:noProof/>
            <w:color w:val="auto"/>
            <w:sz w:val="22"/>
            <w:szCs w:val="22"/>
            <w:lang w:eastAsia="en-GB"/>
          </w:rPr>
          <w:tab/>
        </w:r>
        <w:r w:rsidR="00261797" w:rsidRPr="00B55B13">
          <w:rPr>
            <w:rStyle w:val="Hyperlink"/>
            <w:noProof/>
          </w:rPr>
          <w:t>Audit Committee</w:t>
        </w:r>
        <w:r w:rsidR="00261797">
          <w:rPr>
            <w:noProof/>
            <w:webHidden/>
          </w:rPr>
          <w:tab/>
        </w:r>
        <w:r w:rsidR="00261797">
          <w:rPr>
            <w:noProof/>
            <w:webHidden/>
          </w:rPr>
          <w:fldChar w:fldCharType="begin"/>
        </w:r>
        <w:r w:rsidR="00261797">
          <w:rPr>
            <w:noProof/>
            <w:webHidden/>
          </w:rPr>
          <w:instrText xml:space="preserve"> PAGEREF _Toc155554481 \h </w:instrText>
        </w:r>
        <w:r w:rsidR="00261797">
          <w:rPr>
            <w:noProof/>
            <w:webHidden/>
          </w:rPr>
        </w:r>
        <w:r w:rsidR="00261797">
          <w:rPr>
            <w:noProof/>
            <w:webHidden/>
          </w:rPr>
          <w:fldChar w:fldCharType="separate"/>
        </w:r>
        <w:r w:rsidR="0089221C">
          <w:rPr>
            <w:noProof/>
            <w:webHidden/>
          </w:rPr>
          <w:t>7</w:t>
        </w:r>
        <w:r w:rsidR="00261797">
          <w:rPr>
            <w:noProof/>
            <w:webHidden/>
          </w:rPr>
          <w:fldChar w:fldCharType="end"/>
        </w:r>
      </w:hyperlink>
    </w:p>
    <w:p w14:paraId="3085EE4E" w14:textId="1B616B1D" w:rsidR="00261797" w:rsidRDefault="00000000">
      <w:pPr>
        <w:pStyle w:val="TOC2"/>
        <w:tabs>
          <w:tab w:val="right" w:leader="underscore" w:pos="9016"/>
        </w:tabs>
        <w:rPr>
          <w:rFonts w:eastAsiaTheme="minorEastAsia"/>
          <w:noProof/>
          <w:color w:val="auto"/>
          <w:sz w:val="22"/>
          <w:szCs w:val="22"/>
          <w:lang w:eastAsia="en-GB"/>
        </w:rPr>
      </w:pPr>
      <w:hyperlink w:anchor="_Toc155554482" w:history="1">
        <w:r w:rsidR="00261797" w:rsidRPr="00B55B13">
          <w:rPr>
            <w:rStyle w:val="Hyperlink"/>
            <w:noProof/>
          </w:rPr>
          <w:t>5.3.</w:t>
        </w:r>
        <w:r w:rsidR="00261797">
          <w:rPr>
            <w:rFonts w:eastAsiaTheme="minorEastAsia"/>
            <w:noProof/>
            <w:color w:val="auto"/>
            <w:sz w:val="22"/>
            <w:szCs w:val="22"/>
            <w:lang w:eastAsia="en-GB"/>
          </w:rPr>
          <w:tab/>
        </w:r>
        <w:r w:rsidR="00261797" w:rsidRPr="00B55B13">
          <w:rPr>
            <w:rStyle w:val="Hyperlink"/>
            <w:noProof/>
          </w:rPr>
          <w:t>Chief Executive</w:t>
        </w:r>
        <w:r w:rsidR="00261797">
          <w:rPr>
            <w:noProof/>
            <w:webHidden/>
          </w:rPr>
          <w:tab/>
        </w:r>
        <w:r w:rsidR="00261797">
          <w:rPr>
            <w:noProof/>
            <w:webHidden/>
          </w:rPr>
          <w:fldChar w:fldCharType="begin"/>
        </w:r>
        <w:r w:rsidR="00261797">
          <w:rPr>
            <w:noProof/>
            <w:webHidden/>
          </w:rPr>
          <w:instrText xml:space="preserve"> PAGEREF _Toc155554482 \h </w:instrText>
        </w:r>
        <w:r w:rsidR="00261797">
          <w:rPr>
            <w:noProof/>
            <w:webHidden/>
          </w:rPr>
        </w:r>
        <w:r w:rsidR="00261797">
          <w:rPr>
            <w:noProof/>
            <w:webHidden/>
          </w:rPr>
          <w:fldChar w:fldCharType="separate"/>
        </w:r>
        <w:r w:rsidR="0089221C">
          <w:rPr>
            <w:noProof/>
            <w:webHidden/>
          </w:rPr>
          <w:t>7</w:t>
        </w:r>
        <w:r w:rsidR="00261797">
          <w:rPr>
            <w:noProof/>
            <w:webHidden/>
          </w:rPr>
          <w:fldChar w:fldCharType="end"/>
        </w:r>
      </w:hyperlink>
    </w:p>
    <w:p w14:paraId="1D13E0B5" w14:textId="3D53CC48" w:rsidR="00261797" w:rsidRDefault="00000000">
      <w:pPr>
        <w:pStyle w:val="TOC2"/>
        <w:tabs>
          <w:tab w:val="right" w:leader="underscore" w:pos="9016"/>
        </w:tabs>
        <w:rPr>
          <w:rFonts w:eastAsiaTheme="minorEastAsia"/>
          <w:noProof/>
          <w:color w:val="auto"/>
          <w:sz w:val="22"/>
          <w:szCs w:val="22"/>
          <w:lang w:eastAsia="en-GB"/>
        </w:rPr>
      </w:pPr>
      <w:hyperlink w:anchor="_Toc155554483" w:history="1">
        <w:r w:rsidR="00261797" w:rsidRPr="00B55B13">
          <w:rPr>
            <w:rStyle w:val="Hyperlink"/>
            <w:noProof/>
          </w:rPr>
          <w:t>5.4.</w:t>
        </w:r>
        <w:r w:rsidR="00261797">
          <w:rPr>
            <w:rFonts w:eastAsiaTheme="minorEastAsia"/>
            <w:noProof/>
            <w:color w:val="auto"/>
            <w:sz w:val="22"/>
            <w:szCs w:val="22"/>
            <w:lang w:eastAsia="en-GB"/>
          </w:rPr>
          <w:tab/>
        </w:r>
        <w:r w:rsidR="00261797" w:rsidRPr="00B55B13">
          <w:rPr>
            <w:rStyle w:val="Hyperlink"/>
            <w:noProof/>
          </w:rPr>
          <w:t>Executive Chief Finance Officer (CFO)</w:t>
        </w:r>
        <w:r w:rsidR="00261797">
          <w:rPr>
            <w:noProof/>
            <w:webHidden/>
          </w:rPr>
          <w:tab/>
        </w:r>
        <w:r w:rsidR="00261797">
          <w:rPr>
            <w:noProof/>
            <w:webHidden/>
          </w:rPr>
          <w:fldChar w:fldCharType="begin"/>
        </w:r>
        <w:r w:rsidR="00261797">
          <w:rPr>
            <w:noProof/>
            <w:webHidden/>
          </w:rPr>
          <w:instrText xml:space="preserve"> PAGEREF _Toc155554483 \h </w:instrText>
        </w:r>
        <w:r w:rsidR="00261797">
          <w:rPr>
            <w:noProof/>
            <w:webHidden/>
          </w:rPr>
        </w:r>
        <w:r w:rsidR="00261797">
          <w:rPr>
            <w:noProof/>
            <w:webHidden/>
          </w:rPr>
          <w:fldChar w:fldCharType="separate"/>
        </w:r>
        <w:r w:rsidR="0089221C">
          <w:rPr>
            <w:noProof/>
            <w:webHidden/>
          </w:rPr>
          <w:t>8</w:t>
        </w:r>
        <w:r w:rsidR="00261797">
          <w:rPr>
            <w:noProof/>
            <w:webHidden/>
          </w:rPr>
          <w:fldChar w:fldCharType="end"/>
        </w:r>
      </w:hyperlink>
    </w:p>
    <w:p w14:paraId="1EA04657" w14:textId="2CD591A6" w:rsidR="00261797" w:rsidRDefault="00000000">
      <w:pPr>
        <w:pStyle w:val="TOC2"/>
        <w:tabs>
          <w:tab w:val="right" w:leader="underscore" w:pos="9016"/>
        </w:tabs>
        <w:rPr>
          <w:rFonts w:eastAsiaTheme="minorEastAsia"/>
          <w:noProof/>
          <w:color w:val="auto"/>
          <w:sz w:val="22"/>
          <w:szCs w:val="22"/>
          <w:lang w:eastAsia="en-GB"/>
        </w:rPr>
      </w:pPr>
      <w:hyperlink w:anchor="_Toc155554484" w:history="1">
        <w:r w:rsidR="00261797" w:rsidRPr="00B55B13">
          <w:rPr>
            <w:rStyle w:val="Hyperlink"/>
            <w:noProof/>
          </w:rPr>
          <w:t>5.5.</w:t>
        </w:r>
        <w:r w:rsidR="00261797">
          <w:rPr>
            <w:rFonts w:eastAsiaTheme="minorEastAsia"/>
            <w:noProof/>
            <w:color w:val="auto"/>
            <w:sz w:val="22"/>
            <w:szCs w:val="22"/>
            <w:lang w:eastAsia="en-GB"/>
          </w:rPr>
          <w:tab/>
        </w:r>
        <w:r w:rsidR="00261797" w:rsidRPr="00B55B13">
          <w:rPr>
            <w:rStyle w:val="Hyperlink"/>
            <w:noProof/>
          </w:rPr>
          <w:t>All Staff</w:t>
        </w:r>
        <w:r w:rsidR="00261797">
          <w:rPr>
            <w:noProof/>
            <w:webHidden/>
          </w:rPr>
          <w:tab/>
        </w:r>
        <w:r w:rsidR="00261797">
          <w:rPr>
            <w:noProof/>
            <w:webHidden/>
          </w:rPr>
          <w:fldChar w:fldCharType="begin"/>
        </w:r>
        <w:r w:rsidR="00261797">
          <w:rPr>
            <w:noProof/>
            <w:webHidden/>
          </w:rPr>
          <w:instrText xml:space="preserve"> PAGEREF _Toc155554484 \h </w:instrText>
        </w:r>
        <w:r w:rsidR="00261797">
          <w:rPr>
            <w:noProof/>
            <w:webHidden/>
          </w:rPr>
        </w:r>
        <w:r w:rsidR="00261797">
          <w:rPr>
            <w:noProof/>
            <w:webHidden/>
          </w:rPr>
          <w:fldChar w:fldCharType="separate"/>
        </w:r>
        <w:r w:rsidR="0089221C">
          <w:rPr>
            <w:noProof/>
            <w:webHidden/>
          </w:rPr>
          <w:t>8</w:t>
        </w:r>
        <w:r w:rsidR="00261797">
          <w:rPr>
            <w:noProof/>
            <w:webHidden/>
          </w:rPr>
          <w:fldChar w:fldCharType="end"/>
        </w:r>
      </w:hyperlink>
    </w:p>
    <w:p w14:paraId="05B72F22" w14:textId="1BD1D9A6" w:rsidR="00261797" w:rsidRDefault="00000000">
      <w:pPr>
        <w:pStyle w:val="TOC1"/>
        <w:rPr>
          <w:rFonts w:eastAsiaTheme="minorEastAsia"/>
          <w:b w:val="0"/>
          <w:noProof/>
          <w:color w:val="auto"/>
          <w:sz w:val="22"/>
          <w:szCs w:val="22"/>
          <w:lang w:eastAsia="en-GB"/>
        </w:rPr>
      </w:pPr>
      <w:hyperlink w:anchor="_Toc155554485" w:history="1">
        <w:r w:rsidR="00261797" w:rsidRPr="00B55B13">
          <w:rPr>
            <w:rStyle w:val="Hyperlink"/>
            <w:noProof/>
          </w:rPr>
          <w:t>6.</w:t>
        </w:r>
        <w:r w:rsidR="00261797">
          <w:rPr>
            <w:rFonts w:eastAsiaTheme="minorEastAsia"/>
            <w:b w:val="0"/>
            <w:noProof/>
            <w:color w:val="auto"/>
            <w:sz w:val="22"/>
            <w:szCs w:val="22"/>
            <w:lang w:eastAsia="en-GB"/>
          </w:rPr>
          <w:tab/>
        </w:r>
        <w:r w:rsidR="00261797" w:rsidRPr="00B55B13">
          <w:rPr>
            <w:rStyle w:val="Hyperlink"/>
            <w:noProof/>
          </w:rPr>
          <w:t>Policy Detail</w:t>
        </w:r>
        <w:r w:rsidR="00261797">
          <w:rPr>
            <w:noProof/>
            <w:webHidden/>
          </w:rPr>
          <w:tab/>
        </w:r>
        <w:r w:rsidR="00261797">
          <w:rPr>
            <w:noProof/>
            <w:webHidden/>
          </w:rPr>
          <w:fldChar w:fldCharType="begin"/>
        </w:r>
        <w:r w:rsidR="00261797">
          <w:rPr>
            <w:noProof/>
            <w:webHidden/>
          </w:rPr>
          <w:instrText xml:space="preserve"> PAGEREF _Toc155554485 \h </w:instrText>
        </w:r>
        <w:r w:rsidR="00261797">
          <w:rPr>
            <w:noProof/>
            <w:webHidden/>
          </w:rPr>
        </w:r>
        <w:r w:rsidR="00261797">
          <w:rPr>
            <w:noProof/>
            <w:webHidden/>
          </w:rPr>
          <w:fldChar w:fldCharType="separate"/>
        </w:r>
        <w:r w:rsidR="0089221C">
          <w:rPr>
            <w:noProof/>
            <w:webHidden/>
          </w:rPr>
          <w:t>9</w:t>
        </w:r>
        <w:r w:rsidR="00261797">
          <w:rPr>
            <w:noProof/>
            <w:webHidden/>
          </w:rPr>
          <w:fldChar w:fldCharType="end"/>
        </w:r>
      </w:hyperlink>
    </w:p>
    <w:p w14:paraId="5F97CF51" w14:textId="385C29AA" w:rsidR="00261797" w:rsidRDefault="00000000">
      <w:pPr>
        <w:pStyle w:val="TOC2"/>
        <w:tabs>
          <w:tab w:val="right" w:leader="underscore" w:pos="9016"/>
        </w:tabs>
        <w:rPr>
          <w:rFonts w:eastAsiaTheme="minorEastAsia"/>
          <w:noProof/>
          <w:color w:val="auto"/>
          <w:sz w:val="22"/>
          <w:szCs w:val="22"/>
          <w:lang w:eastAsia="en-GB"/>
        </w:rPr>
      </w:pPr>
      <w:hyperlink w:anchor="_Toc155554486" w:history="1">
        <w:r w:rsidR="00261797" w:rsidRPr="00B55B13">
          <w:rPr>
            <w:rStyle w:val="Hyperlink"/>
            <w:noProof/>
          </w:rPr>
          <w:t>6.1.</w:t>
        </w:r>
        <w:r w:rsidR="00261797">
          <w:rPr>
            <w:rFonts w:eastAsiaTheme="minorEastAsia"/>
            <w:noProof/>
            <w:color w:val="auto"/>
            <w:sz w:val="22"/>
            <w:szCs w:val="22"/>
            <w:lang w:eastAsia="en-GB"/>
          </w:rPr>
          <w:tab/>
        </w:r>
        <w:r w:rsidR="00261797" w:rsidRPr="00B55B13">
          <w:rPr>
            <w:rStyle w:val="Hyperlink"/>
            <w:noProof/>
          </w:rPr>
          <w:t>Management accounting and business management</w:t>
        </w:r>
        <w:r w:rsidR="00261797">
          <w:rPr>
            <w:noProof/>
            <w:webHidden/>
          </w:rPr>
          <w:tab/>
        </w:r>
        <w:r w:rsidR="00261797">
          <w:rPr>
            <w:noProof/>
            <w:webHidden/>
          </w:rPr>
          <w:fldChar w:fldCharType="begin"/>
        </w:r>
        <w:r w:rsidR="00261797">
          <w:rPr>
            <w:noProof/>
            <w:webHidden/>
          </w:rPr>
          <w:instrText xml:space="preserve"> PAGEREF _Toc155554486 \h </w:instrText>
        </w:r>
        <w:r w:rsidR="00261797">
          <w:rPr>
            <w:noProof/>
            <w:webHidden/>
          </w:rPr>
        </w:r>
        <w:r w:rsidR="00261797">
          <w:rPr>
            <w:noProof/>
            <w:webHidden/>
          </w:rPr>
          <w:fldChar w:fldCharType="separate"/>
        </w:r>
        <w:r w:rsidR="0089221C">
          <w:rPr>
            <w:noProof/>
            <w:webHidden/>
          </w:rPr>
          <w:t>9</w:t>
        </w:r>
        <w:r w:rsidR="00261797">
          <w:rPr>
            <w:noProof/>
            <w:webHidden/>
          </w:rPr>
          <w:fldChar w:fldCharType="end"/>
        </w:r>
      </w:hyperlink>
    </w:p>
    <w:p w14:paraId="5DF93775" w14:textId="08CF8518" w:rsidR="00261797" w:rsidRDefault="00000000">
      <w:pPr>
        <w:pStyle w:val="TOC2"/>
        <w:tabs>
          <w:tab w:val="right" w:leader="underscore" w:pos="9016"/>
        </w:tabs>
        <w:rPr>
          <w:rFonts w:eastAsiaTheme="minorEastAsia"/>
          <w:noProof/>
          <w:color w:val="auto"/>
          <w:sz w:val="22"/>
          <w:szCs w:val="22"/>
          <w:lang w:eastAsia="en-GB"/>
        </w:rPr>
      </w:pPr>
      <w:hyperlink w:anchor="_Toc155554487" w:history="1">
        <w:r w:rsidR="00261797" w:rsidRPr="00B55B13">
          <w:rPr>
            <w:rStyle w:val="Hyperlink"/>
            <w:noProof/>
          </w:rPr>
          <w:t>6.2.</w:t>
        </w:r>
        <w:r w:rsidR="00261797">
          <w:rPr>
            <w:rFonts w:eastAsiaTheme="minorEastAsia"/>
            <w:noProof/>
            <w:color w:val="auto"/>
            <w:sz w:val="22"/>
            <w:szCs w:val="22"/>
            <w:lang w:eastAsia="en-GB"/>
          </w:rPr>
          <w:tab/>
        </w:r>
        <w:r w:rsidR="00261797" w:rsidRPr="00B55B13">
          <w:rPr>
            <w:rStyle w:val="Hyperlink"/>
            <w:noProof/>
          </w:rPr>
          <w:t>Income, Banking Arrangements and Debt Recovery</w:t>
        </w:r>
        <w:r w:rsidR="00261797">
          <w:rPr>
            <w:noProof/>
            <w:webHidden/>
          </w:rPr>
          <w:tab/>
        </w:r>
        <w:r w:rsidR="00261797">
          <w:rPr>
            <w:noProof/>
            <w:webHidden/>
          </w:rPr>
          <w:fldChar w:fldCharType="begin"/>
        </w:r>
        <w:r w:rsidR="00261797">
          <w:rPr>
            <w:noProof/>
            <w:webHidden/>
          </w:rPr>
          <w:instrText xml:space="preserve"> PAGEREF _Toc155554487 \h </w:instrText>
        </w:r>
        <w:r w:rsidR="00261797">
          <w:rPr>
            <w:noProof/>
            <w:webHidden/>
          </w:rPr>
        </w:r>
        <w:r w:rsidR="00261797">
          <w:rPr>
            <w:noProof/>
            <w:webHidden/>
          </w:rPr>
          <w:fldChar w:fldCharType="separate"/>
        </w:r>
        <w:r w:rsidR="0089221C">
          <w:rPr>
            <w:noProof/>
            <w:webHidden/>
          </w:rPr>
          <w:t>10</w:t>
        </w:r>
        <w:r w:rsidR="00261797">
          <w:rPr>
            <w:noProof/>
            <w:webHidden/>
          </w:rPr>
          <w:fldChar w:fldCharType="end"/>
        </w:r>
      </w:hyperlink>
    </w:p>
    <w:p w14:paraId="3CD165F6" w14:textId="392E58E5" w:rsidR="00261797" w:rsidRDefault="00000000">
      <w:pPr>
        <w:pStyle w:val="TOC2"/>
        <w:tabs>
          <w:tab w:val="right" w:leader="underscore" w:pos="9016"/>
        </w:tabs>
        <w:rPr>
          <w:rFonts w:eastAsiaTheme="minorEastAsia"/>
          <w:noProof/>
          <w:color w:val="auto"/>
          <w:sz w:val="22"/>
          <w:szCs w:val="22"/>
          <w:lang w:eastAsia="en-GB"/>
        </w:rPr>
      </w:pPr>
      <w:hyperlink w:anchor="_Toc155554488" w:history="1">
        <w:r w:rsidR="00261797" w:rsidRPr="00B55B13">
          <w:rPr>
            <w:rStyle w:val="Hyperlink"/>
            <w:noProof/>
          </w:rPr>
          <w:t>6.3.</w:t>
        </w:r>
        <w:r w:rsidR="00261797">
          <w:rPr>
            <w:rFonts w:eastAsiaTheme="minorEastAsia"/>
            <w:noProof/>
            <w:color w:val="auto"/>
            <w:sz w:val="22"/>
            <w:szCs w:val="22"/>
            <w:lang w:eastAsia="en-GB"/>
          </w:rPr>
          <w:tab/>
        </w:r>
        <w:r w:rsidR="00261797" w:rsidRPr="00B55B13">
          <w:rPr>
            <w:rStyle w:val="Hyperlink"/>
            <w:noProof/>
          </w:rPr>
          <w:t>Financial Systems and Processes</w:t>
        </w:r>
        <w:r w:rsidR="00261797">
          <w:rPr>
            <w:noProof/>
            <w:webHidden/>
          </w:rPr>
          <w:tab/>
        </w:r>
        <w:r w:rsidR="00261797">
          <w:rPr>
            <w:noProof/>
            <w:webHidden/>
          </w:rPr>
          <w:fldChar w:fldCharType="begin"/>
        </w:r>
        <w:r w:rsidR="00261797">
          <w:rPr>
            <w:noProof/>
            <w:webHidden/>
          </w:rPr>
          <w:instrText xml:space="preserve"> PAGEREF _Toc155554488 \h </w:instrText>
        </w:r>
        <w:r w:rsidR="00261797">
          <w:rPr>
            <w:noProof/>
            <w:webHidden/>
          </w:rPr>
        </w:r>
        <w:r w:rsidR="00261797">
          <w:rPr>
            <w:noProof/>
            <w:webHidden/>
          </w:rPr>
          <w:fldChar w:fldCharType="separate"/>
        </w:r>
        <w:r w:rsidR="0089221C">
          <w:rPr>
            <w:noProof/>
            <w:webHidden/>
          </w:rPr>
          <w:t>11</w:t>
        </w:r>
        <w:r w:rsidR="00261797">
          <w:rPr>
            <w:noProof/>
            <w:webHidden/>
          </w:rPr>
          <w:fldChar w:fldCharType="end"/>
        </w:r>
      </w:hyperlink>
    </w:p>
    <w:p w14:paraId="48415BC5" w14:textId="3CCBBFA9" w:rsidR="00261797" w:rsidRDefault="00000000">
      <w:pPr>
        <w:pStyle w:val="TOC2"/>
        <w:tabs>
          <w:tab w:val="right" w:leader="underscore" w:pos="9016"/>
        </w:tabs>
        <w:rPr>
          <w:rFonts w:eastAsiaTheme="minorEastAsia"/>
          <w:noProof/>
          <w:color w:val="auto"/>
          <w:sz w:val="22"/>
          <w:szCs w:val="22"/>
          <w:lang w:eastAsia="en-GB"/>
        </w:rPr>
      </w:pPr>
      <w:hyperlink w:anchor="_Toc155554489" w:history="1">
        <w:r w:rsidR="00261797" w:rsidRPr="00B55B13">
          <w:rPr>
            <w:rStyle w:val="Hyperlink"/>
            <w:noProof/>
          </w:rPr>
          <w:t>6.4.</w:t>
        </w:r>
        <w:r w:rsidR="00261797">
          <w:rPr>
            <w:rFonts w:eastAsiaTheme="minorEastAsia"/>
            <w:noProof/>
            <w:color w:val="auto"/>
            <w:sz w:val="22"/>
            <w:szCs w:val="22"/>
            <w:lang w:eastAsia="en-GB"/>
          </w:rPr>
          <w:tab/>
        </w:r>
        <w:r w:rsidR="00261797" w:rsidRPr="00B55B13">
          <w:rPr>
            <w:rStyle w:val="Hyperlink"/>
            <w:noProof/>
          </w:rPr>
          <w:t>Procurement and Purchasing</w:t>
        </w:r>
        <w:r w:rsidR="00261797">
          <w:rPr>
            <w:noProof/>
            <w:webHidden/>
          </w:rPr>
          <w:tab/>
        </w:r>
        <w:r w:rsidR="00261797">
          <w:rPr>
            <w:noProof/>
            <w:webHidden/>
          </w:rPr>
          <w:fldChar w:fldCharType="begin"/>
        </w:r>
        <w:r w:rsidR="00261797">
          <w:rPr>
            <w:noProof/>
            <w:webHidden/>
          </w:rPr>
          <w:instrText xml:space="preserve"> PAGEREF _Toc155554489 \h </w:instrText>
        </w:r>
        <w:r w:rsidR="00261797">
          <w:rPr>
            <w:noProof/>
            <w:webHidden/>
          </w:rPr>
        </w:r>
        <w:r w:rsidR="00261797">
          <w:rPr>
            <w:noProof/>
            <w:webHidden/>
          </w:rPr>
          <w:fldChar w:fldCharType="separate"/>
        </w:r>
        <w:r w:rsidR="0089221C">
          <w:rPr>
            <w:noProof/>
            <w:webHidden/>
          </w:rPr>
          <w:t>12</w:t>
        </w:r>
        <w:r w:rsidR="00261797">
          <w:rPr>
            <w:noProof/>
            <w:webHidden/>
          </w:rPr>
          <w:fldChar w:fldCharType="end"/>
        </w:r>
      </w:hyperlink>
    </w:p>
    <w:p w14:paraId="0E6A6066" w14:textId="4B61C22F" w:rsidR="00261797" w:rsidRDefault="00000000">
      <w:pPr>
        <w:pStyle w:val="TOC2"/>
        <w:tabs>
          <w:tab w:val="right" w:leader="underscore" w:pos="9016"/>
        </w:tabs>
        <w:rPr>
          <w:rFonts w:eastAsiaTheme="minorEastAsia"/>
          <w:noProof/>
          <w:color w:val="auto"/>
          <w:sz w:val="22"/>
          <w:szCs w:val="22"/>
          <w:lang w:eastAsia="en-GB"/>
        </w:rPr>
      </w:pPr>
      <w:hyperlink w:anchor="_Toc155554490" w:history="1">
        <w:r w:rsidR="00261797" w:rsidRPr="00B55B13">
          <w:rPr>
            <w:rStyle w:val="Hyperlink"/>
            <w:noProof/>
          </w:rPr>
          <w:t>6.5.</w:t>
        </w:r>
        <w:r w:rsidR="00261797">
          <w:rPr>
            <w:rFonts w:eastAsiaTheme="minorEastAsia"/>
            <w:noProof/>
            <w:color w:val="auto"/>
            <w:sz w:val="22"/>
            <w:szCs w:val="22"/>
            <w:lang w:eastAsia="en-GB"/>
          </w:rPr>
          <w:tab/>
        </w:r>
        <w:r w:rsidR="00261797" w:rsidRPr="00B55B13">
          <w:rPr>
            <w:rStyle w:val="Hyperlink"/>
            <w:noProof/>
          </w:rPr>
          <w:t>Staff Costs and Staff Related non-Pay Expenditure</w:t>
        </w:r>
        <w:r w:rsidR="00261797">
          <w:rPr>
            <w:noProof/>
            <w:webHidden/>
          </w:rPr>
          <w:tab/>
        </w:r>
        <w:r w:rsidR="00261797">
          <w:rPr>
            <w:noProof/>
            <w:webHidden/>
          </w:rPr>
          <w:fldChar w:fldCharType="begin"/>
        </w:r>
        <w:r w:rsidR="00261797">
          <w:rPr>
            <w:noProof/>
            <w:webHidden/>
          </w:rPr>
          <w:instrText xml:space="preserve"> PAGEREF _Toc155554490 \h </w:instrText>
        </w:r>
        <w:r w:rsidR="00261797">
          <w:rPr>
            <w:noProof/>
            <w:webHidden/>
          </w:rPr>
        </w:r>
        <w:r w:rsidR="00261797">
          <w:rPr>
            <w:noProof/>
            <w:webHidden/>
          </w:rPr>
          <w:fldChar w:fldCharType="separate"/>
        </w:r>
        <w:r w:rsidR="0089221C">
          <w:rPr>
            <w:noProof/>
            <w:webHidden/>
          </w:rPr>
          <w:t>13</w:t>
        </w:r>
        <w:r w:rsidR="00261797">
          <w:rPr>
            <w:noProof/>
            <w:webHidden/>
          </w:rPr>
          <w:fldChar w:fldCharType="end"/>
        </w:r>
      </w:hyperlink>
    </w:p>
    <w:p w14:paraId="2200D5A4" w14:textId="00A73864" w:rsidR="00261797" w:rsidRDefault="00000000">
      <w:pPr>
        <w:pStyle w:val="TOC2"/>
        <w:tabs>
          <w:tab w:val="right" w:leader="underscore" w:pos="9016"/>
        </w:tabs>
        <w:rPr>
          <w:rFonts w:eastAsiaTheme="minorEastAsia"/>
          <w:noProof/>
          <w:color w:val="auto"/>
          <w:sz w:val="22"/>
          <w:szCs w:val="22"/>
          <w:lang w:eastAsia="en-GB"/>
        </w:rPr>
      </w:pPr>
      <w:hyperlink w:anchor="_Toc155554491" w:history="1">
        <w:r w:rsidR="00261797" w:rsidRPr="00B55B13">
          <w:rPr>
            <w:rStyle w:val="Hyperlink"/>
            <w:noProof/>
          </w:rPr>
          <w:t>6.6.</w:t>
        </w:r>
        <w:r w:rsidR="00261797">
          <w:rPr>
            <w:rFonts w:eastAsiaTheme="minorEastAsia"/>
            <w:noProof/>
            <w:color w:val="auto"/>
            <w:sz w:val="22"/>
            <w:szCs w:val="22"/>
            <w:lang w:eastAsia="en-GB"/>
          </w:rPr>
          <w:tab/>
        </w:r>
        <w:r w:rsidR="00261797" w:rsidRPr="00B55B13">
          <w:rPr>
            <w:rStyle w:val="Hyperlink"/>
            <w:noProof/>
          </w:rPr>
          <w:t>Annual Reporting and Accounts</w:t>
        </w:r>
        <w:r w:rsidR="00261797">
          <w:rPr>
            <w:noProof/>
            <w:webHidden/>
          </w:rPr>
          <w:tab/>
        </w:r>
        <w:r w:rsidR="00261797">
          <w:rPr>
            <w:noProof/>
            <w:webHidden/>
          </w:rPr>
          <w:fldChar w:fldCharType="begin"/>
        </w:r>
        <w:r w:rsidR="00261797">
          <w:rPr>
            <w:noProof/>
            <w:webHidden/>
          </w:rPr>
          <w:instrText xml:space="preserve"> PAGEREF _Toc155554491 \h </w:instrText>
        </w:r>
        <w:r w:rsidR="00261797">
          <w:rPr>
            <w:noProof/>
            <w:webHidden/>
          </w:rPr>
        </w:r>
        <w:r w:rsidR="00261797">
          <w:rPr>
            <w:noProof/>
            <w:webHidden/>
          </w:rPr>
          <w:fldChar w:fldCharType="separate"/>
        </w:r>
        <w:r w:rsidR="0089221C">
          <w:rPr>
            <w:noProof/>
            <w:webHidden/>
          </w:rPr>
          <w:t>13</w:t>
        </w:r>
        <w:r w:rsidR="00261797">
          <w:rPr>
            <w:noProof/>
            <w:webHidden/>
          </w:rPr>
          <w:fldChar w:fldCharType="end"/>
        </w:r>
      </w:hyperlink>
    </w:p>
    <w:p w14:paraId="1510AAFB" w14:textId="4CB26E18" w:rsidR="00261797" w:rsidRDefault="00000000">
      <w:pPr>
        <w:pStyle w:val="TOC2"/>
        <w:tabs>
          <w:tab w:val="right" w:leader="underscore" w:pos="9016"/>
        </w:tabs>
        <w:rPr>
          <w:rFonts w:eastAsiaTheme="minorEastAsia"/>
          <w:noProof/>
          <w:color w:val="auto"/>
          <w:sz w:val="22"/>
          <w:szCs w:val="22"/>
          <w:lang w:eastAsia="en-GB"/>
        </w:rPr>
      </w:pPr>
      <w:hyperlink w:anchor="_Toc155554492" w:history="1">
        <w:r w:rsidR="00261797" w:rsidRPr="00B55B13">
          <w:rPr>
            <w:rStyle w:val="Hyperlink"/>
            <w:noProof/>
          </w:rPr>
          <w:t>6.7.</w:t>
        </w:r>
        <w:r w:rsidR="00261797">
          <w:rPr>
            <w:rFonts w:eastAsiaTheme="minorEastAsia"/>
            <w:noProof/>
            <w:color w:val="auto"/>
            <w:sz w:val="22"/>
            <w:szCs w:val="22"/>
            <w:lang w:eastAsia="en-GB"/>
          </w:rPr>
          <w:tab/>
        </w:r>
        <w:r w:rsidR="00261797" w:rsidRPr="00B55B13">
          <w:rPr>
            <w:rStyle w:val="Hyperlink"/>
            <w:noProof/>
          </w:rPr>
          <w:t>Internal Audit</w:t>
        </w:r>
        <w:r w:rsidR="00261797">
          <w:rPr>
            <w:noProof/>
            <w:webHidden/>
          </w:rPr>
          <w:tab/>
        </w:r>
        <w:r w:rsidR="00261797">
          <w:rPr>
            <w:noProof/>
            <w:webHidden/>
          </w:rPr>
          <w:fldChar w:fldCharType="begin"/>
        </w:r>
        <w:r w:rsidR="00261797">
          <w:rPr>
            <w:noProof/>
            <w:webHidden/>
          </w:rPr>
          <w:instrText xml:space="preserve"> PAGEREF _Toc155554492 \h </w:instrText>
        </w:r>
        <w:r w:rsidR="00261797">
          <w:rPr>
            <w:noProof/>
            <w:webHidden/>
          </w:rPr>
        </w:r>
        <w:r w:rsidR="00261797">
          <w:rPr>
            <w:noProof/>
            <w:webHidden/>
          </w:rPr>
          <w:fldChar w:fldCharType="separate"/>
        </w:r>
        <w:r w:rsidR="0089221C">
          <w:rPr>
            <w:noProof/>
            <w:webHidden/>
          </w:rPr>
          <w:t>14</w:t>
        </w:r>
        <w:r w:rsidR="00261797">
          <w:rPr>
            <w:noProof/>
            <w:webHidden/>
          </w:rPr>
          <w:fldChar w:fldCharType="end"/>
        </w:r>
      </w:hyperlink>
    </w:p>
    <w:p w14:paraId="3B7C0DB7" w14:textId="644ADF28" w:rsidR="00261797" w:rsidRDefault="00000000">
      <w:pPr>
        <w:pStyle w:val="TOC2"/>
        <w:tabs>
          <w:tab w:val="right" w:leader="underscore" w:pos="9016"/>
        </w:tabs>
        <w:rPr>
          <w:rFonts w:eastAsiaTheme="minorEastAsia"/>
          <w:noProof/>
          <w:color w:val="auto"/>
          <w:sz w:val="22"/>
          <w:szCs w:val="22"/>
          <w:lang w:eastAsia="en-GB"/>
        </w:rPr>
      </w:pPr>
      <w:hyperlink w:anchor="_Toc155554493" w:history="1">
        <w:r w:rsidR="00261797" w:rsidRPr="00B55B13">
          <w:rPr>
            <w:rStyle w:val="Hyperlink"/>
            <w:noProof/>
          </w:rPr>
          <w:t>6.8.</w:t>
        </w:r>
        <w:r w:rsidR="00261797">
          <w:rPr>
            <w:rFonts w:eastAsiaTheme="minorEastAsia"/>
            <w:noProof/>
            <w:color w:val="auto"/>
            <w:sz w:val="22"/>
            <w:szCs w:val="22"/>
            <w:lang w:eastAsia="en-GB"/>
          </w:rPr>
          <w:tab/>
        </w:r>
        <w:r w:rsidR="00261797" w:rsidRPr="00B55B13">
          <w:rPr>
            <w:rStyle w:val="Hyperlink"/>
            <w:noProof/>
          </w:rPr>
          <w:t>External Audit</w:t>
        </w:r>
        <w:r w:rsidR="00261797">
          <w:rPr>
            <w:noProof/>
            <w:webHidden/>
          </w:rPr>
          <w:tab/>
        </w:r>
        <w:r w:rsidR="00261797">
          <w:rPr>
            <w:noProof/>
            <w:webHidden/>
          </w:rPr>
          <w:fldChar w:fldCharType="begin"/>
        </w:r>
        <w:r w:rsidR="00261797">
          <w:rPr>
            <w:noProof/>
            <w:webHidden/>
          </w:rPr>
          <w:instrText xml:space="preserve"> PAGEREF _Toc155554493 \h </w:instrText>
        </w:r>
        <w:r w:rsidR="00261797">
          <w:rPr>
            <w:noProof/>
            <w:webHidden/>
          </w:rPr>
        </w:r>
        <w:r w:rsidR="00261797">
          <w:rPr>
            <w:noProof/>
            <w:webHidden/>
          </w:rPr>
          <w:fldChar w:fldCharType="separate"/>
        </w:r>
        <w:r w:rsidR="0089221C">
          <w:rPr>
            <w:noProof/>
            <w:webHidden/>
          </w:rPr>
          <w:t>14</w:t>
        </w:r>
        <w:r w:rsidR="00261797">
          <w:rPr>
            <w:noProof/>
            <w:webHidden/>
          </w:rPr>
          <w:fldChar w:fldCharType="end"/>
        </w:r>
      </w:hyperlink>
    </w:p>
    <w:p w14:paraId="2126F79B" w14:textId="2688F97E" w:rsidR="00261797" w:rsidRDefault="00000000">
      <w:pPr>
        <w:pStyle w:val="TOC2"/>
        <w:tabs>
          <w:tab w:val="right" w:leader="underscore" w:pos="9016"/>
        </w:tabs>
        <w:rPr>
          <w:rFonts w:eastAsiaTheme="minorEastAsia"/>
          <w:noProof/>
          <w:color w:val="auto"/>
          <w:sz w:val="22"/>
          <w:szCs w:val="22"/>
          <w:lang w:eastAsia="en-GB"/>
        </w:rPr>
      </w:pPr>
      <w:hyperlink w:anchor="_Toc155554494" w:history="1">
        <w:r w:rsidR="00261797" w:rsidRPr="00B55B13">
          <w:rPr>
            <w:rStyle w:val="Hyperlink"/>
            <w:noProof/>
          </w:rPr>
          <w:t>6.9.</w:t>
        </w:r>
        <w:r w:rsidR="00261797">
          <w:rPr>
            <w:rFonts w:eastAsiaTheme="minorEastAsia"/>
            <w:noProof/>
            <w:color w:val="auto"/>
            <w:sz w:val="22"/>
            <w:szCs w:val="22"/>
            <w:lang w:eastAsia="en-GB"/>
          </w:rPr>
          <w:tab/>
        </w:r>
        <w:r w:rsidR="00261797" w:rsidRPr="00B55B13">
          <w:rPr>
            <w:rStyle w:val="Hyperlink"/>
            <w:noProof/>
          </w:rPr>
          <w:t>Losses and Special Payments</w:t>
        </w:r>
        <w:r w:rsidR="00261797">
          <w:rPr>
            <w:noProof/>
            <w:webHidden/>
          </w:rPr>
          <w:tab/>
        </w:r>
        <w:r w:rsidR="00261797">
          <w:rPr>
            <w:noProof/>
            <w:webHidden/>
          </w:rPr>
          <w:fldChar w:fldCharType="begin"/>
        </w:r>
        <w:r w:rsidR="00261797">
          <w:rPr>
            <w:noProof/>
            <w:webHidden/>
          </w:rPr>
          <w:instrText xml:space="preserve"> PAGEREF _Toc155554494 \h </w:instrText>
        </w:r>
        <w:r w:rsidR="00261797">
          <w:rPr>
            <w:noProof/>
            <w:webHidden/>
          </w:rPr>
        </w:r>
        <w:r w:rsidR="00261797">
          <w:rPr>
            <w:noProof/>
            <w:webHidden/>
          </w:rPr>
          <w:fldChar w:fldCharType="separate"/>
        </w:r>
        <w:r w:rsidR="0089221C">
          <w:rPr>
            <w:noProof/>
            <w:webHidden/>
          </w:rPr>
          <w:t>15</w:t>
        </w:r>
        <w:r w:rsidR="00261797">
          <w:rPr>
            <w:noProof/>
            <w:webHidden/>
          </w:rPr>
          <w:fldChar w:fldCharType="end"/>
        </w:r>
      </w:hyperlink>
    </w:p>
    <w:p w14:paraId="6EF5ABC7" w14:textId="5002346B" w:rsidR="00261797" w:rsidRDefault="00000000">
      <w:pPr>
        <w:pStyle w:val="TOC2"/>
        <w:tabs>
          <w:tab w:val="right" w:leader="underscore" w:pos="9016"/>
        </w:tabs>
        <w:rPr>
          <w:rFonts w:eastAsiaTheme="minorEastAsia"/>
          <w:noProof/>
          <w:color w:val="auto"/>
          <w:sz w:val="22"/>
          <w:szCs w:val="22"/>
          <w:lang w:eastAsia="en-GB"/>
        </w:rPr>
      </w:pPr>
      <w:hyperlink w:anchor="_Toc155554495" w:history="1">
        <w:r w:rsidR="00261797" w:rsidRPr="00B55B13">
          <w:rPr>
            <w:rStyle w:val="Hyperlink"/>
            <w:noProof/>
          </w:rPr>
          <w:t>6.10.</w:t>
        </w:r>
        <w:r w:rsidR="00261797">
          <w:rPr>
            <w:rFonts w:eastAsiaTheme="minorEastAsia"/>
            <w:noProof/>
            <w:color w:val="auto"/>
            <w:sz w:val="22"/>
            <w:szCs w:val="22"/>
            <w:lang w:eastAsia="en-GB"/>
          </w:rPr>
          <w:tab/>
        </w:r>
        <w:r w:rsidR="00261797" w:rsidRPr="00B55B13">
          <w:rPr>
            <w:rStyle w:val="Hyperlink"/>
            <w:noProof/>
          </w:rPr>
          <w:t>Fraud, Bribery and Corruption (Economic Crime)</w:t>
        </w:r>
        <w:r w:rsidR="00261797">
          <w:rPr>
            <w:noProof/>
            <w:webHidden/>
          </w:rPr>
          <w:tab/>
        </w:r>
        <w:r w:rsidR="00261797">
          <w:rPr>
            <w:noProof/>
            <w:webHidden/>
          </w:rPr>
          <w:fldChar w:fldCharType="begin"/>
        </w:r>
        <w:r w:rsidR="00261797">
          <w:rPr>
            <w:noProof/>
            <w:webHidden/>
          </w:rPr>
          <w:instrText xml:space="preserve"> PAGEREF _Toc155554495 \h </w:instrText>
        </w:r>
        <w:r w:rsidR="00261797">
          <w:rPr>
            <w:noProof/>
            <w:webHidden/>
          </w:rPr>
        </w:r>
        <w:r w:rsidR="00261797">
          <w:rPr>
            <w:noProof/>
            <w:webHidden/>
          </w:rPr>
          <w:fldChar w:fldCharType="separate"/>
        </w:r>
        <w:r w:rsidR="0089221C">
          <w:rPr>
            <w:noProof/>
            <w:webHidden/>
          </w:rPr>
          <w:t>15</w:t>
        </w:r>
        <w:r w:rsidR="00261797">
          <w:rPr>
            <w:noProof/>
            <w:webHidden/>
          </w:rPr>
          <w:fldChar w:fldCharType="end"/>
        </w:r>
      </w:hyperlink>
    </w:p>
    <w:p w14:paraId="61CBF384" w14:textId="7E05F221" w:rsidR="00261797" w:rsidRDefault="00000000">
      <w:pPr>
        <w:pStyle w:val="TOC2"/>
        <w:tabs>
          <w:tab w:val="right" w:leader="underscore" w:pos="9016"/>
        </w:tabs>
        <w:rPr>
          <w:rFonts w:eastAsiaTheme="minorEastAsia"/>
          <w:noProof/>
          <w:color w:val="auto"/>
          <w:sz w:val="22"/>
          <w:szCs w:val="22"/>
          <w:lang w:eastAsia="en-GB"/>
        </w:rPr>
      </w:pPr>
      <w:hyperlink w:anchor="_Toc155554496" w:history="1">
        <w:r w:rsidR="00261797" w:rsidRPr="00B55B13">
          <w:rPr>
            <w:rStyle w:val="Hyperlink"/>
            <w:noProof/>
          </w:rPr>
          <w:t>6.11.</w:t>
        </w:r>
        <w:r w:rsidR="00261797">
          <w:rPr>
            <w:rFonts w:eastAsiaTheme="minorEastAsia"/>
            <w:noProof/>
            <w:color w:val="auto"/>
            <w:sz w:val="22"/>
            <w:szCs w:val="22"/>
            <w:lang w:eastAsia="en-GB"/>
          </w:rPr>
          <w:tab/>
        </w:r>
        <w:r w:rsidR="00261797" w:rsidRPr="00B55B13">
          <w:rPr>
            <w:rStyle w:val="Hyperlink"/>
            <w:noProof/>
          </w:rPr>
          <w:t>Capital Investments &amp; Security of Assets and Grants</w:t>
        </w:r>
        <w:r w:rsidR="00261797">
          <w:rPr>
            <w:noProof/>
            <w:webHidden/>
          </w:rPr>
          <w:tab/>
        </w:r>
        <w:r w:rsidR="00261797">
          <w:rPr>
            <w:noProof/>
            <w:webHidden/>
          </w:rPr>
          <w:fldChar w:fldCharType="begin"/>
        </w:r>
        <w:r w:rsidR="00261797">
          <w:rPr>
            <w:noProof/>
            <w:webHidden/>
          </w:rPr>
          <w:instrText xml:space="preserve"> PAGEREF _Toc155554496 \h </w:instrText>
        </w:r>
        <w:r w:rsidR="00261797">
          <w:rPr>
            <w:noProof/>
            <w:webHidden/>
          </w:rPr>
        </w:r>
        <w:r w:rsidR="00261797">
          <w:rPr>
            <w:noProof/>
            <w:webHidden/>
          </w:rPr>
          <w:fldChar w:fldCharType="separate"/>
        </w:r>
        <w:r w:rsidR="0089221C">
          <w:rPr>
            <w:noProof/>
            <w:webHidden/>
          </w:rPr>
          <w:t>16</w:t>
        </w:r>
        <w:r w:rsidR="00261797">
          <w:rPr>
            <w:noProof/>
            <w:webHidden/>
          </w:rPr>
          <w:fldChar w:fldCharType="end"/>
        </w:r>
      </w:hyperlink>
    </w:p>
    <w:p w14:paraId="684A0377" w14:textId="7CEBABCA" w:rsidR="00261797" w:rsidRDefault="00000000">
      <w:pPr>
        <w:pStyle w:val="TOC2"/>
        <w:tabs>
          <w:tab w:val="right" w:leader="underscore" w:pos="9016"/>
        </w:tabs>
        <w:rPr>
          <w:rFonts w:eastAsiaTheme="minorEastAsia"/>
          <w:noProof/>
          <w:color w:val="auto"/>
          <w:sz w:val="22"/>
          <w:szCs w:val="22"/>
          <w:lang w:eastAsia="en-GB"/>
        </w:rPr>
      </w:pPr>
      <w:hyperlink w:anchor="_Toc155554497" w:history="1">
        <w:r w:rsidR="00261797" w:rsidRPr="00B55B13">
          <w:rPr>
            <w:rStyle w:val="Hyperlink"/>
            <w:noProof/>
          </w:rPr>
          <w:t>6.12.</w:t>
        </w:r>
        <w:r w:rsidR="00261797">
          <w:rPr>
            <w:rFonts w:eastAsiaTheme="minorEastAsia"/>
            <w:noProof/>
            <w:color w:val="auto"/>
            <w:sz w:val="22"/>
            <w:szCs w:val="22"/>
            <w:lang w:eastAsia="en-GB"/>
          </w:rPr>
          <w:tab/>
        </w:r>
        <w:r w:rsidR="00261797" w:rsidRPr="00B55B13">
          <w:rPr>
            <w:rStyle w:val="Hyperlink"/>
            <w:noProof/>
          </w:rPr>
          <w:t>Legal and Insurance</w:t>
        </w:r>
        <w:r w:rsidR="00261797">
          <w:rPr>
            <w:noProof/>
            <w:webHidden/>
          </w:rPr>
          <w:tab/>
        </w:r>
        <w:r w:rsidR="00261797">
          <w:rPr>
            <w:noProof/>
            <w:webHidden/>
          </w:rPr>
          <w:fldChar w:fldCharType="begin"/>
        </w:r>
        <w:r w:rsidR="00261797">
          <w:rPr>
            <w:noProof/>
            <w:webHidden/>
          </w:rPr>
          <w:instrText xml:space="preserve"> PAGEREF _Toc155554497 \h </w:instrText>
        </w:r>
        <w:r w:rsidR="00261797">
          <w:rPr>
            <w:noProof/>
            <w:webHidden/>
          </w:rPr>
        </w:r>
        <w:r w:rsidR="00261797">
          <w:rPr>
            <w:noProof/>
            <w:webHidden/>
          </w:rPr>
          <w:fldChar w:fldCharType="separate"/>
        </w:r>
        <w:r w:rsidR="0089221C">
          <w:rPr>
            <w:noProof/>
            <w:webHidden/>
          </w:rPr>
          <w:t>17</w:t>
        </w:r>
        <w:r w:rsidR="00261797">
          <w:rPr>
            <w:noProof/>
            <w:webHidden/>
          </w:rPr>
          <w:fldChar w:fldCharType="end"/>
        </w:r>
      </w:hyperlink>
    </w:p>
    <w:p w14:paraId="7A73D760" w14:textId="0B5957BA" w:rsidR="00261797" w:rsidRDefault="00000000">
      <w:pPr>
        <w:pStyle w:val="TOC1"/>
        <w:rPr>
          <w:rFonts w:eastAsiaTheme="minorEastAsia"/>
          <w:b w:val="0"/>
          <w:noProof/>
          <w:color w:val="auto"/>
          <w:sz w:val="22"/>
          <w:szCs w:val="22"/>
          <w:lang w:eastAsia="en-GB"/>
        </w:rPr>
      </w:pPr>
      <w:hyperlink w:anchor="_Toc155554498" w:history="1">
        <w:r w:rsidR="00261797" w:rsidRPr="00B55B13">
          <w:rPr>
            <w:rStyle w:val="Hyperlink"/>
            <w:noProof/>
          </w:rPr>
          <w:t>7.</w:t>
        </w:r>
        <w:r w:rsidR="00261797">
          <w:rPr>
            <w:rFonts w:eastAsiaTheme="minorEastAsia"/>
            <w:b w:val="0"/>
            <w:noProof/>
            <w:color w:val="auto"/>
            <w:sz w:val="22"/>
            <w:szCs w:val="22"/>
            <w:lang w:eastAsia="en-GB"/>
          </w:rPr>
          <w:tab/>
        </w:r>
        <w:r w:rsidR="00261797" w:rsidRPr="00B55B13">
          <w:rPr>
            <w:rStyle w:val="Hyperlink"/>
            <w:noProof/>
          </w:rPr>
          <w:t>Monitoring Compliance</w:t>
        </w:r>
        <w:r w:rsidR="00261797">
          <w:rPr>
            <w:noProof/>
            <w:webHidden/>
          </w:rPr>
          <w:tab/>
        </w:r>
        <w:r w:rsidR="00261797">
          <w:rPr>
            <w:noProof/>
            <w:webHidden/>
          </w:rPr>
          <w:fldChar w:fldCharType="begin"/>
        </w:r>
        <w:r w:rsidR="00261797">
          <w:rPr>
            <w:noProof/>
            <w:webHidden/>
          </w:rPr>
          <w:instrText xml:space="preserve"> PAGEREF _Toc155554498 \h </w:instrText>
        </w:r>
        <w:r w:rsidR="00261797">
          <w:rPr>
            <w:noProof/>
            <w:webHidden/>
          </w:rPr>
        </w:r>
        <w:r w:rsidR="00261797">
          <w:rPr>
            <w:noProof/>
            <w:webHidden/>
          </w:rPr>
          <w:fldChar w:fldCharType="separate"/>
        </w:r>
        <w:r w:rsidR="0089221C">
          <w:rPr>
            <w:noProof/>
            <w:webHidden/>
          </w:rPr>
          <w:t>17</w:t>
        </w:r>
        <w:r w:rsidR="00261797">
          <w:rPr>
            <w:noProof/>
            <w:webHidden/>
          </w:rPr>
          <w:fldChar w:fldCharType="end"/>
        </w:r>
      </w:hyperlink>
    </w:p>
    <w:p w14:paraId="491A7456" w14:textId="44D3617B" w:rsidR="00261797" w:rsidRDefault="00000000">
      <w:pPr>
        <w:pStyle w:val="TOC1"/>
        <w:rPr>
          <w:rFonts w:eastAsiaTheme="minorEastAsia"/>
          <w:b w:val="0"/>
          <w:noProof/>
          <w:color w:val="auto"/>
          <w:sz w:val="22"/>
          <w:szCs w:val="22"/>
          <w:lang w:eastAsia="en-GB"/>
        </w:rPr>
      </w:pPr>
      <w:hyperlink w:anchor="_Toc155554499" w:history="1">
        <w:r w:rsidR="00261797" w:rsidRPr="00B55B13">
          <w:rPr>
            <w:rStyle w:val="Hyperlink"/>
            <w:noProof/>
          </w:rPr>
          <w:t>8.</w:t>
        </w:r>
        <w:r w:rsidR="00261797">
          <w:rPr>
            <w:rFonts w:eastAsiaTheme="minorEastAsia"/>
            <w:b w:val="0"/>
            <w:noProof/>
            <w:color w:val="auto"/>
            <w:sz w:val="22"/>
            <w:szCs w:val="22"/>
            <w:lang w:eastAsia="en-GB"/>
          </w:rPr>
          <w:tab/>
        </w:r>
        <w:r w:rsidR="00261797" w:rsidRPr="00B55B13">
          <w:rPr>
            <w:rStyle w:val="Hyperlink"/>
            <w:noProof/>
          </w:rPr>
          <w:t>Staff Training</w:t>
        </w:r>
        <w:r w:rsidR="00261797">
          <w:rPr>
            <w:noProof/>
            <w:webHidden/>
          </w:rPr>
          <w:tab/>
        </w:r>
        <w:r w:rsidR="00261797">
          <w:rPr>
            <w:noProof/>
            <w:webHidden/>
          </w:rPr>
          <w:fldChar w:fldCharType="begin"/>
        </w:r>
        <w:r w:rsidR="00261797">
          <w:rPr>
            <w:noProof/>
            <w:webHidden/>
          </w:rPr>
          <w:instrText xml:space="preserve"> PAGEREF _Toc155554499 \h </w:instrText>
        </w:r>
        <w:r w:rsidR="00261797">
          <w:rPr>
            <w:noProof/>
            <w:webHidden/>
          </w:rPr>
        </w:r>
        <w:r w:rsidR="00261797">
          <w:rPr>
            <w:noProof/>
            <w:webHidden/>
          </w:rPr>
          <w:fldChar w:fldCharType="separate"/>
        </w:r>
        <w:r w:rsidR="0089221C">
          <w:rPr>
            <w:noProof/>
            <w:webHidden/>
          </w:rPr>
          <w:t>17</w:t>
        </w:r>
        <w:r w:rsidR="00261797">
          <w:rPr>
            <w:noProof/>
            <w:webHidden/>
          </w:rPr>
          <w:fldChar w:fldCharType="end"/>
        </w:r>
      </w:hyperlink>
    </w:p>
    <w:p w14:paraId="16EDE7D4" w14:textId="12B3AC7E" w:rsidR="00261797" w:rsidRDefault="00000000">
      <w:pPr>
        <w:pStyle w:val="TOC1"/>
        <w:rPr>
          <w:rFonts w:eastAsiaTheme="minorEastAsia"/>
          <w:b w:val="0"/>
          <w:noProof/>
          <w:color w:val="auto"/>
          <w:sz w:val="22"/>
          <w:szCs w:val="22"/>
          <w:lang w:eastAsia="en-GB"/>
        </w:rPr>
      </w:pPr>
      <w:hyperlink w:anchor="_Toc155554500" w:history="1">
        <w:r w:rsidR="00261797" w:rsidRPr="00B55B13">
          <w:rPr>
            <w:rStyle w:val="Hyperlink"/>
            <w:noProof/>
          </w:rPr>
          <w:t>9.</w:t>
        </w:r>
        <w:r w:rsidR="00261797">
          <w:rPr>
            <w:rFonts w:eastAsiaTheme="minorEastAsia"/>
            <w:b w:val="0"/>
            <w:noProof/>
            <w:color w:val="auto"/>
            <w:sz w:val="22"/>
            <w:szCs w:val="22"/>
            <w:lang w:eastAsia="en-GB"/>
          </w:rPr>
          <w:tab/>
        </w:r>
        <w:r w:rsidR="00261797" w:rsidRPr="00B55B13">
          <w:rPr>
            <w:rStyle w:val="Hyperlink"/>
            <w:noProof/>
          </w:rPr>
          <w:t>Arrangements for Review</w:t>
        </w:r>
        <w:r w:rsidR="00261797">
          <w:rPr>
            <w:noProof/>
            <w:webHidden/>
          </w:rPr>
          <w:tab/>
        </w:r>
        <w:r w:rsidR="00261797">
          <w:rPr>
            <w:noProof/>
            <w:webHidden/>
          </w:rPr>
          <w:fldChar w:fldCharType="begin"/>
        </w:r>
        <w:r w:rsidR="00261797">
          <w:rPr>
            <w:noProof/>
            <w:webHidden/>
          </w:rPr>
          <w:instrText xml:space="preserve"> PAGEREF _Toc155554500 \h </w:instrText>
        </w:r>
        <w:r w:rsidR="00261797">
          <w:rPr>
            <w:noProof/>
            <w:webHidden/>
          </w:rPr>
        </w:r>
        <w:r w:rsidR="00261797">
          <w:rPr>
            <w:noProof/>
            <w:webHidden/>
          </w:rPr>
          <w:fldChar w:fldCharType="separate"/>
        </w:r>
        <w:r w:rsidR="0089221C">
          <w:rPr>
            <w:noProof/>
            <w:webHidden/>
          </w:rPr>
          <w:t>18</w:t>
        </w:r>
        <w:r w:rsidR="00261797">
          <w:rPr>
            <w:noProof/>
            <w:webHidden/>
          </w:rPr>
          <w:fldChar w:fldCharType="end"/>
        </w:r>
      </w:hyperlink>
    </w:p>
    <w:p w14:paraId="3FE368A9" w14:textId="4E8D97FE" w:rsidR="00261797" w:rsidRDefault="00000000">
      <w:pPr>
        <w:pStyle w:val="TOC1"/>
        <w:rPr>
          <w:rFonts w:eastAsiaTheme="minorEastAsia"/>
          <w:b w:val="0"/>
          <w:noProof/>
          <w:color w:val="auto"/>
          <w:sz w:val="22"/>
          <w:szCs w:val="22"/>
          <w:lang w:eastAsia="en-GB"/>
        </w:rPr>
      </w:pPr>
      <w:hyperlink w:anchor="_Toc155554501" w:history="1">
        <w:r w:rsidR="00261797" w:rsidRPr="00B55B13">
          <w:rPr>
            <w:rStyle w:val="Hyperlink"/>
            <w:noProof/>
          </w:rPr>
          <w:t>10.</w:t>
        </w:r>
        <w:r w:rsidR="00261797">
          <w:rPr>
            <w:rFonts w:eastAsiaTheme="minorEastAsia"/>
            <w:b w:val="0"/>
            <w:noProof/>
            <w:color w:val="auto"/>
            <w:sz w:val="22"/>
            <w:szCs w:val="22"/>
            <w:lang w:eastAsia="en-GB"/>
          </w:rPr>
          <w:tab/>
        </w:r>
        <w:r w:rsidR="00261797" w:rsidRPr="00B55B13">
          <w:rPr>
            <w:rStyle w:val="Hyperlink"/>
            <w:noProof/>
          </w:rPr>
          <w:t>Associated Policies, Guidance and Documents</w:t>
        </w:r>
        <w:r w:rsidR="00261797">
          <w:rPr>
            <w:noProof/>
            <w:webHidden/>
          </w:rPr>
          <w:tab/>
        </w:r>
        <w:r w:rsidR="00261797">
          <w:rPr>
            <w:noProof/>
            <w:webHidden/>
          </w:rPr>
          <w:fldChar w:fldCharType="begin"/>
        </w:r>
        <w:r w:rsidR="00261797">
          <w:rPr>
            <w:noProof/>
            <w:webHidden/>
          </w:rPr>
          <w:instrText xml:space="preserve"> PAGEREF _Toc155554501 \h </w:instrText>
        </w:r>
        <w:r w:rsidR="00261797">
          <w:rPr>
            <w:noProof/>
            <w:webHidden/>
          </w:rPr>
        </w:r>
        <w:r w:rsidR="00261797">
          <w:rPr>
            <w:noProof/>
            <w:webHidden/>
          </w:rPr>
          <w:fldChar w:fldCharType="separate"/>
        </w:r>
        <w:r w:rsidR="0089221C">
          <w:rPr>
            <w:noProof/>
            <w:webHidden/>
          </w:rPr>
          <w:t>18</w:t>
        </w:r>
        <w:r w:rsidR="00261797">
          <w:rPr>
            <w:noProof/>
            <w:webHidden/>
          </w:rPr>
          <w:fldChar w:fldCharType="end"/>
        </w:r>
      </w:hyperlink>
    </w:p>
    <w:p w14:paraId="12330186" w14:textId="68438E9B" w:rsidR="00261797" w:rsidRDefault="00000000">
      <w:pPr>
        <w:pStyle w:val="TOC1"/>
        <w:rPr>
          <w:rFonts w:eastAsiaTheme="minorEastAsia"/>
          <w:b w:val="0"/>
          <w:noProof/>
          <w:color w:val="auto"/>
          <w:sz w:val="22"/>
          <w:szCs w:val="22"/>
          <w:lang w:eastAsia="en-GB"/>
        </w:rPr>
      </w:pPr>
      <w:hyperlink w:anchor="_Toc155554502" w:history="1">
        <w:r w:rsidR="00261797" w:rsidRPr="00B55B13">
          <w:rPr>
            <w:rStyle w:val="Hyperlink"/>
            <w:noProof/>
          </w:rPr>
          <w:t>11.</w:t>
        </w:r>
        <w:r w:rsidR="00261797">
          <w:rPr>
            <w:rFonts w:eastAsiaTheme="minorEastAsia"/>
            <w:b w:val="0"/>
            <w:noProof/>
            <w:color w:val="auto"/>
            <w:sz w:val="22"/>
            <w:szCs w:val="22"/>
            <w:lang w:eastAsia="en-GB"/>
          </w:rPr>
          <w:tab/>
        </w:r>
        <w:r w:rsidR="00261797" w:rsidRPr="00B55B13">
          <w:rPr>
            <w:rStyle w:val="Hyperlink"/>
            <w:noProof/>
          </w:rPr>
          <w:t>References</w:t>
        </w:r>
        <w:r w:rsidR="00261797">
          <w:rPr>
            <w:noProof/>
            <w:webHidden/>
          </w:rPr>
          <w:tab/>
        </w:r>
        <w:r w:rsidR="00261797">
          <w:rPr>
            <w:noProof/>
            <w:webHidden/>
          </w:rPr>
          <w:fldChar w:fldCharType="begin"/>
        </w:r>
        <w:r w:rsidR="00261797">
          <w:rPr>
            <w:noProof/>
            <w:webHidden/>
          </w:rPr>
          <w:instrText xml:space="preserve"> PAGEREF _Toc155554502 \h </w:instrText>
        </w:r>
        <w:r w:rsidR="00261797">
          <w:rPr>
            <w:noProof/>
            <w:webHidden/>
          </w:rPr>
        </w:r>
        <w:r w:rsidR="00261797">
          <w:rPr>
            <w:noProof/>
            <w:webHidden/>
          </w:rPr>
          <w:fldChar w:fldCharType="separate"/>
        </w:r>
        <w:r w:rsidR="0089221C">
          <w:rPr>
            <w:noProof/>
            <w:webHidden/>
          </w:rPr>
          <w:t>18</w:t>
        </w:r>
        <w:r w:rsidR="00261797">
          <w:rPr>
            <w:noProof/>
            <w:webHidden/>
          </w:rPr>
          <w:fldChar w:fldCharType="end"/>
        </w:r>
      </w:hyperlink>
    </w:p>
    <w:p w14:paraId="49CE3B42" w14:textId="019BBEC1" w:rsidR="00261797" w:rsidRDefault="00000000">
      <w:pPr>
        <w:pStyle w:val="TOC1"/>
        <w:rPr>
          <w:rFonts w:eastAsiaTheme="minorEastAsia"/>
          <w:b w:val="0"/>
          <w:noProof/>
          <w:color w:val="auto"/>
          <w:sz w:val="22"/>
          <w:szCs w:val="22"/>
          <w:lang w:eastAsia="en-GB"/>
        </w:rPr>
      </w:pPr>
      <w:hyperlink w:anchor="_Toc155554503" w:history="1">
        <w:r w:rsidR="00261797" w:rsidRPr="00B55B13">
          <w:rPr>
            <w:rStyle w:val="Hyperlink"/>
            <w:noProof/>
          </w:rPr>
          <w:t>12.</w:t>
        </w:r>
        <w:r w:rsidR="00261797">
          <w:rPr>
            <w:rFonts w:eastAsiaTheme="minorEastAsia"/>
            <w:b w:val="0"/>
            <w:noProof/>
            <w:color w:val="auto"/>
            <w:sz w:val="22"/>
            <w:szCs w:val="22"/>
            <w:lang w:eastAsia="en-GB"/>
          </w:rPr>
          <w:tab/>
        </w:r>
        <w:r w:rsidR="00261797" w:rsidRPr="00B55B13">
          <w:rPr>
            <w:rStyle w:val="Hyperlink"/>
            <w:noProof/>
          </w:rPr>
          <w:t>Equality Impact Assessment</w:t>
        </w:r>
        <w:r w:rsidR="00261797">
          <w:rPr>
            <w:noProof/>
            <w:webHidden/>
          </w:rPr>
          <w:tab/>
        </w:r>
        <w:r w:rsidR="00261797">
          <w:rPr>
            <w:noProof/>
            <w:webHidden/>
          </w:rPr>
          <w:fldChar w:fldCharType="begin"/>
        </w:r>
        <w:r w:rsidR="00261797">
          <w:rPr>
            <w:noProof/>
            <w:webHidden/>
          </w:rPr>
          <w:instrText xml:space="preserve"> PAGEREF _Toc155554503 \h </w:instrText>
        </w:r>
        <w:r w:rsidR="00261797">
          <w:rPr>
            <w:noProof/>
            <w:webHidden/>
          </w:rPr>
        </w:r>
        <w:r w:rsidR="00261797">
          <w:rPr>
            <w:noProof/>
            <w:webHidden/>
          </w:rPr>
          <w:fldChar w:fldCharType="separate"/>
        </w:r>
        <w:r w:rsidR="0089221C">
          <w:rPr>
            <w:noProof/>
            <w:webHidden/>
          </w:rPr>
          <w:t>18</w:t>
        </w:r>
        <w:r w:rsidR="00261797">
          <w:rPr>
            <w:noProof/>
            <w:webHidden/>
          </w:rPr>
          <w:fldChar w:fldCharType="end"/>
        </w:r>
      </w:hyperlink>
    </w:p>
    <w:p w14:paraId="0BE66220" w14:textId="07C43B0E" w:rsidR="00F40D75" w:rsidRPr="00F40D75" w:rsidRDefault="00261797" w:rsidP="00F40D75">
      <w:pPr>
        <w:spacing w:before="0" w:after="0"/>
        <w:ind w:left="0"/>
        <w:rPr>
          <w:rFonts w:ascii="AppleSystemUIFont" w:hAnsi="AppleSystemUIFont" w:cs="AppleSystemUIFont"/>
          <w:sz w:val="26"/>
          <w:szCs w:val="26"/>
        </w:rPr>
      </w:pPr>
      <w:r>
        <w:rPr>
          <w:rFonts w:ascii="AppleSystemUIFont" w:hAnsi="AppleSystemUIFont" w:cs="AppleSystemUIFont"/>
          <w:sz w:val="26"/>
          <w:szCs w:val="26"/>
        </w:rPr>
        <w:fldChar w:fldCharType="end"/>
      </w:r>
      <w:r w:rsidR="00F40D75" w:rsidRPr="00F40D75">
        <w:rPr>
          <w:rFonts w:ascii="AppleSystemUIFont" w:hAnsi="AppleSystemUIFont" w:cs="AppleSystemUIFont"/>
          <w:sz w:val="26"/>
          <w:szCs w:val="26"/>
        </w:rPr>
        <w:br w:type="page"/>
      </w:r>
    </w:p>
    <w:p w14:paraId="204F2BE9" w14:textId="77777777" w:rsidR="00F40D75" w:rsidRPr="00F40D75" w:rsidRDefault="00F40D75" w:rsidP="0089221C">
      <w:pPr>
        <w:pStyle w:val="Heading2"/>
        <w:numPr>
          <w:ilvl w:val="0"/>
          <w:numId w:val="12"/>
        </w:numPr>
      </w:pPr>
      <w:bookmarkStart w:id="0" w:name="_Toc108099461"/>
      <w:bookmarkStart w:id="1" w:name="_Toc155554475"/>
      <w:r w:rsidRPr="00F40D75">
        <w:lastRenderedPageBreak/>
        <w:t>Introduction</w:t>
      </w:r>
      <w:bookmarkEnd w:id="0"/>
      <w:bookmarkEnd w:id="1"/>
    </w:p>
    <w:p w14:paraId="1627F5BD" w14:textId="77777777" w:rsidR="001362AB" w:rsidRPr="00047F78" w:rsidRDefault="001362AB" w:rsidP="00892C45">
      <w:pPr>
        <w:pStyle w:val="Style1"/>
      </w:pPr>
      <w:r w:rsidRPr="00047F78">
        <w:t>Integrated care systems (ICSs) are partnerships of health and care organisations that come together to plan and deliver joined up services and to improve the health of p</w:t>
      </w:r>
      <w:r>
        <w:t>eople who live and work in their area</w:t>
      </w:r>
      <w:r w:rsidRPr="00047F78">
        <w:t xml:space="preserve">. </w:t>
      </w:r>
    </w:p>
    <w:p w14:paraId="160B1A05" w14:textId="77777777" w:rsidR="001362AB" w:rsidRPr="00047F78" w:rsidRDefault="001362AB" w:rsidP="00892C45">
      <w:pPr>
        <w:pStyle w:val="Style1"/>
      </w:pPr>
      <w:r w:rsidRPr="00047F78">
        <w:t>They exist to achieve four aims:</w:t>
      </w:r>
    </w:p>
    <w:p w14:paraId="42F1FACC" w14:textId="13B90092" w:rsidR="001362AB" w:rsidRPr="00314C87" w:rsidRDefault="001362AB" w:rsidP="001362AB">
      <w:pPr>
        <w:pStyle w:val="ListBullet"/>
      </w:pPr>
      <w:r w:rsidRPr="00314C87">
        <w:rPr>
          <w:b/>
          <w:bCs/>
        </w:rPr>
        <w:t xml:space="preserve">improve outcomes </w:t>
      </w:r>
      <w:r w:rsidRPr="00314C87">
        <w:t>in population health and healthcare</w:t>
      </w:r>
    </w:p>
    <w:p w14:paraId="582F3ACD" w14:textId="79E2FAB6" w:rsidR="001362AB" w:rsidRPr="00314C87" w:rsidRDefault="001362AB" w:rsidP="001362AB">
      <w:pPr>
        <w:pStyle w:val="ListBullet"/>
      </w:pPr>
      <w:r w:rsidRPr="00314C87">
        <w:rPr>
          <w:b/>
          <w:bCs/>
        </w:rPr>
        <w:t xml:space="preserve">tackle inequalities </w:t>
      </w:r>
      <w:r w:rsidRPr="00314C87">
        <w:t xml:space="preserve">in outcomes, </w:t>
      </w:r>
      <w:r w:rsidR="00EC517B" w:rsidRPr="00314C87">
        <w:t>experience,</w:t>
      </w:r>
      <w:r w:rsidRPr="00314C87">
        <w:t xml:space="preserve"> and access </w:t>
      </w:r>
    </w:p>
    <w:p w14:paraId="26EFAA62" w14:textId="3B579C9C" w:rsidR="001362AB" w:rsidRPr="00314C87" w:rsidRDefault="001362AB" w:rsidP="001362AB">
      <w:pPr>
        <w:pStyle w:val="ListBullet"/>
      </w:pPr>
      <w:r w:rsidRPr="00314C87">
        <w:t xml:space="preserve">enhance </w:t>
      </w:r>
      <w:r w:rsidRPr="00981CD8">
        <w:rPr>
          <w:b/>
          <w:bCs/>
        </w:rPr>
        <w:t>productivity and value for money</w:t>
      </w:r>
    </w:p>
    <w:p w14:paraId="604320D4" w14:textId="0183DFD5" w:rsidR="001362AB" w:rsidRPr="00047F78" w:rsidRDefault="001362AB" w:rsidP="0089221C">
      <w:pPr>
        <w:pStyle w:val="ListBullet"/>
      </w:pPr>
      <w:r w:rsidRPr="00314C87">
        <w:t xml:space="preserve">help the NHS support broader </w:t>
      </w:r>
      <w:r w:rsidRPr="00314C87">
        <w:rPr>
          <w:b/>
          <w:bCs/>
        </w:rPr>
        <w:t>social and economic development</w:t>
      </w:r>
      <w:r w:rsidRPr="00314C87">
        <w:t>.</w:t>
      </w:r>
    </w:p>
    <w:p w14:paraId="0A4F5197" w14:textId="7E6E48B4" w:rsidR="001362AB" w:rsidRPr="00047F78" w:rsidRDefault="001362AB" w:rsidP="00892C45">
      <w:pPr>
        <w:pStyle w:val="Style1"/>
      </w:pPr>
      <w:r w:rsidRPr="00047F78">
        <w:t xml:space="preserve">Following several years of </w:t>
      </w:r>
      <w:r w:rsidR="00EC517B" w:rsidRPr="00047F78">
        <w:t>locally led</w:t>
      </w:r>
      <w:r w:rsidRPr="00047F78">
        <w:t xml:space="preserve"> </w:t>
      </w:r>
      <w:proofErr w:type="gramStart"/>
      <w:r w:rsidRPr="00047F78">
        <w:t xml:space="preserve">development, </w:t>
      </w:r>
      <w:r>
        <w:t>and</w:t>
      </w:r>
      <w:proofErr w:type="gramEnd"/>
      <w:r>
        <w:t xml:space="preserve"> based on the recommendations of NHS England and NHS Improvement, </w:t>
      </w:r>
      <w:r w:rsidRPr="00047F78">
        <w:t>the government has set out plans to put ICSs on a statutory footing.</w:t>
      </w:r>
    </w:p>
    <w:p w14:paraId="1FF9C8E7" w14:textId="77777777" w:rsidR="001362AB" w:rsidRPr="00047F78" w:rsidRDefault="001362AB" w:rsidP="00892C45">
      <w:pPr>
        <w:pStyle w:val="Style1"/>
      </w:pPr>
      <w:r w:rsidRPr="00047F78">
        <w:t>To support this transition, NHS England and</w:t>
      </w:r>
      <w:r>
        <w:t xml:space="preserve"> NHS</w:t>
      </w:r>
      <w:r w:rsidRPr="00047F78">
        <w:t xml:space="preserve"> Improvement </w:t>
      </w:r>
      <w:r>
        <w:t>are</w:t>
      </w:r>
      <w:r w:rsidRPr="00047F78">
        <w:t xml:space="preserve"> publishing guidance and resources, drawing on learning from all over the country. </w:t>
      </w:r>
    </w:p>
    <w:p w14:paraId="4C9CFE7D" w14:textId="77777777" w:rsidR="001362AB" w:rsidRPr="00047F78" w:rsidRDefault="001362AB" w:rsidP="00892C45">
      <w:pPr>
        <w:pStyle w:val="Style1"/>
      </w:pPr>
      <w:r w:rsidRPr="00047F78">
        <w:t>Our aim is to enable local health and care leaders to build strong and effective ICSs in every part of England.</w:t>
      </w:r>
    </w:p>
    <w:p w14:paraId="3DDBE092" w14:textId="77777777" w:rsidR="001362AB" w:rsidRPr="00047F78" w:rsidRDefault="001362AB" w:rsidP="00892C45">
      <w:pPr>
        <w:pStyle w:val="Style1"/>
      </w:pPr>
      <w:r w:rsidRPr="00047F78">
        <w:t>Collaborating as ICSs will help health and care organisations tackle complex challenges, including:</w:t>
      </w:r>
    </w:p>
    <w:p w14:paraId="37430EBE" w14:textId="77777777" w:rsidR="001362AB" w:rsidRPr="00047F78" w:rsidRDefault="001362AB" w:rsidP="001362AB">
      <w:pPr>
        <w:pStyle w:val="ListBullet"/>
        <w:ind w:right="-46"/>
      </w:pPr>
      <w:r w:rsidRPr="00047F78">
        <w:t>improving the health of children and young people</w:t>
      </w:r>
    </w:p>
    <w:p w14:paraId="2299505D" w14:textId="77777777" w:rsidR="001362AB" w:rsidRDefault="001362AB" w:rsidP="001362AB">
      <w:pPr>
        <w:pStyle w:val="ListBullet"/>
        <w:ind w:right="-46"/>
      </w:pPr>
      <w:r w:rsidRPr="331BF29A">
        <w:t>supporting people to stay well and independent</w:t>
      </w:r>
    </w:p>
    <w:p w14:paraId="6EACC23E" w14:textId="77777777" w:rsidR="001362AB" w:rsidRPr="00047F78" w:rsidRDefault="001362AB" w:rsidP="001362AB">
      <w:pPr>
        <w:pStyle w:val="ListBullet"/>
        <w:ind w:right="-46"/>
      </w:pPr>
      <w:r w:rsidRPr="287078AB">
        <w:t>acting sooner to help those with preventable conditions</w:t>
      </w:r>
    </w:p>
    <w:p w14:paraId="74A4C925" w14:textId="77777777" w:rsidR="001362AB" w:rsidRPr="00047F78" w:rsidRDefault="001362AB" w:rsidP="001362AB">
      <w:pPr>
        <w:pStyle w:val="ListBullet"/>
        <w:ind w:right="-46"/>
      </w:pPr>
      <w:r w:rsidRPr="00047F78">
        <w:t>supporting those with long-term conditions or mental health issues</w:t>
      </w:r>
    </w:p>
    <w:p w14:paraId="70C57DC2" w14:textId="77777777" w:rsidR="001362AB" w:rsidRDefault="001362AB" w:rsidP="001362AB">
      <w:pPr>
        <w:pStyle w:val="ListBullet"/>
        <w:ind w:right="-46"/>
      </w:pPr>
      <w:r w:rsidRPr="00047F78">
        <w:t>caring for those with multiple needs as populations age</w:t>
      </w:r>
    </w:p>
    <w:p w14:paraId="476EC7D6" w14:textId="228EA3ED" w:rsidR="00FA7B7E" w:rsidRPr="00FA7B7E" w:rsidRDefault="001362AB" w:rsidP="00892C45">
      <w:pPr>
        <w:pStyle w:val="ListBullet"/>
        <w:ind w:right="-46"/>
      </w:pPr>
      <w:r w:rsidRPr="00047F78">
        <w:t>getting the best from collective resources so people get care as quickly as possible.</w:t>
      </w:r>
    </w:p>
    <w:p w14:paraId="74E746D7" w14:textId="48B07544" w:rsidR="00F40D75" w:rsidRPr="00F40D75" w:rsidRDefault="00F40D75" w:rsidP="00F40D75">
      <w:pPr>
        <w:pStyle w:val="Heading2"/>
      </w:pPr>
      <w:bookmarkStart w:id="2" w:name="_Toc108099462"/>
      <w:bookmarkStart w:id="3" w:name="_Toc155554476"/>
      <w:r w:rsidRPr="00F40D75">
        <w:t xml:space="preserve">Purpose </w:t>
      </w:r>
      <w:bookmarkEnd w:id="2"/>
      <w:r w:rsidR="0092366E">
        <w:t>and Statutory Framework</w:t>
      </w:r>
      <w:bookmarkEnd w:id="3"/>
    </w:p>
    <w:p w14:paraId="5A794077" w14:textId="77777777" w:rsidR="00432860" w:rsidRDefault="00432860" w:rsidP="00432860">
      <w:pPr>
        <w:pStyle w:val="Style1"/>
      </w:pPr>
      <w:r>
        <w:t xml:space="preserve">These Standing Financial Instructions (SFIs) shall have effect as if incorporated into the integrated Care Board’s (ICB) constitution. In accordance with the National Health Service Act 2006, as amended by the Health and Care Act </w:t>
      </w:r>
      <w:r w:rsidRPr="00BF117D">
        <w:t>2022</w:t>
      </w:r>
      <w:r w:rsidRPr="007166D7">
        <w:t>, the</w:t>
      </w:r>
      <w:r>
        <w:t xml:space="preserve"> ICB must publish its constitution.</w:t>
      </w:r>
    </w:p>
    <w:p w14:paraId="78AB09BE" w14:textId="77777777" w:rsidR="00432860" w:rsidRDefault="00432860" w:rsidP="00432860">
      <w:pPr>
        <w:pStyle w:val="Style1"/>
      </w:pPr>
      <w:r>
        <w:t>In accordance with the Act as amended</w:t>
      </w:r>
      <w:r w:rsidRPr="007166D7">
        <w:t>, NHS</w:t>
      </w:r>
      <w:r>
        <w:t xml:space="preserve"> England is mandated to publish guidance for ICBs, to which each ICB must have regard, </w:t>
      </w:r>
      <w:proofErr w:type="gramStart"/>
      <w:r>
        <w:t>in order to</w:t>
      </w:r>
      <w:proofErr w:type="gramEnd"/>
      <w:r>
        <w:t xml:space="preserve"> discharge their duties. </w:t>
      </w:r>
    </w:p>
    <w:p w14:paraId="54A1A92C" w14:textId="15A027D5" w:rsidR="00432860" w:rsidRDefault="00432860" w:rsidP="00432860">
      <w:pPr>
        <w:pStyle w:val="Style1"/>
      </w:pPr>
      <w:r>
        <w:lastRenderedPageBreak/>
        <w:t xml:space="preserve">The </w:t>
      </w:r>
      <w:r w:rsidRPr="004F2BA1">
        <w:t>purpose of this</w:t>
      </w:r>
      <w:r>
        <w:t xml:space="preserve"> governance document is to ensure that the ICB fulfils its statutory duty to carry out its functions effectively, </w:t>
      </w:r>
      <w:r w:rsidR="00713677">
        <w:t>efficiently,</w:t>
      </w:r>
      <w:r>
        <w:t xml:space="preserve"> and economically. The SFIs are part of the ICB’s control environment for managing the organisation’s financial affairs as they are designed to ensure regularity and propriety of financial transactions. </w:t>
      </w:r>
    </w:p>
    <w:p w14:paraId="58E3CD3B" w14:textId="288CEDFD" w:rsidR="00432860" w:rsidRDefault="00432860" w:rsidP="00432860">
      <w:pPr>
        <w:pStyle w:val="Style1"/>
      </w:pPr>
      <w:r>
        <w:t xml:space="preserve">SFIs define the purpose, responsibilities, legal </w:t>
      </w:r>
      <w:r w:rsidR="00713677">
        <w:t>framework,</w:t>
      </w:r>
      <w:r>
        <w:t xml:space="preserve"> and operating environment of the ICB. They enable sound administration, lessen the risk of irregularities and support commissioning and delivery of effective, </w:t>
      </w:r>
      <w:r w:rsidR="00713677">
        <w:t>efficient,</w:t>
      </w:r>
      <w:r>
        <w:t xml:space="preserve"> and economical services.</w:t>
      </w:r>
    </w:p>
    <w:p w14:paraId="36453EE1" w14:textId="67EA000F" w:rsidR="00432860" w:rsidRDefault="00432860" w:rsidP="00432860">
      <w:pPr>
        <w:pStyle w:val="Style1"/>
      </w:pPr>
      <w:r>
        <w:t xml:space="preserve">The ICB is established under Chapter A3 of Part 2 of the </w:t>
      </w:r>
      <w:r w:rsidRPr="00BF117D">
        <w:t>Nati</w:t>
      </w:r>
      <w:r w:rsidRPr="00700833">
        <w:t>on</w:t>
      </w:r>
      <w:r w:rsidRPr="007166D7">
        <w:t xml:space="preserve">al Health Service Act 2006, as inserted by the Health and Care Act </w:t>
      </w:r>
      <w:r w:rsidR="00713677" w:rsidRPr="007166D7">
        <w:t>2022,</w:t>
      </w:r>
      <w:r w:rsidRPr="007166D7">
        <w:t xml:space="preserve"> </w:t>
      </w:r>
      <w:r>
        <w:t>and has the general function of arranging for the provision of services for the purposes of the health services in England in accordance with the Act.</w:t>
      </w:r>
    </w:p>
    <w:p w14:paraId="198A0D8A" w14:textId="77777777" w:rsidR="00432860" w:rsidRDefault="00432860" w:rsidP="00432860">
      <w:pPr>
        <w:pStyle w:val="Style1"/>
      </w:pPr>
      <w:r>
        <w:t xml:space="preserve">Each ICB is to be established by order </w:t>
      </w:r>
      <w:r w:rsidRPr="004C1437">
        <w:t>made by NHS England for an area within England</w:t>
      </w:r>
      <w:r w:rsidRPr="00DC7174">
        <w:t>, the order establishing</w:t>
      </w:r>
      <w:r>
        <w:t xml:space="preserve"> an ICB makes provision for the constitution of the ICB.</w:t>
      </w:r>
    </w:p>
    <w:p w14:paraId="60362BC4" w14:textId="77777777" w:rsidR="00432860" w:rsidRDefault="00432860" w:rsidP="00432860">
      <w:pPr>
        <w:pStyle w:val="Style1"/>
      </w:pPr>
      <w:r>
        <w:t>All members of the ICB (its board) and all other Officers should be aware of the existence of these documents and be familiar with their detailed provisions. The ICB SFIs will be made available to all Officers on the intranet and internet website for each statutory body.</w:t>
      </w:r>
    </w:p>
    <w:p w14:paraId="1939E6BB" w14:textId="3D987276" w:rsidR="00432860" w:rsidRDefault="00432860" w:rsidP="00432860">
      <w:pPr>
        <w:pStyle w:val="Style1"/>
      </w:pPr>
      <w:r>
        <w:t xml:space="preserve">Should any difficulties arise regarding the interpretation or application of any of these SFIs, the advice of the chief executive or the </w:t>
      </w:r>
      <w:r w:rsidR="0068451A">
        <w:t>CFO</w:t>
      </w:r>
      <w:r>
        <w:t xml:space="preserve"> must be sought before acting. </w:t>
      </w:r>
    </w:p>
    <w:p w14:paraId="5D555652" w14:textId="77777777" w:rsidR="00432860" w:rsidRDefault="00432860" w:rsidP="00432860">
      <w:pPr>
        <w:pStyle w:val="Style1"/>
      </w:pPr>
      <w:r>
        <w:t>Failure to comply with the SFIs may result in disciplinary action in accordance with the ICBs applicable disciplinary policy and procedure in operation at that time.</w:t>
      </w:r>
    </w:p>
    <w:p w14:paraId="76126C97" w14:textId="77777777" w:rsidR="00F40D75" w:rsidRPr="00F40D75" w:rsidRDefault="00F40D75" w:rsidP="00F40D75">
      <w:pPr>
        <w:pStyle w:val="Heading2"/>
      </w:pPr>
      <w:bookmarkStart w:id="4" w:name="_Toc108099463"/>
      <w:bookmarkStart w:id="5" w:name="_Toc155554477"/>
      <w:r w:rsidRPr="00F40D75">
        <w:t>Scope</w:t>
      </w:r>
      <w:bookmarkEnd w:id="4"/>
      <w:bookmarkEnd w:id="5"/>
    </w:p>
    <w:p w14:paraId="4A9B22CF" w14:textId="77777777" w:rsidR="00151CAA" w:rsidRDefault="00151CAA" w:rsidP="00151CAA">
      <w:pPr>
        <w:pStyle w:val="Style1"/>
      </w:pPr>
      <w:r>
        <w:t xml:space="preserve">All officers of the ICB, without exception, are within the scope of the SFIs without limitation. The term officer includes, permanent employees, secondees and contract workers.  </w:t>
      </w:r>
    </w:p>
    <w:p w14:paraId="3C932B8D" w14:textId="77777777" w:rsidR="00151CAA" w:rsidRDefault="00151CAA" w:rsidP="00151CAA">
      <w:pPr>
        <w:pStyle w:val="Style1"/>
      </w:pPr>
      <w:r>
        <w:t>Within this document, words imparting any gender include any other gender. Words in the singular include the plural and words in the plural include the singular.</w:t>
      </w:r>
    </w:p>
    <w:p w14:paraId="74FA9D95" w14:textId="77777777" w:rsidR="00151CAA" w:rsidRDefault="00151CAA" w:rsidP="00151CAA">
      <w:pPr>
        <w:pStyle w:val="Style1"/>
      </w:pPr>
      <w:r>
        <w:t xml:space="preserve">Any reference to an enactment is a reference to that enactment as amended. </w:t>
      </w:r>
    </w:p>
    <w:p w14:paraId="4D7C4368" w14:textId="77777777" w:rsidR="00151CAA" w:rsidRPr="007166D7" w:rsidRDefault="00151CAA" w:rsidP="00151CAA">
      <w:pPr>
        <w:pStyle w:val="Style1"/>
      </w:pPr>
      <w:r w:rsidRPr="0079085D">
        <w:t>Unless</w:t>
      </w:r>
      <w:r>
        <w:t xml:space="preserve"> a contrary intention is evident, or the context requires otherwise, words or expressions contained in this document, will have the same meaning as set out in the </w:t>
      </w:r>
      <w:r w:rsidRPr="00BF117D">
        <w:t xml:space="preserve">applicable </w:t>
      </w:r>
      <w:r w:rsidRPr="007166D7">
        <w:t>Act.</w:t>
      </w:r>
    </w:p>
    <w:p w14:paraId="3BDCDE2F" w14:textId="7AC1E835" w:rsidR="00F40D75" w:rsidRPr="00F40D75" w:rsidRDefault="00713677" w:rsidP="00151CAA">
      <w:pPr>
        <w:pStyle w:val="Style1"/>
      </w:pPr>
      <w:r w:rsidRPr="00F40D75">
        <w:lastRenderedPageBreak/>
        <w:t>E.g.,</w:t>
      </w:r>
      <w:r w:rsidR="00F40D75" w:rsidRPr="00F40D75">
        <w:t xml:space="preserve"> This policy applies to all ICB Board members and staff (including temporary/bank/agency/work experience staff, </w:t>
      </w:r>
      <w:r w:rsidRPr="00F40D75">
        <w:t>students,</w:t>
      </w:r>
      <w:r w:rsidR="00F40D75" w:rsidRPr="00F40D75">
        <w:t xml:space="preserve"> and volunteers).</w:t>
      </w:r>
    </w:p>
    <w:p w14:paraId="23448F43" w14:textId="77777777" w:rsidR="00F40D75" w:rsidRPr="00F40D75" w:rsidRDefault="00F40D75" w:rsidP="00F40D75">
      <w:pPr>
        <w:pStyle w:val="Heading2"/>
      </w:pPr>
      <w:bookmarkStart w:id="6" w:name="_Toc108099464"/>
      <w:bookmarkStart w:id="7" w:name="_Toc155554478"/>
      <w:r w:rsidRPr="00F40D75">
        <w:t>Definitions</w:t>
      </w:r>
      <w:bookmarkEnd w:id="6"/>
      <w:bookmarkEnd w:id="7"/>
    </w:p>
    <w:p w14:paraId="4932EDEE" w14:textId="70701F75" w:rsidR="00F40D75" w:rsidRPr="00F40D75" w:rsidRDefault="00DB4C31" w:rsidP="00DB4C31">
      <w:pPr>
        <w:spacing w:before="100" w:beforeAutospacing="1" w:after="100" w:afterAutospacing="1"/>
        <w:ind w:left="1474" w:hanging="340"/>
      </w:pPr>
      <w:r>
        <w:t>There are no definitions to include.</w:t>
      </w:r>
    </w:p>
    <w:p w14:paraId="41DEA924" w14:textId="77777777" w:rsidR="00F40D75" w:rsidRPr="00F40D75" w:rsidRDefault="00F40D75" w:rsidP="00F40D75">
      <w:pPr>
        <w:pStyle w:val="Heading2"/>
      </w:pPr>
      <w:bookmarkStart w:id="8" w:name="_Toc108099465"/>
      <w:bookmarkStart w:id="9" w:name="_Toc155554479"/>
      <w:r w:rsidRPr="00F40D75">
        <w:t>Roles and Responsibilities</w:t>
      </w:r>
      <w:bookmarkEnd w:id="8"/>
      <w:bookmarkEnd w:id="9"/>
    </w:p>
    <w:p w14:paraId="160B9037" w14:textId="77777777" w:rsidR="00F40D75" w:rsidRPr="00F40D75" w:rsidRDefault="00F40D75" w:rsidP="000271E0">
      <w:pPr>
        <w:pStyle w:val="Heading3"/>
      </w:pPr>
      <w:bookmarkStart w:id="10" w:name="_Toc155554480"/>
      <w:r w:rsidRPr="00F40D75">
        <w:t>Integrated Care Board</w:t>
      </w:r>
      <w:bookmarkEnd w:id="10"/>
    </w:p>
    <w:p w14:paraId="54A8420E" w14:textId="4F31BA85" w:rsidR="00F40D75" w:rsidRPr="00F40D75" w:rsidRDefault="009C064D" w:rsidP="00F40D75">
      <w:pPr>
        <w:pStyle w:val="Style2"/>
      </w:pPr>
      <w:r>
        <w:t>The ICB Board remains accountable for the financial stewardship of the ICB</w:t>
      </w:r>
      <w:r w:rsidR="009126A8">
        <w:t xml:space="preserve"> and ensuring it complies with legislation and statutory requirements</w:t>
      </w:r>
      <w:r w:rsidR="00F40D75" w:rsidRPr="00F40D75">
        <w:t>.</w:t>
      </w:r>
    </w:p>
    <w:p w14:paraId="55FAF624" w14:textId="78334820" w:rsidR="00F40D75" w:rsidRPr="00F40D75" w:rsidRDefault="003B408E" w:rsidP="000271E0">
      <w:pPr>
        <w:pStyle w:val="Heading3"/>
      </w:pPr>
      <w:bookmarkStart w:id="11" w:name="_Toc155554481"/>
      <w:r>
        <w:t>Audit</w:t>
      </w:r>
      <w:r w:rsidR="00F40D75" w:rsidRPr="00F40D75">
        <w:t xml:space="preserve"> Committee</w:t>
      </w:r>
      <w:bookmarkEnd w:id="11"/>
    </w:p>
    <w:p w14:paraId="4CF4CDB4" w14:textId="77777777" w:rsidR="009C064D" w:rsidRDefault="009C064D" w:rsidP="009C064D">
      <w:pPr>
        <w:pStyle w:val="Style2"/>
      </w:pPr>
      <w:r>
        <w:t>The board and accountable officer should be supported by an audit committee, which should provide proactive support to the board in advising on:</w:t>
      </w:r>
    </w:p>
    <w:p w14:paraId="66844DBA" w14:textId="77777777" w:rsidR="009C064D" w:rsidRDefault="009C064D" w:rsidP="0089221C">
      <w:pPr>
        <w:pStyle w:val="ListParagraph"/>
        <w:numPr>
          <w:ilvl w:val="0"/>
          <w:numId w:val="20"/>
        </w:numPr>
      </w:pPr>
      <w:r>
        <w:t>the management of key risks</w:t>
      </w:r>
    </w:p>
    <w:p w14:paraId="7CA6C284" w14:textId="7BF62303" w:rsidR="009C064D" w:rsidRDefault="009C064D" w:rsidP="0089221C">
      <w:pPr>
        <w:pStyle w:val="ListParagraph"/>
        <w:numPr>
          <w:ilvl w:val="0"/>
          <w:numId w:val="20"/>
        </w:numPr>
      </w:pPr>
      <w:r w:rsidRPr="0078063A">
        <w:t>the strategic processes for risk</w:t>
      </w:r>
    </w:p>
    <w:p w14:paraId="24813C03" w14:textId="2CAA25F3" w:rsidR="009C064D" w:rsidRDefault="009C064D" w:rsidP="0089221C">
      <w:pPr>
        <w:pStyle w:val="ListParagraph"/>
        <w:numPr>
          <w:ilvl w:val="0"/>
          <w:numId w:val="20"/>
        </w:numPr>
      </w:pPr>
      <w:r>
        <w:t>the operation of internal controls</w:t>
      </w:r>
      <w:r w:rsidRPr="0078063A">
        <w:t xml:space="preserve"> </w:t>
      </w:r>
    </w:p>
    <w:p w14:paraId="0CE814E3" w14:textId="11AD02FA" w:rsidR="009C064D" w:rsidRDefault="009C064D" w:rsidP="0089221C">
      <w:pPr>
        <w:pStyle w:val="ListParagraph"/>
        <w:numPr>
          <w:ilvl w:val="0"/>
          <w:numId w:val="20"/>
        </w:numPr>
      </w:pPr>
      <w:r w:rsidRPr="0078063A">
        <w:t xml:space="preserve">control and governance and the </w:t>
      </w:r>
      <w:r>
        <w:t>g</w:t>
      </w:r>
      <w:r w:rsidRPr="0078063A">
        <w:t xml:space="preserve">overnance </w:t>
      </w:r>
      <w:r>
        <w:t>s</w:t>
      </w:r>
      <w:r w:rsidRPr="0078063A">
        <w:t>tatement</w:t>
      </w:r>
    </w:p>
    <w:p w14:paraId="3E75FB1E" w14:textId="3557E532" w:rsidR="009C064D" w:rsidRDefault="009C064D" w:rsidP="0089221C">
      <w:pPr>
        <w:pStyle w:val="ListParagraph"/>
        <w:numPr>
          <w:ilvl w:val="0"/>
          <w:numId w:val="20"/>
        </w:numPr>
      </w:pPr>
      <w:r w:rsidRPr="0078063A">
        <w:t>the accounting policies, the accounts, and the annual report of</w:t>
      </w:r>
      <w:r>
        <w:t xml:space="preserve"> the ICB</w:t>
      </w:r>
    </w:p>
    <w:p w14:paraId="4F2F7FA5" w14:textId="77777777" w:rsidR="009C064D" w:rsidRPr="004458C2" w:rsidRDefault="009C064D" w:rsidP="0089221C">
      <w:pPr>
        <w:pStyle w:val="ListParagraph"/>
        <w:numPr>
          <w:ilvl w:val="0"/>
          <w:numId w:val="20"/>
        </w:numPr>
      </w:pPr>
      <w:r w:rsidRPr="004458C2">
        <w:t>the process for reviewing of the accounts prior to submission for audit</w:t>
      </w:r>
      <w:r>
        <w:t>,</w:t>
      </w:r>
      <w:r w:rsidRPr="004458C2">
        <w:t xml:space="preserve"> management’s letter of representation to the external auditors; and the planned activity and results of both internal and external audit. </w:t>
      </w:r>
    </w:p>
    <w:p w14:paraId="42EA91A6" w14:textId="77777777" w:rsidR="00F40D75" w:rsidRPr="00F40D75" w:rsidRDefault="00F40D75" w:rsidP="000271E0">
      <w:pPr>
        <w:pStyle w:val="Heading3"/>
      </w:pPr>
      <w:bookmarkStart w:id="12" w:name="_Toc155554482"/>
      <w:r w:rsidRPr="00F40D75">
        <w:t>Chief Executive</w:t>
      </w:r>
      <w:bookmarkEnd w:id="12"/>
    </w:p>
    <w:p w14:paraId="26F33A0D" w14:textId="77777777" w:rsidR="00750E93" w:rsidRPr="007C3FC4" w:rsidRDefault="00750E93" w:rsidP="007C3FC4">
      <w:pPr>
        <w:pStyle w:val="Style2"/>
      </w:pPr>
      <w:r w:rsidRPr="007C3FC4">
        <w:t>The ICB constitution provides for the appointment of the chief executive by the ICB chair. The chief executive is the accountable officer for the ICB and is personally accountable to NHS England for the stewardship of the ICB’s allocated resources.</w:t>
      </w:r>
    </w:p>
    <w:p w14:paraId="5C06C708" w14:textId="747039BE" w:rsidR="00750E93" w:rsidRPr="007C3FC4" w:rsidRDefault="00750E93" w:rsidP="007C3FC4">
      <w:pPr>
        <w:pStyle w:val="Style2"/>
      </w:pPr>
      <w:r w:rsidRPr="007C3FC4">
        <w:t xml:space="preserve">The </w:t>
      </w:r>
      <w:r w:rsidR="0068451A">
        <w:t>CFO</w:t>
      </w:r>
      <w:r w:rsidRPr="007C3FC4">
        <w:t xml:space="preserve"> reports directly to the ICB chief executive officer and is professionally accountable to the NHS England regional finance director.</w:t>
      </w:r>
    </w:p>
    <w:p w14:paraId="449BBA45" w14:textId="6BF573EB" w:rsidR="00750E93" w:rsidRPr="007C3FC4" w:rsidRDefault="00750E93" w:rsidP="007C3FC4">
      <w:pPr>
        <w:pStyle w:val="Style2"/>
      </w:pPr>
      <w:r w:rsidRPr="007C3FC4">
        <w:t xml:space="preserve">The chief executive will delegate to the </w:t>
      </w:r>
      <w:r w:rsidR="0068451A">
        <w:t>CFO</w:t>
      </w:r>
      <w:r w:rsidRPr="007C3FC4">
        <w:t xml:space="preserve"> the following responsibilities in relation to the ICB:</w:t>
      </w:r>
    </w:p>
    <w:p w14:paraId="2545B4BF" w14:textId="0DEA55D7" w:rsidR="00750E93" w:rsidRDefault="00750E93" w:rsidP="0089221C">
      <w:pPr>
        <w:pStyle w:val="ListParagraph"/>
        <w:numPr>
          <w:ilvl w:val="0"/>
          <w:numId w:val="19"/>
        </w:numPr>
        <w:ind w:left="1494"/>
      </w:pPr>
      <w:r>
        <w:t>preparation and audit of annual accounts</w:t>
      </w:r>
    </w:p>
    <w:p w14:paraId="7E33C864" w14:textId="71EBC10A" w:rsidR="00750E93" w:rsidRDefault="00750E93" w:rsidP="0089221C">
      <w:pPr>
        <w:pStyle w:val="ListParagraph"/>
        <w:numPr>
          <w:ilvl w:val="0"/>
          <w:numId w:val="19"/>
        </w:numPr>
        <w:ind w:left="1494"/>
      </w:pPr>
      <w:r>
        <w:t>adherence to the directions from NHS England in relation to accounts preparation</w:t>
      </w:r>
    </w:p>
    <w:p w14:paraId="26B013CF" w14:textId="7C5995B7" w:rsidR="00750E93" w:rsidRDefault="00750E93" w:rsidP="0089221C">
      <w:pPr>
        <w:pStyle w:val="ListParagraph"/>
        <w:numPr>
          <w:ilvl w:val="0"/>
          <w:numId w:val="19"/>
        </w:numPr>
        <w:ind w:left="1494"/>
      </w:pPr>
      <w:r>
        <w:t>ensuring that the</w:t>
      </w:r>
      <w:r w:rsidRPr="003A2F83">
        <w:t xml:space="preserve"> allocated annual revenue and capital resource limits are not exceeded</w:t>
      </w:r>
      <w:r>
        <w:t>,</w:t>
      </w:r>
      <w:r w:rsidRPr="003A2F83">
        <w:t xml:space="preserve"> </w:t>
      </w:r>
      <w:r>
        <w:t>jointly, with system partners</w:t>
      </w:r>
    </w:p>
    <w:p w14:paraId="4BF4C55D" w14:textId="13D17BB4" w:rsidR="00750E93" w:rsidRDefault="00750E93" w:rsidP="0089221C">
      <w:pPr>
        <w:pStyle w:val="ListParagraph"/>
        <w:numPr>
          <w:ilvl w:val="0"/>
          <w:numId w:val="19"/>
        </w:numPr>
        <w:ind w:left="1494"/>
      </w:pPr>
      <w:r>
        <w:lastRenderedPageBreak/>
        <w:t>ensuring the ICB meets its financial plan requirements and associated financial duties</w:t>
      </w:r>
    </w:p>
    <w:p w14:paraId="08446079" w14:textId="6683635B" w:rsidR="00750E93" w:rsidRDefault="00750E93" w:rsidP="0089221C">
      <w:pPr>
        <w:pStyle w:val="ListParagraph"/>
        <w:numPr>
          <w:ilvl w:val="0"/>
          <w:numId w:val="19"/>
        </w:numPr>
        <w:ind w:left="1494"/>
      </w:pPr>
      <w:r>
        <w:t>ensuring that there is an effective financial control framework in place to support accurate financial reporting, safeguard assets and minimise risk of financial loss</w:t>
      </w:r>
    </w:p>
    <w:p w14:paraId="4235B3B6" w14:textId="59879863" w:rsidR="00750E93" w:rsidRDefault="00750E93" w:rsidP="0089221C">
      <w:pPr>
        <w:pStyle w:val="ListParagraph"/>
        <w:numPr>
          <w:ilvl w:val="0"/>
          <w:numId w:val="19"/>
        </w:numPr>
        <w:ind w:left="1494"/>
      </w:pPr>
      <w:r>
        <w:t>meeting statutory requirements relating to taxation</w:t>
      </w:r>
    </w:p>
    <w:p w14:paraId="213C17F9" w14:textId="77777777" w:rsidR="00750E93" w:rsidRDefault="00750E93" w:rsidP="0089221C">
      <w:pPr>
        <w:pStyle w:val="ListParagraph"/>
        <w:numPr>
          <w:ilvl w:val="0"/>
          <w:numId w:val="19"/>
        </w:numPr>
        <w:ind w:left="1494"/>
      </w:pPr>
      <w:r>
        <w:t>ensuring that there are suitable financial systems in place (see Section 6)</w:t>
      </w:r>
    </w:p>
    <w:p w14:paraId="1970708B" w14:textId="41EDF13F" w:rsidR="00750E93" w:rsidRDefault="00750E93" w:rsidP="0089221C">
      <w:pPr>
        <w:pStyle w:val="ListParagraph"/>
        <w:numPr>
          <w:ilvl w:val="0"/>
          <w:numId w:val="19"/>
        </w:numPr>
        <w:ind w:left="1494"/>
      </w:pPr>
      <w:r w:rsidRPr="000F7974">
        <w:t>meets the financial targets set for it by NHS England</w:t>
      </w:r>
    </w:p>
    <w:p w14:paraId="099A4A1C" w14:textId="7D1CC1D6" w:rsidR="00750E93" w:rsidRDefault="00750E93" w:rsidP="0089221C">
      <w:pPr>
        <w:pStyle w:val="ListParagraph"/>
        <w:numPr>
          <w:ilvl w:val="0"/>
          <w:numId w:val="19"/>
        </w:numPr>
        <w:ind w:left="1494"/>
      </w:pPr>
      <w:r w:rsidRPr="003A2F83">
        <w:t xml:space="preserve">use of </w:t>
      </w:r>
      <w:r>
        <w:t>incidental powers such as management of ICB assets, entering commercial agreements</w:t>
      </w:r>
    </w:p>
    <w:p w14:paraId="7F19BDD4" w14:textId="1FBC7086" w:rsidR="00750E93" w:rsidRPr="003A2F83" w:rsidRDefault="00750E93" w:rsidP="0089221C">
      <w:pPr>
        <w:pStyle w:val="ListParagraph"/>
        <w:numPr>
          <w:ilvl w:val="0"/>
          <w:numId w:val="19"/>
        </w:numPr>
        <w:ind w:left="1494"/>
      </w:pPr>
      <w:r w:rsidRPr="003A2F83">
        <w:t xml:space="preserve">the Governance statement and </w:t>
      </w:r>
      <w:r>
        <w:t>a</w:t>
      </w:r>
      <w:r w:rsidRPr="003A2F83">
        <w:t xml:space="preserve">nnual </w:t>
      </w:r>
      <w:r>
        <w:t>a</w:t>
      </w:r>
      <w:r w:rsidRPr="003A2F83">
        <w:t xml:space="preserve">ccounts &amp; </w:t>
      </w:r>
      <w:r>
        <w:t>r</w:t>
      </w:r>
      <w:r w:rsidRPr="003A2F83">
        <w:t>eports are signed</w:t>
      </w:r>
    </w:p>
    <w:p w14:paraId="19946DEC" w14:textId="6F2F729A" w:rsidR="00750E93" w:rsidRDefault="00750E93" w:rsidP="0089221C">
      <w:pPr>
        <w:pStyle w:val="ListParagraph"/>
        <w:numPr>
          <w:ilvl w:val="0"/>
          <w:numId w:val="19"/>
        </w:numPr>
        <w:ind w:left="1494"/>
      </w:pPr>
      <w:r w:rsidRPr="003A2F83">
        <w:t xml:space="preserve">planned </w:t>
      </w:r>
      <w:r w:rsidRPr="00587FA1">
        <w:t>budgets</w:t>
      </w:r>
      <w:r w:rsidRPr="003A2F83">
        <w:t xml:space="preserve"> are approved by the relevant Board; </w:t>
      </w:r>
      <w:r w:rsidRPr="002E4DC6">
        <w:t>developing the funding strategy for the IC</w:t>
      </w:r>
      <w:r>
        <w:t>B</w:t>
      </w:r>
      <w:r w:rsidRPr="002E4DC6">
        <w:t xml:space="preserve"> to support the board in achieving </w:t>
      </w:r>
      <w:r>
        <w:t>ICB objectives</w:t>
      </w:r>
      <w:r w:rsidRPr="002E4DC6">
        <w:t>, including consideration of place-based budgets</w:t>
      </w:r>
    </w:p>
    <w:p w14:paraId="6E49AC9B" w14:textId="0A4C8006" w:rsidR="00750E93" w:rsidRPr="003A2F83" w:rsidRDefault="00750E93" w:rsidP="0089221C">
      <w:pPr>
        <w:pStyle w:val="ListParagraph"/>
        <w:numPr>
          <w:ilvl w:val="0"/>
          <w:numId w:val="19"/>
        </w:numPr>
        <w:ind w:left="1494"/>
      </w:pPr>
      <w:r w:rsidRPr="002E4DC6">
        <w:t>making use of benchmarking to make sure that funds are deployed as effectively as possible</w:t>
      </w:r>
    </w:p>
    <w:p w14:paraId="1B6FA727" w14:textId="33D8263F" w:rsidR="00750E93" w:rsidRPr="00750E93" w:rsidRDefault="00750E93" w:rsidP="0089221C">
      <w:pPr>
        <w:pStyle w:val="ListParagraph"/>
        <w:numPr>
          <w:ilvl w:val="0"/>
          <w:numId w:val="19"/>
        </w:numPr>
        <w:ind w:left="1494"/>
        <w:rPr>
          <w:sz w:val="23"/>
          <w:szCs w:val="23"/>
        </w:rPr>
      </w:pPr>
      <w:r>
        <w:t>e</w:t>
      </w:r>
      <w:r w:rsidRPr="003A2F83">
        <w:t xml:space="preserve">xecutive </w:t>
      </w:r>
      <w:r>
        <w:t>m</w:t>
      </w:r>
      <w:r w:rsidRPr="003A2F83">
        <w:t>embers</w:t>
      </w:r>
      <w:r>
        <w:t xml:space="preserve"> (partner members and non-executive members)</w:t>
      </w:r>
      <w:r w:rsidRPr="003A2F83">
        <w:t xml:space="preserve"> and other </w:t>
      </w:r>
      <w:r>
        <w:t>o</w:t>
      </w:r>
      <w:r w:rsidRPr="003A2F83">
        <w:t>fficers are notified of and understand their responsibilities within the SFIs</w:t>
      </w:r>
    </w:p>
    <w:p w14:paraId="256C4BED" w14:textId="5FFF3769" w:rsidR="00750E93" w:rsidRPr="00750E93" w:rsidRDefault="00750E93" w:rsidP="0089221C">
      <w:pPr>
        <w:pStyle w:val="ListParagraph"/>
        <w:numPr>
          <w:ilvl w:val="0"/>
          <w:numId w:val="19"/>
        </w:numPr>
        <w:ind w:left="1494"/>
        <w:rPr>
          <w:sz w:val="23"/>
          <w:szCs w:val="23"/>
        </w:rPr>
      </w:pPr>
      <w:r w:rsidRPr="003A2F83">
        <w:t xml:space="preserve">specific responsibilities and delegation of authority to </w:t>
      </w:r>
      <w:r w:rsidRPr="00750E93">
        <w:rPr>
          <w:sz w:val="23"/>
          <w:szCs w:val="23"/>
        </w:rPr>
        <w:t>specific job titles are confirmed</w:t>
      </w:r>
    </w:p>
    <w:p w14:paraId="46A984E2" w14:textId="08A12ED9" w:rsidR="00750E93" w:rsidRDefault="00750E93" w:rsidP="0089221C">
      <w:pPr>
        <w:pStyle w:val="ListParagraph"/>
        <w:numPr>
          <w:ilvl w:val="0"/>
          <w:numId w:val="19"/>
        </w:numPr>
        <w:ind w:left="1494"/>
      </w:pPr>
      <w:r w:rsidRPr="008E4B3D">
        <w:t>financial leadership and financial performance of the ICB</w:t>
      </w:r>
    </w:p>
    <w:p w14:paraId="705BBE5F" w14:textId="4AAC239A" w:rsidR="00750E93" w:rsidRDefault="00750E93" w:rsidP="0089221C">
      <w:pPr>
        <w:pStyle w:val="ListParagraph"/>
        <w:numPr>
          <w:ilvl w:val="0"/>
          <w:numId w:val="19"/>
        </w:numPr>
        <w:ind w:left="1494"/>
      </w:pPr>
      <w:r>
        <w:t>identification of key financial risks and issues relating to robust financial performance and leadership and working with relevant providers and partners to enable solutions</w:t>
      </w:r>
      <w:r w:rsidR="008A7897">
        <w:t>,</w:t>
      </w:r>
      <w:r>
        <w:t xml:space="preserve"> and </w:t>
      </w:r>
    </w:p>
    <w:p w14:paraId="0AA32E69" w14:textId="694CCC49" w:rsidR="00750E93" w:rsidRDefault="00750E93" w:rsidP="0089221C">
      <w:pPr>
        <w:pStyle w:val="ListParagraph"/>
        <w:numPr>
          <w:ilvl w:val="0"/>
          <w:numId w:val="19"/>
        </w:numPr>
        <w:ind w:left="1494"/>
      </w:pPr>
      <w:r>
        <w:t xml:space="preserve">the </w:t>
      </w:r>
      <w:r w:rsidR="0068451A">
        <w:t>CFO</w:t>
      </w:r>
      <w:r>
        <w:t xml:space="preserve"> </w:t>
      </w:r>
      <w:r w:rsidRPr="00FA3B3A">
        <w:t>will support a strong culture of public accountability, probity, and governance, ensuring that appropriate and compliant structures, systems, and process are in place to minimise risk</w:t>
      </w:r>
      <w:r>
        <w:t>.</w:t>
      </w:r>
    </w:p>
    <w:p w14:paraId="76347847" w14:textId="08582A0E" w:rsidR="00F40D75" w:rsidRPr="00F40D75" w:rsidRDefault="009126A8" w:rsidP="000271E0">
      <w:pPr>
        <w:pStyle w:val="Heading3"/>
      </w:pPr>
      <w:bookmarkStart w:id="13" w:name="_Toc155554483"/>
      <w:r>
        <w:t>Executive Chief Finance Officer (CFO)</w:t>
      </w:r>
      <w:bookmarkEnd w:id="13"/>
    </w:p>
    <w:p w14:paraId="55F72597" w14:textId="20363EB8" w:rsidR="00F40D75" w:rsidRPr="00F40D75" w:rsidRDefault="009126A8" w:rsidP="00F40D75">
      <w:pPr>
        <w:pStyle w:val="Style2"/>
      </w:pPr>
      <w:r>
        <w:t>The CFO is responsible for</w:t>
      </w:r>
      <w:r w:rsidR="00184FD8">
        <w:t xml:space="preserve"> operational financial management and stewardship and as such is accountable to the Chief Executive Officer and the ICB Board</w:t>
      </w:r>
      <w:r w:rsidR="00F40D75" w:rsidRPr="00F40D75">
        <w:t>.</w:t>
      </w:r>
    </w:p>
    <w:p w14:paraId="5D85F022" w14:textId="77777777" w:rsidR="00F40D75" w:rsidRPr="00F40D75" w:rsidRDefault="00F40D75" w:rsidP="000271E0">
      <w:pPr>
        <w:pStyle w:val="Heading3"/>
      </w:pPr>
      <w:bookmarkStart w:id="14" w:name="_Toc155554484"/>
      <w:r w:rsidRPr="00F40D75">
        <w:t>All Staff</w:t>
      </w:r>
      <w:bookmarkEnd w:id="14"/>
    </w:p>
    <w:p w14:paraId="5159A69E" w14:textId="6A6E9C35" w:rsidR="00D870FD" w:rsidRPr="007D5F44" w:rsidRDefault="00D870FD" w:rsidP="00D870FD">
      <w:pPr>
        <w:pStyle w:val="Style2"/>
      </w:pPr>
      <w:r w:rsidRPr="00051D97">
        <w:t xml:space="preserve">All ICB Officers are severally and collectively, responsible to their respective employer(s) for: </w:t>
      </w:r>
    </w:p>
    <w:p w14:paraId="4C78D548" w14:textId="1EF7751E" w:rsidR="00D870FD" w:rsidRPr="007D5F44" w:rsidRDefault="00D870FD" w:rsidP="0089221C">
      <w:pPr>
        <w:pStyle w:val="ListParagraph"/>
        <w:numPr>
          <w:ilvl w:val="0"/>
          <w:numId w:val="18"/>
        </w:numPr>
        <w:ind w:left="1494"/>
      </w:pPr>
      <w:r w:rsidRPr="007D5F44">
        <w:t>abiding by all conditions of any delegated authority</w:t>
      </w:r>
    </w:p>
    <w:p w14:paraId="1E668FF8" w14:textId="4E12B1C6" w:rsidR="00D870FD" w:rsidRPr="007D5F44" w:rsidRDefault="00D870FD" w:rsidP="0089221C">
      <w:pPr>
        <w:pStyle w:val="ListParagraph"/>
        <w:numPr>
          <w:ilvl w:val="0"/>
          <w:numId w:val="18"/>
        </w:numPr>
        <w:ind w:left="1494"/>
      </w:pPr>
      <w:r w:rsidRPr="007D5F44">
        <w:t>the security of the statutory organisations property and avoiding all forms of loss</w:t>
      </w:r>
    </w:p>
    <w:p w14:paraId="2BF8EDC3" w14:textId="30D724E8" w:rsidR="00D870FD" w:rsidRPr="007D5F44" w:rsidRDefault="00D870FD" w:rsidP="0089221C">
      <w:pPr>
        <w:pStyle w:val="ListParagraph"/>
        <w:numPr>
          <w:ilvl w:val="0"/>
          <w:numId w:val="18"/>
        </w:numPr>
        <w:ind w:left="1494"/>
      </w:pPr>
      <w:r w:rsidRPr="007D5F44">
        <w:t xml:space="preserve">ensuring integrity, accuracy, </w:t>
      </w:r>
      <w:r w:rsidR="008A7897" w:rsidRPr="007D5F44">
        <w:t>probity,</w:t>
      </w:r>
      <w:r w:rsidRPr="007D5F44">
        <w:t xml:space="preserve"> and value for money in the use of resources</w:t>
      </w:r>
      <w:r w:rsidR="008A7897">
        <w:t>,</w:t>
      </w:r>
      <w:r w:rsidRPr="007D5F44">
        <w:t xml:space="preserve"> and </w:t>
      </w:r>
    </w:p>
    <w:p w14:paraId="07C61BCC" w14:textId="61C6EFCF" w:rsidR="00D870FD" w:rsidRPr="007D5F44" w:rsidRDefault="00D870FD" w:rsidP="0089221C">
      <w:pPr>
        <w:pStyle w:val="ListParagraph"/>
        <w:numPr>
          <w:ilvl w:val="0"/>
          <w:numId w:val="18"/>
        </w:numPr>
        <w:ind w:left="1494"/>
      </w:pPr>
      <w:r w:rsidRPr="007D5F44">
        <w:t>conforming to the requirements of these SFIs</w:t>
      </w:r>
      <w:r w:rsidR="008A7897">
        <w:t>.</w:t>
      </w:r>
    </w:p>
    <w:p w14:paraId="7B76DC9D" w14:textId="77777777" w:rsidR="00F40D75" w:rsidRPr="00F40D75" w:rsidRDefault="00F40D75" w:rsidP="00F40D75">
      <w:pPr>
        <w:pStyle w:val="Heading2"/>
      </w:pPr>
      <w:bookmarkStart w:id="15" w:name="_Toc108099466"/>
      <w:bookmarkStart w:id="16" w:name="_Toc155554485"/>
      <w:r w:rsidRPr="00F40D75">
        <w:lastRenderedPageBreak/>
        <w:t>Policy Detail</w:t>
      </w:r>
      <w:bookmarkEnd w:id="15"/>
      <w:bookmarkEnd w:id="16"/>
    </w:p>
    <w:p w14:paraId="19FA7EA1" w14:textId="7582ED5E" w:rsidR="00F40D75" w:rsidRPr="00F40D75" w:rsidRDefault="00184FD8" w:rsidP="000271E0">
      <w:pPr>
        <w:pStyle w:val="Heading3"/>
      </w:pPr>
      <w:bookmarkStart w:id="17" w:name="_Toc155554486"/>
      <w:r>
        <w:t>Management accounting and business management</w:t>
      </w:r>
      <w:bookmarkEnd w:id="17"/>
    </w:p>
    <w:p w14:paraId="79C693B3" w14:textId="524ABA03" w:rsidR="006F0765" w:rsidRDefault="006F0765" w:rsidP="006F0765">
      <w:pPr>
        <w:pStyle w:val="Style2"/>
      </w:pPr>
      <w:r>
        <w:t xml:space="preserve">The </w:t>
      </w:r>
      <w:r w:rsidR="0068451A">
        <w:t>CFO</w:t>
      </w:r>
      <w:r>
        <w:t xml:space="preserve"> is responsible for maintaining policies and processes relating to the control, </w:t>
      </w:r>
      <w:r w:rsidR="008A7897">
        <w:t>management,</w:t>
      </w:r>
      <w:r>
        <w:t xml:space="preserve"> and use of resources across the ICB. </w:t>
      </w:r>
    </w:p>
    <w:p w14:paraId="521D3150" w14:textId="3F0AE048" w:rsidR="006F0765" w:rsidRDefault="006F0765" w:rsidP="006F0765">
      <w:pPr>
        <w:pStyle w:val="Style2"/>
      </w:pPr>
      <w:r>
        <w:t xml:space="preserve">The </w:t>
      </w:r>
      <w:r w:rsidR="0068451A">
        <w:t>CFO</w:t>
      </w:r>
      <w:r>
        <w:t xml:space="preserve"> will delegate the budgetary control responsibilities to budget holders through a formal documented process.</w:t>
      </w:r>
    </w:p>
    <w:p w14:paraId="44F9AA7F" w14:textId="1CEACA8C" w:rsidR="006F0765" w:rsidRDefault="006F0765" w:rsidP="006F0765">
      <w:pPr>
        <w:pStyle w:val="Style2"/>
      </w:pPr>
      <w:r>
        <w:t xml:space="preserve">The </w:t>
      </w:r>
      <w:r w:rsidR="0068451A">
        <w:t>CFO</w:t>
      </w:r>
      <w:r>
        <w:t xml:space="preserve"> will ensure:</w:t>
      </w:r>
    </w:p>
    <w:p w14:paraId="390E9B36" w14:textId="17CEE467" w:rsidR="006F0765" w:rsidRDefault="006F0765" w:rsidP="0089221C">
      <w:pPr>
        <w:pStyle w:val="ListParagraph"/>
        <w:numPr>
          <w:ilvl w:val="0"/>
          <w:numId w:val="21"/>
        </w:numPr>
      </w:pPr>
      <w:r>
        <w:t>the promotion of compliance to the SFIs through an assurance certification process</w:t>
      </w:r>
    </w:p>
    <w:p w14:paraId="00652EA1" w14:textId="771CF8B0" w:rsidR="006F0765" w:rsidRDefault="006F0765" w:rsidP="0089221C">
      <w:pPr>
        <w:pStyle w:val="ListParagraph"/>
        <w:numPr>
          <w:ilvl w:val="0"/>
          <w:numId w:val="21"/>
        </w:numPr>
      </w:pPr>
      <w:r>
        <w:t xml:space="preserve">the promotion of </w:t>
      </w:r>
      <w:r w:rsidR="00FB4F90">
        <w:t>long-term</w:t>
      </w:r>
      <w:r>
        <w:t xml:space="preserve"> financial heath for the NHS system (including ICS)</w:t>
      </w:r>
    </w:p>
    <w:p w14:paraId="44BA78F5" w14:textId="2D7D7DC3" w:rsidR="006F0765" w:rsidRDefault="006F0765" w:rsidP="0089221C">
      <w:pPr>
        <w:pStyle w:val="ListParagraph"/>
        <w:numPr>
          <w:ilvl w:val="0"/>
          <w:numId w:val="21"/>
        </w:numPr>
      </w:pPr>
      <w:r>
        <w:t>budget holders are accountable for obtaining the necessary approvals and oversight of all expenditure incurred on the cost centres they are responsible for</w:t>
      </w:r>
    </w:p>
    <w:p w14:paraId="40BF17C3" w14:textId="424E6533" w:rsidR="006F0765" w:rsidRDefault="006F0765" w:rsidP="0089221C">
      <w:pPr>
        <w:pStyle w:val="ListParagraph"/>
        <w:numPr>
          <w:ilvl w:val="0"/>
          <w:numId w:val="21"/>
        </w:numPr>
      </w:pPr>
      <w:r>
        <w:t>the improvement of financial literacy of budget holders with the appropriate level of expertise and systems training</w:t>
      </w:r>
    </w:p>
    <w:p w14:paraId="7DFF6402" w14:textId="4911074B" w:rsidR="006F0765" w:rsidRDefault="006F0765" w:rsidP="0089221C">
      <w:pPr>
        <w:pStyle w:val="ListParagraph"/>
        <w:numPr>
          <w:ilvl w:val="0"/>
          <w:numId w:val="21"/>
        </w:numPr>
      </w:pPr>
      <w:r>
        <w:t>that the budget holders are supported in proportion to the operational risk</w:t>
      </w:r>
      <w:r w:rsidR="008A7897">
        <w:t>,</w:t>
      </w:r>
      <w:r>
        <w:t xml:space="preserve"> and  </w:t>
      </w:r>
    </w:p>
    <w:p w14:paraId="49ACAE91" w14:textId="77777777" w:rsidR="006F0765" w:rsidRDefault="006F0765" w:rsidP="0089221C">
      <w:pPr>
        <w:pStyle w:val="ListParagraph"/>
        <w:numPr>
          <w:ilvl w:val="0"/>
          <w:numId w:val="21"/>
        </w:numPr>
      </w:pPr>
      <w:r>
        <w:t xml:space="preserve">the implementation of financial and resources plans that support the NHS Long term plan objectives. </w:t>
      </w:r>
    </w:p>
    <w:p w14:paraId="00B1C4AD" w14:textId="37820677" w:rsidR="006F0765" w:rsidRPr="00700833" w:rsidRDefault="006F0765" w:rsidP="006F0765">
      <w:pPr>
        <w:pStyle w:val="Style2"/>
      </w:pPr>
      <w:r>
        <w:t xml:space="preserve">In </w:t>
      </w:r>
      <w:r w:rsidRPr="00592879">
        <w:rPr>
          <w:color w:val="auto"/>
        </w:rPr>
        <w:t>addition</w:t>
      </w:r>
      <w:r w:rsidRPr="00700833">
        <w:t xml:space="preserve">, the </w:t>
      </w:r>
      <w:r w:rsidR="0068451A">
        <w:t>CFO</w:t>
      </w:r>
      <w:r>
        <w:t xml:space="preserve"> should have </w:t>
      </w:r>
      <w:r w:rsidRPr="00700833">
        <w:t>financial leadership responsibilit</w:t>
      </w:r>
      <w:r>
        <w:t>y for the following statutory duties</w:t>
      </w:r>
      <w:r w:rsidRPr="00700833">
        <w:t>:</w:t>
      </w:r>
    </w:p>
    <w:p w14:paraId="3ED2C5B6" w14:textId="2D51992C" w:rsidR="006F0765" w:rsidRPr="00700833" w:rsidRDefault="006F0765" w:rsidP="0089221C">
      <w:pPr>
        <w:pStyle w:val="ListParagraph"/>
        <w:numPr>
          <w:ilvl w:val="0"/>
          <w:numId w:val="21"/>
        </w:numPr>
      </w:pPr>
      <w:r w:rsidRPr="00412C58">
        <w:t xml:space="preserve">the </w:t>
      </w:r>
      <w:r w:rsidRPr="007D5F44">
        <w:t xml:space="preserve">duty </w:t>
      </w:r>
      <w:r w:rsidRPr="00412C58">
        <w:t>of the ICB,</w:t>
      </w:r>
      <w:r>
        <w:t xml:space="preserve"> in conjunction with </w:t>
      </w:r>
      <w:r w:rsidRPr="00700833">
        <w:t>its partner NHS trusts and NHS foundation trusts</w:t>
      </w:r>
      <w:r>
        <w:t xml:space="preserve">, to </w:t>
      </w:r>
      <w:r w:rsidRPr="00700833">
        <w:t xml:space="preserve">exercise </w:t>
      </w:r>
      <w:r>
        <w:t xml:space="preserve">its </w:t>
      </w:r>
      <w:r w:rsidRPr="00700833">
        <w:t>functions with a view to ensuring that, in respect of each financial year</w:t>
      </w:r>
    </w:p>
    <w:p w14:paraId="36F7BF0B" w14:textId="2E6DE70E" w:rsidR="006F0765" w:rsidRPr="007166D7" w:rsidRDefault="006F0765" w:rsidP="0089221C">
      <w:pPr>
        <w:pStyle w:val="ListParagraph"/>
        <w:numPr>
          <w:ilvl w:val="1"/>
          <w:numId w:val="21"/>
        </w:numPr>
      </w:pPr>
      <w:r w:rsidRPr="007166D7">
        <w:t xml:space="preserve">local capital resource use does not exceed the limit specified in a direction by NHS England; </w:t>
      </w:r>
    </w:p>
    <w:p w14:paraId="5968EBD3" w14:textId="4945D528" w:rsidR="006F0765" w:rsidRDefault="006F0765" w:rsidP="0089221C">
      <w:pPr>
        <w:pStyle w:val="ListParagraph"/>
        <w:numPr>
          <w:ilvl w:val="1"/>
          <w:numId w:val="21"/>
        </w:numPr>
      </w:pPr>
      <w:r w:rsidRPr="007166D7">
        <w:t>local revenue resource use does not exceed the limit specified in a direction by NHS England</w:t>
      </w:r>
    </w:p>
    <w:p w14:paraId="292BEDE6" w14:textId="412C5FC0" w:rsidR="006F0765" w:rsidRDefault="006F0765" w:rsidP="0089221C">
      <w:pPr>
        <w:pStyle w:val="ListParagraph"/>
        <w:numPr>
          <w:ilvl w:val="0"/>
          <w:numId w:val="21"/>
        </w:numPr>
      </w:pPr>
      <w:r>
        <w:t xml:space="preserve">the duty of the ICB to perform its functions </w:t>
      </w:r>
      <w:proofErr w:type="gramStart"/>
      <w:r>
        <w:t>so as to</w:t>
      </w:r>
      <w:proofErr w:type="gramEnd"/>
      <w:r>
        <w:t xml:space="preserve"> ensure that its expenditure does not exceed the aggregate of its allotment from NHS England and its other income</w:t>
      </w:r>
      <w:r w:rsidR="008A7897">
        <w:t>,</w:t>
      </w:r>
      <w:r>
        <w:t xml:space="preserve"> </w:t>
      </w:r>
      <w:r w:rsidRPr="00700833">
        <w:t>and</w:t>
      </w:r>
    </w:p>
    <w:p w14:paraId="155247C8" w14:textId="77777777" w:rsidR="006F0765" w:rsidRPr="00700833" w:rsidRDefault="006F0765" w:rsidP="0089221C">
      <w:pPr>
        <w:pStyle w:val="ListParagraph"/>
        <w:numPr>
          <w:ilvl w:val="0"/>
          <w:numId w:val="21"/>
        </w:numPr>
      </w:pPr>
      <w:r>
        <w:t>the duty of the ICB, in conjunction with its partner trusts, to seek to achieve any joint financial objectives set by NHS England for the ICB and its partner trusts.</w:t>
      </w:r>
      <w:r w:rsidRPr="00700833">
        <w:t xml:space="preserve"> </w:t>
      </w:r>
    </w:p>
    <w:p w14:paraId="1098721D" w14:textId="1251BA97" w:rsidR="006F0765" w:rsidRPr="007166D7" w:rsidRDefault="006F0765" w:rsidP="007E662B">
      <w:pPr>
        <w:pStyle w:val="Style2"/>
      </w:pPr>
      <w:r>
        <w:t>T</w:t>
      </w:r>
      <w:r w:rsidRPr="00700833">
        <w:t xml:space="preserve">he </w:t>
      </w:r>
      <w:r w:rsidR="0068451A">
        <w:t>CFO</w:t>
      </w:r>
      <w:r w:rsidRPr="00700833">
        <w:t xml:space="preserve"> and </w:t>
      </w:r>
      <w:r w:rsidRPr="00700833">
        <w:rPr>
          <w:i/>
          <w:iCs/>
        </w:rPr>
        <w:t>any</w:t>
      </w:r>
      <w:r w:rsidRPr="00700833">
        <w:t xml:space="preserve"> </w:t>
      </w:r>
      <w:r w:rsidRPr="00700833">
        <w:rPr>
          <w:i/>
          <w:iCs/>
        </w:rPr>
        <w:t>senior officer responsible</w:t>
      </w:r>
      <w:r w:rsidRPr="00700833">
        <w:t xml:space="preserve"> for finance within the </w:t>
      </w:r>
      <w:r w:rsidRPr="007166D7">
        <w:t xml:space="preserve">ICB should </w:t>
      </w:r>
      <w:r>
        <w:t xml:space="preserve">also </w:t>
      </w:r>
      <w:r w:rsidRPr="007166D7">
        <w:t>promote a culture where budget holders and decision makers consult their finance business partners in key strategic decisions that carry a financial impact.</w:t>
      </w:r>
    </w:p>
    <w:p w14:paraId="40252C30" w14:textId="700D00C8" w:rsidR="00184FD8" w:rsidRPr="00F40D75" w:rsidRDefault="007E662B" w:rsidP="000271E0">
      <w:pPr>
        <w:pStyle w:val="Heading3"/>
      </w:pPr>
      <w:bookmarkStart w:id="18" w:name="_Toc155554487"/>
      <w:bookmarkStart w:id="19" w:name="_Toc108099467"/>
      <w:r>
        <w:lastRenderedPageBreak/>
        <w:t>Income, Banking Arrangements and Debt Recovery</w:t>
      </w:r>
      <w:bookmarkEnd w:id="18"/>
    </w:p>
    <w:p w14:paraId="6FD8EF90" w14:textId="77777777" w:rsidR="007E662B" w:rsidRPr="007E662B" w:rsidRDefault="007E662B" w:rsidP="007E662B">
      <w:pPr>
        <w:pStyle w:val="Style2"/>
        <w:numPr>
          <w:ilvl w:val="0"/>
          <w:numId w:val="0"/>
        </w:numPr>
        <w:ind w:left="1134"/>
        <w:rPr>
          <w:u w:val="single"/>
        </w:rPr>
      </w:pPr>
      <w:r w:rsidRPr="007E662B">
        <w:rPr>
          <w:u w:val="single"/>
        </w:rPr>
        <w:t>Income</w:t>
      </w:r>
    </w:p>
    <w:p w14:paraId="76C9A78D" w14:textId="77777777" w:rsidR="00567896" w:rsidRPr="007166D7" w:rsidRDefault="00567896" w:rsidP="00567896">
      <w:pPr>
        <w:pStyle w:val="Style2"/>
      </w:pPr>
      <w:r w:rsidRPr="007166D7">
        <w:t xml:space="preserve">An ICB has power to do anything </w:t>
      </w:r>
      <w:r>
        <w:t xml:space="preserve">specified in section 7(2)(a), (b) and (e) to (h) of </w:t>
      </w:r>
      <w:r w:rsidRPr="007166D7">
        <w:t>the Health and Medicines Act 1988</w:t>
      </w:r>
      <w:r>
        <w:t xml:space="preserve"> for the purpose of making additional income available for improving the health service</w:t>
      </w:r>
      <w:r w:rsidRPr="007166D7">
        <w:t xml:space="preserve">. </w:t>
      </w:r>
    </w:p>
    <w:p w14:paraId="312DD245" w14:textId="36E0BA27" w:rsidR="00567896" w:rsidRDefault="00567896" w:rsidP="00567896">
      <w:pPr>
        <w:pStyle w:val="Style2"/>
      </w:pPr>
      <w:r>
        <w:t xml:space="preserve">The </w:t>
      </w:r>
      <w:r w:rsidR="0068451A">
        <w:t>CFO</w:t>
      </w:r>
      <w:r>
        <w:t xml:space="preserve"> </w:t>
      </w:r>
      <w:r w:rsidRPr="00060A24">
        <w:t>is responsible for</w:t>
      </w:r>
      <w:r>
        <w:t>:</w:t>
      </w:r>
    </w:p>
    <w:p w14:paraId="45E87942" w14:textId="73466A03" w:rsidR="00567896" w:rsidRPr="00806C40" w:rsidRDefault="00567896" w:rsidP="0089221C">
      <w:pPr>
        <w:pStyle w:val="ListParagraph"/>
        <w:numPr>
          <w:ilvl w:val="0"/>
          <w:numId w:val="22"/>
        </w:numPr>
      </w:pPr>
      <w:r>
        <w:t>ensuring order to cash practices are designed and operated to support, efficient, accurate and timely invoicing and receipting of cash. The processes and procedures should be standardised and harmonised across the NHS System by working cooperatively with the Shared Services provider</w:t>
      </w:r>
      <w:r w:rsidR="008A7897">
        <w:t>,</w:t>
      </w:r>
      <w:r>
        <w:t xml:space="preserve"> and </w:t>
      </w:r>
    </w:p>
    <w:p w14:paraId="0280AACD" w14:textId="3CEF574D" w:rsidR="00567896" w:rsidRDefault="00567896" w:rsidP="0089221C">
      <w:pPr>
        <w:pStyle w:val="ListParagraph"/>
        <w:numPr>
          <w:ilvl w:val="0"/>
          <w:numId w:val="22"/>
        </w:numPr>
      </w:pPr>
      <w:r w:rsidRPr="00567896">
        <w:rPr>
          <w:rFonts w:cs="Arial"/>
          <w:color w:val="000000"/>
        </w:rPr>
        <w:t>ensuring the debt management strategy reflects the debt management objectives of the ICB and the prevailing risks</w:t>
      </w:r>
      <w:r w:rsidR="00FB4F90">
        <w:rPr>
          <w:rFonts w:cs="Arial"/>
          <w:color w:val="000000"/>
        </w:rPr>
        <w:t>.</w:t>
      </w:r>
    </w:p>
    <w:p w14:paraId="7E308B24" w14:textId="77777777" w:rsidR="00567896" w:rsidRPr="00567896" w:rsidRDefault="00567896" w:rsidP="00567896">
      <w:pPr>
        <w:pStyle w:val="Style2"/>
        <w:numPr>
          <w:ilvl w:val="0"/>
          <w:numId w:val="0"/>
        </w:numPr>
        <w:ind w:left="1134"/>
        <w:rPr>
          <w:u w:val="single"/>
        </w:rPr>
      </w:pPr>
      <w:r w:rsidRPr="00567896">
        <w:rPr>
          <w:u w:val="single"/>
        </w:rPr>
        <w:t>Banking</w:t>
      </w:r>
    </w:p>
    <w:p w14:paraId="218CA944" w14:textId="79A97931" w:rsidR="008412A6" w:rsidRDefault="008412A6" w:rsidP="008412A6">
      <w:pPr>
        <w:pStyle w:val="Style2"/>
      </w:pPr>
      <w:r>
        <w:t xml:space="preserve">The </w:t>
      </w:r>
      <w:r w:rsidR="0068451A">
        <w:t>CFO</w:t>
      </w:r>
      <w:r>
        <w:t xml:space="preserve"> is responsible for ensuring the ICB complies with any directions issued by the Secretary</w:t>
      </w:r>
      <w:r w:rsidRPr="007166D7">
        <w:t xml:space="preserve"> of State </w:t>
      </w:r>
      <w:r>
        <w:t>with regards to the use of specified banking facilities for any specified purposes.</w:t>
      </w:r>
    </w:p>
    <w:p w14:paraId="2C4656AB" w14:textId="632222E2" w:rsidR="008412A6" w:rsidRDefault="008412A6" w:rsidP="008412A6">
      <w:pPr>
        <w:pStyle w:val="Style2"/>
      </w:pPr>
      <w:r>
        <w:t xml:space="preserve">The </w:t>
      </w:r>
      <w:r w:rsidR="0068451A">
        <w:t>CFO</w:t>
      </w:r>
      <w:r>
        <w:t xml:space="preserve"> will ensure that: </w:t>
      </w:r>
    </w:p>
    <w:p w14:paraId="2177A41B" w14:textId="7F9B7264" w:rsidR="008412A6" w:rsidRDefault="008412A6" w:rsidP="0089221C">
      <w:pPr>
        <w:pStyle w:val="ListParagraph"/>
        <w:numPr>
          <w:ilvl w:val="0"/>
          <w:numId w:val="23"/>
        </w:numPr>
      </w:pPr>
      <w:r>
        <w:t xml:space="preserve">the </w:t>
      </w:r>
      <w:r w:rsidRPr="007166D7">
        <w:t>ICB holds the minimum number of bank accounts required to run the</w:t>
      </w:r>
      <w:r>
        <w:t xml:space="preserve"> organisation effectively. These should be raised through the government banking services contract</w:t>
      </w:r>
      <w:r w:rsidR="008A7897">
        <w:t>,</w:t>
      </w:r>
      <w:r>
        <w:t xml:space="preserve"> and </w:t>
      </w:r>
    </w:p>
    <w:p w14:paraId="05DF6C50" w14:textId="77777777" w:rsidR="008412A6" w:rsidRDefault="008412A6" w:rsidP="0089221C">
      <w:pPr>
        <w:pStyle w:val="ListParagraph"/>
        <w:numPr>
          <w:ilvl w:val="0"/>
          <w:numId w:val="23"/>
        </w:numPr>
      </w:pPr>
      <w:r>
        <w:t>the ICB has effective cash management policies and procedures in place.</w:t>
      </w:r>
    </w:p>
    <w:p w14:paraId="0307D28C" w14:textId="77777777" w:rsidR="008412A6" w:rsidRPr="008412A6" w:rsidRDefault="008412A6" w:rsidP="008412A6">
      <w:pPr>
        <w:pStyle w:val="Style2"/>
        <w:numPr>
          <w:ilvl w:val="0"/>
          <w:numId w:val="0"/>
        </w:numPr>
        <w:ind w:left="1134"/>
        <w:rPr>
          <w:u w:val="single"/>
        </w:rPr>
      </w:pPr>
      <w:r w:rsidRPr="008412A6">
        <w:rPr>
          <w:u w:val="single"/>
        </w:rPr>
        <w:t>Debt Management</w:t>
      </w:r>
    </w:p>
    <w:p w14:paraId="58074F38" w14:textId="534544AF" w:rsidR="00E6356D" w:rsidRDefault="00E6356D" w:rsidP="00E6356D">
      <w:pPr>
        <w:pStyle w:val="Style2"/>
      </w:pPr>
      <w:r>
        <w:t xml:space="preserve">The </w:t>
      </w:r>
      <w:r w:rsidR="0068451A">
        <w:t>CFO</w:t>
      </w:r>
      <w:r>
        <w:t xml:space="preserve"> is responsible for the ICB debt management strategy. </w:t>
      </w:r>
    </w:p>
    <w:p w14:paraId="2B76FE39" w14:textId="77777777" w:rsidR="00E6356D" w:rsidRDefault="00E6356D" w:rsidP="00E6356D">
      <w:pPr>
        <w:pStyle w:val="Style2"/>
      </w:pPr>
      <w:r>
        <w:t>This includes:</w:t>
      </w:r>
    </w:p>
    <w:p w14:paraId="0F03933F" w14:textId="09805CCB" w:rsidR="00E6356D" w:rsidRDefault="00E6356D" w:rsidP="0089221C">
      <w:pPr>
        <w:pStyle w:val="ListParagraph"/>
        <w:numPr>
          <w:ilvl w:val="0"/>
          <w:numId w:val="24"/>
        </w:numPr>
      </w:pPr>
      <w:r>
        <w:t>a debt management strategy that covers end-to-end debt management from debt creation to collection or write-off in accordance with the losses and special payment procedures</w:t>
      </w:r>
    </w:p>
    <w:p w14:paraId="173496C1" w14:textId="1C7491F8" w:rsidR="00E6356D" w:rsidRDefault="00E6356D" w:rsidP="0089221C">
      <w:pPr>
        <w:pStyle w:val="ListParagraph"/>
        <w:numPr>
          <w:ilvl w:val="0"/>
          <w:numId w:val="24"/>
        </w:numPr>
      </w:pPr>
      <w:r>
        <w:t>ensuring the debt management strategy covers a minimum period of 3 years and must be reviewed and endorsed by the ICB board every 12 months to ensure relevance and provide assurance</w:t>
      </w:r>
    </w:p>
    <w:p w14:paraId="57882CCC" w14:textId="3F108FBD" w:rsidR="00E6356D" w:rsidRDefault="00E6356D" w:rsidP="0089221C">
      <w:pPr>
        <w:pStyle w:val="ListParagraph"/>
        <w:numPr>
          <w:ilvl w:val="0"/>
          <w:numId w:val="24"/>
        </w:numPr>
      </w:pPr>
      <w:r>
        <w:t>accountability to the ICB board that debt is being managed effectively</w:t>
      </w:r>
    </w:p>
    <w:p w14:paraId="1E2B8147" w14:textId="0607ADF7" w:rsidR="00E6356D" w:rsidRDefault="00E6356D" w:rsidP="0089221C">
      <w:pPr>
        <w:pStyle w:val="ListParagraph"/>
        <w:numPr>
          <w:ilvl w:val="0"/>
          <w:numId w:val="24"/>
        </w:numPr>
      </w:pPr>
      <w:r w:rsidRPr="00267006">
        <w:t>accountabilities and responsibilities are defined</w:t>
      </w:r>
      <w:r>
        <w:t xml:space="preserve"> with regards to debt management to budget holders</w:t>
      </w:r>
      <w:r w:rsidR="008A7897">
        <w:t>,</w:t>
      </w:r>
      <w:r>
        <w:t xml:space="preserve"> and </w:t>
      </w:r>
    </w:p>
    <w:p w14:paraId="060B3B3E" w14:textId="0D1395F9" w:rsidR="00E6356D" w:rsidRDefault="00E6356D" w:rsidP="0089221C">
      <w:pPr>
        <w:pStyle w:val="ListParagraph"/>
        <w:numPr>
          <w:ilvl w:val="0"/>
          <w:numId w:val="24"/>
        </w:numPr>
      </w:pPr>
      <w:r>
        <w:t xml:space="preserve">responsibility to appoint a senior officer responsible for </w:t>
      </w:r>
      <w:r w:rsidR="00CC2C9B">
        <w:t>day-to-day</w:t>
      </w:r>
      <w:r>
        <w:t xml:space="preserve"> management of debt.</w:t>
      </w:r>
    </w:p>
    <w:p w14:paraId="222E9C05" w14:textId="5CC40EE9" w:rsidR="00184FD8" w:rsidRPr="00F40D75" w:rsidRDefault="00E6356D" w:rsidP="000271E0">
      <w:pPr>
        <w:pStyle w:val="Heading3"/>
      </w:pPr>
      <w:bookmarkStart w:id="20" w:name="_Toc155554488"/>
      <w:r>
        <w:lastRenderedPageBreak/>
        <w:t>Financial Systems and Processes</w:t>
      </w:r>
      <w:bookmarkEnd w:id="20"/>
    </w:p>
    <w:p w14:paraId="12654478" w14:textId="77777777" w:rsidR="00E04904" w:rsidRPr="00E04904" w:rsidRDefault="00E04904" w:rsidP="00E04904">
      <w:pPr>
        <w:pStyle w:val="Style2"/>
        <w:numPr>
          <w:ilvl w:val="0"/>
          <w:numId w:val="0"/>
        </w:numPr>
        <w:ind w:left="1134"/>
        <w:rPr>
          <w:u w:val="single"/>
        </w:rPr>
      </w:pPr>
      <w:r w:rsidRPr="00E04904">
        <w:rPr>
          <w:u w:val="single"/>
        </w:rPr>
        <w:t>Provision of Finance Systems</w:t>
      </w:r>
    </w:p>
    <w:p w14:paraId="4070A0EC" w14:textId="083AE237" w:rsidR="001B7E60" w:rsidRDefault="001B7E60" w:rsidP="001B7E60">
      <w:pPr>
        <w:pStyle w:val="Style2"/>
      </w:pPr>
      <w:r>
        <w:t xml:space="preserve">The </w:t>
      </w:r>
      <w:r w:rsidR="0068451A">
        <w:t>CFO</w:t>
      </w:r>
      <w:r>
        <w:t xml:space="preserve"> is responsible for ensuring systems and processes are designed and maintained for the recording and verification of finance transactions such as payments and receivables for the ICB.</w:t>
      </w:r>
    </w:p>
    <w:p w14:paraId="3BDA47B0" w14:textId="6FA99E97" w:rsidR="001B7E60" w:rsidRDefault="001B7E60" w:rsidP="001B7E60">
      <w:pPr>
        <w:pStyle w:val="Style2"/>
      </w:pPr>
      <w:r>
        <w:t xml:space="preserve">The systems and processes will ensure, inter alia, that payment for goods and services is made in accordance with the provisions of these SFIs, related procurement guidance and prompt payment practice. </w:t>
      </w:r>
    </w:p>
    <w:p w14:paraId="3FFD0F7E" w14:textId="77777777" w:rsidR="001B7E60" w:rsidRDefault="001B7E60" w:rsidP="001B7E60">
      <w:pPr>
        <w:pStyle w:val="Style2"/>
      </w:pPr>
      <w:r>
        <w:t xml:space="preserve">As part of the </w:t>
      </w:r>
      <w:r w:rsidRPr="00B736CB">
        <w:t>contractual arrangements for ICBs officers will be granted access where appropriate to the Integrated Single Financial Environment (“ISFE”).  This is the required accounting system for use by ICBs, Access is based on single access log on to enable users to perform core accounting functions such as to transacting and coding of expenditure/income in fulfilment of their roles</w:t>
      </w:r>
      <w:r>
        <w:t xml:space="preserve">. </w:t>
      </w:r>
    </w:p>
    <w:p w14:paraId="6A482578" w14:textId="1A281E18" w:rsidR="001B7E60" w:rsidRDefault="001B7E60" w:rsidP="001B7E60">
      <w:pPr>
        <w:pStyle w:val="Style2"/>
      </w:pPr>
      <w:r>
        <w:t xml:space="preserve">The </w:t>
      </w:r>
      <w:r w:rsidR="0068451A">
        <w:t>CFO</w:t>
      </w:r>
      <w:r>
        <w:t xml:space="preserve"> will, in relation to financial systems:</w:t>
      </w:r>
    </w:p>
    <w:p w14:paraId="5D7F987B" w14:textId="5935FA18" w:rsidR="001B7E60" w:rsidRDefault="001B7E60" w:rsidP="0089221C">
      <w:pPr>
        <w:pStyle w:val="ListParagraph"/>
        <w:numPr>
          <w:ilvl w:val="0"/>
          <w:numId w:val="25"/>
        </w:numPr>
        <w:ind w:left="1636"/>
      </w:pPr>
      <w:r w:rsidRPr="00623063">
        <w:t>promote awareness and understanding of financial</w:t>
      </w:r>
      <w:r>
        <w:t xml:space="preserve"> systems, </w:t>
      </w:r>
      <w:r w:rsidRPr="00623063">
        <w:t>value for money and commercial issues</w:t>
      </w:r>
    </w:p>
    <w:p w14:paraId="03099402" w14:textId="7116B798" w:rsidR="001B7E60" w:rsidRPr="00522065" w:rsidRDefault="001B7E60" w:rsidP="0089221C">
      <w:pPr>
        <w:pStyle w:val="ListParagraph"/>
        <w:numPr>
          <w:ilvl w:val="0"/>
          <w:numId w:val="25"/>
        </w:numPr>
        <w:ind w:left="1636"/>
      </w:pPr>
      <w:r w:rsidRPr="00522065">
        <w:t xml:space="preserve">ensure that transacting is carried out efficiently in line with current best practice – </w:t>
      </w:r>
      <w:r w:rsidR="008A7897" w:rsidRPr="00522065">
        <w:t>e.g.,</w:t>
      </w:r>
      <w:r w:rsidRPr="00522065">
        <w:t xml:space="preserve"> e-invoicing </w:t>
      </w:r>
    </w:p>
    <w:p w14:paraId="217FC4BB" w14:textId="0F8E3084" w:rsidR="001B7E60" w:rsidRDefault="001B7E60" w:rsidP="0089221C">
      <w:pPr>
        <w:pStyle w:val="ListParagraph"/>
        <w:numPr>
          <w:ilvl w:val="0"/>
          <w:numId w:val="25"/>
        </w:numPr>
        <w:ind w:left="1636"/>
      </w:pPr>
      <w:r w:rsidRPr="00623063">
        <w:t xml:space="preserve">ensure that the ICB meets the required financial and governance </w:t>
      </w:r>
      <w:r>
        <w:t xml:space="preserve">reporting requirements </w:t>
      </w:r>
      <w:r w:rsidRPr="00623063">
        <w:t>as a statutory body</w:t>
      </w:r>
      <w:r>
        <w:t xml:space="preserve"> by the effective use of finance systems</w:t>
      </w:r>
    </w:p>
    <w:p w14:paraId="3DAAEFA9" w14:textId="5CE7F9D0" w:rsidR="001B7E60" w:rsidRDefault="001B7E60" w:rsidP="0089221C">
      <w:pPr>
        <w:pStyle w:val="ListParagraph"/>
        <w:numPr>
          <w:ilvl w:val="0"/>
          <w:numId w:val="25"/>
        </w:numPr>
        <w:ind w:left="1636"/>
      </w:pPr>
      <w:r w:rsidRPr="002833CC">
        <w:t>enable the prevention and the detection of inaccuracies and fraud, and the reconstitution of any lost records;</w:t>
      </w:r>
    </w:p>
    <w:p w14:paraId="61B8F9F0" w14:textId="4A6793CD" w:rsidR="001B7E60" w:rsidRDefault="001B7E60" w:rsidP="0089221C">
      <w:pPr>
        <w:pStyle w:val="ListParagraph"/>
        <w:numPr>
          <w:ilvl w:val="0"/>
          <w:numId w:val="25"/>
        </w:numPr>
        <w:ind w:left="1636"/>
      </w:pPr>
      <w:r w:rsidRPr="002833CC">
        <w:t>ensure that the financial transactions of the authority are recorded as soon as, and as accurately as, reasonably practicable</w:t>
      </w:r>
    </w:p>
    <w:p w14:paraId="10595A56" w14:textId="0388EBAF" w:rsidR="001B7E60" w:rsidRDefault="001B7E60" w:rsidP="0089221C">
      <w:pPr>
        <w:pStyle w:val="ListParagraph"/>
        <w:numPr>
          <w:ilvl w:val="0"/>
          <w:numId w:val="25"/>
        </w:numPr>
        <w:ind w:left="1636"/>
      </w:pPr>
      <w:r>
        <w:t>ensure</w:t>
      </w:r>
      <w:r w:rsidRPr="002D6ADF">
        <w:t xml:space="preserve"> </w:t>
      </w:r>
      <w:r>
        <w:t xml:space="preserve">publication and implementation of all </w:t>
      </w:r>
      <w:r w:rsidRPr="002D6ADF">
        <w:t>ICB business rules and ensur</w:t>
      </w:r>
      <w:r>
        <w:t>e</w:t>
      </w:r>
      <w:r w:rsidRPr="002D6ADF">
        <w:t xml:space="preserve"> that the internal finance team is appropriately resourced to deliver all statutory functions of the ICB</w:t>
      </w:r>
    </w:p>
    <w:p w14:paraId="4EEB492B" w14:textId="36C64C5A" w:rsidR="001B7E60" w:rsidRDefault="001B7E60" w:rsidP="0089221C">
      <w:pPr>
        <w:pStyle w:val="ListParagraph"/>
        <w:numPr>
          <w:ilvl w:val="0"/>
          <w:numId w:val="25"/>
        </w:numPr>
        <w:ind w:left="1636"/>
      </w:pPr>
      <w:r w:rsidRPr="002833CC">
        <w:t>ensure that risk is appropriately managed</w:t>
      </w:r>
    </w:p>
    <w:p w14:paraId="3362CBBE" w14:textId="706BF6DE" w:rsidR="001B7E60" w:rsidRDefault="001B7E60" w:rsidP="0089221C">
      <w:pPr>
        <w:pStyle w:val="ListParagraph"/>
        <w:numPr>
          <w:ilvl w:val="0"/>
          <w:numId w:val="25"/>
        </w:numPr>
        <w:ind w:left="1636"/>
      </w:pPr>
      <w:r>
        <w:t xml:space="preserve">ensure </w:t>
      </w:r>
      <w:r w:rsidRPr="002833CC">
        <w:t>identification of the duties of officers dealing with financial transactions and division of responsibilities of those officers</w:t>
      </w:r>
    </w:p>
    <w:p w14:paraId="702EF8AF" w14:textId="5252C47D" w:rsidR="001B7E60" w:rsidRDefault="001B7E60" w:rsidP="0089221C">
      <w:pPr>
        <w:pStyle w:val="ListParagraph"/>
        <w:numPr>
          <w:ilvl w:val="0"/>
          <w:numId w:val="25"/>
        </w:numPr>
        <w:ind w:left="1636"/>
      </w:pPr>
      <w:r>
        <w:t>ensure the ICB has suitable financial and other software to enable it to comply with these policies and any consolidation requirements of the ICB</w:t>
      </w:r>
    </w:p>
    <w:p w14:paraId="55074869" w14:textId="22402CB0" w:rsidR="001B7E60" w:rsidRDefault="001B7E60" w:rsidP="0089221C">
      <w:pPr>
        <w:pStyle w:val="ListParagraph"/>
        <w:numPr>
          <w:ilvl w:val="0"/>
          <w:numId w:val="25"/>
        </w:numPr>
        <w:ind w:left="1636"/>
      </w:pPr>
      <w:r>
        <w:t xml:space="preserve">ensure that contracts for computer services for financial applications with another health organisation or any other agency shall clearly define the responsibility of all parties for the security, privacy, accuracy, completeness, and timeliness of data during processing, </w:t>
      </w:r>
      <w:r w:rsidR="0068451A">
        <w:t>transmission,</w:t>
      </w:r>
      <w:r>
        <w:t xml:space="preserve"> and storage. The contract should also ensure rights of access for audit purposes</w:t>
      </w:r>
      <w:r w:rsidR="008A7897">
        <w:t>,</w:t>
      </w:r>
      <w:r>
        <w:t xml:space="preserve"> and</w:t>
      </w:r>
    </w:p>
    <w:p w14:paraId="1371C149" w14:textId="6554F52E" w:rsidR="001B7E60" w:rsidRDefault="001B7E60" w:rsidP="0089221C">
      <w:pPr>
        <w:pStyle w:val="ListParagraph"/>
        <w:numPr>
          <w:ilvl w:val="0"/>
          <w:numId w:val="25"/>
        </w:numPr>
        <w:ind w:left="1636"/>
      </w:pPr>
      <w:r>
        <w:lastRenderedPageBreak/>
        <w:t xml:space="preserve">where another health organisation or any other agency provides a computer service for financial applications, the </w:t>
      </w:r>
      <w:r w:rsidR="0068451A">
        <w:t>CFO</w:t>
      </w:r>
      <w:r>
        <w:t xml:space="preserve"> shall periodically seek assurances that adequate controls are in operation.</w:t>
      </w:r>
    </w:p>
    <w:p w14:paraId="655F2606" w14:textId="32E2FC02" w:rsidR="00184FD8" w:rsidRPr="00F40D75" w:rsidRDefault="001B7E60" w:rsidP="000271E0">
      <w:pPr>
        <w:pStyle w:val="Heading3"/>
      </w:pPr>
      <w:bookmarkStart w:id="21" w:name="_Toc155554489"/>
      <w:r>
        <w:t>Procurement and Purchasing</w:t>
      </w:r>
      <w:bookmarkEnd w:id="21"/>
    </w:p>
    <w:p w14:paraId="3B7FD1CB" w14:textId="73C98DE0" w:rsidR="00AD6F36" w:rsidRDefault="00AD6F36" w:rsidP="00AD6F36">
      <w:pPr>
        <w:pStyle w:val="Style2"/>
      </w:pPr>
      <w:r>
        <w:t xml:space="preserve">The </w:t>
      </w:r>
      <w:r w:rsidR="0068451A">
        <w:t>CFO</w:t>
      </w:r>
      <w:r>
        <w:t xml:space="preserve"> </w:t>
      </w:r>
      <w:r w:rsidRPr="003773DC">
        <w:t>will take a lead role on behalf of the ICB to ensure that there are appropriate and effective financial</w:t>
      </w:r>
      <w:r>
        <w:t xml:space="preserve">, </w:t>
      </w:r>
      <w:r w:rsidRPr="003773DC">
        <w:t>contracting</w:t>
      </w:r>
      <w:r>
        <w:t>,</w:t>
      </w:r>
      <w:r w:rsidRPr="003773DC">
        <w:t xml:space="preserve"> monitoring and performance arrangements in place to ensure the delivery of effective health services</w:t>
      </w:r>
      <w:r>
        <w:t>.</w:t>
      </w:r>
    </w:p>
    <w:p w14:paraId="31A03BBA" w14:textId="06920CA4" w:rsidR="00AD6F36" w:rsidRDefault="00AD6F36" w:rsidP="00AD6F36">
      <w:pPr>
        <w:pStyle w:val="Style2"/>
      </w:pPr>
      <w:r>
        <w:t>The ICB must ensure that procurement activity is in accordance with the Public Contracts Regulations 2015 (PCR) for non-healthcare services as defined by the Common Procurement Vocabulary (CPV) codes and associated statutory requirements whilst securing value for money and sustainability.</w:t>
      </w:r>
    </w:p>
    <w:p w14:paraId="6B202662" w14:textId="073E3B1C" w:rsidR="00AD6F36" w:rsidRDefault="00AD6F36" w:rsidP="00AD6F36">
      <w:pPr>
        <w:pStyle w:val="Style2"/>
      </w:pPr>
      <w:r>
        <w:t xml:space="preserve">The ICB must ensure that healthcare services procurement is in accordance with the </w:t>
      </w:r>
      <w:r w:rsidRPr="007852BE">
        <w:t>Health Care Services (Provider Selection Regime) Regulations 2023</w:t>
      </w:r>
      <w:r>
        <w:t xml:space="preserve"> (PSR)</w:t>
      </w:r>
      <w:r w:rsidRPr="007852BE">
        <w:t xml:space="preserve"> </w:t>
      </w:r>
      <w:r>
        <w:t xml:space="preserve">as defined in Schedule 1 and </w:t>
      </w:r>
      <w:r w:rsidRPr="007852BE">
        <w:t>section 150(1) of the Health and Social Care Act 2012</w:t>
      </w:r>
      <w:r>
        <w:t>.</w:t>
      </w:r>
      <w:r w:rsidRPr="007852BE">
        <w:t xml:space="preserve"> </w:t>
      </w:r>
    </w:p>
    <w:p w14:paraId="4B6D794F" w14:textId="77777777" w:rsidR="00AD6F36" w:rsidRDefault="00AD6F36" w:rsidP="00AD6F36">
      <w:pPr>
        <w:pStyle w:val="Style2"/>
      </w:pPr>
      <w:r>
        <w:t>The ICB must c</w:t>
      </w:r>
      <w:r w:rsidRPr="003A577B">
        <w:t>onsider</w:t>
      </w:r>
      <w:r>
        <w:t>,</w:t>
      </w:r>
      <w:r w:rsidRPr="003A577B">
        <w:t xml:space="preserve"> as appropriate</w:t>
      </w:r>
      <w:r>
        <w:t>,</w:t>
      </w:r>
      <w:r w:rsidRPr="003A577B">
        <w:t xml:space="preserve"> any applicable NHS </w:t>
      </w:r>
      <w:r>
        <w:t xml:space="preserve">England </w:t>
      </w:r>
      <w:r w:rsidRPr="003A577B">
        <w:t>guidance that does not conflict with</w:t>
      </w:r>
      <w:r>
        <w:t xml:space="preserve"> the</w:t>
      </w:r>
      <w:r w:rsidRPr="003A577B">
        <w:t xml:space="preserve"> above</w:t>
      </w:r>
      <w:r>
        <w:t>.</w:t>
      </w:r>
    </w:p>
    <w:p w14:paraId="41D3A158" w14:textId="77777777" w:rsidR="00AD6F36" w:rsidRDefault="00AD6F36" w:rsidP="00AD6F36">
      <w:pPr>
        <w:pStyle w:val="Style2"/>
      </w:pPr>
      <w:r>
        <w:t xml:space="preserve">The ICB must have a Procurement Policy which sets out </w:t>
      </w:r>
      <w:proofErr w:type="gramStart"/>
      <w:r>
        <w:t>all of</w:t>
      </w:r>
      <w:proofErr w:type="gramEnd"/>
      <w:r>
        <w:t xml:space="preserve"> the legislative requirements.</w:t>
      </w:r>
    </w:p>
    <w:p w14:paraId="6EE1780B" w14:textId="77777777" w:rsidR="00AD6F36" w:rsidRDefault="00AD6F36" w:rsidP="00AD6F36">
      <w:pPr>
        <w:pStyle w:val="Style2"/>
      </w:pPr>
      <w:r>
        <w:t xml:space="preserve">All revenue and non-pay expenditure must be approved, in accordance with the ICB business case policy, prior to an agreement being made with a third party that enters a commitment to future expenditure. </w:t>
      </w:r>
    </w:p>
    <w:p w14:paraId="5AC73E59" w14:textId="77777777" w:rsidR="00AD6F36" w:rsidRDefault="00AD6F36" w:rsidP="00AD6F36">
      <w:pPr>
        <w:pStyle w:val="Style2"/>
      </w:pPr>
      <w:r>
        <w:t xml:space="preserve">All officers must ensure that any conflicts of interest are identified, </w:t>
      </w:r>
      <w:proofErr w:type="gramStart"/>
      <w:r>
        <w:t>declared</w:t>
      </w:r>
      <w:proofErr w:type="gramEnd"/>
      <w:r>
        <w:t xml:space="preserve"> and appropriately mitigated or resolved in accordance with the ICB standards of business conduct policy.</w:t>
      </w:r>
    </w:p>
    <w:p w14:paraId="28AFBC04" w14:textId="77777777" w:rsidR="00AD6F36" w:rsidRDefault="00AD6F36" w:rsidP="00AD6F36">
      <w:pPr>
        <w:pStyle w:val="Style2"/>
        <w:rPr>
          <w:color w:val="000000"/>
        </w:rPr>
      </w:pPr>
      <w:r>
        <w:t>Budget holders are accountable for obtaining the necessary approvals and oversight of all expenditure incurred on the cost centres they are responsible for. This includes o</w:t>
      </w:r>
      <w:r>
        <w:rPr>
          <w:color w:val="000000"/>
        </w:rPr>
        <w:t>btaining the necessary internal and external approvals which vary based on the type of spend, prior to procuring the goods, services or works.</w:t>
      </w:r>
    </w:p>
    <w:p w14:paraId="78CCBD91" w14:textId="77777777" w:rsidR="00AD6F36" w:rsidRDefault="00AD6F36" w:rsidP="00AD6F36">
      <w:pPr>
        <w:pStyle w:val="Style2"/>
      </w:pPr>
      <w:r>
        <w:t>Undertake any contract variations or extensions in accordance with PCR 2015 for non-healthcare services, PSR for healthcare services and the ICB procurement policy.</w:t>
      </w:r>
    </w:p>
    <w:p w14:paraId="0E42AADF" w14:textId="66B2EDF6" w:rsidR="00184FD8" w:rsidRPr="00F40D75" w:rsidRDefault="00AD6F36" w:rsidP="00AD6F36">
      <w:pPr>
        <w:pStyle w:val="Style2"/>
      </w:pPr>
      <w:r>
        <w:t>Retrospective expenditure approval should not be permitted.  Any such retrospective breache</w:t>
      </w:r>
      <w:r w:rsidRPr="00412C58">
        <w:t>s</w:t>
      </w:r>
      <w:r w:rsidRPr="007D5F44">
        <w:t xml:space="preserve"> </w:t>
      </w:r>
      <w:r w:rsidRPr="00592879">
        <w:t>require approval from any committee</w:t>
      </w:r>
      <w:r>
        <w:t xml:space="preserve"> responsible for approvals before the liability is settled. Such breaches must be reported to the audit committee.</w:t>
      </w:r>
    </w:p>
    <w:p w14:paraId="3ED228D8" w14:textId="0D8B7DB8" w:rsidR="00184FD8" w:rsidRPr="00F40D75" w:rsidRDefault="00AD6F36" w:rsidP="000271E0">
      <w:pPr>
        <w:pStyle w:val="Heading3"/>
      </w:pPr>
      <w:bookmarkStart w:id="22" w:name="_Toc155554490"/>
      <w:r>
        <w:lastRenderedPageBreak/>
        <w:t>Staff Costs and Staff Related non-Pay Expenditure</w:t>
      </w:r>
      <w:bookmarkEnd w:id="22"/>
    </w:p>
    <w:p w14:paraId="62480DA1" w14:textId="77777777" w:rsidR="00B16412" w:rsidRPr="00B16412" w:rsidRDefault="00B16412" w:rsidP="00B16412">
      <w:pPr>
        <w:pStyle w:val="Style2"/>
        <w:numPr>
          <w:ilvl w:val="0"/>
          <w:numId w:val="0"/>
        </w:numPr>
        <w:ind w:left="1134"/>
        <w:rPr>
          <w:u w:val="single"/>
        </w:rPr>
      </w:pPr>
      <w:r w:rsidRPr="00B16412">
        <w:rPr>
          <w:u w:val="single"/>
        </w:rPr>
        <w:t>Executive Chief People Officer</w:t>
      </w:r>
    </w:p>
    <w:p w14:paraId="013FD25A" w14:textId="77777777" w:rsidR="00B16412" w:rsidRDefault="00B16412" w:rsidP="00B16412">
      <w:pPr>
        <w:pStyle w:val="Style2"/>
      </w:pPr>
      <w:r w:rsidRPr="00AB679E">
        <w:t xml:space="preserve">The </w:t>
      </w:r>
      <w:r>
        <w:t xml:space="preserve">executive </w:t>
      </w:r>
      <w:r w:rsidRPr="007166D7">
        <w:t>chief people officer [</w:t>
      </w:r>
      <w:r>
        <w:t>E</w:t>
      </w:r>
      <w:r w:rsidRPr="007166D7">
        <w:t>CPO] will lead the development and delivery of the long-term people strategy of the ICB ensuring this reflects and integrates the strategies of all relevant partner organisations within the ICS.</w:t>
      </w:r>
    </w:p>
    <w:p w14:paraId="087579A6" w14:textId="319FD712" w:rsidR="00B16412" w:rsidRDefault="00B16412" w:rsidP="00B16412">
      <w:pPr>
        <w:pStyle w:val="Style2"/>
      </w:pPr>
      <w:r>
        <w:t>Operationally the ECPO will be responsible for:</w:t>
      </w:r>
    </w:p>
    <w:p w14:paraId="1DC89C91" w14:textId="203191C8" w:rsidR="00B16412" w:rsidRDefault="00B16412" w:rsidP="0089221C">
      <w:pPr>
        <w:pStyle w:val="ListParagraph"/>
        <w:numPr>
          <w:ilvl w:val="0"/>
          <w:numId w:val="26"/>
        </w:numPr>
      </w:pPr>
      <w:r w:rsidRPr="00BF5BDF">
        <w:t>defining and delivering the organisation’s overall human resources strategy and objectives</w:t>
      </w:r>
      <w:r w:rsidR="008A7897">
        <w:t>,</w:t>
      </w:r>
      <w:r>
        <w:t xml:space="preserve"> and </w:t>
      </w:r>
    </w:p>
    <w:p w14:paraId="342B1BB0" w14:textId="31A28394" w:rsidR="00B16412" w:rsidRDefault="00B16412" w:rsidP="0089221C">
      <w:pPr>
        <w:pStyle w:val="ListParagraph"/>
        <w:numPr>
          <w:ilvl w:val="0"/>
          <w:numId w:val="26"/>
        </w:numPr>
      </w:pPr>
      <w:r w:rsidRPr="00BF5BDF">
        <w:t>overseeing delivery of human resource services to</w:t>
      </w:r>
      <w:r>
        <w:t xml:space="preserve"> ICB </w:t>
      </w:r>
      <w:r w:rsidRPr="00BF5BDF">
        <w:t>employees</w:t>
      </w:r>
      <w:r>
        <w:t>.</w:t>
      </w:r>
    </w:p>
    <w:p w14:paraId="74D20930" w14:textId="77777777" w:rsidR="00B16412" w:rsidRDefault="00B16412" w:rsidP="00B16412">
      <w:pPr>
        <w:pStyle w:val="Style2"/>
      </w:pPr>
      <w:r>
        <w:t>The ECPO will ensure that the payroll system has adequate internal controls and suitable arrangements for processing deductions and exceptional payments.</w:t>
      </w:r>
    </w:p>
    <w:p w14:paraId="38B75B41" w14:textId="77777777" w:rsidR="00B16412" w:rsidRDefault="00B16412" w:rsidP="00B16412">
      <w:pPr>
        <w:pStyle w:val="Style2"/>
      </w:pPr>
      <w:r>
        <w:t>Where a third-party payroll provider is engaged, the ECPO shall closely manage this supplier through effective contract management.</w:t>
      </w:r>
    </w:p>
    <w:p w14:paraId="6D34A28E" w14:textId="77777777" w:rsidR="00B16412" w:rsidRDefault="00B16412" w:rsidP="00B16412">
      <w:pPr>
        <w:pStyle w:val="Style2"/>
      </w:pPr>
      <w:r>
        <w:t>The ECPO is responsible for management and governance frameworks that support the ICB employees’ life cycle.</w:t>
      </w:r>
    </w:p>
    <w:p w14:paraId="23FD1BEE" w14:textId="20972A8C" w:rsidR="00184FD8" w:rsidRDefault="00184FD8" w:rsidP="00184FD8">
      <w:pPr>
        <w:pStyle w:val="Style2"/>
      </w:pPr>
      <w:r w:rsidRPr="00F40D75">
        <w:t>Insert text.  Additional headings can be added instead of subheadings if this aids comprehension.</w:t>
      </w:r>
    </w:p>
    <w:p w14:paraId="492A324C" w14:textId="34B29F31" w:rsidR="00B16412" w:rsidRPr="00F40D75" w:rsidRDefault="00B16412" w:rsidP="000271E0">
      <w:pPr>
        <w:pStyle w:val="Heading3"/>
      </w:pPr>
      <w:bookmarkStart w:id="23" w:name="_Toc155554491"/>
      <w:r>
        <w:t>Annual Reporting and Accounts</w:t>
      </w:r>
      <w:bookmarkEnd w:id="23"/>
    </w:p>
    <w:p w14:paraId="756AECFB" w14:textId="4A0F8E00" w:rsidR="00D7519F" w:rsidRDefault="00D7519F" w:rsidP="00D7519F">
      <w:pPr>
        <w:pStyle w:val="Style2"/>
      </w:pPr>
      <w:r>
        <w:t xml:space="preserve">The </w:t>
      </w:r>
      <w:r w:rsidR="0068451A">
        <w:t>CFO</w:t>
      </w:r>
      <w:r>
        <w:t xml:space="preserve"> will ensure, on behalf of the Accountable Officer and ICB board, that:</w:t>
      </w:r>
    </w:p>
    <w:p w14:paraId="22125EB5" w14:textId="4CC008E5" w:rsidR="00D7519F" w:rsidRDefault="00D7519F" w:rsidP="0089221C">
      <w:pPr>
        <w:pStyle w:val="ListParagraph"/>
        <w:numPr>
          <w:ilvl w:val="0"/>
          <w:numId w:val="27"/>
        </w:numPr>
      </w:pPr>
      <w:r w:rsidRPr="00F64C52">
        <w:t>the ICB is</w:t>
      </w:r>
      <w:r>
        <w:t xml:space="preserve"> </w:t>
      </w:r>
      <w:proofErr w:type="gramStart"/>
      <w:r>
        <w:t xml:space="preserve">in a </w:t>
      </w:r>
      <w:r w:rsidRPr="00F64C52">
        <w:t>position</w:t>
      </w:r>
      <w:proofErr w:type="gramEnd"/>
      <w:r w:rsidRPr="00F64C52">
        <w:t xml:space="preserve"> to produce its required monthly reporting, annual report, and accounts, as part of the setup of the new organisation</w:t>
      </w:r>
      <w:r w:rsidR="008A7897">
        <w:t>,</w:t>
      </w:r>
      <w:r>
        <w:t xml:space="preserve"> and </w:t>
      </w:r>
    </w:p>
    <w:p w14:paraId="35C8139B" w14:textId="7A8EDF1A" w:rsidR="00D7519F" w:rsidRDefault="00D7519F" w:rsidP="0089221C">
      <w:pPr>
        <w:pStyle w:val="ListParagraph"/>
        <w:numPr>
          <w:ilvl w:val="0"/>
          <w:numId w:val="27"/>
        </w:numPr>
      </w:pPr>
      <w:r>
        <w:t>the</w:t>
      </w:r>
      <w:r w:rsidRPr="004D2762">
        <w:t xml:space="preserve"> </w:t>
      </w:r>
      <w:r>
        <w:t>ICB</w:t>
      </w:r>
      <w:r w:rsidRPr="004D2762">
        <w:t>, in each financial year, prepare</w:t>
      </w:r>
      <w:r>
        <w:t>s</w:t>
      </w:r>
      <w:r w:rsidRPr="004D2762">
        <w:t xml:space="preserve"> a report on how it has discharged its functions in the previous financial year</w:t>
      </w:r>
    </w:p>
    <w:p w14:paraId="57A4F095" w14:textId="77777777" w:rsidR="00D7519F" w:rsidRDefault="00D7519F" w:rsidP="0089221C">
      <w:pPr>
        <w:pStyle w:val="ListParagraph"/>
        <w:numPr>
          <w:ilvl w:val="0"/>
          <w:numId w:val="27"/>
        </w:numPr>
      </w:pPr>
      <w:r>
        <w:t>An annual report must</w:t>
      </w:r>
      <w:proofErr w:type="gramStart"/>
      <w:r>
        <w:t>, in particular, explain</w:t>
      </w:r>
      <w:proofErr w:type="gramEnd"/>
      <w:r>
        <w:t xml:space="preserve"> how the ICB has:</w:t>
      </w:r>
    </w:p>
    <w:p w14:paraId="6DAE64B6" w14:textId="5611F0BD" w:rsidR="00D7519F" w:rsidRDefault="00D7519F" w:rsidP="008A7897">
      <w:pPr>
        <w:pStyle w:val="ListParagraph"/>
        <w:numPr>
          <w:ilvl w:val="1"/>
          <w:numId w:val="27"/>
        </w:numPr>
      </w:pPr>
      <w:r>
        <w:t>discharged its duties in relating to improving quality of services, reducing inequalities, the triple aim and public involvement</w:t>
      </w:r>
    </w:p>
    <w:p w14:paraId="565A7920" w14:textId="60753459" w:rsidR="00D7519F" w:rsidRDefault="00D7519F" w:rsidP="008A7897">
      <w:pPr>
        <w:pStyle w:val="ListParagraph"/>
        <w:numPr>
          <w:ilvl w:val="1"/>
          <w:numId w:val="27"/>
        </w:numPr>
      </w:pPr>
      <w:r>
        <w:t>review the extent to which the board has exercised its functions in accordance with its published 5 year forward plan and capital resource use pla</w:t>
      </w:r>
      <w:r w:rsidR="008A7897">
        <w:t>n,</w:t>
      </w:r>
      <w:r>
        <w:t xml:space="preserve"> and </w:t>
      </w:r>
    </w:p>
    <w:p w14:paraId="67E5A6C0" w14:textId="77777777" w:rsidR="00D7519F" w:rsidRDefault="00D7519F" w:rsidP="008A7897">
      <w:pPr>
        <w:pStyle w:val="ListParagraph"/>
        <w:numPr>
          <w:ilvl w:val="1"/>
          <w:numId w:val="27"/>
        </w:numPr>
      </w:pPr>
      <w:r>
        <w:t>review any steps that the board has taken to implement any joint local health and wellbeing strategy.</w:t>
      </w:r>
    </w:p>
    <w:p w14:paraId="703B03B1" w14:textId="77777777" w:rsidR="00D7519F" w:rsidRPr="00777419" w:rsidRDefault="00D7519F" w:rsidP="00D7519F">
      <w:pPr>
        <w:pStyle w:val="Style2"/>
      </w:pPr>
      <w:r w:rsidRPr="00777419">
        <w:t xml:space="preserve">NHS England may give directions to the ICB as to the form and content of an annual report. </w:t>
      </w:r>
    </w:p>
    <w:p w14:paraId="23098561" w14:textId="7FA665E8" w:rsidR="00D7519F" w:rsidRPr="00777419" w:rsidRDefault="00D7519F" w:rsidP="00D7519F">
      <w:pPr>
        <w:pStyle w:val="Style2"/>
      </w:pPr>
      <w:r w:rsidRPr="00777419">
        <w:lastRenderedPageBreak/>
        <w:t>The ICB must give a copy of its annual report to NHS England by the date specified by NHS England in a direction and publish the report.</w:t>
      </w:r>
    </w:p>
    <w:p w14:paraId="6B3B33C4" w14:textId="4D265755" w:rsidR="00D7519F" w:rsidRPr="00F40D75" w:rsidRDefault="00D7519F" w:rsidP="000271E0">
      <w:pPr>
        <w:pStyle w:val="Heading3"/>
      </w:pPr>
      <w:bookmarkStart w:id="24" w:name="_Toc155554492"/>
      <w:r>
        <w:t>Internal Audit</w:t>
      </w:r>
      <w:bookmarkEnd w:id="24"/>
    </w:p>
    <w:p w14:paraId="53C5F1AB" w14:textId="6BCF74A1" w:rsidR="0034709B" w:rsidRDefault="0034709B" w:rsidP="0034709B">
      <w:pPr>
        <w:pStyle w:val="Style2"/>
      </w:pPr>
      <w:r>
        <w:t xml:space="preserve">The Chief Executive, as the accountable officer, is responsible for ensuring there is appropriate internal audit provision in the ICB. For operational purposes, this responsibility is delegated to the </w:t>
      </w:r>
      <w:r w:rsidR="0068451A">
        <w:t>CFO</w:t>
      </w:r>
      <w:r>
        <w:t xml:space="preserve"> to ensure that:</w:t>
      </w:r>
    </w:p>
    <w:p w14:paraId="6BD50310" w14:textId="0B662FD3" w:rsidR="0034709B" w:rsidRPr="007D5F44" w:rsidRDefault="0034709B" w:rsidP="0089221C">
      <w:pPr>
        <w:pStyle w:val="ListParagraph"/>
        <w:numPr>
          <w:ilvl w:val="0"/>
          <w:numId w:val="28"/>
        </w:numPr>
      </w:pPr>
      <w:r>
        <w:t xml:space="preserve">all internal audit services provided under arrangements proposed by the </w:t>
      </w:r>
      <w:r w:rsidR="0068451A">
        <w:t>CFO</w:t>
      </w:r>
      <w:r>
        <w:t xml:space="preserve"> are approved by </w:t>
      </w:r>
      <w:r w:rsidRPr="007D5F44">
        <w:t>the audit committee, on behalf of the ICB board</w:t>
      </w:r>
    </w:p>
    <w:p w14:paraId="65E363C3" w14:textId="6A455DEF" w:rsidR="0034709B" w:rsidRPr="007D5F44" w:rsidRDefault="0034709B" w:rsidP="0089221C">
      <w:pPr>
        <w:pStyle w:val="ListParagraph"/>
        <w:numPr>
          <w:ilvl w:val="0"/>
          <w:numId w:val="28"/>
        </w:numPr>
      </w:pPr>
      <w:r w:rsidRPr="007D5F44">
        <w:t>the ICB must have an internal audit charter. The internal audit charter must be prepared in accordance with the Public Sector Internal Audit Standards (PSIAS)</w:t>
      </w:r>
    </w:p>
    <w:p w14:paraId="5F771FDB" w14:textId="02318114" w:rsidR="0034709B" w:rsidRPr="007D5F44" w:rsidRDefault="0034709B" w:rsidP="0089221C">
      <w:pPr>
        <w:pStyle w:val="ListParagraph"/>
        <w:numPr>
          <w:ilvl w:val="0"/>
          <w:numId w:val="28"/>
        </w:numPr>
      </w:pPr>
      <w:r w:rsidRPr="007D5F44">
        <w:t>the ICB internal audit charter and annual audit plan, must be endorsed by the ICB Accountable Officer, audit committee and board</w:t>
      </w:r>
    </w:p>
    <w:p w14:paraId="780E0399" w14:textId="40319B48" w:rsidR="0034709B" w:rsidRPr="007D5F44" w:rsidRDefault="0034709B" w:rsidP="0089221C">
      <w:pPr>
        <w:pStyle w:val="ListParagraph"/>
        <w:numPr>
          <w:ilvl w:val="0"/>
          <w:numId w:val="28"/>
        </w:numPr>
      </w:pPr>
      <w:r w:rsidRPr="007D5F44">
        <w:t>the head of internal audit must provide an annual opinion on the overall adequacy and effectiveness of the ICB Board’s framework of governance, risk management and internal control as they operated during the year, based on a systematic review and evaluation</w:t>
      </w:r>
    </w:p>
    <w:p w14:paraId="4CAD0C20" w14:textId="5FA64C33" w:rsidR="0034709B" w:rsidRDefault="0034709B" w:rsidP="0089221C">
      <w:pPr>
        <w:pStyle w:val="ListParagraph"/>
        <w:numPr>
          <w:ilvl w:val="0"/>
          <w:numId w:val="28"/>
        </w:numPr>
      </w:pPr>
      <w:r w:rsidRPr="007D5F44">
        <w:t>the head of internal audit should attend audit committee meetings and have a right of access to all audit committee members, the Chair and</w:t>
      </w:r>
      <w:r>
        <w:t xml:space="preserve"> chief executive of the ICB</w:t>
      </w:r>
      <w:r w:rsidR="00547E5C">
        <w:t>, and</w:t>
      </w:r>
    </w:p>
    <w:p w14:paraId="25B71818" w14:textId="77777777" w:rsidR="0034709B" w:rsidRDefault="0034709B" w:rsidP="0089221C">
      <w:pPr>
        <w:pStyle w:val="ListParagraph"/>
        <w:numPr>
          <w:ilvl w:val="0"/>
          <w:numId w:val="28"/>
        </w:numPr>
      </w:pPr>
      <w:r w:rsidRPr="00F64C52">
        <w:t>the appropriate and effective financial control arrangements are in place for the ICB and that accepted internal and external audit recommendations are actioned in a timely manner.</w:t>
      </w:r>
    </w:p>
    <w:p w14:paraId="7634289F" w14:textId="1DB96E5B" w:rsidR="000505F9" w:rsidRPr="00F40D75" w:rsidRDefault="000505F9" w:rsidP="000271E0">
      <w:pPr>
        <w:pStyle w:val="Heading3"/>
      </w:pPr>
      <w:bookmarkStart w:id="25" w:name="_Toc155554493"/>
      <w:r>
        <w:t>External Audit</w:t>
      </w:r>
      <w:bookmarkEnd w:id="25"/>
    </w:p>
    <w:p w14:paraId="5029BE27" w14:textId="756CDA27" w:rsidR="00904AB9" w:rsidRDefault="00904AB9" w:rsidP="00904AB9">
      <w:pPr>
        <w:pStyle w:val="Style2"/>
      </w:pPr>
      <w:r w:rsidRPr="00F64C52">
        <w:t xml:space="preserve">The </w:t>
      </w:r>
      <w:r w:rsidR="0068451A">
        <w:t>CFO</w:t>
      </w:r>
      <w:r w:rsidRPr="00F64C52">
        <w:t xml:space="preserve"> is responsible for</w:t>
      </w:r>
      <w:r>
        <w:t>:</w:t>
      </w:r>
    </w:p>
    <w:p w14:paraId="6C70C185" w14:textId="712B57A8" w:rsidR="00904AB9" w:rsidRDefault="00904AB9" w:rsidP="0089221C">
      <w:pPr>
        <w:pStyle w:val="ListParagraph"/>
        <w:numPr>
          <w:ilvl w:val="0"/>
          <w:numId w:val="29"/>
        </w:numPr>
      </w:pPr>
      <w:r>
        <w:t>liaising with external audit colleagues to ensure timely delivery of financial statements for audit and publication in accordance with statutory, regulatory requirements</w:t>
      </w:r>
    </w:p>
    <w:p w14:paraId="3CBD05F9" w14:textId="2AE729B6" w:rsidR="00904AB9" w:rsidRPr="00EA439D" w:rsidRDefault="00904AB9" w:rsidP="0089221C">
      <w:pPr>
        <w:pStyle w:val="ListParagraph"/>
        <w:numPr>
          <w:ilvl w:val="0"/>
          <w:numId w:val="29"/>
        </w:numPr>
      </w:pPr>
      <w:r w:rsidRPr="00EA439D">
        <w:t xml:space="preserve">ensuring that the ICB appoints </w:t>
      </w:r>
      <w:r w:rsidRPr="00592879">
        <w:t xml:space="preserve">an auditor in accordance with the Local Audit and Accountability Act 2014; in particular, the ICB must appoint </w:t>
      </w:r>
      <w:r w:rsidRPr="00EA439D">
        <w:t>a local auditor to audit its accounts for a financial year not later than 31 December in the preceding financial year; the ICB must appoint a local auditor at least once every 5 years</w:t>
      </w:r>
      <w:r>
        <w:t xml:space="preserve"> (ICBs will be informed of the transitional arrangements </w:t>
      </w:r>
      <w:proofErr w:type="gramStart"/>
      <w:r>
        <w:t>at a later date</w:t>
      </w:r>
      <w:proofErr w:type="gramEnd"/>
      <w:r>
        <w:t>)</w:t>
      </w:r>
      <w:r w:rsidR="00547E5C">
        <w:t>,</w:t>
      </w:r>
      <w:r w:rsidRPr="00EA439D">
        <w:t xml:space="preserve"> and</w:t>
      </w:r>
    </w:p>
    <w:p w14:paraId="1B3651DB" w14:textId="583F1610" w:rsidR="00904AB9" w:rsidRDefault="00904AB9" w:rsidP="0089221C">
      <w:pPr>
        <w:pStyle w:val="ListParagraph"/>
        <w:numPr>
          <w:ilvl w:val="0"/>
          <w:numId w:val="29"/>
        </w:numPr>
      </w:pPr>
      <w:r>
        <w:t xml:space="preserve">ensuring that </w:t>
      </w:r>
      <w:r w:rsidRPr="00242EB6">
        <w:t>the appropriate and effective financial control arrangements are in place for the ICB and that accepted external audit recommendations are actioned in a timely manner.</w:t>
      </w:r>
    </w:p>
    <w:p w14:paraId="6142E499" w14:textId="7BAF2D36" w:rsidR="00162A55" w:rsidRPr="00F40D75" w:rsidRDefault="00162A55" w:rsidP="000271E0">
      <w:pPr>
        <w:pStyle w:val="Heading3"/>
      </w:pPr>
      <w:bookmarkStart w:id="26" w:name="_Toc155554494"/>
      <w:r>
        <w:lastRenderedPageBreak/>
        <w:t>Losses and Special Payments</w:t>
      </w:r>
      <w:bookmarkEnd w:id="26"/>
    </w:p>
    <w:p w14:paraId="5414FA1E" w14:textId="77777777" w:rsidR="005132E7" w:rsidRDefault="005132E7" w:rsidP="005132E7">
      <w:pPr>
        <w:pStyle w:val="Style2"/>
      </w:pPr>
      <w:r>
        <w:t>HM Treasury approval is required if a transaction exceeds the delegated authority, or if transactions will set a precedent, are novel, contentious or could cause repercussions elsewhere in the public sector.</w:t>
      </w:r>
    </w:p>
    <w:p w14:paraId="43CC312E" w14:textId="6E2B4132" w:rsidR="005132E7" w:rsidRDefault="005132E7" w:rsidP="005132E7">
      <w:pPr>
        <w:pStyle w:val="Style2"/>
      </w:pPr>
      <w:r>
        <w:t xml:space="preserve">The </w:t>
      </w:r>
      <w:r w:rsidR="0068451A">
        <w:t>CFO</w:t>
      </w:r>
      <w:r>
        <w:t xml:space="preserve"> </w:t>
      </w:r>
      <w:r w:rsidRPr="00FA3B3A">
        <w:t>will support a strong culture of public accountability, probity, and governance, ensuring that appropriate and compliant structures, systems, and process are in place to minimise risk</w:t>
      </w:r>
      <w:r>
        <w:t>s from losses and special payments.</w:t>
      </w:r>
    </w:p>
    <w:p w14:paraId="0B879B37" w14:textId="77777777" w:rsidR="005132E7" w:rsidRDefault="005132E7" w:rsidP="005132E7">
      <w:pPr>
        <w:pStyle w:val="Style2"/>
      </w:pPr>
      <w:r>
        <w:t xml:space="preserve">NHS England has the statutory power to require an integrated care board to provide NHS England with information. The information, is not limited to losses and special payments, must be provided in such form, and at such time or within such period, as NHS England may require. </w:t>
      </w:r>
    </w:p>
    <w:p w14:paraId="6C5A36DD" w14:textId="77777777" w:rsidR="005132E7" w:rsidRDefault="005132E7" w:rsidP="005132E7">
      <w:pPr>
        <w:pStyle w:val="Style2"/>
      </w:pPr>
      <w:r>
        <w:t>As part of the new compliance and control procedures, ICBs must submit an annual assurance statement confirming the following:</w:t>
      </w:r>
    </w:p>
    <w:p w14:paraId="5BF7AABA" w14:textId="53E94804" w:rsidR="005132E7" w:rsidRDefault="005132E7" w:rsidP="0089221C">
      <w:pPr>
        <w:pStyle w:val="ListParagraph"/>
        <w:numPr>
          <w:ilvl w:val="0"/>
          <w:numId w:val="30"/>
        </w:numPr>
      </w:pPr>
      <w:r w:rsidRPr="00C47AC9">
        <w:t xml:space="preserve">details of all exit packages </w:t>
      </w:r>
      <w:r>
        <w:t xml:space="preserve">(including special severance payments) </w:t>
      </w:r>
      <w:r w:rsidRPr="00C47AC9">
        <w:t>that have been agreed and/or made during the year</w:t>
      </w:r>
    </w:p>
    <w:p w14:paraId="475D97E2" w14:textId="42613DCA" w:rsidR="005132E7" w:rsidRDefault="005132E7" w:rsidP="0089221C">
      <w:pPr>
        <w:pStyle w:val="ListParagraph"/>
        <w:numPr>
          <w:ilvl w:val="0"/>
          <w:numId w:val="30"/>
        </w:numPr>
      </w:pPr>
      <w:r>
        <w:t xml:space="preserve">that NHS England and HMT approvals have been obtained </w:t>
      </w:r>
      <w:r w:rsidRPr="00E6572D">
        <w:t>before any offers, whether verbally or in writing, are made</w:t>
      </w:r>
      <w:r w:rsidR="00547E5C">
        <w:t>,</w:t>
      </w:r>
      <w:r>
        <w:t xml:space="preserve"> and </w:t>
      </w:r>
    </w:p>
    <w:p w14:paraId="6C988BAC" w14:textId="77777777" w:rsidR="005132E7" w:rsidRPr="00086D7E" w:rsidRDefault="005132E7" w:rsidP="0089221C">
      <w:pPr>
        <w:pStyle w:val="ListParagraph"/>
        <w:numPr>
          <w:ilvl w:val="0"/>
          <w:numId w:val="30"/>
        </w:numPr>
      </w:pPr>
      <w:r>
        <w:t>adherence to the special severance payments guidance as published by NHS England.</w:t>
      </w:r>
    </w:p>
    <w:p w14:paraId="333325C5" w14:textId="3D16C7BB" w:rsidR="005132E7" w:rsidRDefault="005132E7" w:rsidP="005132E7">
      <w:pPr>
        <w:pStyle w:val="Style2"/>
      </w:pPr>
      <w:r w:rsidRPr="00C85F1F">
        <w:t xml:space="preserve">All losses and special payments </w:t>
      </w:r>
      <w:r>
        <w:t>(including special severance payments) must</w:t>
      </w:r>
      <w:r w:rsidRPr="00C85F1F">
        <w:t xml:space="preserve"> be reported to the </w:t>
      </w:r>
      <w:r w:rsidRPr="007D5F44">
        <w:t>ICB audit committee and</w:t>
      </w:r>
      <w:r>
        <w:t xml:space="preserve"> NHS England noting </w:t>
      </w:r>
      <w:r w:rsidRPr="00592879">
        <w:t xml:space="preserve">that ICBs do not have a delegated limit </w:t>
      </w:r>
      <w:r>
        <w:t>to</w:t>
      </w:r>
      <w:r w:rsidRPr="00592879">
        <w:t xml:space="preserve"> approv</w:t>
      </w:r>
      <w:r>
        <w:t xml:space="preserve">e </w:t>
      </w:r>
      <w:r w:rsidRPr="00592879">
        <w:t xml:space="preserve">  losses or special payments</w:t>
      </w:r>
      <w:r w:rsidRPr="00DC7174">
        <w:t>.</w:t>
      </w:r>
      <w:r>
        <w:t xml:space="preserve"> </w:t>
      </w:r>
    </w:p>
    <w:p w14:paraId="24DD84F8" w14:textId="342891BE" w:rsidR="00162A55" w:rsidRDefault="005132E7" w:rsidP="005132E7">
      <w:pPr>
        <w:pStyle w:val="Style2"/>
      </w:pPr>
      <w:r>
        <w:t xml:space="preserve">For detailed operational guidance on losses and special payments, please refer to the ICB losses and special payment guide. </w:t>
      </w:r>
    </w:p>
    <w:p w14:paraId="7907A50E" w14:textId="622B20EF" w:rsidR="00162A55" w:rsidRPr="00F40D75" w:rsidRDefault="005132E7" w:rsidP="000271E0">
      <w:pPr>
        <w:pStyle w:val="Heading3"/>
      </w:pPr>
      <w:bookmarkStart w:id="27" w:name="_Toc155554495"/>
      <w:r>
        <w:t>Fraud, Bribery and Corruption (Economic Crime)</w:t>
      </w:r>
      <w:bookmarkEnd w:id="27"/>
    </w:p>
    <w:p w14:paraId="5733394B" w14:textId="29C32C63" w:rsidR="002B4582" w:rsidRDefault="002B4582" w:rsidP="002B4582">
      <w:pPr>
        <w:pStyle w:val="Style2"/>
      </w:pPr>
      <w:r>
        <w:t xml:space="preserve">The ICB is committed to identifying, </w:t>
      </w:r>
      <w:r w:rsidR="0068451A">
        <w:t>investigating,</w:t>
      </w:r>
      <w:r>
        <w:t xml:space="preserve"> and preventing economic crime.</w:t>
      </w:r>
    </w:p>
    <w:p w14:paraId="6329D753" w14:textId="687ECA8D" w:rsidR="002B4582" w:rsidRDefault="002B4582" w:rsidP="002B4582">
      <w:pPr>
        <w:pStyle w:val="Style2"/>
      </w:pPr>
      <w:r>
        <w:t xml:space="preserve">The ICB </w:t>
      </w:r>
      <w:r w:rsidR="0068451A">
        <w:t>CFO</w:t>
      </w:r>
      <w:r>
        <w:t xml:space="preserve"> is responsible for ensuring appropriate arrangements are in place </w:t>
      </w:r>
      <w:r w:rsidRPr="00DD4A23">
        <w:t xml:space="preserve">to provide adequate counter fraud provision which should include reporting requirements to the board and audit committee, and </w:t>
      </w:r>
      <w:r>
        <w:t>define</w:t>
      </w:r>
      <w:r>
        <w:rPr>
          <w:strike/>
        </w:rPr>
        <w:t xml:space="preserve">d </w:t>
      </w:r>
      <w:r>
        <w:t xml:space="preserve">roles and accountabilities for those involved as part of the process of providing assurance to the board.  These arrangements should comply with the NHS Requirements the </w:t>
      </w:r>
      <w:hyperlink r:id="rId13" w:history="1">
        <w:r>
          <w:rPr>
            <w:rStyle w:val="Hyperlink"/>
            <w:rFonts w:cs="Arial"/>
          </w:rPr>
          <w:t>Government Functional Standard 013 Counter Fraud</w:t>
        </w:r>
      </w:hyperlink>
      <w:r>
        <w:t xml:space="preserve"> as issued by NHS Counter Fraud Authority and any guidance issued by NHS England and NHS Improvement.</w:t>
      </w:r>
    </w:p>
    <w:p w14:paraId="663DB5A4" w14:textId="16A84F24" w:rsidR="00162A55" w:rsidRPr="00F40D75" w:rsidRDefault="002B4582" w:rsidP="000271E0">
      <w:pPr>
        <w:pStyle w:val="Heading3"/>
      </w:pPr>
      <w:bookmarkStart w:id="28" w:name="_Toc155554496"/>
      <w:r>
        <w:lastRenderedPageBreak/>
        <w:t>Capital Investments &amp; Security of Assets and Grants</w:t>
      </w:r>
      <w:bookmarkEnd w:id="28"/>
    </w:p>
    <w:p w14:paraId="22B04D2C" w14:textId="6134FF81" w:rsidR="00A42C95" w:rsidRDefault="00A42C95" w:rsidP="00A42C95">
      <w:pPr>
        <w:pStyle w:val="Style2"/>
      </w:pPr>
      <w:r>
        <w:t xml:space="preserve">The </w:t>
      </w:r>
      <w:r w:rsidR="0068451A">
        <w:t>CFO</w:t>
      </w:r>
      <w:r>
        <w:t xml:space="preserve"> is responsible for:</w:t>
      </w:r>
    </w:p>
    <w:p w14:paraId="608D4907" w14:textId="4236E2B9" w:rsidR="00A42C95" w:rsidRDefault="00A42C95" w:rsidP="0089221C">
      <w:pPr>
        <w:pStyle w:val="ListParagraph"/>
        <w:numPr>
          <w:ilvl w:val="0"/>
          <w:numId w:val="32"/>
        </w:numPr>
      </w:pPr>
      <w:r>
        <w:t xml:space="preserve">ensuring that at the commencement </w:t>
      </w:r>
      <w:r w:rsidRPr="000A4C1F">
        <w:t xml:space="preserve">of each financial year, </w:t>
      </w:r>
      <w:r>
        <w:t>the ICB</w:t>
      </w:r>
      <w:r w:rsidRPr="000A4C1F">
        <w:t xml:space="preserve"> and its partner NHS </w:t>
      </w:r>
      <w:r w:rsidR="0068451A" w:rsidRPr="000A4C1F">
        <w:t>trusts,</w:t>
      </w:r>
      <w:r w:rsidRPr="000A4C1F">
        <w:t xml:space="preserve"> and NHS foundation trusts prepare a plan setting out their planned capital resource use</w:t>
      </w:r>
    </w:p>
    <w:p w14:paraId="27378CA7" w14:textId="5EE2869A" w:rsidR="00A42C95" w:rsidRDefault="00A42C95" w:rsidP="0089221C">
      <w:pPr>
        <w:pStyle w:val="ListParagraph"/>
        <w:numPr>
          <w:ilvl w:val="0"/>
          <w:numId w:val="32"/>
        </w:numPr>
      </w:pPr>
      <w:r>
        <w:t xml:space="preserve">ensuring that the </w:t>
      </w:r>
      <w:r w:rsidRPr="00F83C41">
        <w:t>ICB</w:t>
      </w:r>
      <w:r>
        <w:t xml:space="preserve"> </w:t>
      </w:r>
      <w:r w:rsidRPr="00F83C41">
        <w:t xml:space="preserve">and its partner NHS </w:t>
      </w:r>
      <w:r w:rsidR="0068451A" w:rsidRPr="00F83C41">
        <w:t>trusts,</w:t>
      </w:r>
      <w:r w:rsidRPr="00F83C41">
        <w:t xml:space="preserve"> and NHS foundation trusts exercise their functions with a view to ensuring that, in respect of each financial year local capital resource use does not exceed the limit specified in a direction by NHS England</w:t>
      </w:r>
      <w:r w:rsidRPr="00856248">
        <w:t xml:space="preserve"> </w:t>
      </w:r>
    </w:p>
    <w:p w14:paraId="191BA6DB" w14:textId="3352B782" w:rsidR="00A42C95" w:rsidRDefault="00A42C95" w:rsidP="0089221C">
      <w:pPr>
        <w:pStyle w:val="ListParagraph"/>
        <w:numPr>
          <w:ilvl w:val="0"/>
          <w:numId w:val="32"/>
        </w:numPr>
      </w:pPr>
      <w:r>
        <w:t xml:space="preserve">ensuring the ICB has a documented property transfer scheme for the transfer of property, </w:t>
      </w:r>
      <w:proofErr w:type="gramStart"/>
      <w:r>
        <w:t>rights</w:t>
      </w:r>
      <w:proofErr w:type="gramEnd"/>
      <w:r>
        <w:t xml:space="preserve"> or liabilities from ICB’s predecessor clinical commissioning group(s)</w:t>
      </w:r>
    </w:p>
    <w:p w14:paraId="54DCDE46" w14:textId="0756CFD8" w:rsidR="00A42C95" w:rsidRDefault="00A42C95" w:rsidP="0089221C">
      <w:pPr>
        <w:pStyle w:val="ListParagraph"/>
        <w:numPr>
          <w:ilvl w:val="0"/>
          <w:numId w:val="32"/>
        </w:numPr>
      </w:pPr>
      <w:r>
        <w:t>ensuring that there is an effective appraisal and approval process in place for determining capital expenditure priorities and the effect of each proposal upon business plans</w:t>
      </w:r>
    </w:p>
    <w:p w14:paraId="3847FE8B" w14:textId="0E385356" w:rsidR="00A42C95" w:rsidRDefault="00A42C95" w:rsidP="0089221C">
      <w:pPr>
        <w:pStyle w:val="ListParagraph"/>
        <w:numPr>
          <w:ilvl w:val="0"/>
          <w:numId w:val="32"/>
        </w:numPr>
      </w:pPr>
      <w:r>
        <w:t>ensuring that there are processes in place for the management of all stages of capital schemes, that will ensure that schemes are delivered on time and to cost</w:t>
      </w:r>
    </w:p>
    <w:p w14:paraId="3CFCEF8A" w14:textId="6DA51D17" w:rsidR="00A42C95" w:rsidRDefault="00A42C95" w:rsidP="0089221C">
      <w:pPr>
        <w:pStyle w:val="ListParagraph"/>
        <w:numPr>
          <w:ilvl w:val="0"/>
          <w:numId w:val="32"/>
        </w:numPr>
      </w:pPr>
      <w:r>
        <w:t>ensuring that capital investment is not authorised without evidence of availability of resources to finance all revenue consequences</w:t>
      </w:r>
      <w:r w:rsidR="00547E5C">
        <w:t>,</w:t>
      </w:r>
      <w:r>
        <w:t xml:space="preserve"> and </w:t>
      </w:r>
    </w:p>
    <w:p w14:paraId="4E7E6131" w14:textId="73F8709D" w:rsidR="00A42C95" w:rsidRDefault="00A42C95" w:rsidP="0089221C">
      <w:pPr>
        <w:pStyle w:val="ListParagraph"/>
        <w:numPr>
          <w:ilvl w:val="0"/>
          <w:numId w:val="32"/>
        </w:numPr>
      </w:pPr>
      <w:r>
        <w:t xml:space="preserve">for every capital expenditure proposal, the </w:t>
      </w:r>
      <w:r w:rsidR="0068451A">
        <w:t>CFO</w:t>
      </w:r>
      <w:r>
        <w:t xml:space="preserve"> is responsible for ensuring there are processes in place to ensure that a business case is produced.</w:t>
      </w:r>
    </w:p>
    <w:p w14:paraId="61636965" w14:textId="77777777" w:rsidR="00A42C95" w:rsidRDefault="00A42C95" w:rsidP="00A42C95">
      <w:pPr>
        <w:pStyle w:val="Style2"/>
      </w:pPr>
      <w:r>
        <w:t>Capital commitments typically cover land, buildings, equipment, capital grants to third parties and IT, including:</w:t>
      </w:r>
    </w:p>
    <w:p w14:paraId="3DCF244E" w14:textId="1330AC98" w:rsidR="00A42C95" w:rsidRDefault="00A42C95" w:rsidP="0089221C">
      <w:pPr>
        <w:pStyle w:val="ListParagraph"/>
        <w:numPr>
          <w:ilvl w:val="0"/>
          <w:numId w:val="33"/>
        </w:numPr>
      </w:pPr>
      <w:r>
        <w:t>authority to spend capital or make a capital grant</w:t>
      </w:r>
    </w:p>
    <w:p w14:paraId="4EB08B4B" w14:textId="77777777" w:rsidR="00A42C95" w:rsidRDefault="00A42C95" w:rsidP="0089221C">
      <w:pPr>
        <w:pStyle w:val="ListParagraph"/>
        <w:numPr>
          <w:ilvl w:val="0"/>
          <w:numId w:val="33"/>
        </w:numPr>
      </w:pPr>
      <w:r>
        <w:t xml:space="preserve">authority to </w:t>
      </w:r>
      <w:proofErr w:type="gramStart"/>
      <w:r>
        <w:t>enter into</w:t>
      </w:r>
      <w:proofErr w:type="gramEnd"/>
      <w:r>
        <w:t xml:space="preserve"> leasing arrangements.</w:t>
      </w:r>
    </w:p>
    <w:p w14:paraId="65DC969C" w14:textId="6D6F821B" w:rsidR="00A42C95" w:rsidRDefault="00A42C95" w:rsidP="00A42C95">
      <w:pPr>
        <w:pStyle w:val="Style2"/>
      </w:pPr>
      <w:r>
        <w:t xml:space="preserve">Advice should be sought from the </w:t>
      </w:r>
      <w:r w:rsidR="0068451A">
        <w:t>CFO</w:t>
      </w:r>
      <w:r>
        <w:t xml:space="preserve"> or nominated officer if there is any doubt as to whether any proposal is a capital commitment requiring formal approval.</w:t>
      </w:r>
    </w:p>
    <w:p w14:paraId="5A8ABAC2" w14:textId="77777777" w:rsidR="00A42C95" w:rsidRDefault="00A42C95" w:rsidP="00A42C95">
      <w:pPr>
        <w:pStyle w:val="Style2"/>
      </w:pPr>
      <w:r>
        <w:t>For operational purposes, the ICB shall have nominated senior officers accountable for ICB property assets and for managing property.</w:t>
      </w:r>
    </w:p>
    <w:p w14:paraId="172B8762" w14:textId="77777777" w:rsidR="00A42C95" w:rsidRDefault="00A42C95" w:rsidP="00A42C95">
      <w:pPr>
        <w:pStyle w:val="Style2"/>
      </w:pPr>
      <w:r>
        <w:t>ICBs shall have a defined and established property governance and management framework, which should:</w:t>
      </w:r>
    </w:p>
    <w:p w14:paraId="7BF58B72" w14:textId="5A774F3A" w:rsidR="00A42C95" w:rsidRDefault="00A42C95" w:rsidP="0089221C">
      <w:pPr>
        <w:pStyle w:val="ListParagraph"/>
        <w:numPr>
          <w:ilvl w:val="0"/>
          <w:numId w:val="34"/>
        </w:numPr>
      </w:pPr>
      <w:r>
        <w:t>ensure the ICB asset portfolio supports its business objectives</w:t>
      </w:r>
      <w:r w:rsidR="00547E5C">
        <w:t>,</w:t>
      </w:r>
      <w:r>
        <w:t xml:space="preserve"> and </w:t>
      </w:r>
    </w:p>
    <w:p w14:paraId="15F3943F" w14:textId="0F14F67D" w:rsidR="00A42C95" w:rsidRDefault="00A42C95" w:rsidP="0089221C">
      <w:pPr>
        <w:pStyle w:val="ListParagraph"/>
        <w:numPr>
          <w:ilvl w:val="0"/>
          <w:numId w:val="34"/>
        </w:numPr>
      </w:pPr>
      <w:r>
        <w:t>comply with NHS England policies and directives and with this standard</w:t>
      </w:r>
      <w:r w:rsidR="00793DBF">
        <w:t>.</w:t>
      </w:r>
    </w:p>
    <w:p w14:paraId="37549138" w14:textId="53DF1C96" w:rsidR="00A42C95" w:rsidRDefault="00A42C95" w:rsidP="00A42C95">
      <w:pPr>
        <w:pStyle w:val="Style2"/>
      </w:pPr>
      <w:r>
        <w:t>Disposals of surplus assets should be made in accordance with published guidance and should be supported by a business case which should contain an appraisal of the options and benefits of the disposal in the context of the wider public sector and to secure value for money.</w:t>
      </w:r>
    </w:p>
    <w:p w14:paraId="4253D574" w14:textId="0AC25E78" w:rsidR="00A42C95" w:rsidRPr="00A42C95" w:rsidRDefault="00A42C95" w:rsidP="00A42C95">
      <w:pPr>
        <w:pStyle w:val="Style2"/>
        <w:numPr>
          <w:ilvl w:val="0"/>
          <w:numId w:val="0"/>
        </w:numPr>
        <w:ind w:left="1134"/>
        <w:rPr>
          <w:u w:val="single"/>
        </w:rPr>
      </w:pPr>
      <w:bookmarkStart w:id="29" w:name="_Toc87271247"/>
      <w:r w:rsidRPr="00A42C95">
        <w:rPr>
          <w:u w:val="single"/>
        </w:rPr>
        <w:lastRenderedPageBreak/>
        <w:t>Grants</w:t>
      </w:r>
      <w:bookmarkEnd w:id="29"/>
      <w:r w:rsidRPr="00A42C95">
        <w:rPr>
          <w:u w:val="single"/>
        </w:rPr>
        <w:t xml:space="preserve"> </w:t>
      </w:r>
    </w:p>
    <w:p w14:paraId="2530A141" w14:textId="6E9F752E" w:rsidR="00A42C95" w:rsidRDefault="00A42C95" w:rsidP="00A42C95">
      <w:pPr>
        <w:pStyle w:val="Style2"/>
      </w:pPr>
      <w:r>
        <w:t xml:space="preserve">The </w:t>
      </w:r>
      <w:r w:rsidR="0068451A">
        <w:t>CFO</w:t>
      </w:r>
      <w:r>
        <w:t xml:space="preserve"> is responsible for providing robust management, </w:t>
      </w:r>
      <w:r w:rsidR="0068451A">
        <w:t>governance,</w:t>
      </w:r>
      <w:r>
        <w:t xml:space="preserve"> and assurance to the ICB with regards to the use of specific powers under which it can make capital or revenue grants available to</w:t>
      </w:r>
      <w:r w:rsidR="00793DBF">
        <w:t>:</w:t>
      </w:r>
    </w:p>
    <w:p w14:paraId="55A6F37C" w14:textId="73ABB002" w:rsidR="00A42C95" w:rsidRDefault="00A42C95" w:rsidP="0089221C">
      <w:pPr>
        <w:pStyle w:val="ListParagraph"/>
        <w:numPr>
          <w:ilvl w:val="0"/>
          <w:numId w:val="31"/>
        </w:numPr>
      </w:pPr>
      <w:r>
        <w:t>any of its partner NHS trusts or NHS foundation trusts</w:t>
      </w:r>
      <w:r w:rsidR="00547E5C">
        <w:t>,</w:t>
      </w:r>
      <w:r>
        <w:t xml:space="preserve"> and </w:t>
      </w:r>
    </w:p>
    <w:p w14:paraId="00D7B0B8" w14:textId="77777777" w:rsidR="00A42C95" w:rsidRDefault="00A42C95" w:rsidP="0089221C">
      <w:pPr>
        <w:pStyle w:val="ListParagraph"/>
        <w:numPr>
          <w:ilvl w:val="0"/>
          <w:numId w:val="31"/>
        </w:numPr>
      </w:pPr>
      <w:r>
        <w:t>to a voluntary organisation, by way of a grant or loan.</w:t>
      </w:r>
    </w:p>
    <w:p w14:paraId="6DA3400F" w14:textId="17788BFC" w:rsidR="00A42C95" w:rsidRDefault="00A42C95" w:rsidP="00A42C95">
      <w:pPr>
        <w:pStyle w:val="Style2"/>
      </w:pPr>
      <w:r>
        <w:t xml:space="preserve">All revenue grant applications should be regarded as competed as a default </w:t>
      </w:r>
      <w:r w:rsidR="0068451A">
        <w:t>position unless</w:t>
      </w:r>
      <w:r>
        <w:t xml:space="preserve"> there are justifiable reasons why the classification should be amended </w:t>
      </w:r>
      <w:proofErr w:type="gramStart"/>
      <w:r>
        <w:t>to</w:t>
      </w:r>
      <w:proofErr w:type="gramEnd"/>
      <w:r>
        <w:t xml:space="preserve"> non-competed.</w:t>
      </w:r>
    </w:p>
    <w:p w14:paraId="6F7D82DA" w14:textId="13264F50" w:rsidR="00162A55" w:rsidRPr="00F40D75" w:rsidRDefault="00C93092" w:rsidP="000271E0">
      <w:pPr>
        <w:pStyle w:val="Heading3"/>
      </w:pPr>
      <w:bookmarkStart w:id="30" w:name="_Toc155554497"/>
      <w:r>
        <w:t>Legal and Insurance</w:t>
      </w:r>
      <w:bookmarkEnd w:id="30"/>
    </w:p>
    <w:p w14:paraId="0502C327" w14:textId="77777777" w:rsidR="009516CC" w:rsidRDefault="009516CC" w:rsidP="009516CC">
      <w:pPr>
        <w:pStyle w:val="Style2"/>
      </w:pPr>
      <w:r>
        <w:t>This section applies to any legal cases threatened or instituted by or against the ICB. The ICB should have policies and procedures detailing:</w:t>
      </w:r>
    </w:p>
    <w:p w14:paraId="560550A9" w14:textId="1C8C325E" w:rsidR="009516CC" w:rsidRDefault="009516CC" w:rsidP="0089221C">
      <w:pPr>
        <w:pStyle w:val="ListParagraph"/>
        <w:numPr>
          <w:ilvl w:val="0"/>
          <w:numId w:val="35"/>
        </w:numPr>
      </w:pPr>
      <w:r>
        <w:t>e</w:t>
      </w:r>
      <w:r w:rsidRPr="007D034C">
        <w:t xml:space="preserve">ngagement of solicitors / </w:t>
      </w:r>
      <w:r>
        <w:t>l</w:t>
      </w:r>
      <w:r w:rsidRPr="007D034C">
        <w:t xml:space="preserve">egal </w:t>
      </w:r>
      <w:r>
        <w:t>a</w:t>
      </w:r>
      <w:r w:rsidRPr="007D034C">
        <w:t>dvisor</w:t>
      </w:r>
      <w:r>
        <w:t>s</w:t>
      </w:r>
      <w:r w:rsidRPr="007D034C">
        <w:t xml:space="preserve"> </w:t>
      </w:r>
    </w:p>
    <w:p w14:paraId="24F444A7" w14:textId="2017D062" w:rsidR="009516CC" w:rsidRDefault="009516CC" w:rsidP="0089221C">
      <w:pPr>
        <w:pStyle w:val="ListParagraph"/>
        <w:numPr>
          <w:ilvl w:val="0"/>
          <w:numId w:val="35"/>
        </w:numPr>
      </w:pPr>
      <w:r>
        <w:t>a</w:t>
      </w:r>
      <w:r w:rsidRPr="007D034C">
        <w:t>pprov</w:t>
      </w:r>
      <w:r>
        <w:t>al</w:t>
      </w:r>
      <w:r w:rsidRPr="007D034C">
        <w:t xml:space="preserve"> and sign</w:t>
      </w:r>
      <w:r>
        <w:t xml:space="preserve">ing of </w:t>
      </w:r>
      <w:r w:rsidRPr="007D034C">
        <w:t>documents which will be necessary in legal proceedings</w:t>
      </w:r>
      <w:r w:rsidR="00547E5C">
        <w:t xml:space="preserve">, </w:t>
      </w:r>
      <w:r>
        <w:t xml:space="preserve">and </w:t>
      </w:r>
    </w:p>
    <w:p w14:paraId="49FA8BAA" w14:textId="77777777" w:rsidR="009516CC" w:rsidRDefault="009516CC" w:rsidP="0089221C">
      <w:pPr>
        <w:pStyle w:val="ListParagraph"/>
        <w:numPr>
          <w:ilvl w:val="0"/>
          <w:numId w:val="35"/>
        </w:numPr>
      </w:pPr>
      <w:r>
        <w:t>Officers who can commit or spend ICB revenue resources in relation to settling legal matters.</w:t>
      </w:r>
    </w:p>
    <w:p w14:paraId="2BCCE029" w14:textId="77777777" w:rsidR="009516CC" w:rsidRDefault="009516CC" w:rsidP="009516CC">
      <w:pPr>
        <w:pStyle w:val="Style2"/>
      </w:pPr>
      <w:r>
        <w:t xml:space="preserve">ICBs are advised not to buy commercial insurance to protect against risk unless it is part of a risk management strategy that is approved by the accountable officer. </w:t>
      </w:r>
    </w:p>
    <w:p w14:paraId="47E1D005" w14:textId="478A6979" w:rsidR="00F40D75" w:rsidRPr="00F40D75" w:rsidRDefault="00F40D75" w:rsidP="00F40D75">
      <w:pPr>
        <w:pStyle w:val="Heading2"/>
      </w:pPr>
      <w:bookmarkStart w:id="31" w:name="_Toc155554498"/>
      <w:r w:rsidRPr="00F40D75">
        <w:t>Monitoring Compliance</w:t>
      </w:r>
      <w:bookmarkEnd w:id="19"/>
      <w:bookmarkEnd w:id="31"/>
    </w:p>
    <w:p w14:paraId="3CF62C81" w14:textId="52DFC6B1" w:rsidR="00F40D75" w:rsidRPr="00F40D75" w:rsidRDefault="00802D4D" w:rsidP="00F40D75">
      <w:pPr>
        <w:pStyle w:val="Style1"/>
      </w:pPr>
      <w:r>
        <w:t xml:space="preserve">Compliance with </w:t>
      </w:r>
      <w:r w:rsidR="00553407">
        <w:t xml:space="preserve">this policy will be monitored by the finance team and reported to the Audit Committee and the Finance &amp; </w:t>
      </w:r>
      <w:r w:rsidR="00E25DF9">
        <w:t>Performance</w:t>
      </w:r>
      <w:r w:rsidR="00553407">
        <w:t xml:space="preserve"> Committee according to their terms of reference.</w:t>
      </w:r>
    </w:p>
    <w:p w14:paraId="4B161ECA" w14:textId="61A48B20" w:rsidR="00F40D75" w:rsidRPr="00F40D75" w:rsidRDefault="00F025EC" w:rsidP="00F40D75">
      <w:pPr>
        <w:pStyle w:val="Style1"/>
      </w:pPr>
      <w:r>
        <w:t>Both Internal and External Auditors will also review compliance with the policy and provide feedback to respective committees via their audit reports</w:t>
      </w:r>
      <w:r w:rsidR="00F40D75" w:rsidRPr="00F40D75">
        <w:t>.</w:t>
      </w:r>
    </w:p>
    <w:p w14:paraId="2AA801A0" w14:textId="77777777" w:rsidR="00F40D75" w:rsidRPr="00F40D75" w:rsidRDefault="00F40D75" w:rsidP="00F40D75">
      <w:pPr>
        <w:pStyle w:val="Heading2"/>
      </w:pPr>
      <w:bookmarkStart w:id="32" w:name="_Toc108099468"/>
      <w:bookmarkStart w:id="33" w:name="_Toc155554499"/>
      <w:r w:rsidRPr="00F40D75">
        <w:t>Staff Training</w:t>
      </w:r>
      <w:bookmarkEnd w:id="32"/>
      <w:bookmarkEnd w:id="33"/>
    </w:p>
    <w:p w14:paraId="0A533397" w14:textId="28640EE2" w:rsidR="00F40D75" w:rsidRDefault="00F025EC" w:rsidP="00F40D75">
      <w:pPr>
        <w:pStyle w:val="Style1"/>
      </w:pPr>
      <w:r>
        <w:t xml:space="preserve">There is no general staff training required.  However, finance staff will be professionally qualified </w:t>
      </w:r>
      <w:r w:rsidR="00425790">
        <w:t>as required by their role description.</w:t>
      </w:r>
    </w:p>
    <w:p w14:paraId="6E69C88D" w14:textId="4163C894" w:rsidR="00425790" w:rsidRPr="00F40D75" w:rsidRDefault="00425790" w:rsidP="00F40D75">
      <w:pPr>
        <w:pStyle w:val="Style1"/>
      </w:pPr>
      <w:r>
        <w:t>This policy will be shared with staff to ensure their understanding and ‘on the job’ support will be provided by the finance team where needed.</w:t>
      </w:r>
    </w:p>
    <w:p w14:paraId="34EEE0E0" w14:textId="77777777" w:rsidR="00F40D75" w:rsidRPr="00F40D75" w:rsidRDefault="00F40D75" w:rsidP="00F40D75">
      <w:pPr>
        <w:pStyle w:val="Heading2"/>
      </w:pPr>
      <w:bookmarkStart w:id="34" w:name="_Toc108099469"/>
      <w:bookmarkStart w:id="35" w:name="_Toc155554500"/>
      <w:r w:rsidRPr="00F40D75">
        <w:lastRenderedPageBreak/>
        <w:t xml:space="preserve">Arrangements </w:t>
      </w:r>
      <w:r>
        <w:t>f</w:t>
      </w:r>
      <w:r w:rsidRPr="00F40D75">
        <w:t>or Review</w:t>
      </w:r>
      <w:bookmarkEnd w:id="34"/>
      <w:bookmarkEnd w:id="35"/>
    </w:p>
    <w:p w14:paraId="4B35D3FB" w14:textId="77777777" w:rsidR="00F40D75" w:rsidRPr="00F40D75" w:rsidRDefault="00F40D75" w:rsidP="00F40D75">
      <w:pPr>
        <w:pStyle w:val="Style2"/>
      </w:pPr>
      <w:r w:rsidRPr="00F40D75">
        <w:t>This policy will be reviewed no less frequently than every two years.  An earlier review will be carried out in the event of any relevant changes in legislation, national or local policy/guidance, organisational change or other circumstances which mean the policy needs to be reviewed.</w:t>
      </w:r>
    </w:p>
    <w:p w14:paraId="6B121F85" w14:textId="77777777" w:rsidR="00F40D75" w:rsidRPr="00F40D75" w:rsidRDefault="00F40D75" w:rsidP="00F40D75">
      <w:pPr>
        <w:pStyle w:val="Style1"/>
      </w:pPr>
      <w:r w:rsidRPr="00F40D75">
        <w:t>If only minor changes are required, the sponsoring Committee has authority to make these changes without referral to the Integrated Care Board. If more significant or substantial changes are required, the policy will need to be ratified by the relevant committee before final approval by the Integrated Care Board.</w:t>
      </w:r>
    </w:p>
    <w:p w14:paraId="31501B44" w14:textId="77777777" w:rsidR="00F40D75" w:rsidRPr="00F40D75" w:rsidRDefault="00F40D75" w:rsidP="00F40D75">
      <w:pPr>
        <w:pStyle w:val="Heading2"/>
      </w:pPr>
      <w:bookmarkStart w:id="36" w:name="_Toc108099470"/>
      <w:bookmarkStart w:id="37" w:name="_Toc155554501"/>
      <w:r w:rsidRPr="00F40D75">
        <w:t xml:space="preserve">Associated Policies, Guidance </w:t>
      </w:r>
      <w:r>
        <w:t>a</w:t>
      </w:r>
      <w:r w:rsidRPr="00F40D75">
        <w:t>nd Documents</w:t>
      </w:r>
      <w:bookmarkEnd w:id="36"/>
      <w:bookmarkEnd w:id="37"/>
    </w:p>
    <w:p w14:paraId="5DEA8583" w14:textId="77777777" w:rsidR="00F40D75" w:rsidRPr="00F40D75" w:rsidRDefault="00F40D75" w:rsidP="00F40D75">
      <w:pPr>
        <w:widowControl w:val="0"/>
        <w:spacing w:before="100" w:beforeAutospacing="1" w:after="100" w:afterAutospacing="1"/>
        <w:ind w:left="414" w:firstLine="720"/>
        <w:outlineLvl w:val="3"/>
        <w:rPr>
          <w:rFonts w:asciiTheme="majorHAnsi" w:eastAsiaTheme="majorEastAsia" w:hAnsiTheme="majorHAnsi" w:cstheme="majorBidi"/>
          <w:b/>
          <w:iCs/>
        </w:rPr>
      </w:pPr>
      <w:r w:rsidRPr="00F40D75">
        <w:rPr>
          <w:rFonts w:asciiTheme="majorHAnsi" w:eastAsiaTheme="majorEastAsia" w:hAnsiTheme="majorHAnsi" w:cstheme="majorBidi"/>
          <w:b/>
          <w:iCs/>
        </w:rPr>
        <w:t>Associated Policies</w:t>
      </w:r>
    </w:p>
    <w:p w14:paraId="0910E2C3" w14:textId="60B944E9" w:rsidR="00F40D75" w:rsidRDefault="00A22188" w:rsidP="0089221C">
      <w:pPr>
        <w:pStyle w:val="ListParagraph"/>
        <w:numPr>
          <w:ilvl w:val="0"/>
          <w:numId w:val="14"/>
        </w:numPr>
        <w:spacing w:before="100" w:beforeAutospacing="1" w:after="100" w:afterAutospacing="1"/>
      </w:pPr>
      <w:r>
        <w:t>Scheme of Reservation and Delegation</w:t>
      </w:r>
    </w:p>
    <w:p w14:paraId="09A0432D" w14:textId="736D52E6" w:rsidR="00A22188" w:rsidRDefault="00A22188" w:rsidP="0089221C">
      <w:pPr>
        <w:pStyle w:val="ListParagraph"/>
        <w:numPr>
          <w:ilvl w:val="0"/>
          <w:numId w:val="14"/>
        </w:numPr>
        <w:spacing w:before="100" w:beforeAutospacing="1" w:after="100" w:afterAutospacing="1"/>
      </w:pPr>
      <w:r>
        <w:t>Standing Orders</w:t>
      </w:r>
    </w:p>
    <w:p w14:paraId="07BCEBE8" w14:textId="1A8B03EE" w:rsidR="00A22188" w:rsidRDefault="00A22188" w:rsidP="0089221C">
      <w:pPr>
        <w:pStyle w:val="ListParagraph"/>
        <w:numPr>
          <w:ilvl w:val="0"/>
          <w:numId w:val="14"/>
        </w:numPr>
        <w:spacing w:before="100" w:beforeAutospacing="1" w:after="100" w:afterAutospacing="1"/>
      </w:pPr>
      <w:r>
        <w:t>Decision Making Policy</w:t>
      </w:r>
    </w:p>
    <w:p w14:paraId="5FC76307" w14:textId="79B93D6C" w:rsidR="00A22188" w:rsidRPr="001F64C6" w:rsidRDefault="00A22188" w:rsidP="0089221C">
      <w:pPr>
        <w:pStyle w:val="ListParagraph"/>
        <w:numPr>
          <w:ilvl w:val="0"/>
          <w:numId w:val="14"/>
        </w:numPr>
        <w:spacing w:before="100" w:beforeAutospacing="1" w:after="100" w:afterAutospacing="1"/>
      </w:pPr>
      <w:r>
        <w:t>Procurement and Contracting Policy</w:t>
      </w:r>
    </w:p>
    <w:p w14:paraId="67D80317" w14:textId="77777777" w:rsidR="00F40D75" w:rsidRPr="00F40D75" w:rsidRDefault="00F40D75" w:rsidP="00F40D75">
      <w:pPr>
        <w:pStyle w:val="Heading2"/>
      </w:pPr>
      <w:bookmarkStart w:id="38" w:name="_Toc108099471"/>
      <w:bookmarkStart w:id="39" w:name="_Toc155554502"/>
      <w:r w:rsidRPr="00F40D75">
        <w:t>References</w:t>
      </w:r>
      <w:bookmarkEnd w:id="38"/>
      <w:bookmarkEnd w:id="39"/>
    </w:p>
    <w:p w14:paraId="76119571" w14:textId="461A9A38" w:rsidR="00D86E5F" w:rsidRDefault="00D86E5F" w:rsidP="0089221C">
      <w:pPr>
        <w:pStyle w:val="ListParagraph"/>
        <w:numPr>
          <w:ilvl w:val="1"/>
          <w:numId w:val="15"/>
        </w:numPr>
        <w:ind w:left="1843" w:hanging="283"/>
      </w:pPr>
      <w:r>
        <w:t>ICB Constitution</w:t>
      </w:r>
    </w:p>
    <w:p w14:paraId="64FB88A8" w14:textId="10BE7816" w:rsidR="00F40D75" w:rsidRPr="001F64C6" w:rsidRDefault="00D86E5F" w:rsidP="0089221C">
      <w:pPr>
        <w:pStyle w:val="ListParagraph"/>
        <w:numPr>
          <w:ilvl w:val="1"/>
          <w:numId w:val="15"/>
        </w:numPr>
        <w:ind w:left="1843" w:hanging="283"/>
      </w:pPr>
      <w:r>
        <w:t xml:space="preserve">National Health Service Act 2006, as amended by the Health and Care Act </w:t>
      </w:r>
      <w:r w:rsidRPr="00BF117D">
        <w:t>2022</w:t>
      </w:r>
      <w:r w:rsidR="00F40D75" w:rsidRPr="001F64C6">
        <w:t>.</w:t>
      </w:r>
    </w:p>
    <w:p w14:paraId="20B6862D" w14:textId="6BB9CAB8" w:rsidR="00F40D75" w:rsidRPr="00F40D75" w:rsidRDefault="00F40D75" w:rsidP="001F64C6">
      <w:pPr>
        <w:pStyle w:val="Heading2"/>
      </w:pPr>
      <w:bookmarkStart w:id="40" w:name="_Toc108099472"/>
      <w:bookmarkStart w:id="41" w:name="_Toc155554503"/>
      <w:r w:rsidRPr="00F40D75">
        <w:t>Equality Impact Assessment</w:t>
      </w:r>
      <w:bookmarkEnd w:id="40"/>
      <w:bookmarkEnd w:id="41"/>
    </w:p>
    <w:p w14:paraId="15462A77" w14:textId="112A06CA" w:rsidR="00F40D75" w:rsidRPr="00F40D75" w:rsidRDefault="00D86E5F" w:rsidP="001F64C6">
      <w:pPr>
        <w:pStyle w:val="Style1"/>
      </w:pPr>
      <w:r>
        <w:t>T</w:t>
      </w:r>
      <w:r w:rsidR="00F40D75" w:rsidRPr="00F40D75">
        <w:t>he EIA has identified no equality issues with this policy</w:t>
      </w:r>
      <w:r>
        <w:t>.</w:t>
      </w:r>
    </w:p>
    <w:p w14:paraId="3FD7E0F6" w14:textId="77777777" w:rsidR="00F40D75" w:rsidRPr="00F40D75" w:rsidRDefault="00F40D75" w:rsidP="001F64C6">
      <w:pPr>
        <w:pStyle w:val="Style1"/>
      </w:pPr>
      <w:r w:rsidRPr="00F40D75">
        <w:t>The EIA has been included as Appendix A.</w:t>
      </w:r>
    </w:p>
    <w:p w14:paraId="57DE0D04" w14:textId="77777777" w:rsidR="00F40D75" w:rsidRPr="00F40D75" w:rsidRDefault="00F40D75" w:rsidP="00F40D75">
      <w:pPr>
        <w:spacing w:before="0" w:after="0"/>
        <w:ind w:left="0"/>
        <w:rPr>
          <w:rFonts w:asciiTheme="majorHAnsi" w:eastAsiaTheme="majorEastAsia" w:hAnsiTheme="majorHAnsi" w:cstheme="majorBidi"/>
          <w:color w:val="001743" w:themeColor="accent1" w:themeShade="7F"/>
        </w:rPr>
      </w:pPr>
      <w:r w:rsidRPr="00F40D75">
        <w:br w:type="page"/>
      </w:r>
    </w:p>
    <w:p w14:paraId="7CA62F83" w14:textId="77777777" w:rsidR="00F40D75" w:rsidRPr="00F40D75" w:rsidRDefault="00F40D75" w:rsidP="00F40D75">
      <w:pPr>
        <w:keepNext/>
        <w:keepLines/>
        <w:spacing w:before="500" w:after="240"/>
        <w:ind w:left="0"/>
        <w:outlineLvl w:val="1"/>
        <w:rPr>
          <w:rFonts w:asciiTheme="majorHAnsi" w:eastAsiaTheme="majorEastAsia" w:hAnsiTheme="majorHAnsi" w:cstheme="majorBidi"/>
          <w:b/>
          <w:color w:val="005EB8" w:themeColor="accent2"/>
          <w:sz w:val="32"/>
          <w:szCs w:val="26"/>
        </w:rPr>
      </w:pPr>
      <w:r w:rsidRPr="00F40D75">
        <w:rPr>
          <w:rFonts w:asciiTheme="majorHAnsi" w:eastAsiaTheme="majorEastAsia" w:hAnsiTheme="majorHAnsi" w:cstheme="majorBidi"/>
          <w:b/>
          <w:color w:val="005EB8" w:themeColor="accent2"/>
          <w:sz w:val="32"/>
          <w:szCs w:val="26"/>
        </w:rPr>
        <w:lastRenderedPageBreak/>
        <w:t>Appendix A - Equality Impact Assessment</w:t>
      </w:r>
    </w:p>
    <w:p w14:paraId="0E79A55C" w14:textId="77777777" w:rsidR="00F40D75" w:rsidRPr="00F40D75" w:rsidRDefault="00F40D75" w:rsidP="00F40D75">
      <w:pPr>
        <w:keepNext/>
        <w:keepLines/>
        <w:spacing w:before="240"/>
        <w:ind w:left="0"/>
        <w:outlineLvl w:val="0"/>
        <w:rPr>
          <w:rFonts w:asciiTheme="majorHAnsi" w:eastAsia="Times New Roman" w:hAnsiTheme="majorHAnsi" w:cstheme="majorBidi"/>
          <w:b/>
        </w:rPr>
      </w:pPr>
      <w:r w:rsidRPr="00F40D75">
        <w:rPr>
          <w:rFonts w:asciiTheme="majorHAnsi" w:eastAsia="Times New Roman" w:hAnsiTheme="majorHAnsi" w:cstheme="majorBidi"/>
          <w:b/>
        </w:rPr>
        <w:t>INITIAL INFORMATION</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8"/>
        <w:gridCol w:w="3668"/>
      </w:tblGrid>
      <w:tr w:rsidR="00F40D75" w:rsidRPr="00F40D75" w14:paraId="561E6995" w14:textId="77777777" w:rsidTr="001F64C6">
        <w:trPr>
          <w:trHeight w:val="743"/>
        </w:trPr>
        <w:tc>
          <w:tcPr>
            <w:tcW w:w="2966" w:type="pct"/>
          </w:tcPr>
          <w:p w14:paraId="6BC97C22" w14:textId="77777777" w:rsidR="00F40D75" w:rsidRPr="00F40D75" w:rsidRDefault="00F40D75" w:rsidP="00F40D75">
            <w:pPr>
              <w:spacing w:before="0" w:after="0"/>
              <w:ind w:left="0"/>
              <w:rPr>
                <w:rFonts w:ascii="Arial" w:eastAsia="Times New Roman" w:hAnsi="Arial" w:cs="Arial"/>
                <w:b/>
                <w:bCs/>
                <w:color w:val="auto"/>
              </w:rPr>
            </w:pPr>
            <w:r w:rsidRPr="00F40D75">
              <w:rPr>
                <w:rFonts w:ascii="Arial" w:eastAsia="Times New Roman" w:hAnsi="Arial" w:cs="Arial"/>
                <w:b/>
                <w:bCs/>
                <w:color w:val="auto"/>
              </w:rPr>
              <w:t>Name of policy</w:t>
            </w:r>
            <w:r w:rsidR="001F64C6">
              <w:rPr>
                <w:rFonts w:ascii="Arial" w:eastAsia="Times New Roman" w:hAnsi="Arial" w:cs="Arial"/>
                <w:b/>
                <w:bCs/>
                <w:color w:val="auto"/>
              </w:rPr>
              <w:t xml:space="preserve"> and version number:</w:t>
            </w:r>
          </w:p>
          <w:p w14:paraId="2BAC09A8" w14:textId="2A4CD8E7" w:rsidR="00F40D75" w:rsidRPr="00D86E5F" w:rsidRDefault="00D86E5F" w:rsidP="00F40D75">
            <w:pPr>
              <w:spacing w:before="0" w:after="0"/>
              <w:ind w:left="0"/>
              <w:rPr>
                <w:rFonts w:ascii="Arial" w:eastAsia="Times New Roman" w:hAnsi="Arial" w:cs="Arial"/>
                <w:color w:val="auto"/>
              </w:rPr>
            </w:pPr>
            <w:r w:rsidRPr="00D86E5F">
              <w:rPr>
                <w:rFonts w:ascii="Arial" w:eastAsia="Times New Roman" w:hAnsi="Arial" w:cs="Arial"/>
                <w:color w:val="auto"/>
              </w:rPr>
              <w:t>Standing Financial Instructions</w:t>
            </w:r>
          </w:p>
        </w:tc>
        <w:tc>
          <w:tcPr>
            <w:tcW w:w="2034" w:type="pct"/>
          </w:tcPr>
          <w:p w14:paraId="01FB3BB1" w14:textId="77777777" w:rsidR="00F40D75" w:rsidRPr="00F40D75" w:rsidRDefault="00F40D75" w:rsidP="00F40D75">
            <w:pPr>
              <w:spacing w:before="0" w:after="0"/>
              <w:ind w:left="0"/>
              <w:rPr>
                <w:rFonts w:ascii="Arial" w:eastAsia="Times New Roman" w:hAnsi="Arial" w:cs="Arial"/>
                <w:bCs/>
                <w:color w:val="auto"/>
              </w:rPr>
            </w:pPr>
            <w:r w:rsidRPr="00F40D75">
              <w:rPr>
                <w:rFonts w:ascii="Arial" w:eastAsia="Times New Roman" w:hAnsi="Arial" w:cs="Arial"/>
                <w:b/>
                <w:bCs/>
                <w:color w:val="auto"/>
              </w:rPr>
              <w:t>Directorate/Service</w:t>
            </w:r>
            <w:r w:rsidRPr="00F40D75">
              <w:rPr>
                <w:rFonts w:ascii="Arial" w:eastAsia="Times New Roman" w:hAnsi="Arial" w:cs="Arial"/>
                <w:bCs/>
                <w:color w:val="auto"/>
              </w:rPr>
              <w:t xml:space="preserve">: </w:t>
            </w:r>
          </w:p>
          <w:p w14:paraId="1E2D979F" w14:textId="3A60FD1C" w:rsidR="00F40D75" w:rsidRPr="00F40D75" w:rsidRDefault="00D86E5F" w:rsidP="00F40D75">
            <w:pPr>
              <w:spacing w:before="0" w:after="0"/>
              <w:ind w:left="0"/>
              <w:rPr>
                <w:rFonts w:ascii="Arial" w:eastAsia="Times New Roman" w:hAnsi="Arial" w:cs="Arial"/>
                <w:bCs/>
                <w:color w:val="auto"/>
              </w:rPr>
            </w:pPr>
            <w:r>
              <w:rPr>
                <w:rFonts w:ascii="Arial" w:eastAsia="Times New Roman" w:hAnsi="Arial" w:cs="Arial"/>
                <w:bCs/>
                <w:color w:val="auto"/>
              </w:rPr>
              <w:t>Finance</w:t>
            </w:r>
          </w:p>
        </w:tc>
      </w:tr>
      <w:tr w:rsidR="00F40D75" w:rsidRPr="00F40D75" w14:paraId="541F9697" w14:textId="77777777" w:rsidTr="001F64C6">
        <w:trPr>
          <w:trHeight w:val="697"/>
        </w:trPr>
        <w:tc>
          <w:tcPr>
            <w:tcW w:w="2966" w:type="pct"/>
          </w:tcPr>
          <w:p w14:paraId="67C55A29" w14:textId="77777777" w:rsidR="00F40D75" w:rsidRPr="00F40D75" w:rsidRDefault="00F40D75" w:rsidP="00F40D75">
            <w:pPr>
              <w:spacing w:before="0" w:after="0"/>
              <w:ind w:left="0"/>
              <w:rPr>
                <w:rFonts w:ascii="Arial" w:eastAsia="Times New Roman" w:hAnsi="Arial" w:cs="Arial"/>
                <w:b/>
                <w:bCs/>
                <w:color w:val="auto"/>
              </w:rPr>
            </w:pPr>
            <w:r w:rsidRPr="00F40D75">
              <w:rPr>
                <w:rFonts w:ascii="Arial" w:eastAsia="Times New Roman" w:hAnsi="Arial" w:cs="Arial"/>
                <w:b/>
                <w:bCs/>
                <w:color w:val="auto"/>
              </w:rPr>
              <w:t xml:space="preserve">Assessor’s Name and Job Title: </w:t>
            </w:r>
          </w:p>
          <w:p w14:paraId="1920B95A" w14:textId="1959824C" w:rsidR="00F40D75" w:rsidRPr="00F40D75" w:rsidRDefault="00D86E5F" w:rsidP="00F40D75">
            <w:pPr>
              <w:spacing w:before="0" w:after="0"/>
              <w:ind w:left="0"/>
              <w:rPr>
                <w:rFonts w:ascii="Arial" w:eastAsia="Times New Roman" w:hAnsi="Arial" w:cs="Arial"/>
                <w:bCs/>
                <w:color w:val="auto"/>
              </w:rPr>
            </w:pPr>
            <w:r>
              <w:rPr>
                <w:rFonts w:ascii="Arial" w:eastAsia="Times New Roman" w:hAnsi="Arial" w:cs="Arial"/>
                <w:bCs/>
                <w:color w:val="auto"/>
              </w:rPr>
              <w:t>Nicola Adams</w:t>
            </w:r>
          </w:p>
        </w:tc>
        <w:tc>
          <w:tcPr>
            <w:tcW w:w="2034" w:type="pct"/>
          </w:tcPr>
          <w:p w14:paraId="17737F19" w14:textId="77777777" w:rsidR="00F40D75" w:rsidRPr="00F40D75" w:rsidRDefault="00F40D75" w:rsidP="00F40D75">
            <w:pPr>
              <w:spacing w:before="0" w:after="0"/>
              <w:ind w:left="0"/>
              <w:rPr>
                <w:rFonts w:ascii="Arial" w:eastAsia="Times New Roman" w:hAnsi="Arial" w:cs="Arial"/>
                <w:bCs/>
                <w:color w:val="auto"/>
              </w:rPr>
            </w:pPr>
            <w:r w:rsidRPr="00F40D75">
              <w:rPr>
                <w:rFonts w:ascii="Arial" w:eastAsia="Times New Roman" w:hAnsi="Arial" w:cs="Arial"/>
                <w:b/>
                <w:bCs/>
                <w:color w:val="auto"/>
              </w:rPr>
              <w:t>Date:</w:t>
            </w:r>
            <w:r w:rsidRPr="00F40D75">
              <w:rPr>
                <w:rFonts w:ascii="Arial" w:eastAsia="Times New Roman" w:hAnsi="Arial" w:cs="Arial"/>
                <w:bCs/>
                <w:color w:val="auto"/>
              </w:rPr>
              <w:t xml:space="preserve"> </w:t>
            </w:r>
          </w:p>
          <w:p w14:paraId="44DFADE9" w14:textId="5867B8E4" w:rsidR="00F40D75" w:rsidRPr="00F40D75" w:rsidRDefault="00D86E5F" w:rsidP="00F40D75">
            <w:pPr>
              <w:spacing w:before="0" w:after="0"/>
              <w:ind w:left="0"/>
              <w:rPr>
                <w:rFonts w:ascii="Arial" w:eastAsia="Times New Roman" w:hAnsi="Arial" w:cs="Arial"/>
                <w:bCs/>
                <w:color w:val="auto"/>
              </w:rPr>
            </w:pPr>
            <w:r>
              <w:rPr>
                <w:rFonts w:ascii="Arial" w:eastAsia="Times New Roman" w:hAnsi="Arial" w:cs="Arial"/>
                <w:bCs/>
                <w:color w:val="auto"/>
              </w:rPr>
              <w:t>07/01/2024</w:t>
            </w:r>
          </w:p>
        </w:tc>
      </w:tr>
    </w:tbl>
    <w:p w14:paraId="5AE0FB9E" w14:textId="77777777" w:rsidR="00F40D75" w:rsidRPr="00F40D75" w:rsidRDefault="00F40D75" w:rsidP="00F40D75">
      <w:pPr>
        <w:autoSpaceDE w:val="0"/>
        <w:autoSpaceDN w:val="0"/>
        <w:adjustRightInd w:val="0"/>
        <w:spacing w:before="0" w:after="0"/>
        <w:ind w:left="0"/>
        <w:rPr>
          <w:rFonts w:ascii="Arial" w:eastAsia="Times New Roman" w:hAnsi="Arial" w:cs="Arial"/>
          <w:b/>
          <w:bCs/>
          <w:color w:val="000000"/>
          <w:lang w:val="en-U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6"/>
      </w:tblGrid>
      <w:tr w:rsidR="00F40D75" w:rsidRPr="00F40D75" w14:paraId="1B9B5C5F" w14:textId="77777777" w:rsidTr="00DB1144">
        <w:tc>
          <w:tcPr>
            <w:tcW w:w="5000" w:type="pct"/>
            <w:vAlign w:val="center"/>
          </w:tcPr>
          <w:p w14:paraId="0421B14C" w14:textId="77777777" w:rsidR="00F40D75" w:rsidRPr="00F40D75" w:rsidRDefault="00F40D75" w:rsidP="00F40D75">
            <w:pPr>
              <w:spacing w:before="0" w:after="0"/>
              <w:ind w:left="0"/>
              <w:rPr>
                <w:rFonts w:ascii="Arial" w:eastAsia="Times New Roman" w:hAnsi="Arial" w:cs="Arial"/>
                <w:b/>
                <w:bCs/>
                <w:color w:val="000000"/>
              </w:rPr>
            </w:pPr>
            <w:r w:rsidRPr="00F40D75">
              <w:rPr>
                <w:rFonts w:ascii="Arial" w:eastAsia="Times New Roman" w:hAnsi="Arial" w:cs="Arial"/>
                <w:b/>
                <w:bCs/>
                <w:color w:val="000000"/>
              </w:rPr>
              <w:t>OUTCOMES</w:t>
            </w:r>
          </w:p>
        </w:tc>
      </w:tr>
      <w:tr w:rsidR="00F40D75" w:rsidRPr="00F40D75" w14:paraId="77CFC568" w14:textId="77777777" w:rsidTr="00DB1144">
        <w:tc>
          <w:tcPr>
            <w:tcW w:w="5000" w:type="pct"/>
          </w:tcPr>
          <w:p w14:paraId="32335EFC" w14:textId="77777777" w:rsidR="00F40D75" w:rsidRPr="00F40D75" w:rsidRDefault="00F40D75" w:rsidP="00F40D75">
            <w:pPr>
              <w:spacing w:before="0" w:after="0"/>
              <w:ind w:left="0"/>
              <w:rPr>
                <w:rFonts w:ascii="Arial" w:eastAsia="Times New Roman" w:hAnsi="Arial" w:cs="Arial"/>
                <w:bCs/>
                <w:i/>
                <w:iCs/>
                <w:color w:val="auto"/>
              </w:rPr>
            </w:pPr>
            <w:r w:rsidRPr="00F40D75">
              <w:rPr>
                <w:rFonts w:ascii="Arial" w:eastAsia="Times New Roman" w:hAnsi="Arial" w:cs="Arial"/>
                <w:bCs/>
                <w:i/>
                <w:iCs/>
                <w:color w:val="auto"/>
              </w:rPr>
              <w:t xml:space="preserve">Briefly describe the aim of the policy and state the intended outcomes for staff </w:t>
            </w:r>
          </w:p>
        </w:tc>
      </w:tr>
      <w:tr w:rsidR="00F40D75" w:rsidRPr="00F40D75" w14:paraId="227F37BB" w14:textId="77777777" w:rsidTr="00DB1144">
        <w:trPr>
          <w:trHeight w:val="1987"/>
        </w:trPr>
        <w:tc>
          <w:tcPr>
            <w:tcW w:w="5000" w:type="pct"/>
          </w:tcPr>
          <w:p w14:paraId="78D51B24" w14:textId="1CA891BB" w:rsidR="00F40D75" w:rsidRPr="00F40D75" w:rsidRDefault="00D86E5F" w:rsidP="00F40D75">
            <w:pPr>
              <w:autoSpaceDE w:val="0"/>
              <w:autoSpaceDN w:val="0"/>
              <w:adjustRightInd w:val="0"/>
              <w:spacing w:before="0" w:after="0"/>
              <w:ind w:left="0"/>
              <w:rPr>
                <w:rFonts w:ascii="Arial" w:eastAsia="Times New Roman" w:hAnsi="Arial" w:cs="Arial"/>
                <w:b/>
                <w:bCs/>
                <w:color w:val="000000"/>
              </w:rPr>
            </w:pPr>
            <w:r>
              <w:rPr>
                <w:rFonts w:ascii="Arial" w:eastAsia="Times New Roman" w:hAnsi="Arial" w:cs="Arial"/>
                <w:b/>
                <w:bCs/>
                <w:color w:val="000000"/>
              </w:rPr>
              <w:t>To govern financial processes</w:t>
            </w:r>
            <w:r w:rsidR="00C35CEB">
              <w:rPr>
                <w:rFonts w:ascii="Arial" w:eastAsia="Times New Roman" w:hAnsi="Arial" w:cs="Arial"/>
                <w:b/>
                <w:bCs/>
                <w:color w:val="000000"/>
              </w:rPr>
              <w:t xml:space="preserve">.  </w:t>
            </w:r>
            <w:proofErr w:type="gramStart"/>
            <w:r w:rsidR="00C35CEB">
              <w:rPr>
                <w:rFonts w:ascii="Arial" w:eastAsia="Times New Roman" w:hAnsi="Arial" w:cs="Arial"/>
                <w:b/>
                <w:bCs/>
                <w:color w:val="000000"/>
              </w:rPr>
              <w:t>This documents</w:t>
            </w:r>
            <w:proofErr w:type="gramEnd"/>
            <w:r w:rsidR="00C35CEB">
              <w:rPr>
                <w:rFonts w:ascii="Arial" w:eastAsia="Times New Roman" w:hAnsi="Arial" w:cs="Arial"/>
                <w:b/>
                <w:bCs/>
                <w:color w:val="000000"/>
              </w:rPr>
              <w:t xml:space="preserve"> ensures that staff follow statutory guidance and ICB Policy.</w:t>
            </w:r>
          </w:p>
        </w:tc>
      </w:tr>
      <w:tr w:rsidR="00F40D75" w:rsidRPr="00F40D75" w14:paraId="0FAFA840" w14:textId="77777777" w:rsidTr="00DB1144">
        <w:tc>
          <w:tcPr>
            <w:tcW w:w="5000" w:type="pct"/>
            <w:vAlign w:val="center"/>
          </w:tcPr>
          <w:p w14:paraId="0589B9F5" w14:textId="77777777" w:rsidR="00F40D75" w:rsidRPr="00F40D75" w:rsidRDefault="00F40D75" w:rsidP="00F40D75">
            <w:pPr>
              <w:spacing w:before="0" w:after="0"/>
              <w:ind w:left="0"/>
              <w:rPr>
                <w:rFonts w:ascii="Arial" w:eastAsia="Times New Roman" w:hAnsi="Arial" w:cs="Arial"/>
                <w:b/>
                <w:color w:val="auto"/>
              </w:rPr>
            </w:pPr>
            <w:r w:rsidRPr="00F40D75">
              <w:rPr>
                <w:rFonts w:ascii="Arial" w:eastAsia="Times New Roman" w:hAnsi="Arial" w:cs="Arial"/>
                <w:b/>
                <w:color w:val="auto"/>
              </w:rPr>
              <w:t>EVIDENCE</w:t>
            </w:r>
          </w:p>
        </w:tc>
      </w:tr>
      <w:tr w:rsidR="00F40D75" w:rsidRPr="00F40D75" w14:paraId="1969F8A9" w14:textId="77777777" w:rsidTr="00DB1144">
        <w:tc>
          <w:tcPr>
            <w:tcW w:w="5000" w:type="pct"/>
          </w:tcPr>
          <w:p w14:paraId="60D65439" w14:textId="77777777" w:rsidR="00F40D75" w:rsidRPr="00F40D75" w:rsidRDefault="00F40D75" w:rsidP="00F40D75">
            <w:pPr>
              <w:spacing w:before="0" w:after="0"/>
              <w:ind w:left="0"/>
              <w:rPr>
                <w:rFonts w:ascii="Arial" w:eastAsia="Times New Roman" w:hAnsi="Arial" w:cs="Arial"/>
                <w:b/>
                <w:i/>
                <w:iCs/>
                <w:color w:val="auto"/>
              </w:rPr>
            </w:pPr>
            <w:r w:rsidRPr="00F40D75">
              <w:rPr>
                <w:rFonts w:ascii="Arial" w:eastAsia="Times New Roman" w:hAnsi="Arial" w:cs="Arial"/>
                <w:bCs/>
                <w:i/>
                <w:iCs/>
                <w:color w:val="auto"/>
              </w:rPr>
              <w:t>What data / information have you used to assess how this policy might impact on protected groups?</w:t>
            </w:r>
          </w:p>
        </w:tc>
      </w:tr>
      <w:tr w:rsidR="00F40D75" w:rsidRPr="00F40D75" w14:paraId="54426D4A" w14:textId="77777777" w:rsidTr="00DB1144">
        <w:trPr>
          <w:trHeight w:val="778"/>
        </w:trPr>
        <w:tc>
          <w:tcPr>
            <w:tcW w:w="5000" w:type="pct"/>
          </w:tcPr>
          <w:p w14:paraId="117518BB" w14:textId="22CEB11A" w:rsidR="00F40D75" w:rsidRPr="00F40D75" w:rsidRDefault="00C35CEB" w:rsidP="00F40D75">
            <w:pPr>
              <w:spacing w:before="0" w:after="0"/>
              <w:ind w:left="0"/>
              <w:rPr>
                <w:rFonts w:ascii="Arial" w:eastAsia="Times New Roman" w:hAnsi="Arial" w:cs="Arial"/>
                <w:b/>
                <w:color w:val="auto"/>
              </w:rPr>
            </w:pPr>
            <w:r>
              <w:rPr>
                <w:rFonts w:ascii="Arial" w:eastAsia="Times New Roman" w:hAnsi="Arial" w:cs="Arial"/>
                <w:b/>
                <w:color w:val="auto"/>
              </w:rPr>
              <w:t>General assessment.</w:t>
            </w:r>
          </w:p>
        </w:tc>
      </w:tr>
      <w:tr w:rsidR="00F40D75" w:rsidRPr="00F40D75" w14:paraId="04F05D55" w14:textId="77777777" w:rsidTr="00DB1144">
        <w:tc>
          <w:tcPr>
            <w:tcW w:w="5000" w:type="pct"/>
          </w:tcPr>
          <w:p w14:paraId="136781EF" w14:textId="77777777" w:rsidR="00F40D75" w:rsidRPr="00F40D75" w:rsidRDefault="00F40D75" w:rsidP="00F40D75">
            <w:pPr>
              <w:spacing w:before="0" w:after="0"/>
              <w:ind w:left="0"/>
              <w:rPr>
                <w:rFonts w:ascii="Arial" w:eastAsia="MS Mincho" w:hAnsi="Arial" w:cs="Arial"/>
                <w:bCs/>
                <w:i/>
                <w:iCs/>
                <w:color w:val="000000"/>
              </w:rPr>
            </w:pPr>
            <w:r w:rsidRPr="00F40D75">
              <w:rPr>
                <w:rFonts w:ascii="Arial" w:eastAsia="MS Mincho" w:hAnsi="Arial" w:cs="Arial"/>
                <w:bCs/>
                <w:i/>
                <w:iCs/>
                <w:color w:val="000000"/>
              </w:rPr>
              <w:t xml:space="preserve">Who have you consulted with to assess possible impact on protected groups?  If you have not consulted other people, please explain why? </w:t>
            </w:r>
          </w:p>
        </w:tc>
      </w:tr>
      <w:tr w:rsidR="00F40D75" w:rsidRPr="00F40D75" w14:paraId="7345DF1F" w14:textId="77777777" w:rsidTr="00DB1144">
        <w:trPr>
          <w:trHeight w:val="926"/>
        </w:trPr>
        <w:tc>
          <w:tcPr>
            <w:tcW w:w="5000" w:type="pct"/>
          </w:tcPr>
          <w:p w14:paraId="14393F80" w14:textId="65922156" w:rsidR="00F40D75" w:rsidRPr="00C35CEB" w:rsidRDefault="00C35CEB" w:rsidP="00F40D75">
            <w:pPr>
              <w:spacing w:before="0" w:after="0"/>
              <w:ind w:left="0"/>
              <w:rPr>
                <w:rFonts w:ascii="Arial" w:eastAsia="Times New Roman" w:hAnsi="Arial" w:cs="Arial"/>
                <w:b/>
                <w:bCs/>
                <w:color w:val="auto"/>
              </w:rPr>
            </w:pPr>
            <w:r w:rsidRPr="00C35CEB">
              <w:rPr>
                <w:rFonts w:ascii="Arial" w:eastAsia="Times New Roman" w:hAnsi="Arial" w:cs="Arial"/>
                <w:b/>
                <w:bCs/>
                <w:color w:val="auto"/>
              </w:rPr>
              <w:t>This is a financial procedure that has no impact on protected characteristics.</w:t>
            </w:r>
          </w:p>
        </w:tc>
      </w:tr>
    </w:tbl>
    <w:p w14:paraId="5A8DAF5B" w14:textId="77777777" w:rsidR="00F40D75" w:rsidRPr="00F40D75" w:rsidRDefault="00F40D75" w:rsidP="00F40D75">
      <w:pPr>
        <w:keepNext/>
        <w:keepLines/>
        <w:spacing w:before="240"/>
        <w:ind w:left="0"/>
        <w:outlineLvl w:val="0"/>
        <w:rPr>
          <w:rFonts w:asciiTheme="majorHAnsi" w:eastAsia="Times New Roman" w:hAnsiTheme="majorHAnsi" w:cstheme="majorBidi"/>
          <w:b/>
          <w:color w:val="auto"/>
        </w:rPr>
      </w:pPr>
      <w:r w:rsidRPr="00F40D75">
        <w:rPr>
          <w:rFonts w:asciiTheme="majorHAnsi" w:eastAsia="MS Mincho" w:hAnsiTheme="majorHAnsi" w:cstheme="majorBidi"/>
          <w:b/>
        </w:rPr>
        <w:t xml:space="preserve">ANALYSIS OF IMPACT ON EQUALITY </w:t>
      </w:r>
    </w:p>
    <w:p w14:paraId="088D2315" w14:textId="77777777" w:rsidR="00F40D75" w:rsidRPr="00F40D75" w:rsidRDefault="00F40D75" w:rsidP="00C0647A">
      <w:pPr>
        <w:spacing w:before="240" w:after="240"/>
        <w:ind w:left="0"/>
        <w:rPr>
          <w:rFonts w:ascii="Arial" w:eastAsia="Times New Roman" w:hAnsi="Arial" w:cs="Arial"/>
          <w:color w:val="auto"/>
        </w:rPr>
      </w:pPr>
      <w:r w:rsidRPr="00F40D75">
        <w:rPr>
          <w:rFonts w:ascii="Arial" w:eastAsia="Times New Roman" w:hAnsi="Arial" w:cs="Arial"/>
          <w:color w:val="auto"/>
        </w:rPr>
        <w:t xml:space="preserve">The Public Sector Equality Duty requires us to </w:t>
      </w:r>
      <w:r w:rsidRPr="00F40D75">
        <w:rPr>
          <w:rFonts w:ascii="Arial" w:eastAsia="Times New Roman" w:hAnsi="Arial" w:cs="Arial"/>
          <w:b/>
          <w:color w:val="auto"/>
        </w:rPr>
        <w:t>eliminate</w:t>
      </w:r>
      <w:r w:rsidRPr="00F40D75">
        <w:rPr>
          <w:rFonts w:ascii="Arial" w:eastAsia="Times New Roman" w:hAnsi="Arial" w:cs="Arial"/>
          <w:color w:val="auto"/>
        </w:rPr>
        <w:t xml:space="preserve"> discrimination, </w:t>
      </w:r>
      <w:r w:rsidRPr="00F40D75">
        <w:rPr>
          <w:rFonts w:ascii="Arial" w:eastAsia="Times New Roman" w:hAnsi="Arial" w:cs="Arial"/>
          <w:b/>
          <w:color w:val="auto"/>
        </w:rPr>
        <w:t>advance</w:t>
      </w:r>
      <w:r w:rsidRPr="00F40D75">
        <w:rPr>
          <w:rFonts w:ascii="Arial" w:eastAsia="Times New Roman" w:hAnsi="Arial" w:cs="Arial"/>
          <w:color w:val="auto"/>
        </w:rPr>
        <w:t xml:space="preserve"> equality of opportunity and </w:t>
      </w:r>
      <w:r w:rsidRPr="00F40D75">
        <w:rPr>
          <w:rFonts w:ascii="Arial" w:eastAsia="Times New Roman" w:hAnsi="Arial" w:cs="Arial"/>
          <w:b/>
          <w:color w:val="auto"/>
        </w:rPr>
        <w:t>foster</w:t>
      </w:r>
      <w:r w:rsidRPr="00F40D75">
        <w:rPr>
          <w:rFonts w:ascii="Arial" w:eastAsia="Times New Roman" w:hAnsi="Arial" w:cs="Arial"/>
          <w:color w:val="auto"/>
        </w:rPr>
        <w:t xml:space="preserve"> good relations with protected groups.   Consider how this policy / service will achieve these aims.</w:t>
      </w:r>
    </w:p>
    <w:p w14:paraId="29879B1F" w14:textId="77777777" w:rsidR="00F40D75" w:rsidRPr="00F40D75" w:rsidRDefault="00F40D75" w:rsidP="00C0647A">
      <w:pPr>
        <w:spacing w:before="240" w:after="240"/>
        <w:ind w:left="0"/>
        <w:rPr>
          <w:rFonts w:ascii="Arial" w:eastAsia="Times New Roman" w:hAnsi="Arial" w:cs="Arial"/>
          <w:color w:val="auto"/>
        </w:rPr>
      </w:pPr>
      <w:r w:rsidRPr="00F40D75">
        <w:rPr>
          <w:rFonts w:ascii="Arial" w:eastAsia="Times New Roman" w:hAnsi="Arial" w:cs="Arial"/>
          <w:color w:val="auto"/>
        </w:rPr>
        <w:t>N.B. In some cases it is legal to treat people differently (objective justification).</w:t>
      </w:r>
    </w:p>
    <w:p w14:paraId="5256BA78" w14:textId="77777777" w:rsidR="00F40D75" w:rsidRPr="00F40D75" w:rsidRDefault="00F40D75" w:rsidP="0089221C">
      <w:pPr>
        <w:numPr>
          <w:ilvl w:val="0"/>
          <w:numId w:val="11"/>
        </w:numPr>
        <w:spacing w:before="0" w:after="0"/>
        <w:ind w:left="709" w:hanging="709"/>
        <w:rPr>
          <w:rFonts w:ascii="Arial" w:eastAsia="Times New Roman" w:hAnsi="Arial" w:cs="Arial"/>
          <w:i/>
          <w:color w:val="auto"/>
        </w:rPr>
      </w:pPr>
      <w:r w:rsidRPr="00F40D75">
        <w:rPr>
          <w:rFonts w:ascii="Arial" w:eastAsia="Times New Roman" w:hAnsi="Arial" w:cs="Arial"/>
          <w:b/>
          <w:bCs/>
          <w:i/>
          <w:color w:val="auto"/>
        </w:rPr>
        <w:t>Positive outcome</w:t>
      </w:r>
      <w:r w:rsidRPr="00F40D75">
        <w:rPr>
          <w:rFonts w:ascii="Arial" w:eastAsia="Times New Roman" w:hAnsi="Arial" w:cs="Arial"/>
          <w:i/>
          <w:color w:val="auto"/>
        </w:rPr>
        <w:t xml:space="preserve"> – the policy/service eliminates discrimination, advances equality of opportunity and fosters good relations with protected groups</w:t>
      </w:r>
    </w:p>
    <w:p w14:paraId="643C6F00" w14:textId="77777777" w:rsidR="00F40D75" w:rsidRPr="00F40D75" w:rsidRDefault="00F40D75" w:rsidP="0089221C">
      <w:pPr>
        <w:numPr>
          <w:ilvl w:val="0"/>
          <w:numId w:val="11"/>
        </w:numPr>
        <w:spacing w:before="0" w:after="0"/>
        <w:ind w:left="709" w:hanging="709"/>
        <w:rPr>
          <w:rFonts w:ascii="Arial" w:eastAsia="Times New Roman" w:hAnsi="Arial" w:cs="Arial"/>
          <w:b/>
          <w:bCs/>
          <w:i/>
          <w:color w:val="auto"/>
        </w:rPr>
      </w:pPr>
      <w:r w:rsidRPr="00F40D75">
        <w:rPr>
          <w:rFonts w:ascii="Arial" w:eastAsia="Times New Roman" w:hAnsi="Arial" w:cs="Arial"/>
          <w:b/>
          <w:bCs/>
          <w:i/>
          <w:color w:val="auto"/>
        </w:rPr>
        <w:t xml:space="preserve">Negative outcome </w:t>
      </w:r>
      <w:r w:rsidRPr="00F40D75">
        <w:rPr>
          <w:rFonts w:ascii="Arial" w:eastAsia="Times New Roman" w:hAnsi="Arial" w:cs="Arial"/>
          <w:bCs/>
          <w:i/>
          <w:color w:val="auto"/>
        </w:rPr>
        <w:t>–</w:t>
      </w:r>
      <w:r w:rsidRPr="00F40D75">
        <w:rPr>
          <w:rFonts w:ascii="Arial" w:eastAsia="Times New Roman" w:hAnsi="Arial" w:cs="Arial"/>
          <w:b/>
          <w:bCs/>
          <w:i/>
          <w:color w:val="auto"/>
        </w:rPr>
        <w:t xml:space="preserve"> </w:t>
      </w:r>
      <w:r w:rsidRPr="00F40D75">
        <w:rPr>
          <w:rFonts w:ascii="Arial" w:eastAsia="Times New Roman" w:hAnsi="Arial" w:cs="Arial"/>
          <w:bCs/>
          <w:i/>
          <w:color w:val="auto"/>
        </w:rPr>
        <w:t>protected group(s) could be disadvantaged or discriminated against</w:t>
      </w:r>
    </w:p>
    <w:p w14:paraId="7D7B31EE" w14:textId="77777777" w:rsidR="00F40D75" w:rsidRPr="00F40D75" w:rsidRDefault="00F40D75" w:rsidP="0089221C">
      <w:pPr>
        <w:numPr>
          <w:ilvl w:val="0"/>
          <w:numId w:val="11"/>
        </w:numPr>
        <w:spacing w:before="0" w:after="0"/>
        <w:ind w:left="709" w:hanging="709"/>
        <w:rPr>
          <w:rFonts w:ascii="Arial" w:eastAsia="Times New Roman" w:hAnsi="Arial" w:cs="Arial"/>
          <w:b/>
          <w:bCs/>
          <w:i/>
          <w:color w:val="auto"/>
        </w:rPr>
      </w:pPr>
      <w:r w:rsidRPr="00F40D75">
        <w:rPr>
          <w:rFonts w:ascii="Arial" w:eastAsia="Times New Roman" w:hAnsi="Arial" w:cs="Arial"/>
          <w:b/>
          <w:bCs/>
          <w:i/>
          <w:color w:val="auto"/>
        </w:rPr>
        <w:t xml:space="preserve">Neutral outcome </w:t>
      </w:r>
      <w:r w:rsidRPr="00F40D75">
        <w:rPr>
          <w:rFonts w:ascii="Arial" w:eastAsia="Times New Roman" w:hAnsi="Arial" w:cs="Arial"/>
          <w:bCs/>
          <w:i/>
          <w:color w:val="auto"/>
        </w:rPr>
        <w:t xml:space="preserve"> –</w:t>
      </w:r>
      <w:r w:rsidRPr="00F40D75">
        <w:rPr>
          <w:rFonts w:ascii="Arial" w:eastAsia="Times New Roman" w:hAnsi="Arial" w:cs="Arial"/>
          <w:b/>
          <w:bCs/>
          <w:i/>
          <w:color w:val="auto"/>
        </w:rPr>
        <w:t xml:space="preserve"> </w:t>
      </w:r>
      <w:r w:rsidRPr="00F40D75">
        <w:rPr>
          <w:rFonts w:ascii="Arial" w:eastAsia="Times New Roman" w:hAnsi="Arial" w:cs="Arial"/>
          <w:bCs/>
          <w:i/>
          <w:color w:val="auto"/>
        </w:rPr>
        <w:t>there is no effect currently on protected groups</w:t>
      </w:r>
    </w:p>
    <w:p w14:paraId="7A377CFB" w14:textId="77777777" w:rsidR="00F40D75" w:rsidRPr="00F40D75" w:rsidRDefault="00F40D75" w:rsidP="00F40D75">
      <w:pPr>
        <w:ind w:left="0"/>
      </w:pPr>
      <w:r w:rsidRPr="00F40D75">
        <w:t xml:space="preserve">Please tick to show if outcome is likely to be positive, </w:t>
      </w:r>
      <w:proofErr w:type="gramStart"/>
      <w:r w:rsidRPr="00F40D75">
        <w:t>negative</w:t>
      </w:r>
      <w:proofErr w:type="gramEnd"/>
      <w:r w:rsidRPr="00F40D75">
        <w:t xml:space="preserve"> or neutral.  Consider direct and indirect discrimination, </w:t>
      </w:r>
      <w:proofErr w:type="gramStart"/>
      <w:r w:rsidRPr="00F40D75">
        <w:t>harassment</w:t>
      </w:r>
      <w:proofErr w:type="gramEnd"/>
      <w:r w:rsidRPr="00F40D75">
        <w:t xml:space="preserve"> and victimisation.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31"/>
        <w:gridCol w:w="1234"/>
        <w:gridCol w:w="1233"/>
        <w:gridCol w:w="1233"/>
        <w:gridCol w:w="3285"/>
      </w:tblGrid>
      <w:tr w:rsidR="00F40D75" w:rsidRPr="00F40D75" w14:paraId="34CBAEF7" w14:textId="77777777" w:rsidTr="00DB1144">
        <w:trPr>
          <w:cantSplit/>
          <w:trHeight w:val="621"/>
          <w:tblHeader/>
        </w:trPr>
        <w:tc>
          <w:tcPr>
            <w:tcW w:w="1126" w:type="pct"/>
            <w:tcBorders>
              <w:top w:val="single" w:sz="4" w:space="0" w:color="auto"/>
              <w:left w:val="single" w:sz="4" w:space="0" w:color="auto"/>
              <w:bottom w:val="single" w:sz="4" w:space="0" w:color="auto"/>
              <w:right w:val="single" w:sz="4" w:space="0" w:color="auto"/>
            </w:tcBorders>
            <w:shd w:val="clear" w:color="auto" w:fill="003087" w:themeFill="accent1"/>
            <w:vAlign w:val="center"/>
          </w:tcPr>
          <w:p w14:paraId="3DC29D66" w14:textId="77777777" w:rsidR="00F40D75" w:rsidRPr="00F40D75" w:rsidRDefault="00F40D75" w:rsidP="00F40D75">
            <w:pPr>
              <w:spacing w:before="0" w:after="0"/>
              <w:ind w:left="0"/>
              <w:rPr>
                <w:rFonts w:ascii="Arial" w:eastAsia="Times New Roman" w:hAnsi="Arial" w:cs="Arial"/>
                <w:color w:val="FFFFFF" w:themeColor="background1"/>
              </w:rPr>
            </w:pPr>
            <w:r w:rsidRPr="00F40D75">
              <w:rPr>
                <w:rFonts w:ascii="Arial" w:eastAsia="Times New Roman" w:hAnsi="Arial" w:cs="Arial"/>
                <w:color w:val="FFFFFF" w:themeColor="background1"/>
              </w:rPr>
              <w:lastRenderedPageBreak/>
              <w:t>Protected</w:t>
            </w:r>
          </w:p>
          <w:p w14:paraId="6E1D2167" w14:textId="77777777" w:rsidR="00F40D75" w:rsidRPr="00F40D75" w:rsidRDefault="00F40D75" w:rsidP="00F40D75">
            <w:pPr>
              <w:spacing w:before="0" w:after="0"/>
              <w:ind w:left="0"/>
              <w:rPr>
                <w:rFonts w:ascii="Arial" w:eastAsia="Times New Roman" w:hAnsi="Arial" w:cs="Arial"/>
                <w:color w:val="FFFFFF" w:themeColor="background1"/>
              </w:rPr>
            </w:pPr>
            <w:r w:rsidRPr="00F40D75">
              <w:rPr>
                <w:rFonts w:ascii="Arial" w:eastAsia="Times New Roman" w:hAnsi="Arial" w:cs="Arial"/>
                <w:color w:val="FFFFFF" w:themeColor="background1"/>
              </w:rPr>
              <w:t>Group</w:t>
            </w:r>
          </w:p>
        </w:tc>
        <w:tc>
          <w:tcPr>
            <w:tcW w:w="684" w:type="pct"/>
            <w:tcBorders>
              <w:top w:val="single" w:sz="4" w:space="0" w:color="auto"/>
              <w:left w:val="single" w:sz="4" w:space="0" w:color="auto"/>
              <w:bottom w:val="single" w:sz="4" w:space="0" w:color="auto"/>
              <w:right w:val="single" w:sz="4" w:space="0" w:color="auto"/>
            </w:tcBorders>
            <w:shd w:val="clear" w:color="auto" w:fill="003087" w:themeFill="accent1"/>
            <w:vAlign w:val="center"/>
          </w:tcPr>
          <w:p w14:paraId="6E9753F7" w14:textId="77777777" w:rsidR="00F40D75" w:rsidRPr="00F40D75" w:rsidRDefault="00F40D75" w:rsidP="00F40D75">
            <w:pPr>
              <w:spacing w:before="0" w:after="0"/>
              <w:ind w:left="0"/>
              <w:rPr>
                <w:rFonts w:ascii="Arial" w:eastAsia="Times New Roman" w:hAnsi="Arial" w:cs="Arial"/>
                <w:color w:val="FFFFFF" w:themeColor="background1"/>
              </w:rPr>
            </w:pPr>
            <w:r w:rsidRPr="00F40D75">
              <w:rPr>
                <w:rFonts w:ascii="Arial" w:eastAsia="Times New Roman" w:hAnsi="Arial" w:cs="Arial"/>
                <w:color w:val="FFFFFF" w:themeColor="background1"/>
              </w:rPr>
              <w:t>Positive</w:t>
            </w:r>
          </w:p>
          <w:p w14:paraId="3E7D2C22" w14:textId="77777777" w:rsidR="00F40D75" w:rsidRPr="00F40D75" w:rsidRDefault="00F40D75" w:rsidP="00F40D75">
            <w:pPr>
              <w:spacing w:before="0" w:after="0"/>
              <w:ind w:left="0"/>
              <w:rPr>
                <w:rFonts w:ascii="Arial" w:eastAsia="Times New Roman" w:hAnsi="Arial" w:cs="Arial"/>
                <w:color w:val="FFFFFF" w:themeColor="background1"/>
              </w:rPr>
            </w:pPr>
            <w:r w:rsidRPr="00F40D75">
              <w:rPr>
                <w:rFonts w:ascii="Arial" w:eastAsia="Times New Roman" w:hAnsi="Arial" w:cs="Arial"/>
                <w:color w:val="FFFFFF" w:themeColor="background1"/>
              </w:rPr>
              <w:t>outcome</w:t>
            </w:r>
          </w:p>
        </w:tc>
        <w:tc>
          <w:tcPr>
            <w:tcW w:w="684" w:type="pct"/>
            <w:tcBorders>
              <w:top w:val="single" w:sz="4" w:space="0" w:color="auto"/>
              <w:left w:val="single" w:sz="4" w:space="0" w:color="auto"/>
              <w:bottom w:val="single" w:sz="4" w:space="0" w:color="auto"/>
              <w:right w:val="single" w:sz="4" w:space="0" w:color="auto"/>
            </w:tcBorders>
            <w:shd w:val="clear" w:color="auto" w:fill="003087" w:themeFill="accent1"/>
            <w:vAlign w:val="center"/>
          </w:tcPr>
          <w:p w14:paraId="6312E280" w14:textId="77777777" w:rsidR="00F40D75" w:rsidRPr="00F40D75" w:rsidRDefault="00F40D75" w:rsidP="00F40D75">
            <w:pPr>
              <w:spacing w:before="0" w:after="0"/>
              <w:ind w:left="0"/>
              <w:rPr>
                <w:rFonts w:ascii="Arial" w:eastAsia="Times New Roman" w:hAnsi="Arial" w:cs="Arial"/>
                <w:color w:val="FFFFFF" w:themeColor="background1"/>
              </w:rPr>
            </w:pPr>
            <w:r w:rsidRPr="00F40D75">
              <w:rPr>
                <w:rFonts w:ascii="Arial" w:eastAsia="Times New Roman" w:hAnsi="Arial" w:cs="Arial"/>
                <w:color w:val="FFFFFF" w:themeColor="background1"/>
              </w:rPr>
              <w:t>Negative</w:t>
            </w:r>
          </w:p>
          <w:p w14:paraId="668833A5" w14:textId="77777777" w:rsidR="00F40D75" w:rsidRPr="00F40D75" w:rsidRDefault="00F40D75" w:rsidP="00F40D75">
            <w:pPr>
              <w:spacing w:before="0" w:after="0"/>
              <w:ind w:left="0"/>
              <w:rPr>
                <w:rFonts w:ascii="Arial" w:eastAsia="Times New Roman" w:hAnsi="Arial" w:cs="Arial"/>
                <w:color w:val="FFFFFF" w:themeColor="background1"/>
              </w:rPr>
            </w:pPr>
            <w:r w:rsidRPr="00F40D75">
              <w:rPr>
                <w:rFonts w:ascii="Arial" w:eastAsia="Times New Roman" w:hAnsi="Arial" w:cs="Arial"/>
                <w:color w:val="FFFFFF" w:themeColor="background1"/>
              </w:rPr>
              <w:t>outcome</w:t>
            </w:r>
          </w:p>
        </w:tc>
        <w:tc>
          <w:tcPr>
            <w:tcW w:w="684" w:type="pct"/>
            <w:tcBorders>
              <w:top w:val="single" w:sz="4" w:space="0" w:color="auto"/>
              <w:left w:val="single" w:sz="4" w:space="0" w:color="auto"/>
              <w:bottom w:val="single" w:sz="4" w:space="0" w:color="auto"/>
              <w:right w:val="single" w:sz="4" w:space="0" w:color="auto"/>
            </w:tcBorders>
            <w:shd w:val="clear" w:color="auto" w:fill="003087" w:themeFill="accent1"/>
            <w:vAlign w:val="center"/>
          </w:tcPr>
          <w:p w14:paraId="12323768" w14:textId="77777777" w:rsidR="00F40D75" w:rsidRPr="00F40D75" w:rsidRDefault="00F40D75" w:rsidP="00F40D75">
            <w:pPr>
              <w:spacing w:before="0" w:after="0"/>
              <w:ind w:left="0"/>
              <w:rPr>
                <w:rFonts w:ascii="Arial" w:eastAsia="Times New Roman" w:hAnsi="Arial" w:cs="Arial"/>
                <w:color w:val="FFFFFF" w:themeColor="background1"/>
              </w:rPr>
            </w:pPr>
            <w:r w:rsidRPr="00F40D75">
              <w:rPr>
                <w:rFonts w:ascii="Arial" w:eastAsia="Times New Roman" w:hAnsi="Arial" w:cs="Arial"/>
                <w:color w:val="FFFFFF" w:themeColor="background1"/>
              </w:rPr>
              <w:t>Neutral</w:t>
            </w:r>
          </w:p>
          <w:p w14:paraId="2B844AED" w14:textId="77777777" w:rsidR="00F40D75" w:rsidRPr="00F40D75" w:rsidRDefault="00F40D75" w:rsidP="00F40D75">
            <w:pPr>
              <w:spacing w:before="0" w:after="0"/>
              <w:ind w:left="0"/>
              <w:rPr>
                <w:rFonts w:ascii="Arial" w:eastAsia="Times New Roman" w:hAnsi="Arial" w:cs="Arial"/>
                <w:color w:val="FFFFFF" w:themeColor="background1"/>
              </w:rPr>
            </w:pPr>
            <w:r w:rsidRPr="00F40D75">
              <w:rPr>
                <w:rFonts w:ascii="Arial" w:eastAsia="Times New Roman" w:hAnsi="Arial" w:cs="Arial"/>
                <w:color w:val="FFFFFF" w:themeColor="background1"/>
              </w:rPr>
              <w:t>outcome</w:t>
            </w:r>
          </w:p>
        </w:tc>
        <w:tc>
          <w:tcPr>
            <w:tcW w:w="1822" w:type="pct"/>
            <w:tcBorders>
              <w:top w:val="single" w:sz="4" w:space="0" w:color="auto"/>
              <w:left w:val="single" w:sz="4" w:space="0" w:color="auto"/>
              <w:bottom w:val="single" w:sz="4" w:space="0" w:color="auto"/>
              <w:right w:val="single" w:sz="4" w:space="0" w:color="auto"/>
            </w:tcBorders>
            <w:shd w:val="clear" w:color="auto" w:fill="003087" w:themeFill="accent1"/>
            <w:vAlign w:val="center"/>
          </w:tcPr>
          <w:p w14:paraId="0D3B3E24" w14:textId="77777777" w:rsidR="00F40D75" w:rsidRPr="00F40D75" w:rsidRDefault="00F40D75" w:rsidP="00F40D75">
            <w:pPr>
              <w:keepNext/>
              <w:spacing w:before="0" w:after="0"/>
              <w:ind w:left="0"/>
              <w:outlineLvl w:val="2"/>
              <w:rPr>
                <w:rFonts w:ascii="Arial" w:eastAsia="Times New Roman" w:hAnsi="Arial" w:cs="Arial"/>
                <w:color w:val="FFFFFF" w:themeColor="background1"/>
              </w:rPr>
            </w:pPr>
            <w:r w:rsidRPr="00F40D75">
              <w:rPr>
                <w:rFonts w:ascii="Arial" w:eastAsia="Times New Roman" w:hAnsi="Arial" w:cs="Arial"/>
                <w:color w:val="FFFFFF" w:themeColor="background1"/>
              </w:rPr>
              <w:t>Reason(s) for outcome</w:t>
            </w:r>
          </w:p>
        </w:tc>
      </w:tr>
      <w:tr w:rsidR="00F40D75" w:rsidRPr="00F40D75" w14:paraId="170F45F1" w14:textId="77777777" w:rsidTr="00DB1144">
        <w:trPr>
          <w:trHeight w:val="379"/>
        </w:trPr>
        <w:tc>
          <w:tcPr>
            <w:tcW w:w="1126" w:type="pct"/>
            <w:tcBorders>
              <w:top w:val="single" w:sz="4" w:space="0" w:color="auto"/>
              <w:left w:val="single" w:sz="4" w:space="0" w:color="auto"/>
              <w:bottom w:val="single" w:sz="4" w:space="0" w:color="auto"/>
              <w:right w:val="single" w:sz="4" w:space="0" w:color="auto"/>
            </w:tcBorders>
            <w:vAlign w:val="center"/>
          </w:tcPr>
          <w:p w14:paraId="050402F0" w14:textId="77777777" w:rsidR="00F40D75" w:rsidRPr="00F40D75" w:rsidRDefault="00F40D75" w:rsidP="00F40D75">
            <w:pPr>
              <w:spacing w:before="0" w:after="0"/>
              <w:ind w:left="0"/>
              <w:rPr>
                <w:rFonts w:ascii="Arial" w:eastAsia="Times New Roman" w:hAnsi="Arial" w:cs="Arial"/>
                <w:color w:val="auto"/>
              </w:rPr>
            </w:pPr>
            <w:r w:rsidRPr="00F40D75">
              <w:rPr>
                <w:rFonts w:ascii="Arial" w:eastAsia="Times New Roman" w:hAnsi="Arial" w:cs="Arial"/>
                <w:color w:val="auto"/>
              </w:rPr>
              <w:t>Age</w:t>
            </w:r>
          </w:p>
        </w:tc>
        <w:tc>
          <w:tcPr>
            <w:tcW w:w="684" w:type="pct"/>
            <w:tcBorders>
              <w:top w:val="single" w:sz="4" w:space="0" w:color="auto"/>
              <w:left w:val="single" w:sz="4" w:space="0" w:color="auto"/>
              <w:bottom w:val="single" w:sz="4" w:space="0" w:color="auto"/>
              <w:right w:val="single" w:sz="4" w:space="0" w:color="auto"/>
            </w:tcBorders>
            <w:vAlign w:val="center"/>
          </w:tcPr>
          <w:p w14:paraId="05F1766D" w14:textId="77777777" w:rsidR="00F40D75" w:rsidRPr="00F40D75" w:rsidRDefault="00F40D75" w:rsidP="00F40D75">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1B58E0C8" w14:textId="77777777" w:rsidR="00F40D75" w:rsidRPr="00F40D75" w:rsidRDefault="00F40D75" w:rsidP="00F40D75">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3BB42070" w14:textId="3215BC7B" w:rsidR="00F40D75" w:rsidRPr="00F40D75" w:rsidRDefault="00C35CEB" w:rsidP="00F40D75">
            <w:pPr>
              <w:spacing w:before="0" w:after="0"/>
              <w:ind w:left="0"/>
              <w:jc w:val="center"/>
              <w:rPr>
                <w:rFonts w:ascii="Arial" w:eastAsia="Times New Roman" w:hAnsi="Arial" w:cs="Arial"/>
                <w:color w:val="auto"/>
              </w:rPr>
            </w:pPr>
            <w:r>
              <w:rPr>
                <w:rFonts w:ascii="Arial" w:eastAsia="Times New Roman" w:hAnsi="Arial" w:cs="Arial"/>
                <w:color w:val="auto"/>
              </w:rPr>
              <w:t>X</w:t>
            </w:r>
          </w:p>
        </w:tc>
        <w:tc>
          <w:tcPr>
            <w:tcW w:w="1822" w:type="pct"/>
            <w:tcBorders>
              <w:top w:val="single" w:sz="4" w:space="0" w:color="auto"/>
              <w:left w:val="single" w:sz="4" w:space="0" w:color="auto"/>
              <w:bottom w:val="single" w:sz="4" w:space="0" w:color="auto"/>
              <w:right w:val="single" w:sz="4" w:space="0" w:color="auto"/>
            </w:tcBorders>
            <w:vAlign w:val="center"/>
          </w:tcPr>
          <w:p w14:paraId="084D42FB" w14:textId="77777777" w:rsidR="00F40D75" w:rsidRPr="00F40D75" w:rsidRDefault="00F40D75" w:rsidP="00F40D75">
            <w:pPr>
              <w:spacing w:before="0" w:after="0"/>
              <w:ind w:left="0"/>
              <w:rPr>
                <w:rFonts w:ascii="Arial" w:eastAsia="Times New Roman" w:hAnsi="Arial" w:cs="Arial"/>
                <w:color w:val="auto"/>
                <w:sz w:val="22"/>
                <w:szCs w:val="22"/>
              </w:rPr>
            </w:pPr>
          </w:p>
        </w:tc>
      </w:tr>
      <w:tr w:rsidR="00F40D75" w:rsidRPr="00F40D75" w14:paraId="62E2C5FC" w14:textId="77777777" w:rsidTr="00DB1144">
        <w:trPr>
          <w:trHeight w:val="964"/>
        </w:trPr>
        <w:tc>
          <w:tcPr>
            <w:tcW w:w="1126" w:type="pct"/>
            <w:tcBorders>
              <w:top w:val="single" w:sz="4" w:space="0" w:color="auto"/>
              <w:left w:val="single" w:sz="4" w:space="0" w:color="auto"/>
              <w:bottom w:val="single" w:sz="4" w:space="0" w:color="auto"/>
              <w:right w:val="single" w:sz="4" w:space="0" w:color="auto"/>
            </w:tcBorders>
            <w:vAlign w:val="center"/>
          </w:tcPr>
          <w:p w14:paraId="3FFAEF37" w14:textId="77777777" w:rsidR="00F40D75" w:rsidRPr="00F40D75" w:rsidRDefault="00F40D75" w:rsidP="00F40D75">
            <w:pPr>
              <w:spacing w:before="0" w:after="0"/>
              <w:ind w:left="0"/>
              <w:rPr>
                <w:rFonts w:ascii="Arial" w:eastAsia="Times New Roman" w:hAnsi="Arial" w:cs="Arial"/>
                <w:color w:val="auto"/>
              </w:rPr>
            </w:pPr>
            <w:r w:rsidRPr="00F40D75">
              <w:rPr>
                <w:rFonts w:ascii="Arial" w:eastAsia="Times New Roman" w:hAnsi="Arial" w:cs="Arial"/>
                <w:color w:val="auto"/>
              </w:rPr>
              <w:t>Disability</w:t>
            </w:r>
          </w:p>
          <w:p w14:paraId="18B7E175" w14:textId="77777777" w:rsidR="00F40D75" w:rsidRPr="00F40D75" w:rsidRDefault="00F40D75" w:rsidP="00F40D75">
            <w:pPr>
              <w:spacing w:before="0" w:after="0"/>
              <w:ind w:left="0"/>
              <w:rPr>
                <w:rFonts w:ascii="Arial" w:eastAsia="Times New Roman" w:hAnsi="Arial" w:cs="Arial"/>
                <w:color w:val="auto"/>
              </w:rPr>
            </w:pPr>
            <w:r w:rsidRPr="00F40D75">
              <w:rPr>
                <w:rFonts w:ascii="Arial" w:eastAsia="Times New Roman" w:hAnsi="Arial" w:cs="Arial"/>
                <w:color w:val="auto"/>
              </w:rPr>
              <w:t>(Physical and Mental/Learning)</w:t>
            </w:r>
          </w:p>
        </w:tc>
        <w:tc>
          <w:tcPr>
            <w:tcW w:w="684" w:type="pct"/>
            <w:tcBorders>
              <w:top w:val="single" w:sz="4" w:space="0" w:color="auto"/>
              <w:left w:val="single" w:sz="4" w:space="0" w:color="auto"/>
              <w:bottom w:val="single" w:sz="4" w:space="0" w:color="auto"/>
              <w:right w:val="single" w:sz="4" w:space="0" w:color="auto"/>
            </w:tcBorders>
            <w:vAlign w:val="center"/>
          </w:tcPr>
          <w:p w14:paraId="6150FC20" w14:textId="77777777" w:rsidR="00F40D75" w:rsidRPr="00F40D75" w:rsidRDefault="00F40D75" w:rsidP="00F40D75">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7AE5416C" w14:textId="77777777" w:rsidR="00F40D75" w:rsidRPr="00F40D75" w:rsidRDefault="00F40D75" w:rsidP="00F40D75">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480BB85B" w14:textId="06EC852B" w:rsidR="00F40D75" w:rsidRPr="00F40D75" w:rsidRDefault="00C35CEB" w:rsidP="00F40D75">
            <w:pPr>
              <w:spacing w:before="0" w:after="0"/>
              <w:ind w:left="0"/>
              <w:jc w:val="center"/>
              <w:rPr>
                <w:rFonts w:ascii="Arial" w:eastAsia="Times New Roman" w:hAnsi="Arial" w:cs="Arial"/>
                <w:color w:val="auto"/>
              </w:rPr>
            </w:pPr>
            <w:r>
              <w:rPr>
                <w:rFonts w:ascii="Arial" w:eastAsia="Times New Roman" w:hAnsi="Arial" w:cs="Arial"/>
                <w:color w:val="auto"/>
              </w:rPr>
              <w:t>X</w:t>
            </w:r>
          </w:p>
        </w:tc>
        <w:tc>
          <w:tcPr>
            <w:tcW w:w="1822" w:type="pct"/>
            <w:tcBorders>
              <w:top w:val="single" w:sz="4" w:space="0" w:color="auto"/>
              <w:left w:val="single" w:sz="4" w:space="0" w:color="auto"/>
              <w:bottom w:val="single" w:sz="4" w:space="0" w:color="auto"/>
              <w:right w:val="single" w:sz="4" w:space="0" w:color="auto"/>
            </w:tcBorders>
            <w:vAlign w:val="center"/>
          </w:tcPr>
          <w:p w14:paraId="04AC5919" w14:textId="77777777" w:rsidR="00F40D75" w:rsidRPr="00F40D75" w:rsidRDefault="00F40D75" w:rsidP="00F40D75">
            <w:pPr>
              <w:spacing w:before="0" w:after="0"/>
              <w:ind w:left="0"/>
              <w:rPr>
                <w:rFonts w:ascii="Arial" w:eastAsia="Times New Roman" w:hAnsi="Arial" w:cs="Arial"/>
                <w:color w:val="auto"/>
                <w:sz w:val="22"/>
                <w:szCs w:val="22"/>
              </w:rPr>
            </w:pPr>
          </w:p>
        </w:tc>
      </w:tr>
      <w:tr w:rsidR="00F40D75" w:rsidRPr="00F40D75" w14:paraId="1EB3F1F8" w14:textId="77777777" w:rsidTr="00DB1144">
        <w:trPr>
          <w:trHeight w:val="379"/>
        </w:trPr>
        <w:tc>
          <w:tcPr>
            <w:tcW w:w="1126" w:type="pct"/>
            <w:tcBorders>
              <w:top w:val="single" w:sz="4" w:space="0" w:color="auto"/>
              <w:left w:val="single" w:sz="4" w:space="0" w:color="auto"/>
              <w:bottom w:val="single" w:sz="4" w:space="0" w:color="auto"/>
              <w:right w:val="single" w:sz="4" w:space="0" w:color="auto"/>
            </w:tcBorders>
            <w:vAlign w:val="center"/>
          </w:tcPr>
          <w:p w14:paraId="30D22D57" w14:textId="77777777" w:rsidR="00F40D75" w:rsidRPr="00F40D75" w:rsidRDefault="00F40D75" w:rsidP="00F40D75">
            <w:pPr>
              <w:spacing w:before="0" w:after="0"/>
              <w:ind w:left="0"/>
              <w:rPr>
                <w:rFonts w:ascii="Arial" w:eastAsia="Times New Roman" w:hAnsi="Arial" w:cs="Arial"/>
                <w:color w:val="auto"/>
              </w:rPr>
            </w:pPr>
            <w:r w:rsidRPr="00F40D75">
              <w:rPr>
                <w:rFonts w:ascii="Arial" w:eastAsia="Times New Roman" w:hAnsi="Arial" w:cs="Arial"/>
                <w:color w:val="auto"/>
              </w:rPr>
              <w:t>Religion or belief</w:t>
            </w:r>
          </w:p>
        </w:tc>
        <w:tc>
          <w:tcPr>
            <w:tcW w:w="684" w:type="pct"/>
            <w:tcBorders>
              <w:top w:val="single" w:sz="4" w:space="0" w:color="auto"/>
              <w:left w:val="single" w:sz="4" w:space="0" w:color="auto"/>
              <w:bottom w:val="single" w:sz="4" w:space="0" w:color="auto"/>
              <w:right w:val="single" w:sz="4" w:space="0" w:color="auto"/>
            </w:tcBorders>
            <w:vAlign w:val="center"/>
          </w:tcPr>
          <w:p w14:paraId="0A221F73" w14:textId="77777777" w:rsidR="00F40D75" w:rsidRPr="00F40D75" w:rsidRDefault="00F40D75" w:rsidP="00F40D75">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5A1D4522" w14:textId="77777777" w:rsidR="00F40D75" w:rsidRPr="00F40D75" w:rsidRDefault="00F40D75" w:rsidP="00F40D75">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2FF218B2" w14:textId="3ABD64DD" w:rsidR="00F40D75" w:rsidRPr="00F40D75" w:rsidRDefault="00C35CEB" w:rsidP="00F40D75">
            <w:pPr>
              <w:spacing w:before="0" w:after="0"/>
              <w:ind w:left="0"/>
              <w:jc w:val="center"/>
              <w:rPr>
                <w:rFonts w:ascii="Arial" w:eastAsia="Times New Roman" w:hAnsi="Arial" w:cs="Arial"/>
                <w:color w:val="auto"/>
              </w:rPr>
            </w:pPr>
            <w:r>
              <w:rPr>
                <w:rFonts w:ascii="Arial" w:eastAsia="Times New Roman" w:hAnsi="Arial" w:cs="Arial"/>
                <w:color w:val="auto"/>
              </w:rPr>
              <w:t>X</w:t>
            </w:r>
          </w:p>
        </w:tc>
        <w:tc>
          <w:tcPr>
            <w:tcW w:w="1822" w:type="pct"/>
            <w:tcBorders>
              <w:top w:val="single" w:sz="4" w:space="0" w:color="auto"/>
              <w:left w:val="single" w:sz="4" w:space="0" w:color="auto"/>
              <w:bottom w:val="single" w:sz="4" w:space="0" w:color="auto"/>
              <w:right w:val="single" w:sz="4" w:space="0" w:color="auto"/>
            </w:tcBorders>
            <w:vAlign w:val="center"/>
          </w:tcPr>
          <w:p w14:paraId="75AA3B5A" w14:textId="77777777" w:rsidR="00F40D75" w:rsidRPr="00F40D75" w:rsidRDefault="00F40D75" w:rsidP="00F40D75">
            <w:pPr>
              <w:spacing w:before="0" w:after="0"/>
              <w:ind w:left="0"/>
              <w:rPr>
                <w:rFonts w:ascii="Arial" w:eastAsia="Times New Roman" w:hAnsi="Arial" w:cs="Arial"/>
                <w:color w:val="auto"/>
                <w:sz w:val="22"/>
                <w:szCs w:val="22"/>
              </w:rPr>
            </w:pPr>
          </w:p>
        </w:tc>
      </w:tr>
      <w:tr w:rsidR="00F40D75" w:rsidRPr="00F40D75" w14:paraId="29B75EA0" w14:textId="77777777" w:rsidTr="00DB1144">
        <w:trPr>
          <w:trHeight w:val="284"/>
        </w:trPr>
        <w:tc>
          <w:tcPr>
            <w:tcW w:w="1126" w:type="pct"/>
            <w:tcBorders>
              <w:top w:val="single" w:sz="4" w:space="0" w:color="auto"/>
              <w:left w:val="single" w:sz="4" w:space="0" w:color="auto"/>
              <w:bottom w:val="single" w:sz="4" w:space="0" w:color="auto"/>
              <w:right w:val="single" w:sz="4" w:space="0" w:color="auto"/>
            </w:tcBorders>
            <w:vAlign w:val="center"/>
          </w:tcPr>
          <w:p w14:paraId="78567DBF" w14:textId="77777777" w:rsidR="00F40D75" w:rsidRPr="00F40D75" w:rsidRDefault="00F40D75" w:rsidP="00F40D75">
            <w:pPr>
              <w:spacing w:before="0" w:after="0"/>
              <w:ind w:left="0"/>
              <w:rPr>
                <w:rFonts w:ascii="Arial" w:eastAsia="Times New Roman" w:hAnsi="Arial" w:cs="Arial"/>
                <w:color w:val="auto"/>
              </w:rPr>
            </w:pPr>
            <w:r w:rsidRPr="00F40D75">
              <w:rPr>
                <w:rFonts w:ascii="Arial" w:eastAsia="Times New Roman" w:hAnsi="Arial" w:cs="Arial"/>
                <w:color w:val="auto"/>
              </w:rPr>
              <w:t>Sex (Gender)</w:t>
            </w:r>
          </w:p>
        </w:tc>
        <w:tc>
          <w:tcPr>
            <w:tcW w:w="684" w:type="pct"/>
            <w:tcBorders>
              <w:top w:val="single" w:sz="4" w:space="0" w:color="auto"/>
              <w:left w:val="single" w:sz="4" w:space="0" w:color="auto"/>
              <w:bottom w:val="single" w:sz="4" w:space="0" w:color="auto"/>
              <w:right w:val="single" w:sz="4" w:space="0" w:color="auto"/>
            </w:tcBorders>
            <w:vAlign w:val="center"/>
          </w:tcPr>
          <w:p w14:paraId="2923139B" w14:textId="77777777" w:rsidR="00F40D75" w:rsidRPr="00F40D75" w:rsidRDefault="00F40D75" w:rsidP="00F40D75">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41B3E7AB" w14:textId="77777777" w:rsidR="00F40D75" w:rsidRPr="00F40D75" w:rsidRDefault="00F40D75" w:rsidP="00F40D75">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2DCB541A" w14:textId="0ED34C81" w:rsidR="00F40D75" w:rsidRPr="00F40D75" w:rsidRDefault="00C35CEB" w:rsidP="00F40D75">
            <w:pPr>
              <w:spacing w:before="0" w:after="0"/>
              <w:ind w:left="0"/>
              <w:jc w:val="center"/>
              <w:rPr>
                <w:rFonts w:ascii="Arial" w:eastAsia="Times New Roman" w:hAnsi="Arial" w:cs="Arial"/>
                <w:color w:val="auto"/>
              </w:rPr>
            </w:pPr>
            <w:r>
              <w:rPr>
                <w:rFonts w:ascii="Arial" w:eastAsia="Times New Roman" w:hAnsi="Arial" w:cs="Arial"/>
                <w:color w:val="auto"/>
              </w:rPr>
              <w:t>X</w:t>
            </w:r>
          </w:p>
        </w:tc>
        <w:tc>
          <w:tcPr>
            <w:tcW w:w="1822" w:type="pct"/>
            <w:tcBorders>
              <w:top w:val="single" w:sz="4" w:space="0" w:color="auto"/>
              <w:left w:val="single" w:sz="4" w:space="0" w:color="auto"/>
              <w:bottom w:val="single" w:sz="4" w:space="0" w:color="auto"/>
              <w:right w:val="single" w:sz="4" w:space="0" w:color="auto"/>
            </w:tcBorders>
            <w:vAlign w:val="center"/>
          </w:tcPr>
          <w:p w14:paraId="6C664023" w14:textId="77777777" w:rsidR="00F40D75" w:rsidRPr="00F40D75" w:rsidRDefault="00F40D75" w:rsidP="00F40D75">
            <w:pPr>
              <w:spacing w:before="0" w:after="0"/>
              <w:ind w:left="0"/>
              <w:rPr>
                <w:rFonts w:ascii="Arial" w:eastAsia="Times New Roman" w:hAnsi="Arial" w:cs="Arial"/>
                <w:color w:val="auto"/>
                <w:sz w:val="22"/>
                <w:szCs w:val="22"/>
              </w:rPr>
            </w:pPr>
          </w:p>
        </w:tc>
      </w:tr>
      <w:tr w:rsidR="00F40D75" w:rsidRPr="00F40D75" w14:paraId="2C85A891" w14:textId="77777777" w:rsidTr="00DB1144">
        <w:trPr>
          <w:trHeight w:val="666"/>
        </w:trPr>
        <w:tc>
          <w:tcPr>
            <w:tcW w:w="1126" w:type="pct"/>
            <w:tcBorders>
              <w:top w:val="single" w:sz="4" w:space="0" w:color="auto"/>
              <w:left w:val="single" w:sz="4" w:space="0" w:color="auto"/>
              <w:bottom w:val="single" w:sz="4" w:space="0" w:color="auto"/>
              <w:right w:val="single" w:sz="4" w:space="0" w:color="auto"/>
            </w:tcBorders>
            <w:vAlign w:val="center"/>
          </w:tcPr>
          <w:p w14:paraId="7AB5E6C7" w14:textId="77777777" w:rsidR="00F40D75" w:rsidRPr="00F40D75" w:rsidRDefault="00F40D75" w:rsidP="00F40D75">
            <w:pPr>
              <w:spacing w:before="0" w:after="0"/>
              <w:ind w:left="0"/>
              <w:rPr>
                <w:rFonts w:ascii="Arial" w:eastAsia="Times New Roman" w:hAnsi="Arial" w:cs="Arial"/>
                <w:color w:val="auto"/>
              </w:rPr>
            </w:pPr>
            <w:r w:rsidRPr="00F40D75">
              <w:rPr>
                <w:rFonts w:ascii="Arial" w:eastAsia="Times New Roman" w:hAnsi="Arial" w:cs="Arial"/>
                <w:color w:val="auto"/>
              </w:rPr>
              <w:t xml:space="preserve">Sexual </w:t>
            </w:r>
          </w:p>
          <w:p w14:paraId="2F636B83" w14:textId="77777777" w:rsidR="00F40D75" w:rsidRPr="00F40D75" w:rsidRDefault="00F40D75" w:rsidP="00F40D75">
            <w:pPr>
              <w:spacing w:before="0" w:after="0"/>
              <w:ind w:left="0"/>
              <w:rPr>
                <w:rFonts w:ascii="Arial" w:eastAsia="Times New Roman" w:hAnsi="Arial" w:cs="Arial"/>
                <w:color w:val="auto"/>
              </w:rPr>
            </w:pPr>
            <w:r w:rsidRPr="00F40D75">
              <w:rPr>
                <w:rFonts w:ascii="Arial" w:eastAsia="Times New Roman" w:hAnsi="Arial" w:cs="Arial"/>
                <w:color w:val="auto"/>
              </w:rPr>
              <w:t>Orientation</w:t>
            </w:r>
          </w:p>
        </w:tc>
        <w:tc>
          <w:tcPr>
            <w:tcW w:w="684" w:type="pct"/>
            <w:tcBorders>
              <w:top w:val="single" w:sz="4" w:space="0" w:color="auto"/>
              <w:left w:val="single" w:sz="4" w:space="0" w:color="auto"/>
              <w:bottom w:val="single" w:sz="4" w:space="0" w:color="auto"/>
              <w:right w:val="single" w:sz="4" w:space="0" w:color="auto"/>
            </w:tcBorders>
            <w:vAlign w:val="center"/>
          </w:tcPr>
          <w:p w14:paraId="142046F3" w14:textId="77777777" w:rsidR="00F40D75" w:rsidRPr="00F40D75" w:rsidRDefault="00F40D75" w:rsidP="00F40D75">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354EA142" w14:textId="77777777" w:rsidR="00F40D75" w:rsidRPr="00F40D75" w:rsidRDefault="00F40D75" w:rsidP="00F40D75">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248D37AC" w14:textId="5B2A98A6" w:rsidR="00F40D75" w:rsidRPr="00F40D75" w:rsidRDefault="00C35CEB" w:rsidP="00F40D75">
            <w:pPr>
              <w:spacing w:before="0" w:after="0"/>
              <w:ind w:left="0"/>
              <w:jc w:val="center"/>
              <w:rPr>
                <w:rFonts w:ascii="Arial" w:eastAsia="Times New Roman" w:hAnsi="Arial" w:cs="Arial"/>
                <w:color w:val="auto"/>
              </w:rPr>
            </w:pPr>
            <w:r>
              <w:rPr>
                <w:rFonts w:ascii="Arial" w:eastAsia="Times New Roman" w:hAnsi="Arial" w:cs="Arial"/>
                <w:color w:val="auto"/>
              </w:rPr>
              <w:t>X</w:t>
            </w:r>
          </w:p>
        </w:tc>
        <w:tc>
          <w:tcPr>
            <w:tcW w:w="1822" w:type="pct"/>
            <w:tcBorders>
              <w:top w:val="single" w:sz="4" w:space="0" w:color="auto"/>
              <w:left w:val="single" w:sz="4" w:space="0" w:color="auto"/>
              <w:bottom w:val="single" w:sz="4" w:space="0" w:color="auto"/>
              <w:right w:val="single" w:sz="4" w:space="0" w:color="auto"/>
            </w:tcBorders>
            <w:vAlign w:val="center"/>
          </w:tcPr>
          <w:p w14:paraId="589D7B07" w14:textId="77777777" w:rsidR="00F40D75" w:rsidRPr="00F40D75" w:rsidRDefault="00F40D75" w:rsidP="00F40D75">
            <w:pPr>
              <w:spacing w:before="0" w:after="0"/>
              <w:ind w:left="0"/>
              <w:rPr>
                <w:rFonts w:ascii="Arial" w:eastAsia="Times New Roman" w:hAnsi="Arial" w:cs="Arial"/>
                <w:color w:val="auto"/>
                <w:sz w:val="22"/>
                <w:szCs w:val="22"/>
              </w:rPr>
            </w:pPr>
          </w:p>
        </w:tc>
      </w:tr>
      <w:tr w:rsidR="00F40D75" w:rsidRPr="00F40D75" w14:paraId="56E8665B" w14:textId="77777777" w:rsidTr="00DB1144">
        <w:trPr>
          <w:trHeight w:val="964"/>
        </w:trPr>
        <w:tc>
          <w:tcPr>
            <w:tcW w:w="1126" w:type="pct"/>
            <w:tcBorders>
              <w:top w:val="single" w:sz="4" w:space="0" w:color="auto"/>
              <w:left w:val="single" w:sz="4" w:space="0" w:color="auto"/>
              <w:bottom w:val="single" w:sz="4" w:space="0" w:color="auto"/>
              <w:right w:val="single" w:sz="4" w:space="0" w:color="auto"/>
            </w:tcBorders>
            <w:vAlign w:val="center"/>
          </w:tcPr>
          <w:p w14:paraId="1EA0812B" w14:textId="77777777" w:rsidR="00F40D75" w:rsidRPr="00F40D75" w:rsidRDefault="00F40D75" w:rsidP="00F40D75">
            <w:pPr>
              <w:spacing w:before="0" w:after="0"/>
              <w:ind w:left="0"/>
              <w:rPr>
                <w:rFonts w:ascii="Arial" w:eastAsia="Times New Roman" w:hAnsi="Arial" w:cs="Arial"/>
                <w:color w:val="auto"/>
              </w:rPr>
            </w:pPr>
            <w:r w:rsidRPr="00F40D75">
              <w:rPr>
                <w:rFonts w:ascii="Arial" w:eastAsia="Times New Roman" w:hAnsi="Arial" w:cs="Arial"/>
                <w:color w:val="auto"/>
              </w:rPr>
              <w:t>Transgender / Gender Reassignment</w:t>
            </w:r>
          </w:p>
        </w:tc>
        <w:tc>
          <w:tcPr>
            <w:tcW w:w="684" w:type="pct"/>
            <w:tcBorders>
              <w:top w:val="single" w:sz="4" w:space="0" w:color="auto"/>
              <w:left w:val="single" w:sz="4" w:space="0" w:color="auto"/>
              <w:bottom w:val="single" w:sz="4" w:space="0" w:color="auto"/>
              <w:right w:val="single" w:sz="4" w:space="0" w:color="auto"/>
            </w:tcBorders>
            <w:vAlign w:val="center"/>
          </w:tcPr>
          <w:p w14:paraId="0E8814D5" w14:textId="77777777" w:rsidR="00F40D75" w:rsidRPr="00F40D75" w:rsidRDefault="00F40D75" w:rsidP="00F40D75">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1593EA6D" w14:textId="77777777" w:rsidR="00F40D75" w:rsidRPr="00F40D75" w:rsidRDefault="00F40D75" w:rsidP="00F40D75">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6695102B" w14:textId="0C2F0375" w:rsidR="00F40D75" w:rsidRPr="00F40D75" w:rsidRDefault="00C35CEB" w:rsidP="00F40D75">
            <w:pPr>
              <w:spacing w:before="0" w:after="0"/>
              <w:ind w:left="0"/>
              <w:jc w:val="center"/>
              <w:rPr>
                <w:rFonts w:ascii="Arial" w:eastAsia="Times New Roman" w:hAnsi="Arial" w:cs="Arial"/>
                <w:color w:val="auto"/>
              </w:rPr>
            </w:pPr>
            <w:r>
              <w:rPr>
                <w:rFonts w:ascii="Arial" w:eastAsia="Times New Roman" w:hAnsi="Arial" w:cs="Arial"/>
                <w:color w:val="auto"/>
              </w:rPr>
              <w:t>X</w:t>
            </w:r>
          </w:p>
        </w:tc>
        <w:tc>
          <w:tcPr>
            <w:tcW w:w="1822" w:type="pct"/>
            <w:tcBorders>
              <w:top w:val="single" w:sz="4" w:space="0" w:color="auto"/>
              <w:left w:val="single" w:sz="4" w:space="0" w:color="auto"/>
              <w:bottom w:val="single" w:sz="4" w:space="0" w:color="auto"/>
              <w:right w:val="single" w:sz="4" w:space="0" w:color="auto"/>
            </w:tcBorders>
            <w:vAlign w:val="center"/>
          </w:tcPr>
          <w:p w14:paraId="7F9A20C7" w14:textId="77777777" w:rsidR="00F40D75" w:rsidRPr="00F40D75" w:rsidRDefault="00F40D75" w:rsidP="00F40D75">
            <w:pPr>
              <w:spacing w:before="0" w:after="0"/>
              <w:ind w:left="0"/>
              <w:rPr>
                <w:rFonts w:ascii="Arial" w:eastAsia="Times New Roman" w:hAnsi="Arial" w:cs="Arial"/>
                <w:color w:val="auto"/>
                <w:sz w:val="22"/>
                <w:szCs w:val="22"/>
              </w:rPr>
            </w:pPr>
          </w:p>
        </w:tc>
      </w:tr>
      <w:tr w:rsidR="00F40D75" w:rsidRPr="00F40D75" w14:paraId="1ACD1089" w14:textId="77777777" w:rsidTr="00DB1144">
        <w:trPr>
          <w:trHeight w:val="597"/>
        </w:trPr>
        <w:tc>
          <w:tcPr>
            <w:tcW w:w="1126" w:type="pct"/>
            <w:tcBorders>
              <w:top w:val="single" w:sz="4" w:space="0" w:color="auto"/>
              <w:left w:val="single" w:sz="4" w:space="0" w:color="auto"/>
              <w:bottom w:val="single" w:sz="4" w:space="0" w:color="auto"/>
              <w:right w:val="single" w:sz="4" w:space="0" w:color="auto"/>
            </w:tcBorders>
            <w:vAlign w:val="center"/>
          </w:tcPr>
          <w:p w14:paraId="2CAB98D6" w14:textId="77777777" w:rsidR="00F40D75" w:rsidRPr="00F40D75" w:rsidRDefault="00F40D75" w:rsidP="00F40D75">
            <w:pPr>
              <w:spacing w:before="0" w:after="0"/>
              <w:ind w:left="0"/>
              <w:rPr>
                <w:rFonts w:ascii="Arial" w:eastAsia="Times New Roman" w:hAnsi="Arial" w:cs="Arial"/>
                <w:color w:val="auto"/>
              </w:rPr>
            </w:pPr>
            <w:r w:rsidRPr="00F40D75">
              <w:rPr>
                <w:rFonts w:ascii="Arial" w:eastAsia="Times New Roman" w:hAnsi="Arial" w:cs="Arial"/>
                <w:color w:val="auto"/>
              </w:rPr>
              <w:t>Race and ethnicity</w:t>
            </w:r>
          </w:p>
        </w:tc>
        <w:tc>
          <w:tcPr>
            <w:tcW w:w="684" w:type="pct"/>
            <w:tcBorders>
              <w:top w:val="single" w:sz="4" w:space="0" w:color="auto"/>
              <w:left w:val="single" w:sz="4" w:space="0" w:color="auto"/>
              <w:bottom w:val="single" w:sz="4" w:space="0" w:color="auto"/>
              <w:right w:val="single" w:sz="4" w:space="0" w:color="auto"/>
            </w:tcBorders>
            <w:vAlign w:val="center"/>
          </w:tcPr>
          <w:p w14:paraId="4E13132C" w14:textId="77777777" w:rsidR="00F40D75" w:rsidRPr="00F40D75" w:rsidRDefault="00F40D75" w:rsidP="00F40D75">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4CD3591F" w14:textId="77777777" w:rsidR="00F40D75" w:rsidRPr="00F40D75" w:rsidRDefault="00F40D75" w:rsidP="00F40D75">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630EE7CE" w14:textId="02A4493E" w:rsidR="00F40D75" w:rsidRPr="00F40D75" w:rsidRDefault="00C35CEB" w:rsidP="00F40D75">
            <w:pPr>
              <w:spacing w:before="0" w:after="0"/>
              <w:ind w:left="0"/>
              <w:jc w:val="center"/>
              <w:rPr>
                <w:rFonts w:ascii="Arial" w:eastAsia="Times New Roman" w:hAnsi="Arial" w:cs="Arial"/>
                <w:color w:val="auto"/>
              </w:rPr>
            </w:pPr>
            <w:r>
              <w:rPr>
                <w:rFonts w:ascii="Arial" w:eastAsia="Times New Roman" w:hAnsi="Arial" w:cs="Arial"/>
                <w:color w:val="auto"/>
              </w:rPr>
              <w:t>X</w:t>
            </w:r>
          </w:p>
        </w:tc>
        <w:tc>
          <w:tcPr>
            <w:tcW w:w="1822" w:type="pct"/>
            <w:tcBorders>
              <w:top w:val="single" w:sz="4" w:space="0" w:color="auto"/>
              <w:left w:val="single" w:sz="4" w:space="0" w:color="auto"/>
              <w:bottom w:val="single" w:sz="4" w:space="0" w:color="auto"/>
              <w:right w:val="single" w:sz="4" w:space="0" w:color="auto"/>
            </w:tcBorders>
            <w:vAlign w:val="center"/>
          </w:tcPr>
          <w:p w14:paraId="4DDFB91B" w14:textId="77777777" w:rsidR="00F40D75" w:rsidRPr="00F40D75" w:rsidRDefault="00F40D75" w:rsidP="00F40D75">
            <w:pPr>
              <w:spacing w:before="0" w:after="0"/>
              <w:ind w:left="0"/>
              <w:rPr>
                <w:rFonts w:ascii="Arial" w:eastAsia="Times New Roman" w:hAnsi="Arial" w:cs="Arial"/>
                <w:color w:val="auto"/>
                <w:sz w:val="22"/>
                <w:szCs w:val="22"/>
              </w:rPr>
            </w:pPr>
          </w:p>
        </w:tc>
      </w:tr>
      <w:tr w:rsidR="00F40D75" w:rsidRPr="00F40D75" w14:paraId="27CE2D9B" w14:textId="77777777" w:rsidTr="00DB1144">
        <w:trPr>
          <w:trHeight w:val="964"/>
        </w:trPr>
        <w:tc>
          <w:tcPr>
            <w:tcW w:w="1126" w:type="pct"/>
            <w:tcBorders>
              <w:top w:val="single" w:sz="4" w:space="0" w:color="auto"/>
              <w:left w:val="single" w:sz="4" w:space="0" w:color="auto"/>
              <w:bottom w:val="single" w:sz="4" w:space="0" w:color="auto"/>
              <w:right w:val="single" w:sz="4" w:space="0" w:color="auto"/>
            </w:tcBorders>
            <w:vAlign w:val="center"/>
          </w:tcPr>
          <w:p w14:paraId="4800156F" w14:textId="77777777" w:rsidR="00F40D75" w:rsidRPr="00F40D75" w:rsidRDefault="00F40D75" w:rsidP="00F40D75">
            <w:pPr>
              <w:spacing w:before="0" w:after="0"/>
              <w:ind w:left="0"/>
              <w:rPr>
                <w:rFonts w:ascii="Arial" w:eastAsia="Times New Roman" w:hAnsi="Arial" w:cs="Arial"/>
                <w:color w:val="auto"/>
              </w:rPr>
            </w:pPr>
            <w:r w:rsidRPr="00F40D75">
              <w:rPr>
                <w:rFonts w:ascii="Arial" w:eastAsia="Times New Roman" w:hAnsi="Arial" w:cs="Arial"/>
                <w:color w:val="auto"/>
              </w:rPr>
              <w:t>Pregnancy and maternity (including breastfeeding mothers)</w:t>
            </w:r>
          </w:p>
        </w:tc>
        <w:tc>
          <w:tcPr>
            <w:tcW w:w="684" w:type="pct"/>
            <w:tcBorders>
              <w:top w:val="single" w:sz="4" w:space="0" w:color="auto"/>
              <w:left w:val="single" w:sz="4" w:space="0" w:color="auto"/>
              <w:bottom w:val="single" w:sz="4" w:space="0" w:color="auto"/>
              <w:right w:val="single" w:sz="4" w:space="0" w:color="auto"/>
            </w:tcBorders>
            <w:vAlign w:val="center"/>
          </w:tcPr>
          <w:p w14:paraId="46432FF8" w14:textId="77777777" w:rsidR="00F40D75" w:rsidRPr="00F40D75" w:rsidRDefault="00F40D75" w:rsidP="00F40D75">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1A942579" w14:textId="77777777" w:rsidR="00F40D75" w:rsidRPr="00F40D75" w:rsidRDefault="00F40D75" w:rsidP="00F40D75">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406E4768" w14:textId="739A89AA" w:rsidR="00F40D75" w:rsidRPr="00F40D75" w:rsidRDefault="00C35CEB" w:rsidP="00F40D75">
            <w:pPr>
              <w:spacing w:before="0" w:after="0"/>
              <w:ind w:left="0"/>
              <w:jc w:val="center"/>
              <w:rPr>
                <w:rFonts w:ascii="Arial" w:eastAsia="Times New Roman" w:hAnsi="Arial" w:cs="Arial"/>
                <w:color w:val="auto"/>
              </w:rPr>
            </w:pPr>
            <w:r>
              <w:rPr>
                <w:rFonts w:ascii="Arial" w:eastAsia="Times New Roman" w:hAnsi="Arial" w:cs="Arial"/>
                <w:color w:val="auto"/>
              </w:rPr>
              <w:t>X</w:t>
            </w:r>
          </w:p>
        </w:tc>
        <w:tc>
          <w:tcPr>
            <w:tcW w:w="1822" w:type="pct"/>
            <w:tcBorders>
              <w:top w:val="single" w:sz="4" w:space="0" w:color="auto"/>
              <w:left w:val="single" w:sz="4" w:space="0" w:color="auto"/>
              <w:bottom w:val="single" w:sz="4" w:space="0" w:color="auto"/>
              <w:right w:val="single" w:sz="4" w:space="0" w:color="auto"/>
            </w:tcBorders>
            <w:vAlign w:val="center"/>
          </w:tcPr>
          <w:p w14:paraId="61B64050" w14:textId="77777777" w:rsidR="00F40D75" w:rsidRPr="00F40D75" w:rsidRDefault="00F40D75" w:rsidP="00F40D75">
            <w:pPr>
              <w:spacing w:before="0" w:after="0"/>
              <w:ind w:left="0"/>
              <w:rPr>
                <w:rFonts w:ascii="Arial" w:eastAsia="Times New Roman" w:hAnsi="Arial" w:cs="Arial"/>
                <w:color w:val="auto"/>
                <w:sz w:val="22"/>
                <w:szCs w:val="22"/>
              </w:rPr>
            </w:pPr>
          </w:p>
        </w:tc>
      </w:tr>
      <w:tr w:rsidR="00F40D75" w:rsidRPr="00F40D75" w14:paraId="2921639B" w14:textId="77777777" w:rsidTr="00DB1144">
        <w:trPr>
          <w:trHeight w:val="649"/>
        </w:trPr>
        <w:tc>
          <w:tcPr>
            <w:tcW w:w="1126" w:type="pct"/>
            <w:tcBorders>
              <w:top w:val="single" w:sz="4" w:space="0" w:color="auto"/>
              <w:left w:val="single" w:sz="4" w:space="0" w:color="auto"/>
              <w:bottom w:val="single" w:sz="4" w:space="0" w:color="000000"/>
              <w:right w:val="single" w:sz="4" w:space="0" w:color="auto"/>
            </w:tcBorders>
            <w:vAlign w:val="center"/>
          </w:tcPr>
          <w:p w14:paraId="2BB86668" w14:textId="77777777" w:rsidR="00F40D75" w:rsidRPr="00F40D75" w:rsidRDefault="00F40D75" w:rsidP="00F40D75">
            <w:pPr>
              <w:spacing w:before="0" w:after="0"/>
              <w:ind w:left="0"/>
              <w:rPr>
                <w:rFonts w:ascii="Arial" w:eastAsia="Times New Roman" w:hAnsi="Arial" w:cs="Arial"/>
                <w:color w:val="auto"/>
              </w:rPr>
            </w:pPr>
            <w:r w:rsidRPr="00F40D75">
              <w:rPr>
                <w:rFonts w:ascii="Arial" w:eastAsia="Times New Roman" w:hAnsi="Arial" w:cs="Arial"/>
                <w:color w:val="auto"/>
              </w:rPr>
              <w:t>Marriage or Civil  Partnership</w:t>
            </w:r>
          </w:p>
        </w:tc>
        <w:tc>
          <w:tcPr>
            <w:tcW w:w="684" w:type="pct"/>
            <w:tcBorders>
              <w:top w:val="single" w:sz="4" w:space="0" w:color="auto"/>
              <w:left w:val="single" w:sz="4" w:space="0" w:color="auto"/>
              <w:bottom w:val="single" w:sz="4" w:space="0" w:color="000000"/>
              <w:right w:val="single" w:sz="4" w:space="0" w:color="auto"/>
            </w:tcBorders>
            <w:vAlign w:val="center"/>
          </w:tcPr>
          <w:p w14:paraId="5C3D681D" w14:textId="77777777" w:rsidR="00F40D75" w:rsidRPr="00F40D75" w:rsidRDefault="00F40D75" w:rsidP="00F40D75">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000000"/>
              <w:right w:val="single" w:sz="4" w:space="0" w:color="auto"/>
            </w:tcBorders>
            <w:vAlign w:val="center"/>
          </w:tcPr>
          <w:p w14:paraId="3AD0138D" w14:textId="77777777" w:rsidR="00F40D75" w:rsidRPr="00F40D75" w:rsidRDefault="00F40D75" w:rsidP="00F40D75">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000000"/>
              <w:right w:val="single" w:sz="4" w:space="0" w:color="auto"/>
            </w:tcBorders>
            <w:vAlign w:val="center"/>
          </w:tcPr>
          <w:p w14:paraId="5B8ADB18" w14:textId="0AA03D2B" w:rsidR="00F40D75" w:rsidRPr="00F40D75" w:rsidRDefault="00C35CEB" w:rsidP="00F40D75">
            <w:pPr>
              <w:spacing w:before="0" w:after="0"/>
              <w:ind w:left="0"/>
              <w:jc w:val="center"/>
              <w:rPr>
                <w:rFonts w:ascii="Arial" w:eastAsia="Times New Roman" w:hAnsi="Arial" w:cs="Arial"/>
                <w:color w:val="auto"/>
              </w:rPr>
            </w:pPr>
            <w:r>
              <w:rPr>
                <w:rFonts w:ascii="Arial" w:eastAsia="Times New Roman" w:hAnsi="Arial" w:cs="Arial"/>
                <w:color w:val="auto"/>
              </w:rPr>
              <w:t>X</w:t>
            </w:r>
          </w:p>
        </w:tc>
        <w:tc>
          <w:tcPr>
            <w:tcW w:w="1822" w:type="pct"/>
            <w:tcBorders>
              <w:top w:val="single" w:sz="4" w:space="0" w:color="auto"/>
              <w:left w:val="single" w:sz="4" w:space="0" w:color="auto"/>
              <w:bottom w:val="single" w:sz="4" w:space="0" w:color="000000"/>
              <w:right w:val="single" w:sz="4" w:space="0" w:color="auto"/>
            </w:tcBorders>
            <w:vAlign w:val="center"/>
          </w:tcPr>
          <w:p w14:paraId="7903FD82" w14:textId="77777777" w:rsidR="00F40D75" w:rsidRPr="00F40D75" w:rsidRDefault="00F40D75" w:rsidP="00F40D75">
            <w:pPr>
              <w:spacing w:before="0" w:after="0"/>
              <w:ind w:left="0"/>
              <w:rPr>
                <w:rFonts w:ascii="Arial" w:eastAsia="Times New Roman" w:hAnsi="Arial" w:cs="Arial"/>
                <w:color w:val="auto"/>
                <w:sz w:val="22"/>
                <w:szCs w:val="22"/>
              </w:rPr>
            </w:pPr>
          </w:p>
        </w:tc>
      </w:tr>
    </w:tbl>
    <w:p w14:paraId="00F7030F" w14:textId="77777777" w:rsidR="00F40D75" w:rsidRPr="00F40D75" w:rsidRDefault="00F40D75" w:rsidP="00F40D75">
      <w:pPr>
        <w:spacing w:before="0" w:after="0"/>
        <w:ind w:left="0"/>
        <w:rPr>
          <w:rFonts w:ascii="Arial" w:eastAsia="Times New Roman" w:hAnsi="Arial" w:cs="Arial"/>
          <w:color w:val="auto"/>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6"/>
      </w:tblGrid>
      <w:tr w:rsidR="00F40D75" w:rsidRPr="00F40D75" w14:paraId="04ACAF86" w14:textId="77777777" w:rsidTr="00DB1144">
        <w:trPr>
          <w:trHeight w:val="269"/>
        </w:trPr>
        <w:tc>
          <w:tcPr>
            <w:tcW w:w="5000" w:type="pct"/>
            <w:tcBorders>
              <w:top w:val="single" w:sz="4" w:space="0" w:color="auto"/>
              <w:left w:val="single" w:sz="4" w:space="0" w:color="auto"/>
              <w:right w:val="single" w:sz="4" w:space="0" w:color="auto"/>
            </w:tcBorders>
          </w:tcPr>
          <w:p w14:paraId="1F3D1072" w14:textId="77777777" w:rsidR="00F40D75" w:rsidRPr="00F40D75" w:rsidRDefault="00F40D75" w:rsidP="00F40D75">
            <w:pPr>
              <w:spacing w:before="0" w:after="0"/>
              <w:ind w:left="0"/>
              <w:rPr>
                <w:rFonts w:asciiTheme="majorHAnsi" w:eastAsia="Times New Roman" w:hAnsiTheme="majorHAnsi" w:cstheme="majorBidi"/>
                <w:b/>
                <w:bCs/>
              </w:rPr>
            </w:pPr>
            <w:r w:rsidRPr="00F40D75">
              <w:rPr>
                <w:b/>
                <w:bCs/>
              </w:rPr>
              <w:t>MONITORING OUTCOMES</w:t>
            </w:r>
          </w:p>
        </w:tc>
      </w:tr>
      <w:tr w:rsidR="00F40D75" w:rsidRPr="00F40D75" w14:paraId="0D1F1306" w14:textId="77777777" w:rsidTr="00DB1144">
        <w:trPr>
          <w:trHeight w:val="416"/>
        </w:trPr>
        <w:tc>
          <w:tcPr>
            <w:tcW w:w="5000" w:type="pct"/>
            <w:tcBorders>
              <w:top w:val="single" w:sz="4" w:space="0" w:color="auto"/>
              <w:left w:val="single" w:sz="4" w:space="0" w:color="auto"/>
              <w:right w:val="single" w:sz="4" w:space="0" w:color="auto"/>
            </w:tcBorders>
          </w:tcPr>
          <w:p w14:paraId="6FD658F1" w14:textId="77777777" w:rsidR="00F40D75" w:rsidRPr="00F40D75" w:rsidRDefault="00F40D75" w:rsidP="00F40D75">
            <w:pPr>
              <w:spacing w:before="0" w:after="0"/>
              <w:ind w:left="0"/>
              <w:rPr>
                <w:rFonts w:ascii="Arial" w:eastAsia="Times New Roman" w:hAnsi="Arial" w:cs="Arial"/>
                <w:color w:val="auto"/>
              </w:rPr>
            </w:pPr>
            <w:r w:rsidRPr="00F40D75">
              <w:rPr>
                <w:rFonts w:ascii="Arial" w:eastAsia="Times New Roman" w:hAnsi="Arial" w:cs="Arial"/>
                <w:color w:val="auto"/>
              </w:rPr>
              <w:t>Monitoring is an ongoing process to check outcomes.  It is different from a formal review which takes place at pre-agreed intervals.</w:t>
            </w:r>
          </w:p>
        </w:tc>
      </w:tr>
      <w:tr w:rsidR="00F40D75" w:rsidRPr="00F40D75" w14:paraId="5D455534" w14:textId="77777777" w:rsidTr="00DB1144">
        <w:trPr>
          <w:trHeight w:val="416"/>
        </w:trPr>
        <w:tc>
          <w:tcPr>
            <w:tcW w:w="5000" w:type="pct"/>
            <w:tcBorders>
              <w:top w:val="single" w:sz="4" w:space="0" w:color="auto"/>
              <w:left w:val="single" w:sz="4" w:space="0" w:color="auto"/>
              <w:right w:val="single" w:sz="4" w:space="0" w:color="auto"/>
            </w:tcBorders>
          </w:tcPr>
          <w:p w14:paraId="7C29739D" w14:textId="77777777" w:rsidR="00F40D75" w:rsidRPr="00F40D75" w:rsidRDefault="00F40D75" w:rsidP="00F40D75">
            <w:pPr>
              <w:spacing w:before="0" w:after="0"/>
              <w:ind w:left="0"/>
              <w:rPr>
                <w:rFonts w:ascii="Arial" w:eastAsia="Times New Roman" w:hAnsi="Arial" w:cs="Arial"/>
                <w:bCs/>
                <w:i/>
                <w:iCs/>
                <w:color w:val="auto"/>
              </w:rPr>
            </w:pPr>
            <w:r w:rsidRPr="00F40D75">
              <w:rPr>
                <w:rFonts w:ascii="Arial" w:eastAsia="Times New Roman" w:hAnsi="Arial" w:cs="Arial"/>
                <w:bCs/>
                <w:i/>
                <w:iCs/>
                <w:color w:val="auto"/>
              </w:rPr>
              <w:t>What methods will you use to monitor outcomes on protected groups?</w:t>
            </w:r>
          </w:p>
        </w:tc>
      </w:tr>
      <w:tr w:rsidR="00F40D75" w:rsidRPr="00F40D75" w14:paraId="5C197B99" w14:textId="77777777" w:rsidTr="00DB1144">
        <w:trPr>
          <w:trHeight w:val="983"/>
        </w:trPr>
        <w:tc>
          <w:tcPr>
            <w:tcW w:w="5000" w:type="pct"/>
            <w:tcBorders>
              <w:top w:val="single" w:sz="4" w:space="0" w:color="auto"/>
              <w:left w:val="single" w:sz="4" w:space="0" w:color="auto"/>
              <w:right w:val="single" w:sz="4" w:space="0" w:color="auto"/>
            </w:tcBorders>
          </w:tcPr>
          <w:p w14:paraId="47E29FCE" w14:textId="551C0CBE" w:rsidR="00F40D75" w:rsidRPr="00F40D75" w:rsidRDefault="00F40D75" w:rsidP="00F40D75">
            <w:pPr>
              <w:spacing w:before="0" w:after="0"/>
              <w:ind w:left="0"/>
              <w:rPr>
                <w:rFonts w:ascii="Arial" w:eastAsia="Times New Roman" w:hAnsi="Arial" w:cs="Arial"/>
                <w:bCs/>
                <w:color w:val="auto"/>
              </w:rPr>
            </w:pPr>
            <w:r w:rsidRPr="00F40D75">
              <w:rPr>
                <w:rFonts w:ascii="Arial" w:eastAsia="Times New Roman" w:hAnsi="Arial" w:cs="Arial"/>
                <w:bCs/>
                <w:color w:val="auto"/>
              </w:rPr>
              <w:t xml:space="preserve"> </w:t>
            </w:r>
            <w:r w:rsidR="00C35CEB">
              <w:rPr>
                <w:rFonts w:ascii="Arial" w:eastAsia="Times New Roman" w:hAnsi="Arial" w:cs="Arial"/>
                <w:bCs/>
                <w:color w:val="auto"/>
              </w:rPr>
              <w:t xml:space="preserve">The impact of financial decisions </w:t>
            </w:r>
            <w:proofErr w:type="gramStart"/>
            <w:r w:rsidR="00C35CEB">
              <w:rPr>
                <w:rFonts w:ascii="Arial" w:eastAsia="Times New Roman" w:hAnsi="Arial" w:cs="Arial"/>
                <w:bCs/>
                <w:color w:val="auto"/>
              </w:rPr>
              <w:t>are</w:t>
            </w:r>
            <w:proofErr w:type="gramEnd"/>
            <w:r w:rsidR="00C35CEB">
              <w:rPr>
                <w:rFonts w:ascii="Arial" w:eastAsia="Times New Roman" w:hAnsi="Arial" w:cs="Arial"/>
                <w:bCs/>
                <w:color w:val="auto"/>
              </w:rPr>
              <w:t xml:space="preserve"> monitored as per individual decisions and not as part of this policy.</w:t>
            </w:r>
          </w:p>
        </w:tc>
      </w:tr>
    </w:tbl>
    <w:p w14:paraId="58A78DA6" w14:textId="77777777" w:rsidR="00F40D75" w:rsidRPr="00F40D75" w:rsidRDefault="00F40D75" w:rsidP="00F40D75">
      <w:pPr>
        <w:spacing w:before="0" w:after="0"/>
        <w:ind w:left="0"/>
        <w:rPr>
          <w:rFonts w:ascii="Arial" w:eastAsia="Times New Roman" w:hAnsi="Arial" w:cs="Arial"/>
          <w:color w:val="auto"/>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6"/>
      </w:tblGrid>
      <w:tr w:rsidR="00F40D75" w:rsidRPr="00F40D75" w14:paraId="13967DC8" w14:textId="77777777" w:rsidTr="00DB1144">
        <w:tc>
          <w:tcPr>
            <w:tcW w:w="5000" w:type="pct"/>
            <w:tcBorders>
              <w:left w:val="single" w:sz="4" w:space="0" w:color="auto"/>
              <w:right w:val="single" w:sz="4" w:space="0" w:color="auto"/>
            </w:tcBorders>
          </w:tcPr>
          <w:p w14:paraId="2EF1F6D1" w14:textId="77777777" w:rsidR="00F40D75" w:rsidRPr="00F40D75" w:rsidRDefault="00F40D75" w:rsidP="00F40D75">
            <w:pPr>
              <w:spacing w:before="0" w:after="0"/>
              <w:ind w:left="0"/>
              <w:rPr>
                <w:rFonts w:ascii="Arial" w:eastAsia="MS Mincho" w:hAnsi="Arial" w:cs="Arial"/>
                <w:b/>
                <w:bCs/>
                <w:color w:val="000000"/>
              </w:rPr>
            </w:pPr>
            <w:r w:rsidRPr="00F40D75">
              <w:rPr>
                <w:rFonts w:ascii="Arial" w:eastAsia="MS Mincho" w:hAnsi="Arial" w:cs="Arial"/>
                <w:b/>
                <w:bCs/>
                <w:color w:val="000000"/>
              </w:rPr>
              <w:t>REVIEW</w:t>
            </w:r>
          </w:p>
        </w:tc>
      </w:tr>
      <w:tr w:rsidR="00F40D75" w:rsidRPr="00F40D75" w14:paraId="0BF63D43" w14:textId="77777777" w:rsidTr="00DB1144">
        <w:tc>
          <w:tcPr>
            <w:tcW w:w="5000" w:type="pct"/>
            <w:tcBorders>
              <w:left w:val="single" w:sz="4" w:space="0" w:color="auto"/>
              <w:right w:val="single" w:sz="4" w:space="0" w:color="auto"/>
            </w:tcBorders>
          </w:tcPr>
          <w:p w14:paraId="0F640A92" w14:textId="77777777" w:rsidR="00F40D75" w:rsidRPr="00F40D75" w:rsidRDefault="00F40D75" w:rsidP="00F40D75">
            <w:pPr>
              <w:spacing w:before="0" w:after="0"/>
              <w:ind w:left="0"/>
              <w:rPr>
                <w:rFonts w:ascii="Arial" w:eastAsia="Times New Roman" w:hAnsi="Arial" w:cs="Arial"/>
                <w:bCs/>
                <w:i/>
                <w:iCs/>
                <w:color w:val="auto"/>
              </w:rPr>
            </w:pPr>
            <w:r w:rsidRPr="00F40D75">
              <w:rPr>
                <w:rFonts w:ascii="Arial" w:eastAsia="Times New Roman" w:hAnsi="Arial" w:cs="Arial"/>
                <w:bCs/>
                <w:i/>
                <w:iCs/>
                <w:color w:val="auto"/>
              </w:rPr>
              <w:t xml:space="preserve">How often will you review this policy / service? </w:t>
            </w:r>
          </w:p>
        </w:tc>
      </w:tr>
      <w:tr w:rsidR="00F40D75" w:rsidRPr="00F40D75" w14:paraId="05A208AE" w14:textId="77777777" w:rsidTr="00DB1144">
        <w:trPr>
          <w:trHeight w:val="687"/>
        </w:trPr>
        <w:tc>
          <w:tcPr>
            <w:tcW w:w="5000" w:type="pct"/>
            <w:tcBorders>
              <w:left w:val="single" w:sz="4" w:space="0" w:color="auto"/>
              <w:right w:val="single" w:sz="4" w:space="0" w:color="auto"/>
            </w:tcBorders>
          </w:tcPr>
          <w:p w14:paraId="0098EBFD" w14:textId="77777777" w:rsidR="00F40D75" w:rsidRPr="00F40D75" w:rsidRDefault="00F40D75" w:rsidP="00F40D75">
            <w:pPr>
              <w:spacing w:before="0" w:after="0"/>
              <w:ind w:left="0"/>
              <w:rPr>
                <w:rFonts w:ascii="Arial" w:eastAsia="Times New Roman" w:hAnsi="Arial" w:cs="Arial"/>
                <w:bCs/>
                <w:color w:val="auto"/>
              </w:rPr>
            </w:pPr>
            <w:r w:rsidRPr="00F40D75">
              <w:rPr>
                <w:rFonts w:ascii="Arial" w:eastAsia="Times New Roman" w:hAnsi="Arial" w:cs="Arial"/>
                <w:bCs/>
                <w:color w:val="auto"/>
              </w:rPr>
              <w:t xml:space="preserve">Every 2 years as a minimum and earlier if there are any significant changes in legislation, </w:t>
            </w:r>
            <w:proofErr w:type="gramStart"/>
            <w:r w:rsidRPr="00F40D75">
              <w:rPr>
                <w:rFonts w:ascii="Arial" w:eastAsia="Times New Roman" w:hAnsi="Arial" w:cs="Arial"/>
                <w:bCs/>
                <w:color w:val="auto"/>
              </w:rPr>
              <w:t>policy</w:t>
            </w:r>
            <w:proofErr w:type="gramEnd"/>
            <w:r w:rsidRPr="00F40D75">
              <w:rPr>
                <w:rFonts w:ascii="Arial" w:eastAsia="Times New Roman" w:hAnsi="Arial" w:cs="Arial"/>
                <w:bCs/>
                <w:color w:val="auto"/>
              </w:rPr>
              <w:t xml:space="preserve"> or good practice.</w:t>
            </w:r>
          </w:p>
        </w:tc>
      </w:tr>
      <w:tr w:rsidR="00F40D75" w:rsidRPr="00F40D75" w14:paraId="3B51AF2C" w14:textId="77777777" w:rsidTr="00DB1144">
        <w:tc>
          <w:tcPr>
            <w:tcW w:w="5000" w:type="pct"/>
            <w:tcBorders>
              <w:left w:val="single" w:sz="4" w:space="0" w:color="auto"/>
              <w:right w:val="single" w:sz="4" w:space="0" w:color="auto"/>
            </w:tcBorders>
          </w:tcPr>
          <w:p w14:paraId="34339E6E" w14:textId="77777777" w:rsidR="00F40D75" w:rsidRPr="00F40D75" w:rsidRDefault="00F40D75" w:rsidP="00F40D75">
            <w:pPr>
              <w:spacing w:before="0" w:after="0"/>
              <w:ind w:left="0"/>
              <w:rPr>
                <w:rFonts w:ascii="Arial" w:eastAsia="Times New Roman" w:hAnsi="Arial" w:cs="Arial"/>
                <w:bCs/>
                <w:i/>
                <w:iCs/>
                <w:color w:val="auto"/>
              </w:rPr>
            </w:pPr>
            <w:r w:rsidRPr="00F40D75">
              <w:rPr>
                <w:rFonts w:ascii="Arial" w:eastAsia="Times New Roman" w:hAnsi="Arial" w:cs="Arial"/>
                <w:bCs/>
                <w:i/>
                <w:iCs/>
                <w:color w:val="auto"/>
              </w:rPr>
              <w:t>If a review process is not in place, what plans do you have to establish one?</w:t>
            </w:r>
          </w:p>
        </w:tc>
      </w:tr>
      <w:tr w:rsidR="00F40D75" w:rsidRPr="00F40D75" w14:paraId="435CB69F" w14:textId="77777777" w:rsidTr="00DB1144">
        <w:trPr>
          <w:trHeight w:val="275"/>
        </w:trPr>
        <w:tc>
          <w:tcPr>
            <w:tcW w:w="5000" w:type="pct"/>
            <w:tcBorders>
              <w:left w:val="single" w:sz="4" w:space="0" w:color="auto"/>
              <w:right w:val="single" w:sz="4" w:space="0" w:color="auto"/>
            </w:tcBorders>
          </w:tcPr>
          <w:p w14:paraId="47B9F0EE" w14:textId="77777777" w:rsidR="00F40D75" w:rsidRPr="00F40D75" w:rsidRDefault="00F40D75" w:rsidP="00F40D75">
            <w:pPr>
              <w:spacing w:before="0" w:after="0"/>
              <w:ind w:left="0"/>
              <w:rPr>
                <w:rFonts w:ascii="Arial" w:eastAsia="Times New Roman" w:hAnsi="Arial" w:cs="Arial"/>
                <w:bCs/>
                <w:color w:val="auto"/>
              </w:rPr>
            </w:pPr>
            <w:r w:rsidRPr="00F40D75">
              <w:rPr>
                <w:rFonts w:ascii="Arial" w:eastAsia="Times New Roman" w:hAnsi="Arial" w:cs="Arial"/>
                <w:bCs/>
                <w:color w:val="auto"/>
              </w:rPr>
              <w:t>N/A</w:t>
            </w:r>
          </w:p>
        </w:tc>
      </w:tr>
    </w:tbl>
    <w:p w14:paraId="13C48EC3" w14:textId="13D16B5C" w:rsidR="00F40D75" w:rsidRPr="00F40D75" w:rsidRDefault="00F40D75" w:rsidP="00F40D75">
      <w:pPr>
        <w:ind w:left="0"/>
      </w:pPr>
    </w:p>
    <w:p w14:paraId="1C0C0E78" w14:textId="453DBD1F" w:rsidR="00F40D75" w:rsidRPr="00C35CEB" w:rsidRDefault="00F40D75" w:rsidP="00C35CEB">
      <w:pPr>
        <w:spacing w:before="0" w:after="0"/>
        <w:ind w:left="0"/>
        <w:rPr>
          <w:rFonts w:asciiTheme="majorHAnsi" w:eastAsiaTheme="majorEastAsia" w:hAnsiTheme="majorHAnsi" w:cstheme="majorBidi"/>
          <w:b/>
          <w:color w:val="005EB8" w:themeColor="accent2"/>
          <w:sz w:val="32"/>
          <w:szCs w:val="26"/>
        </w:rPr>
      </w:pPr>
    </w:p>
    <w:sectPr w:rsidR="00F40D75" w:rsidRPr="00C35CEB" w:rsidSect="00DC2F69">
      <w:headerReference w:type="default" r:id="rId14"/>
      <w:footerReference w:type="default" r:id="rId15"/>
      <w:pgSz w:w="11906" w:h="16838"/>
      <w:pgMar w:top="1560" w:right="1440" w:bottom="1797" w:left="1440" w:header="993"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EF0A07" w14:textId="77777777" w:rsidR="00E707D3" w:rsidRDefault="00E707D3" w:rsidP="00EB783D">
      <w:pPr>
        <w:spacing w:before="0" w:after="0"/>
      </w:pPr>
      <w:r>
        <w:separator/>
      </w:r>
    </w:p>
  </w:endnote>
  <w:endnote w:type="continuationSeparator" w:id="0">
    <w:p w14:paraId="0DEDA7DF" w14:textId="77777777" w:rsidR="00E707D3" w:rsidRDefault="00E707D3" w:rsidP="00EB783D">
      <w:pPr>
        <w:spacing w:before="0" w:after="0"/>
      </w:pPr>
      <w:r>
        <w:continuationSeparator/>
      </w:r>
    </w:p>
  </w:endnote>
  <w:endnote w:type="continuationNotice" w:id="1">
    <w:p w14:paraId="5020931E" w14:textId="77777777" w:rsidR="00E707D3" w:rsidRDefault="00E707D3">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dy CS)">
    <w:altName w:val="Times New Roman"/>
    <w:charset w:val="00"/>
    <w:family w:val="roman"/>
    <w:pitch w:val="default"/>
  </w:font>
  <w:font w:name="AppleSystemUIFont">
    <w:altName w:val="Calibri"/>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16C0A" w14:textId="77777777" w:rsidR="00076346" w:rsidRPr="00A91472" w:rsidRDefault="00000000" w:rsidP="00EB783D">
    <w:pPr>
      <w:pStyle w:val="Footer"/>
      <w:ind w:left="0"/>
    </w:pPr>
    <w:sdt>
      <w:sdtPr>
        <w:alias w:val="Title"/>
        <w:tag w:val="title"/>
        <w:id w:val="-1978518315"/>
        <w:showingPlcHdr/>
        <w:dataBinding w:prefixMappings="xmlns:ns0='http://purl.org/dc/elements/1.1/' xmlns:ns1='http://schemas.openxmlformats.org/package/2006/metadata/core-properties' " w:xpath="/ns1:coreProperties[1]/ns0:title[1]" w:storeItemID="{6C3C8BC8-F283-45AE-878A-BAB7291924A1}"/>
        <w:text/>
      </w:sdtPr>
      <w:sdtContent>
        <w:r w:rsidR="00364D55">
          <w:t xml:space="preserve">     </w:t>
        </w:r>
      </w:sdtContent>
    </w:sdt>
  </w:p>
  <w:p w14:paraId="1EEA6B97" w14:textId="77777777" w:rsidR="00076346" w:rsidRDefault="000763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5BE38" w14:textId="277D5D5B" w:rsidR="00364D55" w:rsidRPr="00A91472" w:rsidRDefault="009B569A" w:rsidP="00EB783D">
    <w:pPr>
      <w:pStyle w:val="Footer"/>
      <w:ind w:left="0"/>
    </w:pPr>
    <w:r>
      <w:t>Standing Financial Instructions v1.1</w:t>
    </w:r>
    <w:sdt>
      <w:sdtPr>
        <w:alias w:val="Title"/>
        <w:tag w:val="title"/>
        <w:id w:val="982202102"/>
        <w:showingPlcHdr/>
        <w:dataBinding w:prefixMappings="xmlns:ns0='http://purl.org/dc/elements/1.1/' xmlns:ns1='http://schemas.openxmlformats.org/package/2006/metadata/core-properties' " w:xpath="/ns1:coreProperties[1]/ns0:title[1]" w:storeItemID="{6C3C8BC8-F283-45AE-878A-BAB7291924A1}"/>
        <w:text/>
      </w:sdtPr>
      <w:sdtContent>
        <w:r w:rsidR="00364D55">
          <w:t xml:space="preserve">     </w:t>
        </w:r>
      </w:sdtContent>
    </w:sdt>
    <w:r w:rsidR="00364D55" w:rsidRPr="00C1239F">
      <w:tab/>
    </w:r>
    <w:r w:rsidR="00364D55" w:rsidRPr="00C1239F">
      <w:tab/>
    </w:r>
    <w:r w:rsidR="00364D55" w:rsidRPr="00C90341">
      <w:t xml:space="preserve">Page </w:t>
    </w:r>
    <w:r w:rsidR="00364D55" w:rsidRPr="00C90341">
      <w:fldChar w:fldCharType="begin"/>
    </w:r>
    <w:r w:rsidR="00364D55" w:rsidRPr="00C90341">
      <w:instrText xml:space="preserve"> PAGE </w:instrText>
    </w:r>
    <w:r w:rsidR="00364D55" w:rsidRPr="00C90341">
      <w:fldChar w:fldCharType="separate"/>
    </w:r>
    <w:r w:rsidR="00364D55">
      <w:t>2</w:t>
    </w:r>
    <w:r w:rsidR="00364D55" w:rsidRPr="00C90341">
      <w:fldChar w:fldCharType="end"/>
    </w:r>
    <w:r w:rsidR="00364D55" w:rsidRPr="00C90341">
      <w:t xml:space="preserve"> of </w:t>
    </w:r>
    <w:fldSimple w:instr=" NUMPAGES ">
      <w:r w:rsidR="00364D55">
        <w:t>11</w:t>
      </w:r>
    </w:fldSimple>
  </w:p>
  <w:p w14:paraId="7C3F1952" w14:textId="77777777" w:rsidR="00364D55" w:rsidRDefault="00364D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E30DF8" w14:textId="77777777" w:rsidR="00E707D3" w:rsidRDefault="00E707D3" w:rsidP="00EB783D">
      <w:pPr>
        <w:spacing w:before="0" w:after="0"/>
      </w:pPr>
      <w:r>
        <w:separator/>
      </w:r>
    </w:p>
  </w:footnote>
  <w:footnote w:type="continuationSeparator" w:id="0">
    <w:p w14:paraId="66C7FF29" w14:textId="77777777" w:rsidR="00E707D3" w:rsidRDefault="00E707D3" w:rsidP="00EB783D">
      <w:pPr>
        <w:spacing w:before="0" w:after="0"/>
      </w:pPr>
      <w:r>
        <w:continuationSeparator/>
      </w:r>
    </w:p>
  </w:footnote>
  <w:footnote w:type="continuationNotice" w:id="1">
    <w:p w14:paraId="61EA4E7B" w14:textId="77777777" w:rsidR="00E707D3" w:rsidRDefault="00E707D3">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8F442" w14:textId="77777777" w:rsidR="00076346" w:rsidRDefault="00364D55" w:rsidP="00EB783D">
    <w:pPr>
      <w:pStyle w:val="Header"/>
      <w:ind w:left="0"/>
    </w:pPr>
    <w:r>
      <w:rPr>
        <w:noProof/>
      </w:rPr>
      <mc:AlternateContent>
        <mc:Choice Requires="wpg">
          <w:drawing>
            <wp:anchor distT="0" distB="0" distL="114300" distR="114300" simplePos="0" relativeHeight="251658240" behindDoc="0" locked="0" layoutInCell="1" allowOverlap="1" wp14:anchorId="38EDD447" wp14:editId="16F57EF0">
              <wp:simplePos x="0" y="0"/>
              <wp:positionH relativeFrom="column">
                <wp:posOffset>0</wp:posOffset>
              </wp:positionH>
              <wp:positionV relativeFrom="paragraph">
                <wp:posOffset>-168275</wp:posOffset>
              </wp:positionV>
              <wp:extent cx="5976283" cy="777875"/>
              <wp:effectExtent l="0" t="0" r="5715" b="0"/>
              <wp:wrapThrough wrapText="bothSides">
                <wp:wrapPolygon edited="0">
                  <wp:start x="15515" y="0"/>
                  <wp:lineTo x="0" y="353"/>
                  <wp:lineTo x="0" y="18691"/>
                  <wp:lineTo x="15515" y="21159"/>
                  <wp:lineTo x="21575" y="21159"/>
                  <wp:lineTo x="21575" y="0"/>
                  <wp:lineTo x="15515" y="0"/>
                </wp:wrapPolygon>
              </wp:wrapThrough>
              <wp:docPr id="3" name="Group 3"/>
              <wp:cNvGraphicFramePr/>
              <a:graphic xmlns:a="http://schemas.openxmlformats.org/drawingml/2006/main">
                <a:graphicData uri="http://schemas.microsoft.com/office/word/2010/wordprocessingGroup">
                  <wpg:wgp>
                    <wpg:cNvGrpSpPr/>
                    <wpg:grpSpPr>
                      <a:xfrm>
                        <a:off x="0" y="0"/>
                        <a:ext cx="5976283" cy="777875"/>
                        <a:chOff x="0" y="0"/>
                        <a:chExt cx="5976283" cy="777875"/>
                      </a:xfrm>
                    </wpg:grpSpPr>
                    <pic:pic xmlns:pic="http://schemas.openxmlformats.org/drawingml/2006/picture">
                      <pic:nvPicPr>
                        <pic:cNvPr id="1" name="Picture 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30278"/>
                          <a:ext cx="2234565" cy="647700"/>
                        </a:xfrm>
                        <a:prstGeom prst="rect">
                          <a:avLst/>
                        </a:prstGeom>
                      </pic:spPr>
                    </pic:pic>
                    <pic:pic xmlns:pic="http://schemas.openxmlformats.org/drawingml/2006/picture">
                      <pic:nvPicPr>
                        <pic:cNvPr id="2" name="Picture 2"/>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4317663" y="0"/>
                          <a:ext cx="1658620" cy="777875"/>
                        </a:xfrm>
                        <a:prstGeom prst="rect">
                          <a:avLst/>
                        </a:prstGeom>
                      </pic:spPr>
                    </pic:pic>
                  </wpg:wgp>
                </a:graphicData>
              </a:graphic>
            </wp:anchor>
          </w:drawing>
        </mc:Choice>
        <mc:Fallback>
          <w:pict>
            <v:group w14:anchorId="0713350E" id="Group 3" o:spid="_x0000_s1026" style="position:absolute;margin-left:0;margin-top:-13.25pt;width:470.55pt;height:61.25pt;z-index:251659264" coordsize="59762,777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top:302;width:22345;height:64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">
                <v:imagedata r:id="rId3" o:title=""/>
              </v:shape>
              <v:shape id="Picture 2" o:spid="_x0000_s1028" type="#_x0000_t75" style="position:absolute;left:43176;width:16586;height:77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">
                <v:imagedata r:id="rId4" o:title=""/>
              </v:shape>
              <w10:wrap type="through"/>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404FF" w14:textId="77777777" w:rsidR="00076346" w:rsidRDefault="00076346" w:rsidP="00EB783D">
    <w:pPr>
      <w:pStyle w:val="Header"/>
      <w:ind w:left="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6276E"/>
    <w:multiLevelType w:val="hybridMultilevel"/>
    <w:tmpl w:val="D5FE17C4"/>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 w15:restartNumberingAfterBreak="0">
    <w:nsid w:val="05DA2B23"/>
    <w:multiLevelType w:val="hybridMultilevel"/>
    <w:tmpl w:val="1D00C810"/>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 w15:restartNumberingAfterBreak="0">
    <w:nsid w:val="102B73B4"/>
    <w:multiLevelType w:val="multilevel"/>
    <w:tmpl w:val="C0028E6E"/>
    <w:styleLink w:val="CurrentList7"/>
    <w:lvl w:ilvl="0">
      <w:start w:val="1"/>
      <w:numFmt w:val="bullet"/>
      <w:lvlText w:val=""/>
      <w:lvlJc w:val="left"/>
      <w:pPr>
        <w:ind w:left="1134"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2870B8B"/>
    <w:multiLevelType w:val="multilevel"/>
    <w:tmpl w:val="FE64C92E"/>
    <w:name w:val="nhs_headings"/>
    <w:styleLink w:val="NHSHeadings"/>
    <w:lvl w:ilvl="0">
      <w:start w:val="1"/>
      <w:numFmt w:val="decimal"/>
      <w:pStyle w:val="Heading1Numbered"/>
      <w:suff w:val="space"/>
      <w:lvlText w:val="%1."/>
      <w:lvlJc w:val="left"/>
      <w:pPr>
        <w:ind w:left="0" w:firstLine="0"/>
      </w:pPr>
      <w:rPr>
        <w:rFonts w:hint="default"/>
      </w:rPr>
    </w:lvl>
    <w:lvl w:ilvl="1">
      <w:start w:val="1"/>
      <w:numFmt w:val="decimal"/>
      <w:pStyle w:val="Heading2Numbered"/>
      <w:suff w:val="space"/>
      <w:lvlText w:val="%1.%2"/>
      <w:lvlJc w:val="left"/>
      <w:pPr>
        <w:ind w:left="0" w:firstLine="0"/>
      </w:pPr>
      <w:rPr>
        <w:rFonts w:hint="default"/>
      </w:rPr>
    </w:lvl>
    <w:lvl w:ilvl="2">
      <w:start w:val="1"/>
      <w:numFmt w:val="decimal"/>
      <w:pStyle w:val="Heading3Numbered"/>
      <w:suff w:val="space"/>
      <w:lvlText w:val="%1.%2.%3"/>
      <w:lvlJc w:val="left"/>
      <w:pPr>
        <w:ind w:left="1276"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3B82E06"/>
    <w:multiLevelType w:val="multilevel"/>
    <w:tmpl w:val="3D08CF68"/>
    <w:name w:val="nhs_bullets"/>
    <w:styleLink w:val="NHSBullets"/>
    <w:lvl w:ilvl="0">
      <w:start w:val="1"/>
      <w:numFmt w:val="bullet"/>
      <w:pStyle w:val="ListBullet"/>
      <w:lvlText w:val=""/>
      <w:lvlJc w:val="left"/>
      <w:pPr>
        <w:tabs>
          <w:tab w:val="num" w:pos="1134"/>
        </w:tabs>
        <w:ind w:left="1418" w:hanging="284"/>
      </w:pPr>
      <w:rPr>
        <w:rFonts w:ascii="Symbol" w:hAnsi="Symbol" w:hint="default"/>
        <w:color w:val="005EB8"/>
      </w:rPr>
    </w:lvl>
    <w:lvl w:ilvl="1">
      <w:start w:val="1"/>
      <w:numFmt w:val="bullet"/>
      <w:pStyle w:val="ListBullet2"/>
      <w:lvlText w:val="‒"/>
      <w:lvlJc w:val="left"/>
      <w:pPr>
        <w:tabs>
          <w:tab w:val="num" w:pos="1701"/>
        </w:tabs>
        <w:ind w:left="1701" w:hanging="283"/>
      </w:pPr>
      <w:rPr>
        <w:rFonts w:ascii="Arial" w:hAnsi="Arial" w:hint="default"/>
        <w:color w:val="005EB8"/>
      </w:rPr>
    </w:lvl>
    <w:lvl w:ilvl="2">
      <w:start w:val="1"/>
      <w:numFmt w:val="bullet"/>
      <w:pStyle w:val="ListBullet3"/>
      <w:lvlText w:val=""/>
      <w:lvlJc w:val="left"/>
      <w:pPr>
        <w:tabs>
          <w:tab w:val="num" w:pos="1639"/>
        </w:tabs>
        <w:ind w:left="1610" w:hanging="329"/>
      </w:pPr>
      <w:rPr>
        <w:rFonts w:ascii="Symbol" w:hAnsi="Symbol" w:hint="default"/>
        <w:color w:val="auto"/>
      </w:rPr>
    </w:lvl>
    <w:lvl w:ilvl="3">
      <w:start w:val="1"/>
      <w:numFmt w:val="bullet"/>
      <w:pStyle w:val="ListBullet4"/>
      <w:lvlText w:val=""/>
      <w:lvlJc w:val="left"/>
      <w:pPr>
        <w:tabs>
          <w:tab w:val="num" w:pos="1996"/>
        </w:tabs>
        <w:ind w:left="1996" w:hanging="357"/>
      </w:pPr>
      <w:rPr>
        <w:rFonts w:ascii="Symbol" w:hAnsi="Symbol" w:hint="default"/>
        <w:color w:val="auto"/>
      </w:rPr>
    </w:lvl>
    <w:lvl w:ilvl="4">
      <w:start w:val="1"/>
      <w:numFmt w:val="bullet"/>
      <w:pStyle w:val="ListBullet5"/>
      <w:lvlText w:val=""/>
      <w:lvlJc w:val="left"/>
      <w:pPr>
        <w:tabs>
          <w:tab w:val="num" w:pos="2353"/>
        </w:tabs>
        <w:ind w:left="2353" w:hanging="357"/>
      </w:pPr>
      <w:rPr>
        <w:rFonts w:ascii="Symbol" w:hAnsi="Symbol" w:hint="default"/>
        <w:color w:val="auto"/>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5" w15:restartNumberingAfterBreak="0">
    <w:nsid w:val="13DA428E"/>
    <w:multiLevelType w:val="hybridMultilevel"/>
    <w:tmpl w:val="0CA68A04"/>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15:restartNumberingAfterBreak="0">
    <w:nsid w:val="18D72724"/>
    <w:multiLevelType w:val="hybridMultilevel"/>
    <w:tmpl w:val="6F883848"/>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7" w15:restartNumberingAfterBreak="0">
    <w:nsid w:val="1BF70C76"/>
    <w:multiLevelType w:val="hybridMultilevel"/>
    <w:tmpl w:val="9B1C295E"/>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8" w15:restartNumberingAfterBreak="0">
    <w:nsid w:val="1F037C95"/>
    <w:multiLevelType w:val="hybridMultilevel"/>
    <w:tmpl w:val="E878E658"/>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9" w15:restartNumberingAfterBreak="0">
    <w:nsid w:val="25EA49ED"/>
    <w:multiLevelType w:val="hybridMultilevel"/>
    <w:tmpl w:val="A224C674"/>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0" w15:restartNumberingAfterBreak="0">
    <w:nsid w:val="290C5DD6"/>
    <w:multiLevelType w:val="multilevel"/>
    <w:tmpl w:val="D7881D3A"/>
    <w:styleLink w:val="CurrentList3"/>
    <w:lvl w:ilvl="0">
      <w:start w:val="1"/>
      <w:numFmt w:val="decimal"/>
      <w:lvlText w:val="%1.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F6B4F11"/>
    <w:multiLevelType w:val="hybridMultilevel"/>
    <w:tmpl w:val="0AB40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FA5133A"/>
    <w:multiLevelType w:val="multilevel"/>
    <w:tmpl w:val="16807BB4"/>
    <w:styleLink w:val="CurrentList6"/>
    <w:lvl w:ilvl="0">
      <w:start w:val="1"/>
      <w:numFmt w:val="decimal"/>
      <w:isLg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8111653"/>
    <w:multiLevelType w:val="hybridMultilevel"/>
    <w:tmpl w:val="3FC84DBC"/>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4" w15:restartNumberingAfterBreak="0">
    <w:nsid w:val="3AB9199C"/>
    <w:multiLevelType w:val="hybridMultilevel"/>
    <w:tmpl w:val="5B869CAA"/>
    <w:lvl w:ilvl="0" w:tplc="08090001">
      <w:start w:val="1"/>
      <w:numFmt w:val="bullet"/>
      <w:lvlText w:val=""/>
      <w:lvlJc w:val="left"/>
      <w:pPr>
        <w:ind w:left="1636" w:hanging="360"/>
      </w:pPr>
      <w:rPr>
        <w:rFonts w:ascii="Symbol" w:hAnsi="Symbol" w:hint="default"/>
      </w:rPr>
    </w:lvl>
    <w:lvl w:ilvl="1" w:tplc="08090003" w:tentative="1">
      <w:start w:val="1"/>
      <w:numFmt w:val="bullet"/>
      <w:lvlText w:val="o"/>
      <w:lvlJc w:val="left"/>
      <w:pPr>
        <w:ind w:left="2356" w:hanging="360"/>
      </w:pPr>
      <w:rPr>
        <w:rFonts w:ascii="Courier New" w:hAnsi="Courier New" w:cs="Courier New" w:hint="default"/>
      </w:rPr>
    </w:lvl>
    <w:lvl w:ilvl="2" w:tplc="08090005" w:tentative="1">
      <w:start w:val="1"/>
      <w:numFmt w:val="bullet"/>
      <w:lvlText w:val=""/>
      <w:lvlJc w:val="left"/>
      <w:pPr>
        <w:ind w:left="3076" w:hanging="360"/>
      </w:pPr>
      <w:rPr>
        <w:rFonts w:ascii="Wingdings" w:hAnsi="Wingdings" w:hint="default"/>
      </w:rPr>
    </w:lvl>
    <w:lvl w:ilvl="3" w:tplc="08090001" w:tentative="1">
      <w:start w:val="1"/>
      <w:numFmt w:val="bullet"/>
      <w:lvlText w:val=""/>
      <w:lvlJc w:val="left"/>
      <w:pPr>
        <w:ind w:left="3796" w:hanging="360"/>
      </w:pPr>
      <w:rPr>
        <w:rFonts w:ascii="Symbol" w:hAnsi="Symbol" w:hint="default"/>
      </w:rPr>
    </w:lvl>
    <w:lvl w:ilvl="4" w:tplc="08090003" w:tentative="1">
      <w:start w:val="1"/>
      <w:numFmt w:val="bullet"/>
      <w:lvlText w:val="o"/>
      <w:lvlJc w:val="left"/>
      <w:pPr>
        <w:ind w:left="4516" w:hanging="360"/>
      </w:pPr>
      <w:rPr>
        <w:rFonts w:ascii="Courier New" w:hAnsi="Courier New" w:cs="Courier New" w:hint="default"/>
      </w:rPr>
    </w:lvl>
    <w:lvl w:ilvl="5" w:tplc="08090005" w:tentative="1">
      <w:start w:val="1"/>
      <w:numFmt w:val="bullet"/>
      <w:lvlText w:val=""/>
      <w:lvlJc w:val="left"/>
      <w:pPr>
        <w:ind w:left="5236" w:hanging="360"/>
      </w:pPr>
      <w:rPr>
        <w:rFonts w:ascii="Wingdings" w:hAnsi="Wingdings" w:hint="default"/>
      </w:rPr>
    </w:lvl>
    <w:lvl w:ilvl="6" w:tplc="08090001" w:tentative="1">
      <w:start w:val="1"/>
      <w:numFmt w:val="bullet"/>
      <w:lvlText w:val=""/>
      <w:lvlJc w:val="left"/>
      <w:pPr>
        <w:ind w:left="5956" w:hanging="360"/>
      </w:pPr>
      <w:rPr>
        <w:rFonts w:ascii="Symbol" w:hAnsi="Symbol" w:hint="default"/>
      </w:rPr>
    </w:lvl>
    <w:lvl w:ilvl="7" w:tplc="08090003" w:tentative="1">
      <w:start w:val="1"/>
      <w:numFmt w:val="bullet"/>
      <w:lvlText w:val="o"/>
      <w:lvlJc w:val="left"/>
      <w:pPr>
        <w:ind w:left="6676" w:hanging="360"/>
      </w:pPr>
      <w:rPr>
        <w:rFonts w:ascii="Courier New" w:hAnsi="Courier New" w:cs="Courier New" w:hint="default"/>
      </w:rPr>
    </w:lvl>
    <w:lvl w:ilvl="8" w:tplc="08090005" w:tentative="1">
      <w:start w:val="1"/>
      <w:numFmt w:val="bullet"/>
      <w:lvlText w:val=""/>
      <w:lvlJc w:val="left"/>
      <w:pPr>
        <w:ind w:left="7396" w:hanging="360"/>
      </w:pPr>
      <w:rPr>
        <w:rFonts w:ascii="Wingdings" w:hAnsi="Wingdings" w:hint="default"/>
      </w:rPr>
    </w:lvl>
  </w:abstractNum>
  <w:abstractNum w:abstractNumId="15" w15:restartNumberingAfterBreak="0">
    <w:nsid w:val="3DAC200D"/>
    <w:multiLevelType w:val="hybridMultilevel"/>
    <w:tmpl w:val="BAEEF3D0"/>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6" w15:restartNumberingAfterBreak="0">
    <w:nsid w:val="41343233"/>
    <w:multiLevelType w:val="multilevel"/>
    <w:tmpl w:val="168445FE"/>
    <w:lvl w:ilvl="0">
      <w:start w:val="1"/>
      <w:numFmt w:val="decimal"/>
      <w:pStyle w:val="Heading2"/>
      <w:lvlText w:val="%1."/>
      <w:lvlJc w:val="left"/>
      <w:pPr>
        <w:ind w:left="1134" w:hanging="1134"/>
      </w:pPr>
      <w:rPr>
        <w:rFonts w:hint="default"/>
      </w:rPr>
    </w:lvl>
    <w:lvl w:ilvl="1">
      <w:start w:val="1"/>
      <w:numFmt w:val="decimal"/>
      <w:pStyle w:val="Heading3"/>
      <w:lvlText w:val="%1.%2."/>
      <w:lvlJc w:val="left"/>
      <w:pPr>
        <w:ind w:left="1560" w:hanging="1134"/>
      </w:pPr>
      <w:rPr>
        <w:rFonts w:hint="default"/>
      </w:rPr>
    </w:lvl>
    <w:lvl w:ilvl="2">
      <w:start w:val="1"/>
      <w:numFmt w:val="decimal"/>
      <w:pStyle w:val="Style2"/>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45F04AD4"/>
    <w:multiLevelType w:val="hybridMultilevel"/>
    <w:tmpl w:val="ECDE86DA"/>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8" w15:restartNumberingAfterBreak="0">
    <w:nsid w:val="47FF3A2F"/>
    <w:multiLevelType w:val="multilevel"/>
    <w:tmpl w:val="0B10C15E"/>
    <w:styleLink w:val="CurrentList8"/>
    <w:lvl w:ilvl="0">
      <w:start w:val="1"/>
      <w:numFmt w:val="bullet"/>
      <w:lvlText w:val=""/>
      <w:lvlJc w:val="left"/>
      <w:pPr>
        <w:ind w:left="1304" w:hanging="17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9D65954"/>
    <w:multiLevelType w:val="hybridMultilevel"/>
    <w:tmpl w:val="7B04EF1E"/>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20" w15:restartNumberingAfterBreak="0">
    <w:nsid w:val="52A42E05"/>
    <w:multiLevelType w:val="multilevel"/>
    <w:tmpl w:val="56AA431E"/>
    <w:lvl w:ilvl="0">
      <w:start w:val="1"/>
      <w:numFmt w:val="decimal"/>
      <w:lvlText w:val="%1."/>
      <w:lvlJc w:val="left"/>
      <w:pPr>
        <w:ind w:left="1134" w:hanging="1134"/>
      </w:pPr>
      <w:rPr>
        <w:rFonts w:hint="default"/>
      </w:rPr>
    </w:lvl>
    <w:lvl w:ilvl="1">
      <w:start w:val="1"/>
      <w:numFmt w:val="bullet"/>
      <w:lvlText w:val=""/>
      <w:lvlJc w:val="left"/>
      <w:pPr>
        <w:ind w:left="1134" w:hanging="1134"/>
      </w:pPr>
      <w:rPr>
        <w:rFonts w:ascii="Symbol" w:hAnsi="Symbol"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597071CF"/>
    <w:multiLevelType w:val="multilevel"/>
    <w:tmpl w:val="924CF324"/>
    <w:styleLink w:val="CurrentList4"/>
    <w:lvl w:ilvl="0">
      <w:start w:val="1"/>
      <w:numFmt w:val="decimal"/>
      <w:isLgl/>
      <w:lvlText w:val="%1."/>
      <w:lvlJc w:val="left"/>
      <w:pPr>
        <w:ind w:left="1134" w:hanging="1134"/>
      </w:pPr>
      <w:rPr>
        <w:rFonts w:hint="default"/>
      </w:rPr>
    </w:lvl>
    <w:lvl w:ilvl="1">
      <w:start w:val="1"/>
      <w:numFmt w:val="decimal"/>
      <w:lvlRestart w:val="0"/>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5B4A786C"/>
    <w:multiLevelType w:val="multilevel"/>
    <w:tmpl w:val="D38C5AE2"/>
    <w:styleLink w:val="CurrentList1"/>
    <w:lvl w:ilvl="0">
      <w:start w:val="1"/>
      <w:numFmt w:val="decimal"/>
      <w:lvlText w:val="%1.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11C2EFD"/>
    <w:multiLevelType w:val="multilevel"/>
    <w:tmpl w:val="33AA6344"/>
    <w:styleLink w:val="CurrentList5"/>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62483215"/>
    <w:multiLevelType w:val="hybridMultilevel"/>
    <w:tmpl w:val="2B5010C8"/>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25" w15:restartNumberingAfterBreak="0">
    <w:nsid w:val="642A5EF1"/>
    <w:multiLevelType w:val="hybridMultilevel"/>
    <w:tmpl w:val="1E842A38"/>
    <w:lvl w:ilvl="0" w:tplc="08090001">
      <w:start w:val="1"/>
      <w:numFmt w:val="bullet"/>
      <w:lvlText w:val=""/>
      <w:lvlJc w:val="left"/>
      <w:pPr>
        <w:ind w:left="1494" w:hanging="360"/>
      </w:pPr>
      <w:rPr>
        <w:rFonts w:ascii="Symbol" w:hAnsi="Symbol" w:hint="default"/>
      </w:rPr>
    </w:lvl>
    <w:lvl w:ilvl="1" w:tplc="08090003">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26" w15:restartNumberingAfterBreak="0">
    <w:nsid w:val="647118B9"/>
    <w:multiLevelType w:val="multilevel"/>
    <w:tmpl w:val="F7E25F8E"/>
    <w:styleLink w:val="CurrentList2"/>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2E40E9"/>
    <w:multiLevelType w:val="hybridMultilevel"/>
    <w:tmpl w:val="F50C8D38"/>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28" w15:restartNumberingAfterBreak="0">
    <w:nsid w:val="6C182DEC"/>
    <w:multiLevelType w:val="hybridMultilevel"/>
    <w:tmpl w:val="CB029B28"/>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29" w15:restartNumberingAfterBreak="0">
    <w:nsid w:val="6DA06B5C"/>
    <w:multiLevelType w:val="hybridMultilevel"/>
    <w:tmpl w:val="FF5626FE"/>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30" w15:restartNumberingAfterBreak="0">
    <w:nsid w:val="714711E3"/>
    <w:multiLevelType w:val="multilevel"/>
    <w:tmpl w:val="92123F10"/>
    <w:lvl w:ilvl="0">
      <w:start w:val="1"/>
      <w:numFmt w:val="bullet"/>
      <w:lvlText w:val=""/>
      <w:lvlJc w:val="left"/>
      <w:pPr>
        <w:ind w:left="1134" w:hanging="1134"/>
      </w:pPr>
      <w:rPr>
        <w:rFonts w:ascii="Symbol" w:hAnsi="Symbol" w:hint="default"/>
      </w:rPr>
    </w:lvl>
    <w:lvl w:ilvl="1">
      <w:start w:val="1"/>
      <w:numFmt w:val="bullet"/>
      <w:lvlText w:val=""/>
      <w:lvlJc w:val="left"/>
      <w:pPr>
        <w:ind w:left="1134" w:hanging="1134"/>
      </w:pPr>
      <w:rPr>
        <w:rFonts w:ascii="Symbol" w:hAnsi="Symbol" w:hint="default"/>
      </w:rPr>
    </w:lvl>
    <w:lvl w:ilvl="2">
      <w:start w:val="1"/>
      <w:numFmt w:val="bullet"/>
      <w:lvlText w:val=""/>
      <w:lvlJc w:val="left"/>
      <w:pPr>
        <w:ind w:left="1134" w:hanging="1134"/>
      </w:pPr>
      <w:rPr>
        <w:rFonts w:ascii="Symbol" w:hAnsi="Symbol" w:hint="default"/>
      </w:rPr>
    </w:lvl>
    <w:lvl w:ilvl="3">
      <w:start w:val="1"/>
      <w:numFmt w:val="bullet"/>
      <w:lvlText w:val=""/>
      <w:lvlJc w:val="left"/>
      <w:pPr>
        <w:ind w:left="1134" w:hanging="1134"/>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73764C28"/>
    <w:multiLevelType w:val="hybridMultilevel"/>
    <w:tmpl w:val="4D3418AE"/>
    <w:lvl w:ilvl="0" w:tplc="074643BE">
      <w:start w:val="1"/>
      <w:numFmt w:val="bullet"/>
      <w:pStyle w:val="ListParagraph"/>
      <w:lvlText w:val=""/>
      <w:lvlJc w:val="left"/>
      <w:pPr>
        <w:ind w:left="1474" w:hanging="34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95925CD"/>
    <w:multiLevelType w:val="hybridMultilevel"/>
    <w:tmpl w:val="D520A54A"/>
    <w:lvl w:ilvl="0" w:tplc="08090001">
      <w:start w:val="1"/>
      <w:numFmt w:val="bullet"/>
      <w:lvlText w:val=""/>
      <w:lvlJc w:val="left"/>
      <w:pPr>
        <w:ind w:left="1494" w:hanging="360"/>
      </w:pPr>
      <w:rPr>
        <w:rFonts w:ascii="Symbol" w:hAnsi="Symbol" w:hint="default"/>
      </w:rPr>
    </w:lvl>
    <w:lvl w:ilvl="1" w:tplc="08090003">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33" w15:restartNumberingAfterBreak="0">
    <w:nsid w:val="7E7B1727"/>
    <w:multiLevelType w:val="hybridMultilevel"/>
    <w:tmpl w:val="EE7E1F3E"/>
    <w:lvl w:ilvl="0" w:tplc="08090001">
      <w:start w:val="1"/>
      <w:numFmt w:val="bullet"/>
      <w:lvlText w:val=""/>
      <w:lvlJc w:val="left"/>
      <w:pPr>
        <w:ind w:left="1494" w:hanging="360"/>
      </w:pPr>
      <w:rPr>
        <w:rFonts w:ascii="Symbol" w:hAnsi="Symbol" w:hint="default"/>
      </w:rPr>
    </w:lvl>
    <w:lvl w:ilvl="1" w:tplc="08090003">
      <w:start w:val="1"/>
      <w:numFmt w:val="bullet"/>
      <w:lvlText w:val="o"/>
      <w:lvlJc w:val="left"/>
      <w:pPr>
        <w:ind w:left="2214" w:hanging="360"/>
      </w:pPr>
      <w:rPr>
        <w:rFonts w:ascii="Courier New" w:hAnsi="Courier New" w:cs="Courier New" w:hint="default"/>
      </w:rPr>
    </w:lvl>
    <w:lvl w:ilvl="2" w:tplc="08090005">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num w:numId="1" w16cid:durableId="1670013685">
    <w:abstractNumId w:val="16"/>
  </w:num>
  <w:num w:numId="2" w16cid:durableId="227426317">
    <w:abstractNumId w:val="22"/>
  </w:num>
  <w:num w:numId="3" w16cid:durableId="799109092">
    <w:abstractNumId w:val="26"/>
  </w:num>
  <w:num w:numId="4" w16cid:durableId="34042008">
    <w:abstractNumId w:val="10"/>
  </w:num>
  <w:num w:numId="5" w16cid:durableId="506599239">
    <w:abstractNumId w:val="21"/>
  </w:num>
  <w:num w:numId="6" w16cid:durableId="1165827977">
    <w:abstractNumId w:val="23"/>
  </w:num>
  <w:num w:numId="7" w16cid:durableId="124855957">
    <w:abstractNumId w:val="12"/>
  </w:num>
  <w:num w:numId="8" w16cid:durableId="1462530335">
    <w:abstractNumId w:val="31"/>
  </w:num>
  <w:num w:numId="9" w16cid:durableId="585847984">
    <w:abstractNumId w:val="2"/>
  </w:num>
  <w:num w:numId="10" w16cid:durableId="1581987976">
    <w:abstractNumId w:val="18"/>
  </w:num>
  <w:num w:numId="11" w16cid:durableId="1647971322">
    <w:abstractNumId w:val="11"/>
  </w:num>
  <w:num w:numId="12" w16cid:durableId="77748500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77711263">
    <w:abstractNumId w:val="30"/>
  </w:num>
  <w:num w:numId="14" w16cid:durableId="1745371429">
    <w:abstractNumId w:val="8"/>
  </w:num>
  <w:num w:numId="15" w16cid:durableId="1736733032">
    <w:abstractNumId w:val="20"/>
  </w:num>
  <w:num w:numId="16" w16cid:durableId="647246536">
    <w:abstractNumId w:val="4"/>
  </w:num>
  <w:num w:numId="17" w16cid:durableId="723913687">
    <w:abstractNumId w:val="3"/>
  </w:num>
  <w:num w:numId="18" w16cid:durableId="119689841">
    <w:abstractNumId w:val="1"/>
  </w:num>
  <w:num w:numId="19" w16cid:durableId="1958291975">
    <w:abstractNumId w:val="5"/>
  </w:num>
  <w:num w:numId="20" w16cid:durableId="454451465">
    <w:abstractNumId w:val="29"/>
  </w:num>
  <w:num w:numId="21" w16cid:durableId="1584298945">
    <w:abstractNumId w:val="32"/>
  </w:num>
  <w:num w:numId="22" w16cid:durableId="1547793402">
    <w:abstractNumId w:val="6"/>
  </w:num>
  <w:num w:numId="23" w16cid:durableId="2055306011">
    <w:abstractNumId w:val="0"/>
  </w:num>
  <w:num w:numId="24" w16cid:durableId="1400403169">
    <w:abstractNumId w:val="13"/>
  </w:num>
  <w:num w:numId="25" w16cid:durableId="1041785206">
    <w:abstractNumId w:val="15"/>
  </w:num>
  <w:num w:numId="26" w16cid:durableId="641545578">
    <w:abstractNumId w:val="28"/>
  </w:num>
  <w:num w:numId="27" w16cid:durableId="1460875683">
    <w:abstractNumId w:val="25"/>
  </w:num>
  <w:num w:numId="28" w16cid:durableId="69886971">
    <w:abstractNumId w:val="27"/>
  </w:num>
  <w:num w:numId="29" w16cid:durableId="387463775">
    <w:abstractNumId w:val="33"/>
  </w:num>
  <w:num w:numId="30" w16cid:durableId="1995796413">
    <w:abstractNumId w:val="24"/>
  </w:num>
  <w:num w:numId="31" w16cid:durableId="440687169">
    <w:abstractNumId w:val="14"/>
  </w:num>
  <w:num w:numId="32" w16cid:durableId="687633220">
    <w:abstractNumId w:val="17"/>
  </w:num>
  <w:num w:numId="33" w16cid:durableId="157036448">
    <w:abstractNumId w:val="19"/>
  </w:num>
  <w:num w:numId="34" w16cid:durableId="1576159347">
    <w:abstractNumId w:val="7"/>
  </w:num>
  <w:num w:numId="35" w16cid:durableId="1660766470">
    <w:abstractNumId w:val="9"/>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D72"/>
    <w:rsid w:val="000014FA"/>
    <w:rsid w:val="00005E44"/>
    <w:rsid w:val="000271E0"/>
    <w:rsid w:val="000279DA"/>
    <w:rsid w:val="00032882"/>
    <w:rsid w:val="00033ADA"/>
    <w:rsid w:val="000505F9"/>
    <w:rsid w:val="00053CDD"/>
    <w:rsid w:val="00063BEB"/>
    <w:rsid w:val="000665B0"/>
    <w:rsid w:val="00076346"/>
    <w:rsid w:val="00094FB7"/>
    <w:rsid w:val="000C0105"/>
    <w:rsid w:val="000C3398"/>
    <w:rsid w:val="000F560D"/>
    <w:rsid w:val="00126ED8"/>
    <w:rsid w:val="001362AB"/>
    <w:rsid w:val="001372BC"/>
    <w:rsid w:val="00137B4C"/>
    <w:rsid w:val="00151CAA"/>
    <w:rsid w:val="00162A55"/>
    <w:rsid w:val="00182901"/>
    <w:rsid w:val="0018348A"/>
    <w:rsid w:val="00184FD8"/>
    <w:rsid w:val="00186694"/>
    <w:rsid w:val="001946F0"/>
    <w:rsid w:val="001B214F"/>
    <w:rsid w:val="001B7E60"/>
    <w:rsid w:val="001D1E17"/>
    <w:rsid w:val="001D2701"/>
    <w:rsid w:val="001E685F"/>
    <w:rsid w:val="001F64C6"/>
    <w:rsid w:val="00201DAA"/>
    <w:rsid w:val="00220295"/>
    <w:rsid w:val="00222B54"/>
    <w:rsid w:val="00225AB9"/>
    <w:rsid w:val="00250FB0"/>
    <w:rsid w:val="00254FFE"/>
    <w:rsid w:val="00261797"/>
    <w:rsid w:val="002B4582"/>
    <w:rsid w:val="00300587"/>
    <w:rsid w:val="00324D0B"/>
    <w:rsid w:val="00331F09"/>
    <w:rsid w:val="00343A4F"/>
    <w:rsid w:val="0034709B"/>
    <w:rsid w:val="00364D55"/>
    <w:rsid w:val="00371FC0"/>
    <w:rsid w:val="00375DF6"/>
    <w:rsid w:val="003771EC"/>
    <w:rsid w:val="0039715A"/>
    <w:rsid w:val="003A0076"/>
    <w:rsid w:val="003A663C"/>
    <w:rsid w:val="003B0CB5"/>
    <w:rsid w:val="003B408E"/>
    <w:rsid w:val="003B62CD"/>
    <w:rsid w:val="003C6732"/>
    <w:rsid w:val="003C6E42"/>
    <w:rsid w:val="00401911"/>
    <w:rsid w:val="00425790"/>
    <w:rsid w:val="004266CB"/>
    <w:rsid w:val="00432860"/>
    <w:rsid w:val="00442314"/>
    <w:rsid w:val="004505B9"/>
    <w:rsid w:val="00470929"/>
    <w:rsid w:val="00494C18"/>
    <w:rsid w:val="004A1ADD"/>
    <w:rsid w:val="004A2F47"/>
    <w:rsid w:val="004A4C30"/>
    <w:rsid w:val="004C013A"/>
    <w:rsid w:val="004D5CFA"/>
    <w:rsid w:val="004E5F32"/>
    <w:rsid w:val="004E6155"/>
    <w:rsid w:val="00512372"/>
    <w:rsid w:val="005132E7"/>
    <w:rsid w:val="00514203"/>
    <w:rsid w:val="00546A28"/>
    <w:rsid w:val="00547E5C"/>
    <w:rsid w:val="00553407"/>
    <w:rsid w:val="00562866"/>
    <w:rsid w:val="00567896"/>
    <w:rsid w:val="00603D72"/>
    <w:rsid w:val="00610177"/>
    <w:rsid w:val="006134A1"/>
    <w:rsid w:val="006606C1"/>
    <w:rsid w:val="0068451A"/>
    <w:rsid w:val="0068694C"/>
    <w:rsid w:val="006A3B30"/>
    <w:rsid w:val="006B3E9C"/>
    <w:rsid w:val="006D2BA8"/>
    <w:rsid w:val="006F0765"/>
    <w:rsid w:val="006F36FD"/>
    <w:rsid w:val="00706434"/>
    <w:rsid w:val="00713677"/>
    <w:rsid w:val="00716D9A"/>
    <w:rsid w:val="00732AFE"/>
    <w:rsid w:val="00741D9B"/>
    <w:rsid w:val="00750E93"/>
    <w:rsid w:val="00781F15"/>
    <w:rsid w:val="00786D48"/>
    <w:rsid w:val="00793DBF"/>
    <w:rsid w:val="00795B02"/>
    <w:rsid w:val="007C3FC4"/>
    <w:rsid w:val="007E662B"/>
    <w:rsid w:val="00800305"/>
    <w:rsid w:val="00802D4D"/>
    <w:rsid w:val="00807A6F"/>
    <w:rsid w:val="00826D33"/>
    <w:rsid w:val="008344D6"/>
    <w:rsid w:val="008412A6"/>
    <w:rsid w:val="00843CF9"/>
    <w:rsid w:val="00844D34"/>
    <w:rsid w:val="008507F0"/>
    <w:rsid w:val="00853A19"/>
    <w:rsid w:val="008547E5"/>
    <w:rsid w:val="008863AF"/>
    <w:rsid w:val="0089221C"/>
    <w:rsid w:val="00892C45"/>
    <w:rsid w:val="008A5783"/>
    <w:rsid w:val="008A7897"/>
    <w:rsid w:val="008B0894"/>
    <w:rsid w:val="008C597D"/>
    <w:rsid w:val="008D034C"/>
    <w:rsid w:val="008E4397"/>
    <w:rsid w:val="00904AB9"/>
    <w:rsid w:val="009102C2"/>
    <w:rsid w:val="00911C7E"/>
    <w:rsid w:val="009126A8"/>
    <w:rsid w:val="0092366E"/>
    <w:rsid w:val="00923E2E"/>
    <w:rsid w:val="00935708"/>
    <w:rsid w:val="009516CC"/>
    <w:rsid w:val="0096475D"/>
    <w:rsid w:val="00967546"/>
    <w:rsid w:val="00994D9D"/>
    <w:rsid w:val="00996487"/>
    <w:rsid w:val="009A11E4"/>
    <w:rsid w:val="009A7716"/>
    <w:rsid w:val="009A7A4F"/>
    <w:rsid w:val="009B569A"/>
    <w:rsid w:val="009B6373"/>
    <w:rsid w:val="009C064D"/>
    <w:rsid w:val="009C506B"/>
    <w:rsid w:val="009C523D"/>
    <w:rsid w:val="009D1227"/>
    <w:rsid w:val="009F46DD"/>
    <w:rsid w:val="009F76DB"/>
    <w:rsid w:val="00A12F26"/>
    <w:rsid w:val="00A16E5D"/>
    <w:rsid w:val="00A22188"/>
    <w:rsid w:val="00A23003"/>
    <w:rsid w:val="00A42C95"/>
    <w:rsid w:val="00A473DA"/>
    <w:rsid w:val="00A52A10"/>
    <w:rsid w:val="00A6485C"/>
    <w:rsid w:val="00A67BBD"/>
    <w:rsid w:val="00A83F22"/>
    <w:rsid w:val="00AD0F90"/>
    <w:rsid w:val="00AD6F36"/>
    <w:rsid w:val="00AD6FC0"/>
    <w:rsid w:val="00AE3317"/>
    <w:rsid w:val="00AF49B0"/>
    <w:rsid w:val="00B047A2"/>
    <w:rsid w:val="00B146EC"/>
    <w:rsid w:val="00B16412"/>
    <w:rsid w:val="00B218EE"/>
    <w:rsid w:val="00B31CD9"/>
    <w:rsid w:val="00B420E7"/>
    <w:rsid w:val="00B74953"/>
    <w:rsid w:val="00B80EAE"/>
    <w:rsid w:val="00C05A06"/>
    <w:rsid w:val="00C0647A"/>
    <w:rsid w:val="00C176AF"/>
    <w:rsid w:val="00C25AC3"/>
    <w:rsid w:val="00C31806"/>
    <w:rsid w:val="00C323F0"/>
    <w:rsid w:val="00C35CEB"/>
    <w:rsid w:val="00C4088C"/>
    <w:rsid w:val="00C819CD"/>
    <w:rsid w:val="00C93092"/>
    <w:rsid w:val="00CC2C9B"/>
    <w:rsid w:val="00D359CF"/>
    <w:rsid w:val="00D40308"/>
    <w:rsid w:val="00D478CE"/>
    <w:rsid w:val="00D56619"/>
    <w:rsid w:val="00D627A4"/>
    <w:rsid w:val="00D676C4"/>
    <w:rsid w:val="00D7519F"/>
    <w:rsid w:val="00D85EC4"/>
    <w:rsid w:val="00D86E5F"/>
    <w:rsid w:val="00D870FD"/>
    <w:rsid w:val="00D9038F"/>
    <w:rsid w:val="00DA1884"/>
    <w:rsid w:val="00DA1DBD"/>
    <w:rsid w:val="00DB1144"/>
    <w:rsid w:val="00DB36E6"/>
    <w:rsid w:val="00DB4C31"/>
    <w:rsid w:val="00DC2F69"/>
    <w:rsid w:val="00DD7B4B"/>
    <w:rsid w:val="00DE3EFB"/>
    <w:rsid w:val="00E04904"/>
    <w:rsid w:val="00E13040"/>
    <w:rsid w:val="00E23D89"/>
    <w:rsid w:val="00E25DF9"/>
    <w:rsid w:val="00E6356D"/>
    <w:rsid w:val="00E707D3"/>
    <w:rsid w:val="00E90CB2"/>
    <w:rsid w:val="00EB3F99"/>
    <w:rsid w:val="00EB44FF"/>
    <w:rsid w:val="00EB783D"/>
    <w:rsid w:val="00EC517B"/>
    <w:rsid w:val="00F025EC"/>
    <w:rsid w:val="00F14F7D"/>
    <w:rsid w:val="00F40D75"/>
    <w:rsid w:val="00F45636"/>
    <w:rsid w:val="00F913CD"/>
    <w:rsid w:val="00FA1188"/>
    <w:rsid w:val="00FA7B7E"/>
    <w:rsid w:val="00FB10CD"/>
    <w:rsid w:val="00FB3C48"/>
    <w:rsid w:val="00FB4F90"/>
    <w:rsid w:val="00FB5878"/>
    <w:rsid w:val="00FC7C60"/>
    <w:rsid w:val="00FD2B5D"/>
    <w:rsid w:val="00FD34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430B00"/>
  <w15:docId w15:val="{4DD3462C-4FC1-44AE-ADAA-3ED4D6A31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4"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4"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506B"/>
    <w:pPr>
      <w:spacing w:before="200" w:after="200"/>
      <w:ind w:left="1134"/>
    </w:pPr>
    <w:rPr>
      <w:color w:val="231F20" w:themeColor="text1"/>
    </w:rPr>
  </w:style>
  <w:style w:type="paragraph" w:styleId="Heading1">
    <w:name w:val="heading 1"/>
    <w:basedOn w:val="Normal"/>
    <w:next w:val="Normal"/>
    <w:link w:val="Heading1Char"/>
    <w:uiPriority w:val="9"/>
    <w:qFormat/>
    <w:rsid w:val="00331F09"/>
    <w:pPr>
      <w:keepNext/>
      <w:keepLines/>
      <w:spacing w:before="240"/>
      <w:ind w:left="0"/>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iPriority w:val="9"/>
    <w:unhideWhenUsed/>
    <w:qFormat/>
    <w:rsid w:val="00A23003"/>
    <w:pPr>
      <w:keepNext/>
      <w:keepLines/>
      <w:numPr>
        <w:numId w:val="1"/>
      </w:numPr>
      <w:spacing w:before="500" w:after="240"/>
      <w:outlineLvl w:val="1"/>
    </w:pPr>
    <w:rPr>
      <w:rFonts w:asciiTheme="majorHAnsi" w:eastAsiaTheme="majorEastAsia" w:hAnsiTheme="majorHAnsi" w:cstheme="majorBidi"/>
      <w:b/>
      <w:color w:val="005EB8" w:themeColor="accent2"/>
      <w:sz w:val="32"/>
      <w:szCs w:val="26"/>
    </w:rPr>
  </w:style>
  <w:style w:type="paragraph" w:styleId="Heading3">
    <w:name w:val="heading 3"/>
    <w:basedOn w:val="Normal"/>
    <w:next w:val="Normal"/>
    <w:link w:val="Heading3Char"/>
    <w:uiPriority w:val="9"/>
    <w:unhideWhenUsed/>
    <w:qFormat/>
    <w:rsid w:val="00331F09"/>
    <w:pPr>
      <w:keepNext/>
      <w:keepLines/>
      <w:numPr>
        <w:ilvl w:val="1"/>
        <w:numId w:val="1"/>
      </w:numPr>
      <w:spacing w:before="360" w:after="100"/>
      <w:ind w:left="1134"/>
      <w:outlineLvl w:val="2"/>
    </w:pPr>
    <w:rPr>
      <w:rFonts w:asciiTheme="majorHAnsi" w:eastAsiaTheme="majorEastAsia" w:hAnsiTheme="majorHAnsi" w:cstheme="majorBidi"/>
      <w:b/>
    </w:rPr>
  </w:style>
  <w:style w:type="paragraph" w:styleId="Heading4">
    <w:name w:val="heading 4"/>
    <w:basedOn w:val="Normal"/>
    <w:next w:val="Normal"/>
    <w:link w:val="Heading4Char"/>
    <w:uiPriority w:val="9"/>
    <w:unhideWhenUsed/>
    <w:qFormat/>
    <w:rsid w:val="00201DAA"/>
    <w:pPr>
      <w:widowControl w:val="0"/>
      <w:spacing w:before="360" w:after="100"/>
      <w:ind w:left="0"/>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9"/>
    <w:unhideWhenUsed/>
    <w:rsid w:val="001372BC"/>
    <w:pPr>
      <w:keepNext/>
      <w:keepLines/>
      <w:spacing w:before="360"/>
      <w:outlineLvl w:val="4"/>
    </w:pPr>
    <w:rPr>
      <w:rFonts w:asciiTheme="majorHAnsi" w:eastAsiaTheme="majorEastAsia" w:hAnsiTheme="majorHAnsi" w:cstheme="majorBidi"/>
      <w:color w:val="005EB8" w:themeColor="accent2"/>
    </w:rPr>
  </w:style>
  <w:style w:type="paragraph" w:styleId="Heading6">
    <w:name w:val="heading 6"/>
    <w:basedOn w:val="Normal"/>
    <w:next w:val="Normal"/>
    <w:link w:val="Heading6Char"/>
    <w:uiPriority w:val="9"/>
    <w:unhideWhenUsed/>
    <w:qFormat/>
    <w:rsid w:val="001372BC"/>
    <w:pPr>
      <w:widowControl w:val="0"/>
      <w:spacing w:before="360"/>
      <w:ind w:left="2285" w:hanging="1151"/>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rsid w:val="006606C1"/>
    <w:pPr>
      <w:keepNext/>
      <w:keepLines/>
      <w:spacing w:before="40" w:after="0"/>
      <w:ind w:left="1296" w:hanging="1296"/>
      <w:outlineLvl w:val="6"/>
    </w:pPr>
    <w:rPr>
      <w:rFonts w:asciiTheme="majorHAnsi" w:eastAsiaTheme="majorEastAsia" w:hAnsiTheme="majorHAnsi" w:cstheme="majorBidi"/>
      <w:i/>
      <w:iCs/>
      <w:color w:val="001743" w:themeColor="accent1" w:themeShade="7F"/>
    </w:rPr>
  </w:style>
  <w:style w:type="paragraph" w:styleId="Heading8">
    <w:name w:val="heading 8"/>
    <w:basedOn w:val="Normal"/>
    <w:next w:val="Normal"/>
    <w:link w:val="Heading8Char"/>
    <w:uiPriority w:val="9"/>
    <w:semiHidden/>
    <w:unhideWhenUsed/>
    <w:qFormat/>
    <w:rsid w:val="006606C1"/>
    <w:pPr>
      <w:keepNext/>
      <w:keepLines/>
      <w:spacing w:before="40" w:after="0"/>
      <w:ind w:left="1440" w:hanging="1440"/>
      <w:outlineLvl w:val="7"/>
    </w:pPr>
    <w:rPr>
      <w:rFonts w:asciiTheme="majorHAnsi" w:eastAsiaTheme="majorEastAsia" w:hAnsiTheme="majorHAnsi" w:cstheme="majorBidi"/>
      <w:color w:val="463E40" w:themeColor="text1" w:themeTint="D8"/>
      <w:sz w:val="21"/>
      <w:szCs w:val="21"/>
    </w:rPr>
  </w:style>
  <w:style w:type="paragraph" w:styleId="Heading9">
    <w:name w:val="heading 9"/>
    <w:basedOn w:val="Normal"/>
    <w:next w:val="Normal"/>
    <w:link w:val="Heading9Char"/>
    <w:uiPriority w:val="9"/>
    <w:semiHidden/>
    <w:unhideWhenUsed/>
    <w:qFormat/>
    <w:rsid w:val="006606C1"/>
    <w:pPr>
      <w:keepNext/>
      <w:keepLines/>
      <w:spacing w:before="40" w:after="0"/>
      <w:ind w:left="1584" w:hanging="1584"/>
      <w:outlineLvl w:val="8"/>
    </w:pPr>
    <w:rPr>
      <w:rFonts w:asciiTheme="majorHAnsi" w:eastAsiaTheme="majorEastAsia" w:hAnsiTheme="majorHAnsi" w:cstheme="majorBidi"/>
      <w:i/>
      <w:iCs/>
      <w:color w:val="463E40"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1F09"/>
    <w:rPr>
      <w:rFonts w:asciiTheme="majorHAnsi" w:eastAsiaTheme="majorEastAsia" w:hAnsiTheme="majorHAnsi" w:cstheme="majorBidi"/>
      <w:b/>
      <w:color w:val="231F20" w:themeColor="text1"/>
      <w:sz w:val="32"/>
      <w:szCs w:val="32"/>
    </w:rPr>
  </w:style>
  <w:style w:type="paragraph" w:styleId="Title">
    <w:name w:val="Title"/>
    <w:basedOn w:val="Normal"/>
    <w:next w:val="Normal"/>
    <w:link w:val="TitleChar"/>
    <w:uiPriority w:val="10"/>
    <w:qFormat/>
    <w:rsid w:val="00186694"/>
    <w:pPr>
      <w:spacing w:before="240" w:after="240"/>
      <w:ind w:left="0"/>
      <w:contextualSpacing/>
    </w:pPr>
    <w:rPr>
      <w:rFonts w:asciiTheme="majorHAnsi" w:eastAsiaTheme="majorEastAsia" w:hAnsiTheme="majorHAnsi" w:cstheme="majorBidi"/>
      <w:b/>
      <w:color w:val="005EB8" w:themeColor="accent2"/>
      <w:spacing w:val="-10"/>
      <w:kern w:val="28"/>
      <w:sz w:val="56"/>
      <w:szCs w:val="56"/>
    </w:rPr>
  </w:style>
  <w:style w:type="character" w:customStyle="1" w:styleId="TitleChar">
    <w:name w:val="Title Char"/>
    <w:basedOn w:val="DefaultParagraphFont"/>
    <w:link w:val="Title"/>
    <w:uiPriority w:val="10"/>
    <w:rsid w:val="00186694"/>
    <w:rPr>
      <w:rFonts w:asciiTheme="majorHAnsi" w:eastAsiaTheme="majorEastAsia" w:hAnsiTheme="majorHAnsi" w:cstheme="majorBidi"/>
      <w:b/>
      <w:color w:val="005EB8" w:themeColor="accent2"/>
      <w:spacing w:val="-10"/>
      <w:kern w:val="28"/>
      <w:sz w:val="56"/>
      <w:szCs w:val="56"/>
    </w:rPr>
  </w:style>
  <w:style w:type="character" w:customStyle="1" w:styleId="Heading2Char">
    <w:name w:val="Heading 2 Char"/>
    <w:basedOn w:val="DefaultParagraphFont"/>
    <w:link w:val="Heading2"/>
    <w:uiPriority w:val="9"/>
    <w:rsid w:val="00A23003"/>
    <w:rPr>
      <w:rFonts w:asciiTheme="majorHAnsi" w:eastAsiaTheme="majorEastAsia" w:hAnsiTheme="majorHAnsi" w:cstheme="majorBidi"/>
      <w:b/>
      <w:color w:val="005EB8" w:themeColor="accent2"/>
      <w:sz w:val="32"/>
      <w:szCs w:val="26"/>
    </w:rPr>
  </w:style>
  <w:style w:type="character" w:customStyle="1" w:styleId="Heading3Char">
    <w:name w:val="Heading 3 Char"/>
    <w:basedOn w:val="DefaultParagraphFont"/>
    <w:link w:val="Heading3"/>
    <w:uiPriority w:val="9"/>
    <w:rsid w:val="00331F09"/>
    <w:rPr>
      <w:rFonts w:asciiTheme="majorHAnsi" w:eastAsiaTheme="majorEastAsia" w:hAnsiTheme="majorHAnsi" w:cstheme="majorBidi"/>
      <w:b/>
      <w:color w:val="231F20" w:themeColor="text1"/>
    </w:rPr>
  </w:style>
  <w:style w:type="paragraph" w:styleId="BodyText">
    <w:name w:val="Body Text"/>
    <w:basedOn w:val="Normal"/>
    <w:link w:val="BodyTextChar"/>
    <w:unhideWhenUsed/>
    <w:qFormat/>
    <w:rsid w:val="001D2701"/>
    <w:pPr>
      <w:spacing w:after="120"/>
    </w:pPr>
  </w:style>
  <w:style w:type="character" w:customStyle="1" w:styleId="BodyTextChar">
    <w:name w:val="Body Text Char"/>
    <w:basedOn w:val="DefaultParagraphFont"/>
    <w:link w:val="BodyText"/>
    <w:rsid w:val="001D2701"/>
  </w:style>
  <w:style w:type="paragraph" w:styleId="BodyText2">
    <w:name w:val="Body Text 2"/>
    <w:basedOn w:val="Normal"/>
    <w:link w:val="BodyText2Char"/>
    <w:uiPriority w:val="99"/>
    <w:unhideWhenUsed/>
    <w:rsid w:val="001D2701"/>
    <w:pPr>
      <w:spacing w:after="120" w:line="480" w:lineRule="auto"/>
    </w:pPr>
  </w:style>
  <w:style w:type="character" w:customStyle="1" w:styleId="BodyText2Char">
    <w:name w:val="Body Text 2 Char"/>
    <w:basedOn w:val="DefaultParagraphFont"/>
    <w:link w:val="BodyText2"/>
    <w:uiPriority w:val="99"/>
    <w:rsid w:val="001D2701"/>
  </w:style>
  <w:style w:type="paragraph" w:customStyle="1" w:styleId="Style2">
    <w:name w:val="Style2"/>
    <w:basedOn w:val="Normal"/>
    <w:qFormat/>
    <w:rsid w:val="003B408E"/>
    <w:pPr>
      <w:numPr>
        <w:ilvl w:val="2"/>
        <w:numId w:val="1"/>
      </w:numPr>
    </w:pPr>
  </w:style>
  <w:style w:type="character" w:customStyle="1" w:styleId="Heading4Char">
    <w:name w:val="Heading 4 Char"/>
    <w:basedOn w:val="DefaultParagraphFont"/>
    <w:link w:val="Heading4"/>
    <w:uiPriority w:val="9"/>
    <w:rsid w:val="00201DAA"/>
    <w:rPr>
      <w:rFonts w:asciiTheme="majorHAnsi" w:eastAsiaTheme="majorEastAsia" w:hAnsiTheme="majorHAnsi" w:cstheme="majorBidi"/>
      <w:b/>
      <w:iCs/>
      <w:color w:val="231F20" w:themeColor="text1"/>
    </w:rPr>
  </w:style>
  <w:style w:type="numbering" w:customStyle="1" w:styleId="CurrentList1">
    <w:name w:val="Current List1"/>
    <w:uiPriority w:val="99"/>
    <w:rsid w:val="001D2701"/>
    <w:pPr>
      <w:numPr>
        <w:numId w:val="2"/>
      </w:numPr>
    </w:pPr>
  </w:style>
  <w:style w:type="numbering" w:customStyle="1" w:styleId="CurrentList2">
    <w:name w:val="Current List2"/>
    <w:uiPriority w:val="99"/>
    <w:rsid w:val="00254FFE"/>
    <w:pPr>
      <w:numPr>
        <w:numId w:val="3"/>
      </w:numPr>
    </w:pPr>
  </w:style>
  <w:style w:type="numbering" w:customStyle="1" w:styleId="CurrentList3">
    <w:name w:val="Current List3"/>
    <w:uiPriority w:val="99"/>
    <w:rsid w:val="00254FFE"/>
    <w:pPr>
      <w:numPr>
        <w:numId w:val="4"/>
      </w:numPr>
    </w:pPr>
  </w:style>
  <w:style w:type="numbering" w:customStyle="1" w:styleId="CurrentList4">
    <w:name w:val="Current List4"/>
    <w:uiPriority w:val="99"/>
    <w:rsid w:val="00B31CD9"/>
    <w:pPr>
      <w:numPr>
        <w:numId w:val="5"/>
      </w:numPr>
    </w:pPr>
  </w:style>
  <w:style w:type="paragraph" w:styleId="TOC1">
    <w:name w:val="toc 1"/>
    <w:basedOn w:val="Normal"/>
    <w:next w:val="Normal"/>
    <w:autoRedefine/>
    <w:uiPriority w:val="39"/>
    <w:unhideWhenUsed/>
    <w:rsid w:val="000665B0"/>
    <w:pPr>
      <w:tabs>
        <w:tab w:val="left" w:pos="720"/>
        <w:tab w:val="right" w:leader="underscore" w:pos="9016"/>
      </w:tabs>
      <w:spacing w:after="100"/>
      <w:ind w:hanging="1134"/>
    </w:pPr>
    <w:rPr>
      <w:b/>
    </w:rPr>
  </w:style>
  <w:style w:type="paragraph" w:styleId="TOC2">
    <w:name w:val="toc 2"/>
    <w:basedOn w:val="Normal"/>
    <w:next w:val="Normal"/>
    <w:autoRedefine/>
    <w:uiPriority w:val="39"/>
    <w:unhideWhenUsed/>
    <w:rsid w:val="000665B0"/>
    <w:pPr>
      <w:spacing w:after="100"/>
      <w:ind w:hanging="1134"/>
    </w:pPr>
  </w:style>
  <w:style w:type="paragraph" w:styleId="TOC3">
    <w:name w:val="toc 3"/>
    <w:basedOn w:val="Normal"/>
    <w:next w:val="Normal"/>
    <w:autoRedefine/>
    <w:uiPriority w:val="39"/>
    <w:unhideWhenUsed/>
    <w:rsid w:val="00B31CD9"/>
    <w:pPr>
      <w:spacing w:after="100"/>
      <w:ind w:left="0"/>
    </w:pPr>
    <w:rPr>
      <w:color w:val="768692" w:themeColor="accent6"/>
    </w:rPr>
  </w:style>
  <w:style w:type="character" w:styleId="Hyperlink">
    <w:name w:val="Hyperlink"/>
    <w:basedOn w:val="DefaultParagraphFont"/>
    <w:uiPriority w:val="99"/>
    <w:unhideWhenUsed/>
    <w:rsid w:val="00B31CD9"/>
    <w:rPr>
      <w:color w:val="415563" w:themeColor="hyperlink"/>
      <w:u w:val="single"/>
    </w:rPr>
  </w:style>
  <w:style w:type="numbering" w:customStyle="1" w:styleId="CurrentList5">
    <w:name w:val="Current List5"/>
    <w:uiPriority w:val="99"/>
    <w:rsid w:val="00033ADA"/>
    <w:pPr>
      <w:numPr>
        <w:numId w:val="6"/>
      </w:numPr>
    </w:pPr>
  </w:style>
  <w:style w:type="paragraph" w:styleId="Header">
    <w:name w:val="header"/>
    <w:basedOn w:val="Normal"/>
    <w:link w:val="HeaderChar"/>
    <w:uiPriority w:val="99"/>
    <w:unhideWhenUsed/>
    <w:rsid w:val="00EB783D"/>
    <w:pPr>
      <w:tabs>
        <w:tab w:val="center" w:pos="4513"/>
        <w:tab w:val="right" w:pos="9026"/>
      </w:tabs>
      <w:spacing w:before="0" w:after="0"/>
    </w:pPr>
  </w:style>
  <w:style w:type="character" w:customStyle="1" w:styleId="HeaderChar">
    <w:name w:val="Header Char"/>
    <w:basedOn w:val="DefaultParagraphFont"/>
    <w:link w:val="Header"/>
    <w:uiPriority w:val="99"/>
    <w:rsid w:val="00EB783D"/>
  </w:style>
  <w:style w:type="paragraph" w:styleId="Footer">
    <w:name w:val="footer"/>
    <w:basedOn w:val="Normal"/>
    <w:link w:val="FooterChar"/>
    <w:uiPriority w:val="99"/>
    <w:unhideWhenUsed/>
    <w:qFormat/>
    <w:rsid w:val="00EB783D"/>
    <w:pPr>
      <w:tabs>
        <w:tab w:val="center" w:pos="4513"/>
        <w:tab w:val="right" w:pos="9026"/>
      </w:tabs>
      <w:spacing w:before="0" w:after="0"/>
    </w:pPr>
  </w:style>
  <w:style w:type="character" w:customStyle="1" w:styleId="FooterChar">
    <w:name w:val="Footer Char"/>
    <w:basedOn w:val="DefaultParagraphFont"/>
    <w:link w:val="Footer"/>
    <w:uiPriority w:val="99"/>
    <w:rsid w:val="00EB783D"/>
  </w:style>
  <w:style w:type="paragraph" w:styleId="NoSpacing">
    <w:name w:val="No Spacing"/>
    <w:link w:val="NoSpacingChar"/>
    <w:uiPriority w:val="1"/>
    <w:qFormat/>
    <w:rsid w:val="00186694"/>
    <w:rPr>
      <w:rFonts w:eastAsiaTheme="minorEastAsia"/>
      <w:sz w:val="22"/>
      <w:szCs w:val="22"/>
      <w:lang w:val="en-US" w:eastAsia="zh-CN"/>
    </w:rPr>
  </w:style>
  <w:style w:type="character" w:customStyle="1" w:styleId="NoSpacingChar">
    <w:name w:val="No Spacing Char"/>
    <w:basedOn w:val="DefaultParagraphFont"/>
    <w:link w:val="NoSpacing"/>
    <w:uiPriority w:val="1"/>
    <w:rsid w:val="00186694"/>
    <w:rPr>
      <w:rFonts w:eastAsiaTheme="minorEastAsia"/>
      <w:sz w:val="22"/>
      <w:szCs w:val="22"/>
      <w:lang w:val="en-US" w:eastAsia="zh-CN"/>
    </w:rPr>
  </w:style>
  <w:style w:type="table" w:styleId="TableGrid">
    <w:name w:val="Table Grid"/>
    <w:basedOn w:val="TableNormal"/>
    <w:rsid w:val="00FD2B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6B3E9C"/>
    <w:pPr>
      <w:numPr>
        <w:numId w:val="8"/>
      </w:numPr>
      <w:contextualSpacing/>
    </w:pPr>
    <w:rPr>
      <w:rFonts w:cs="Times New Roman (Body CS)"/>
    </w:rPr>
  </w:style>
  <w:style w:type="paragraph" w:customStyle="1" w:styleId="Style1">
    <w:name w:val="Style1"/>
    <w:basedOn w:val="Heading3"/>
    <w:qFormat/>
    <w:rsid w:val="009C506B"/>
    <w:pPr>
      <w:keepNext w:val="0"/>
      <w:keepLines w:val="0"/>
      <w:widowControl w:val="0"/>
      <w:spacing w:before="200" w:after="200"/>
    </w:pPr>
    <w:rPr>
      <w:b w:val="0"/>
    </w:rPr>
  </w:style>
  <w:style w:type="numbering" w:customStyle="1" w:styleId="CurrentList6">
    <w:name w:val="Current List6"/>
    <w:uiPriority w:val="99"/>
    <w:rsid w:val="00F913CD"/>
    <w:pPr>
      <w:numPr>
        <w:numId w:val="7"/>
      </w:numPr>
    </w:pPr>
  </w:style>
  <w:style w:type="numbering" w:customStyle="1" w:styleId="CurrentList7">
    <w:name w:val="Current List7"/>
    <w:uiPriority w:val="99"/>
    <w:rsid w:val="006B3E9C"/>
    <w:pPr>
      <w:numPr>
        <w:numId w:val="9"/>
      </w:numPr>
    </w:pPr>
  </w:style>
  <w:style w:type="numbering" w:customStyle="1" w:styleId="CurrentList8">
    <w:name w:val="Current List8"/>
    <w:uiPriority w:val="99"/>
    <w:rsid w:val="006B3E9C"/>
    <w:pPr>
      <w:numPr>
        <w:numId w:val="10"/>
      </w:numPr>
    </w:pPr>
  </w:style>
  <w:style w:type="character" w:customStyle="1" w:styleId="Heading5Char">
    <w:name w:val="Heading 5 Char"/>
    <w:basedOn w:val="DefaultParagraphFont"/>
    <w:link w:val="Heading5"/>
    <w:uiPriority w:val="9"/>
    <w:rsid w:val="001372BC"/>
    <w:rPr>
      <w:rFonts w:asciiTheme="majorHAnsi" w:eastAsiaTheme="majorEastAsia" w:hAnsiTheme="majorHAnsi" w:cstheme="majorBidi"/>
      <w:color w:val="005EB8" w:themeColor="accent2"/>
    </w:rPr>
  </w:style>
  <w:style w:type="character" w:customStyle="1" w:styleId="Heading6Char">
    <w:name w:val="Heading 6 Char"/>
    <w:basedOn w:val="DefaultParagraphFont"/>
    <w:link w:val="Heading6"/>
    <w:uiPriority w:val="9"/>
    <w:rsid w:val="001372BC"/>
    <w:rPr>
      <w:rFonts w:asciiTheme="majorHAnsi" w:eastAsiaTheme="majorEastAsia" w:hAnsiTheme="majorHAnsi" w:cstheme="majorBidi"/>
      <w:color w:val="231F20" w:themeColor="text1"/>
    </w:rPr>
  </w:style>
  <w:style w:type="character" w:customStyle="1" w:styleId="Heading7Char">
    <w:name w:val="Heading 7 Char"/>
    <w:basedOn w:val="DefaultParagraphFont"/>
    <w:link w:val="Heading7"/>
    <w:uiPriority w:val="9"/>
    <w:semiHidden/>
    <w:rsid w:val="006606C1"/>
    <w:rPr>
      <w:rFonts w:asciiTheme="majorHAnsi" w:eastAsiaTheme="majorEastAsia" w:hAnsiTheme="majorHAnsi" w:cstheme="majorBidi"/>
      <w:i/>
      <w:iCs/>
      <w:color w:val="001743" w:themeColor="accent1" w:themeShade="7F"/>
    </w:rPr>
  </w:style>
  <w:style w:type="character" w:customStyle="1" w:styleId="Heading8Char">
    <w:name w:val="Heading 8 Char"/>
    <w:basedOn w:val="DefaultParagraphFont"/>
    <w:link w:val="Heading8"/>
    <w:uiPriority w:val="9"/>
    <w:semiHidden/>
    <w:rsid w:val="006606C1"/>
    <w:rPr>
      <w:rFonts w:asciiTheme="majorHAnsi" w:eastAsiaTheme="majorEastAsia" w:hAnsiTheme="majorHAnsi" w:cstheme="majorBidi"/>
      <w:color w:val="463E40" w:themeColor="text1" w:themeTint="D8"/>
      <w:sz w:val="21"/>
      <w:szCs w:val="21"/>
    </w:rPr>
  </w:style>
  <w:style w:type="character" w:customStyle="1" w:styleId="Heading9Char">
    <w:name w:val="Heading 9 Char"/>
    <w:basedOn w:val="DefaultParagraphFont"/>
    <w:link w:val="Heading9"/>
    <w:uiPriority w:val="9"/>
    <w:semiHidden/>
    <w:rsid w:val="006606C1"/>
    <w:rPr>
      <w:rFonts w:asciiTheme="majorHAnsi" w:eastAsiaTheme="majorEastAsia" w:hAnsiTheme="majorHAnsi" w:cstheme="majorBidi"/>
      <w:i/>
      <w:iCs/>
      <w:color w:val="463E40" w:themeColor="text1" w:themeTint="D8"/>
      <w:sz w:val="21"/>
      <w:szCs w:val="21"/>
    </w:rPr>
  </w:style>
  <w:style w:type="character" w:styleId="CommentReference">
    <w:name w:val="annotation reference"/>
    <w:basedOn w:val="DefaultParagraphFont"/>
    <w:uiPriority w:val="99"/>
    <w:semiHidden/>
    <w:unhideWhenUsed/>
    <w:rsid w:val="00137B4C"/>
    <w:rPr>
      <w:sz w:val="16"/>
      <w:szCs w:val="16"/>
    </w:rPr>
  </w:style>
  <w:style w:type="paragraph" w:styleId="CommentText">
    <w:name w:val="annotation text"/>
    <w:basedOn w:val="Normal"/>
    <w:link w:val="CommentTextChar"/>
    <w:uiPriority w:val="99"/>
    <w:semiHidden/>
    <w:unhideWhenUsed/>
    <w:rsid w:val="00137B4C"/>
    <w:rPr>
      <w:sz w:val="20"/>
      <w:szCs w:val="20"/>
    </w:rPr>
  </w:style>
  <w:style w:type="character" w:customStyle="1" w:styleId="CommentTextChar">
    <w:name w:val="Comment Text Char"/>
    <w:basedOn w:val="DefaultParagraphFont"/>
    <w:link w:val="CommentText"/>
    <w:uiPriority w:val="99"/>
    <w:semiHidden/>
    <w:rsid w:val="00137B4C"/>
    <w:rPr>
      <w:sz w:val="20"/>
      <w:szCs w:val="20"/>
    </w:rPr>
  </w:style>
  <w:style w:type="paragraph" w:styleId="CommentSubject">
    <w:name w:val="annotation subject"/>
    <w:basedOn w:val="CommentText"/>
    <w:next w:val="CommentText"/>
    <w:link w:val="CommentSubjectChar"/>
    <w:uiPriority w:val="99"/>
    <w:semiHidden/>
    <w:unhideWhenUsed/>
    <w:rsid w:val="00137B4C"/>
    <w:rPr>
      <w:b/>
      <w:bCs/>
    </w:rPr>
  </w:style>
  <w:style w:type="character" w:customStyle="1" w:styleId="CommentSubjectChar">
    <w:name w:val="Comment Subject Char"/>
    <w:basedOn w:val="CommentTextChar"/>
    <w:link w:val="CommentSubject"/>
    <w:uiPriority w:val="99"/>
    <w:semiHidden/>
    <w:rsid w:val="00137B4C"/>
    <w:rPr>
      <w:b/>
      <w:bCs/>
      <w:sz w:val="20"/>
      <w:szCs w:val="20"/>
    </w:rPr>
  </w:style>
  <w:style w:type="table" w:customStyle="1" w:styleId="TableGrid1">
    <w:name w:val="Table Grid1"/>
    <w:basedOn w:val="TableNormal"/>
    <w:next w:val="TableGrid"/>
    <w:uiPriority w:val="59"/>
    <w:rsid w:val="00F40D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BodyText"/>
    <w:uiPriority w:val="14"/>
    <w:qFormat/>
    <w:rsid w:val="001362AB"/>
    <w:pPr>
      <w:numPr>
        <w:numId w:val="16"/>
      </w:numPr>
      <w:spacing w:before="0" w:after="50" w:line="360" w:lineRule="atLeast"/>
    </w:pPr>
    <w:rPr>
      <w:rFonts w:ascii="Arial" w:hAnsi="Arial"/>
      <w:color w:val="231F20"/>
    </w:rPr>
  </w:style>
  <w:style w:type="paragraph" w:styleId="ListBullet2">
    <w:name w:val="List Bullet 2"/>
    <w:basedOn w:val="BodyText"/>
    <w:uiPriority w:val="14"/>
    <w:qFormat/>
    <w:rsid w:val="001362AB"/>
    <w:pPr>
      <w:numPr>
        <w:ilvl w:val="1"/>
        <w:numId w:val="16"/>
      </w:numPr>
      <w:spacing w:before="0" w:after="50" w:line="360" w:lineRule="atLeast"/>
    </w:pPr>
    <w:rPr>
      <w:rFonts w:ascii="Arial" w:hAnsi="Arial"/>
      <w:color w:val="231F20"/>
    </w:rPr>
  </w:style>
  <w:style w:type="paragraph" w:styleId="ListBullet3">
    <w:name w:val="List Bullet 3"/>
    <w:basedOn w:val="BodyText"/>
    <w:uiPriority w:val="99"/>
    <w:semiHidden/>
    <w:qFormat/>
    <w:rsid w:val="001362AB"/>
    <w:pPr>
      <w:numPr>
        <w:ilvl w:val="2"/>
        <w:numId w:val="16"/>
      </w:numPr>
      <w:spacing w:before="0" w:after="280" w:line="360" w:lineRule="atLeast"/>
      <w:contextualSpacing/>
    </w:pPr>
    <w:rPr>
      <w:rFonts w:ascii="Arial" w:hAnsi="Arial"/>
      <w:color w:val="231F20"/>
    </w:rPr>
  </w:style>
  <w:style w:type="paragraph" w:styleId="ListBullet4">
    <w:name w:val="List Bullet 4"/>
    <w:basedOn w:val="BodyText"/>
    <w:uiPriority w:val="99"/>
    <w:semiHidden/>
    <w:rsid w:val="001362AB"/>
    <w:pPr>
      <w:numPr>
        <w:ilvl w:val="3"/>
        <w:numId w:val="16"/>
      </w:numPr>
      <w:spacing w:before="0" w:after="280" w:line="360" w:lineRule="atLeast"/>
      <w:contextualSpacing/>
    </w:pPr>
    <w:rPr>
      <w:rFonts w:ascii="Arial" w:hAnsi="Arial"/>
      <w:color w:val="231F20"/>
    </w:rPr>
  </w:style>
  <w:style w:type="paragraph" w:styleId="ListBullet5">
    <w:name w:val="List Bullet 5"/>
    <w:basedOn w:val="BodyText"/>
    <w:uiPriority w:val="99"/>
    <w:semiHidden/>
    <w:rsid w:val="001362AB"/>
    <w:pPr>
      <w:numPr>
        <w:ilvl w:val="4"/>
        <w:numId w:val="16"/>
      </w:numPr>
      <w:spacing w:before="0" w:after="280" w:line="360" w:lineRule="atLeast"/>
      <w:contextualSpacing/>
    </w:pPr>
    <w:rPr>
      <w:rFonts w:ascii="Arial" w:hAnsi="Arial"/>
      <w:color w:val="231F20"/>
    </w:rPr>
  </w:style>
  <w:style w:type="numbering" w:customStyle="1" w:styleId="NHSBullets">
    <w:name w:val="NHS Bullets"/>
    <w:basedOn w:val="NoList"/>
    <w:uiPriority w:val="99"/>
    <w:rsid w:val="001362AB"/>
    <w:pPr>
      <w:numPr>
        <w:numId w:val="16"/>
      </w:numPr>
    </w:pPr>
  </w:style>
  <w:style w:type="paragraph" w:customStyle="1" w:styleId="Heading1Numbered">
    <w:name w:val="Heading 1 Numbered"/>
    <w:basedOn w:val="Heading1"/>
    <w:next w:val="BodyText"/>
    <w:uiPriority w:val="9"/>
    <w:qFormat/>
    <w:rsid w:val="00432860"/>
    <w:pPr>
      <w:numPr>
        <w:numId w:val="17"/>
      </w:numPr>
      <w:spacing w:before="300" w:after="600" w:line="780" w:lineRule="exact"/>
      <w:contextualSpacing/>
    </w:pPr>
    <w:rPr>
      <w:rFonts w:ascii="Arial" w:hAnsi="Arial"/>
      <w:b w:val="0"/>
      <w:color w:val="005EB8"/>
      <w:sz w:val="72"/>
    </w:rPr>
  </w:style>
  <w:style w:type="paragraph" w:customStyle="1" w:styleId="Heading2Numbered">
    <w:name w:val="Heading 2 Numbered"/>
    <w:basedOn w:val="Heading2"/>
    <w:next w:val="BodyText"/>
    <w:uiPriority w:val="9"/>
    <w:qFormat/>
    <w:rsid w:val="00432860"/>
    <w:pPr>
      <w:numPr>
        <w:ilvl w:val="1"/>
        <w:numId w:val="17"/>
      </w:numPr>
      <w:spacing w:before="60" w:after="280"/>
    </w:pPr>
    <w:rPr>
      <w:rFonts w:ascii="Arial" w:hAnsi="Arial"/>
      <w:b w:val="0"/>
      <w:color w:val="005EB8"/>
      <w:sz w:val="36"/>
    </w:rPr>
  </w:style>
  <w:style w:type="paragraph" w:customStyle="1" w:styleId="Heading3Numbered">
    <w:name w:val="Heading 3 Numbered"/>
    <w:basedOn w:val="Heading3"/>
    <w:next w:val="BodyText"/>
    <w:uiPriority w:val="9"/>
    <w:qFormat/>
    <w:rsid w:val="00432860"/>
    <w:pPr>
      <w:numPr>
        <w:ilvl w:val="2"/>
        <w:numId w:val="17"/>
      </w:numPr>
      <w:spacing w:before="300"/>
      <w:ind w:left="0"/>
    </w:pPr>
    <w:rPr>
      <w:rFonts w:ascii="Arial" w:hAnsi="Arial"/>
      <w:b w:val="0"/>
      <w:color w:val="231F20"/>
    </w:rPr>
  </w:style>
  <w:style w:type="numbering" w:customStyle="1" w:styleId="NHSHeadings">
    <w:name w:val="NHS Headings"/>
    <w:basedOn w:val="NoList"/>
    <w:uiPriority w:val="99"/>
    <w:rsid w:val="00432860"/>
    <w:pPr>
      <w:numPr>
        <w:numId w:val="17"/>
      </w:numPr>
    </w:pPr>
  </w:style>
  <w:style w:type="paragraph" w:customStyle="1" w:styleId="Default">
    <w:name w:val="Default"/>
    <w:rsid w:val="00D870FD"/>
    <w:pPr>
      <w:autoSpaceDE w:val="0"/>
      <w:autoSpaceDN w:val="0"/>
      <w:adjustRightInd w:val="0"/>
    </w:pPr>
    <w:rPr>
      <w:rFonts w:ascii="Arial" w:hAnsi="Arial" w:cs="Arial"/>
      <w:color w:val="000000"/>
    </w:rPr>
  </w:style>
  <w:style w:type="paragraph" w:customStyle="1" w:styleId="BodyTextNoSpacing">
    <w:name w:val="Body Text No Spacing"/>
    <w:basedOn w:val="BodyText"/>
    <w:qFormat/>
    <w:rsid w:val="00750E93"/>
    <w:pPr>
      <w:spacing w:before="0" w:after="0" w:line="360" w:lineRule="atLeast"/>
      <w:ind w:left="0"/>
    </w:pPr>
    <w:rPr>
      <w:rFonts w:ascii="Arial" w:hAnsi="Arial"/>
      <w:color w:val="231F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fa.nhs.uk/government-functional-standard/NHS-requirement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amsnic\Downloads\MSE%20ICS%20Policy%20Template.dotx" TargetMode="External"/></Relationships>
</file>

<file path=word/theme/theme1.xml><?xml version="1.0" encoding="utf-8"?>
<a:theme xmlns:a="http://schemas.openxmlformats.org/drawingml/2006/main" name="NHS Theme V1">
  <a:themeElements>
    <a:clrScheme name="NHS - 1">
      <a:dk1>
        <a:srgbClr val="231F20"/>
      </a:dk1>
      <a:lt1>
        <a:srgbClr val="FFFFFF"/>
      </a:lt1>
      <a:dk2>
        <a:srgbClr val="231F20"/>
      </a:dk2>
      <a:lt2>
        <a:srgbClr val="E8EDEE"/>
      </a:lt2>
      <a:accent1>
        <a:srgbClr val="003087"/>
      </a:accent1>
      <a:accent2>
        <a:srgbClr val="005EB8"/>
      </a:accent2>
      <a:accent3>
        <a:srgbClr val="0071CE"/>
      </a:accent3>
      <a:accent4>
        <a:srgbClr val="41B6EB"/>
      </a:accent4>
      <a:accent5>
        <a:srgbClr val="00A9CE"/>
      </a:accent5>
      <a:accent6>
        <a:srgbClr val="768692"/>
      </a:accent6>
      <a:hlink>
        <a:srgbClr val="415563"/>
      </a:hlink>
      <a:folHlink>
        <a:srgbClr val="00A399"/>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8">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CBFD99E-5BE5-459D-B60C-D94E69F8672E}">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0a69fdf-07a1-4535-917f-f731e83d1ce8">
      <Terms xmlns="http://schemas.microsoft.com/office/infopath/2007/PartnerControls"/>
    </lcf76f155ced4ddcb4097134ff3c332f>
    <TaxCatchAll xmlns="9f7c630f-7b21-41af-8e66-c00e7f0a0ae0" xsi:nil="true"/>
    <_ip_UnifiedCompliancePolicyUIAction xmlns="http://schemas.microsoft.com/sharepoint/v3" xsi:nil="true"/>
    <_ip_UnifiedCompliancePolicyProperties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E5D983C6DD6CA4FB798FFE5ED97F751" ma:contentTypeVersion="18" ma:contentTypeDescription="Create a new document." ma:contentTypeScope="" ma:versionID="6233c8452370700052c7bcd48d096645">
  <xsd:schema xmlns:xsd="http://www.w3.org/2001/XMLSchema" xmlns:xs="http://www.w3.org/2001/XMLSchema" xmlns:p="http://schemas.microsoft.com/office/2006/metadata/properties" xmlns:ns1="http://schemas.microsoft.com/sharepoint/v3" xmlns:ns2="50a69fdf-07a1-4535-917f-f731e83d1ce8" xmlns:ns3="9f7c630f-7b21-41af-8e66-c00e7f0a0ae0" targetNamespace="http://schemas.microsoft.com/office/2006/metadata/properties" ma:root="true" ma:fieldsID="06dc70d6c1c03b68e8db0c84741c9e1c" ns1:_="" ns2:_="" ns3:_="">
    <xsd:import namespace="http://schemas.microsoft.com/sharepoint/v3"/>
    <xsd:import namespace="50a69fdf-07a1-4535-917f-f731e83d1ce8"/>
    <xsd:import namespace="9f7c630f-7b21-41af-8e66-c00e7f0a0ae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1:_ip_UnifiedCompliancePolicyProperties" minOccurs="0"/>
                <xsd:element ref="ns1:_ip_UnifiedCompliancePolicyUIAction"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a69fdf-07a1-4535-917f-f731e83d1c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f7c630f-7b21-41af-8e66-c00e7f0a0ae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d4dcb219-ae9d-403c-93e2-78a7f10ae557}" ma:internalName="TaxCatchAll" ma:showField="CatchAllData" ma:web="9f7c630f-7b21-41af-8e66-c00e7f0a0a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038553A-3C5B-4689-AD5B-A36A1E4981CB}">
  <ds:schemaRefs>
    <ds:schemaRef ds:uri="http://schemas.microsoft.com/office/2006/metadata/properties"/>
    <ds:schemaRef ds:uri="http://schemas.microsoft.com/office/infopath/2007/PartnerControls"/>
    <ds:schemaRef ds:uri="50a69fdf-07a1-4535-917f-f731e83d1ce8"/>
    <ds:schemaRef ds:uri="9f7c630f-7b21-41af-8e66-c00e7f0a0ae0"/>
    <ds:schemaRef ds:uri="http://schemas.microsoft.com/sharepoint/v3"/>
  </ds:schemaRefs>
</ds:datastoreItem>
</file>

<file path=customXml/itemProps2.xml><?xml version="1.0" encoding="utf-8"?>
<ds:datastoreItem xmlns:ds="http://schemas.openxmlformats.org/officeDocument/2006/customXml" ds:itemID="{43267A22-2899-1F42-A258-91E9494AA02C}">
  <ds:schemaRefs>
    <ds:schemaRef ds:uri="http://schemas.openxmlformats.org/officeDocument/2006/bibliography"/>
  </ds:schemaRefs>
</ds:datastoreItem>
</file>

<file path=customXml/itemProps3.xml><?xml version="1.0" encoding="utf-8"?>
<ds:datastoreItem xmlns:ds="http://schemas.openxmlformats.org/officeDocument/2006/customXml" ds:itemID="{89A3DECA-87C2-4269-B3D9-F1FB0978E7BD}">
  <ds:schemaRefs>
    <ds:schemaRef ds:uri="http://schemas.microsoft.com/sharepoint/v3/contenttype/forms"/>
  </ds:schemaRefs>
</ds:datastoreItem>
</file>

<file path=customXml/itemProps4.xml><?xml version="1.0" encoding="utf-8"?>
<ds:datastoreItem xmlns:ds="http://schemas.openxmlformats.org/officeDocument/2006/customXml" ds:itemID="{8450A6DE-31EC-4E80-B8E5-ABA0F469FC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0a69fdf-07a1-4535-917f-f731e83d1ce8"/>
    <ds:schemaRef ds:uri="9f7c630f-7b21-41af-8e66-c00e7f0a0a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MSE ICS Policy Template</Template>
  <TotalTime>17</TotalTime>
  <Pages>20</Pages>
  <Words>5172</Words>
  <Characters>29487</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Policy for Developing Polices / v.1.0</vt:lpstr>
    </vt:vector>
  </TitlesOfParts>
  <Manager/>
  <Company/>
  <LinksUpToDate>false</LinksUpToDate>
  <CharactersWithSpaces>34590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Adams Nicola (07G) Thurrock CCG</dc:creator>
  <cp:keywords/>
  <dc:description/>
  <cp:lastModifiedBy>CHASNEY, Helen (NHS MID AND SOUTH ESSEX ICB - 07G)</cp:lastModifiedBy>
  <cp:revision>15</cp:revision>
  <cp:lastPrinted>2021-12-03T14:01:00Z</cp:lastPrinted>
  <dcterms:created xsi:type="dcterms:W3CDTF">2024-01-07T21:16:00Z</dcterms:created>
  <dcterms:modified xsi:type="dcterms:W3CDTF">2024-08-06T13:08:00Z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0x0101002E5D983C6DD6CA4FB798FFE5ED97F751</vt:lpwstr>
  </property>
  <property fmtid="{D5CDD505-2E9C-101B-9397-08002B2CF9AE}" pid="4" name="IntranetKeywords">
    <vt:lpwstr>6;#MSE|e2a38f45-20b0-427a-808a-97dee85b2f9f</vt:lpwstr>
  </property>
</Properties>
</file>