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A3D8C" w14:textId="77777777" w:rsidR="00290947" w:rsidRDefault="00290947" w:rsidP="002D74C2">
      <w:pPr>
        <w:pStyle w:val="NoSpacing"/>
        <w:jc w:val="center"/>
        <w:rPr>
          <w:rFonts w:cs="Arial"/>
          <w:sz w:val="52"/>
          <w:szCs w:val="52"/>
        </w:rPr>
      </w:pPr>
    </w:p>
    <w:p w14:paraId="7CE7FF32" w14:textId="77777777" w:rsidR="00290947" w:rsidRDefault="00290947" w:rsidP="002D74C2">
      <w:pPr>
        <w:pStyle w:val="NoSpacing"/>
        <w:jc w:val="center"/>
        <w:rPr>
          <w:rFonts w:cs="Arial"/>
          <w:sz w:val="52"/>
          <w:szCs w:val="52"/>
        </w:rPr>
      </w:pPr>
    </w:p>
    <w:p w14:paraId="6B360B1C" w14:textId="77777777" w:rsidR="00290947" w:rsidRDefault="00290947" w:rsidP="002D74C2">
      <w:pPr>
        <w:pStyle w:val="NoSpacing"/>
        <w:jc w:val="center"/>
        <w:rPr>
          <w:rFonts w:cs="Arial"/>
          <w:sz w:val="52"/>
          <w:szCs w:val="52"/>
        </w:rPr>
      </w:pPr>
    </w:p>
    <w:p w14:paraId="13552B62" w14:textId="77777777" w:rsidR="002D74C2" w:rsidRPr="00EF4600" w:rsidRDefault="008349E0" w:rsidP="002D74C2">
      <w:pPr>
        <w:pStyle w:val="NoSpacing"/>
        <w:jc w:val="center"/>
        <w:rPr>
          <w:rFonts w:cs="Arial"/>
          <w:sz w:val="56"/>
          <w:szCs w:val="56"/>
        </w:rPr>
      </w:pPr>
      <w:r w:rsidRPr="00EF4600">
        <w:rPr>
          <w:rFonts w:cs="Arial"/>
          <w:sz w:val="56"/>
          <w:szCs w:val="56"/>
        </w:rPr>
        <w:t>Mid &amp; South Essex STP</w:t>
      </w:r>
    </w:p>
    <w:p w14:paraId="456E0BF8" w14:textId="77777777" w:rsidR="002D74C2" w:rsidRPr="00EF4600" w:rsidRDefault="007B7F9C" w:rsidP="002D74C2">
      <w:pPr>
        <w:pStyle w:val="NoSpacing"/>
        <w:jc w:val="center"/>
        <w:rPr>
          <w:rFonts w:cs="Arial"/>
          <w:sz w:val="56"/>
          <w:szCs w:val="56"/>
        </w:rPr>
      </w:pPr>
      <w:r w:rsidRPr="00EF4600">
        <w:rPr>
          <w:rFonts w:cs="Arial"/>
          <w:sz w:val="56"/>
          <w:szCs w:val="56"/>
        </w:rPr>
        <w:t>Service Restriction</w:t>
      </w:r>
      <w:r w:rsidR="0011254C" w:rsidRPr="00EF4600">
        <w:rPr>
          <w:rFonts w:cs="Arial"/>
          <w:sz w:val="56"/>
          <w:szCs w:val="56"/>
        </w:rPr>
        <w:t xml:space="preserve"> Polic</w:t>
      </w:r>
      <w:r w:rsidRPr="00EF4600">
        <w:rPr>
          <w:rFonts w:cs="Arial"/>
          <w:sz w:val="56"/>
          <w:szCs w:val="56"/>
        </w:rPr>
        <w:t>y</w:t>
      </w:r>
    </w:p>
    <w:p w14:paraId="29CDF9DE" w14:textId="77777777" w:rsidR="00290947" w:rsidRPr="002D74C2" w:rsidRDefault="00290947" w:rsidP="002D74C2">
      <w:pPr>
        <w:pStyle w:val="NoSpacing"/>
        <w:jc w:val="center"/>
        <w:rPr>
          <w:rFonts w:cs="Arial"/>
          <w:sz w:val="52"/>
          <w:szCs w:val="5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0"/>
        <w:gridCol w:w="5057"/>
      </w:tblGrid>
      <w:tr w:rsidR="00931C21" w:rsidRPr="002D74C2" w14:paraId="400D113F" w14:textId="77777777" w:rsidTr="00931C21">
        <w:tc>
          <w:tcPr>
            <w:tcW w:w="4690" w:type="dxa"/>
            <w:shd w:val="clear" w:color="auto" w:fill="auto"/>
          </w:tcPr>
          <w:p w14:paraId="5DF78C25" w14:textId="77777777" w:rsidR="00931C21" w:rsidRPr="002D74C2" w:rsidRDefault="00CE0460" w:rsidP="002D74C2">
            <w:pPr>
              <w:pStyle w:val="NoSpacing"/>
              <w:rPr>
                <w:rFonts w:ascii="Arial" w:hAnsi="Arial" w:cs="Arial"/>
                <w:sz w:val="24"/>
                <w:szCs w:val="24"/>
              </w:rPr>
            </w:pPr>
            <w:r>
              <w:rPr>
                <w:rFonts w:ascii="Arial" w:hAnsi="Arial" w:cs="Arial"/>
                <w:sz w:val="24"/>
                <w:szCs w:val="24"/>
              </w:rPr>
              <w:t>Approved</w:t>
            </w:r>
            <w:r w:rsidR="00931C21" w:rsidRPr="002D74C2">
              <w:rPr>
                <w:rFonts w:ascii="Arial" w:hAnsi="Arial" w:cs="Arial"/>
                <w:sz w:val="24"/>
                <w:szCs w:val="24"/>
              </w:rPr>
              <w:t xml:space="preserve"> by:</w:t>
            </w:r>
          </w:p>
        </w:tc>
        <w:tc>
          <w:tcPr>
            <w:tcW w:w="5057" w:type="dxa"/>
          </w:tcPr>
          <w:p w14:paraId="7CC840C1" w14:textId="77777777" w:rsidR="00931C21" w:rsidRDefault="00317ABC" w:rsidP="00931C21">
            <w:pPr>
              <w:rPr>
                <w:rFonts w:ascii="Arial" w:hAnsi="Arial" w:cs="Arial"/>
              </w:rPr>
            </w:pPr>
            <w:r>
              <w:rPr>
                <w:rFonts w:ascii="Arial" w:hAnsi="Arial" w:cs="Arial"/>
              </w:rPr>
              <w:t xml:space="preserve">Mid and South Essex </w:t>
            </w:r>
            <w:r w:rsidR="008349E0">
              <w:rPr>
                <w:rFonts w:ascii="Arial" w:hAnsi="Arial" w:cs="Arial"/>
              </w:rPr>
              <w:t>Joint Committee</w:t>
            </w:r>
          </w:p>
          <w:p w14:paraId="296919BC" w14:textId="77777777" w:rsidR="00290947" w:rsidRPr="0035563E" w:rsidRDefault="00290947" w:rsidP="00931C21">
            <w:pPr>
              <w:rPr>
                <w:rFonts w:ascii="Arial" w:hAnsi="Arial" w:cs="Arial"/>
              </w:rPr>
            </w:pPr>
          </w:p>
        </w:tc>
      </w:tr>
      <w:tr w:rsidR="00931C21" w:rsidRPr="002D74C2" w14:paraId="03E37E92" w14:textId="77777777" w:rsidTr="00931C21">
        <w:tc>
          <w:tcPr>
            <w:tcW w:w="4690" w:type="dxa"/>
            <w:shd w:val="clear" w:color="auto" w:fill="auto"/>
          </w:tcPr>
          <w:p w14:paraId="505B7075" w14:textId="77777777" w:rsidR="00931C21" w:rsidRPr="002D74C2" w:rsidRDefault="00CE0460" w:rsidP="002D74C2">
            <w:pPr>
              <w:pStyle w:val="NoSpacing"/>
              <w:rPr>
                <w:rFonts w:ascii="Arial" w:hAnsi="Arial" w:cs="Arial"/>
                <w:sz w:val="24"/>
                <w:szCs w:val="24"/>
              </w:rPr>
            </w:pPr>
            <w:r>
              <w:rPr>
                <w:rFonts w:ascii="Arial" w:hAnsi="Arial" w:cs="Arial"/>
                <w:sz w:val="24"/>
                <w:szCs w:val="24"/>
              </w:rPr>
              <w:t>Date approved</w:t>
            </w:r>
            <w:r w:rsidR="00EF4600">
              <w:rPr>
                <w:rFonts w:ascii="Arial" w:hAnsi="Arial" w:cs="Arial"/>
                <w:sz w:val="24"/>
                <w:szCs w:val="24"/>
              </w:rPr>
              <w:t>:</w:t>
            </w:r>
          </w:p>
        </w:tc>
        <w:tc>
          <w:tcPr>
            <w:tcW w:w="5057" w:type="dxa"/>
          </w:tcPr>
          <w:p w14:paraId="5EF618C9" w14:textId="77777777" w:rsidR="00931C21" w:rsidRDefault="00DB398D" w:rsidP="00931C21">
            <w:pPr>
              <w:rPr>
                <w:rFonts w:ascii="Arial" w:hAnsi="Arial" w:cs="Arial"/>
              </w:rPr>
            </w:pPr>
            <w:r>
              <w:rPr>
                <w:rFonts w:ascii="Arial" w:hAnsi="Arial" w:cs="Arial"/>
              </w:rPr>
              <w:t>June 2019</w:t>
            </w:r>
          </w:p>
          <w:p w14:paraId="2221C085" w14:textId="77777777" w:rsidR="00290947" w:rsidRPr="0035563E" w:rsidRDefault="00290947" w:rsidP="00931C21">
            <w:pPr>
              <w:rPr>
                <w:rFonts w:ascii="Arial" w:hAnsi="Arial" w:cs="Arial"/>
              </w:rPr>
            </w:pPr>
          </w:p>
        </w:tc>
      </w:tr>
      <w:tr w:rsidR="00931C21" w:rsidRPr="002D74C2" w14:paraId="45479A75" w14:textId="77777777" w:rsidTr="00EC09CB">
        <w:trPr>
          <w:trHeight w:val="568"/>
        </w:trPr>
        <w:tc>
          <w:tcPr>
            <w:tcW w:w="4690" w:type="dxa"/>
            <w:shd w:val="clear" w:color="auto" w:fill="auto"/>
          </w:tcPr>
          <w:p w14:paraId="497B48C2" w14:textId="77777777" w:rsidR="00931C21" w:rsidRDefault="00931C21" w:rsidP="002D74C2">
            <w:pPr>
              <w:pStyle w:val="NoSpacing"/>
              <w:rPr>
                <w:rFonts w:ascii="Arial" w:hAnsi="Arial" w:cs="Arial"/>
                <w:sz w:val="24"/>
                <w:szCs w:val="24"/>
              </w:rPr>
            </w:pPr>
            <w:r w:rsidRPr="002D74C2">
              <w:rPr>
                <w:rFonts w:ascii="Arial" w:hAnsi="Arial" w:cs="Arial"/>
                <w:sz w:val="24"/>
                <w:szCs w:val="24"/>
              </w:rPr>
              <w:t>Author</w:t>
            </w:r>
            <w:r w:rsidR="00EF4600">
              <w:rPr>
                <w:rFonts w:ascii="Arial" w:hAnsi="Arial" w:cs="Arial"/>
                <w:sz w:val="24"/>
                <w:szCs w:val="24"/>
              </w:rPr>
              <w:t>(s):</w:t>
            </w:r>
          </w:p>
          <w:p w14:paraId="19A30A47" w14:textId="77777777" w:rsidR="00290947" w:rsidRDefault="00290947" w:rsidP="002D74C2">
            <w:pPr>
              <w:pStyle w:val="NoSpacing"/>
              <w:rPr>
                <w:rFonts w:ascii="Arial" w:hAnsi="Arial" w:cs="Arial"/>
                <w:sz w:val="24"/>
                <w:szCs w:val="24"/>
              </w:rPr>
            </w:pPr>
          </w:p>
          <w:p w14:paraId="1ECE0A6E" w14:textId="77777777" w:rsidR="007B7F9C" w:rsidRPr="002D74C2" w:rsidRDefault="007B7F9C" w:rsidP="002D74C2">
            <w:pPr>
              <w:pStyle w:val="NoSpacing"/>
              <w:rPr>
                <w:rFonts w:ascii="Arial" w:hAnsi="Arial" w:cs="Arial"/>
                <w:sz w:val="24"/>
                <w:szCs w:val="24"/>
              </w:rPr>
            </w:pPr>
          </w:p>
          <w:p w14:paraId="6172E01F" w14:textId="77777777" w:rsidR="00931C21" w:rsidRPr="002D74C2" w:rsidRDefault="00931C21" w:rsidP="002D74C2">
            <w:pPr>
              <w:pStyle w:val="NoSpacing"/>
              <w:rPr>
                <w:rFonts w:ascii="Arial" w:hAnsi="Arial" w:cs="Arial"/>
                <w:sz w:val="24"/>
                <w:szCs w:val="24"/>
              </w:rPr>
            </w:pPr>
            <w:r w:rsidRPr="002D74C2">
              <w:rPr>
                <w:rFonts w:ascii="Arial" w:hAnsi="Arial" w:cs="Arial"/>
                <w:sz w:val="24"/>
                <w:szCs w:val="24"/>
              </w:rPr>
              <w:t>Executive Sponsor</w:t>
            </w:r>
            <w:r w:rsidR="00EC09CB">
              <w:rPr>
                <w:rFonts w:ascii="Arial" w:hAnsi="Arial" w:cs="Arial"/>
                <w:sz w:val="24"/>
                <w:szCs w:val="24"/>
              </w:rPr>
              <w:t>/</w:t>
            </w:r>
            <w:r w:rsidRPr="002D74C2">
              <w:rPr>
                <w:rFonts w:ascii="Arial" w:hAnsi="Arial" w:cs="Arial"/>
                <w:sz w:val="24"/>
                <w:szCs w:val="24"/>
              </w:rPr>
              <w:t>Lead Director</w:t>
            </w:r>
            <w:r w:rsidR="00EF4600">
              <w:rPr>
                <w:rFonts w:ascii="Arial" w:hAnsi="Arial" w:cs="Arial"/>
                <w:sz w:val="24"/>
                <w:szCs w:val="24"/>
              </w:rPr>
              <w:t>:</w:t>
            </w:r>
          </w:p>
        </w:tc>
        <w:tc>
          <w:tcPr>
            <w:tcW w:w="5057" w:type="dxa"/>
          </w:tcPr>
          <w:p w14:paraId="0F0CEE04" w14:textId="77777777" w:rsidR="007B7F9C" w:rsidRDefault="007B7F9C" w:rsidP="007B7F9C">
            <w:pPr>
              <w:rPr>
                <w:rFonts w:ascii="Arial" w:hAnsi="Arial" w:cs="Arial"/>
              </w:rPr>
            </w:pPr>
            <w:r>
              <w:rPr>
                <w:rFonts w:ascii="Arial" w:hAnsi="Arial" w:cs="Arial"/>
              </w:rPr>
              <w:t xml:space="preserve">Paula Saunders – Associate Director </w:t>
            </w:r>
          </w:p>
          <w:p w14:paraId="7E13C061" w14:textId="77777777" w:rsidR="007B7F9C" w:rsidRDefault="00931C21" w:rsidP="00931C21">
            <w:pPr>
              <w:rPr>
                <w:rFonts w:ascii="Arial" w:hAnsi="Arial" w:cs="Arial"/>
              </w:rPr>
            </w:pPr>
            <w:r>
              <w:rPr>
                <w:rFonts w:ascii="Arial" w:hAnsi="Arial" w:cs="Arial"/>
              </w:rPr>
              <w:t>Paula Wilkinson</w:t>
            </w:r>
            <w:r w:rsidR="00EF4600">
              <w:rPr>
                <w:rFonts w:ascii="Arial" w:hAnsi="Arial" w:cs="Arial"/>
              </w:rPr>
              <w:t xml:space="preserve"> – Chief Pharmacist</w:t>
            </w:r>
          </w:p>
          <w:p w14:paraId="56C83A87" w14:textId="77777777" w:rsidR="00EF4600" w:rsidRDefault="00EF4600" w:rsidP="00931C21">
            <w:pPr>
              <w:rPr>
                <w:rFonts w:ascii="Arial" w:hAnsi="Arial" w:cs="Arial"/>
              </w:rPr>
            </w:pPr>
          </w:p>
          <w:p w14:paraId="5A7A3F75" w14:textId="77777777" w:rsidR="00931C21" w:rsidRDefault="00E14D41" w:rsidP="00931C21">
            <w:pPr>
              <w:rPr>
                <w:rFonts w:ascii="Arial" w:hAnsi="Arial" w:cs="Arial"/>
              </w:rPr>
            </w:pPr>
            <w:r>
              <w:rPr>
                <w:rFonts w:ascii="Arial" w:hAnsi="Arial" w:cs="Arial"/>
              </w:rPr>
              <w:t>Karen We</w:t>
            </w:r>
            <w:r w:rsidR="00EF4600">
              <w:rPr>
                <w:rFonts w:ascii="Arial" w:hAnsi="Arial" w:cs="Arial"/>
              </w:rPr>
              <w:t xml:space="preserve">sson – </w:t>
            </w:r>
            <w:r>
              <w:rPr>
                <w:rFonts w:ascii="Arial" w:hAnsi="Arial" w:cs="Arial"/>
              </w:rPr>
              <w:t>Dir</w:t>
            </w:r>
            <w:r w:rsidR="00EF4600">
              <w:rPr>
                <w:rFonts w:ascii="Arial" w:hAnsi="Arial" w:cs="Arial"/>
              </w:rPr>
              <w:t xml:space="preserve">ector of Commissioning, </w:t>
            </w:r>
            <w:r w:rsidR="00317ABC">
              <w:rPr>
                <w:rFonts w:ascii="Arial" w:hAnsi="Arial" w:cs="Arial"/>
              </w:rPr>
              <w:t>JC</w:t>
            </w:r>
          </w:p>
          <w:p w14:paraId="1EE1535B" w14:textId="77777777" w:rsidR="00290947" w:rsidRPr="0035563E" w:rsidRDefault="00290947" w:rsidP="00931C21">
            <w:pPr>
              <w:rPr>
                <w:rFonts w:ascii="Arial" w:hAnsi="Arial" w:cs="Arial"/>
              </w:rPr>
            </w:pPr>
          </w:p>
        </w:tc>
      </w:tr>
      <w:tr w:rsidR="00931C21" w:rsidRPr="002D74C2" w14:paraId="470AAAB9" w14:textId="77777777" w:rsidTr="00931C21">
        <w:tc>
          <w:tcPr>
            <w:tcW w:w="4690" w:type="dxa"/>
            <w:shd w:val="clear" w:color="auto" w:fill="auto"/>
          </w:tcPr>
          <w:p w14:paraId="66FD5085" w14:textId="77777777" w:rsidR="00931C21" w:rsidRDefault="00931C21" w:rsidP="002D74C2">
            <w:pPr>
              <w:pStyle w:val="NoSpacing"/>
              <w:rPr>
                <w:rFonts w:ascii="Arial" w:hAnsi="Arial" w:cs="Arial"/>
                <w:sz w:val="24"/>
                <w:szCs w:val="24"/>
              </w:rPr>
            </w:pPr>
            <w:r w:rsidRPr="002D74C2">
              <w:rPr>
                <w:rFonts w:ascii="Arial" w:hAnsi="Arial" w:cs="Arial"/>
                <w:sz w:val="24"/>
                <w:szCs w:val="24"/>
              </w:rPr>
              <w:t>Name/Title of responsible committee/individual:</w:t>
            </w:r>
          </w:p>
          <w:p w14:paraId="1F06EC3D" w14:textId="77777777" w:rsidR="00290947" w:rsidRPr="002D74C2" w:rsidRDefault="00290947" w:rsidP="002D74C2">
            <w:pPr>
              <w:pStyle w:val="NoSpacing"/>
              <w:rPr>
                <w:rFonts w:ascii="Arial" w:hAnsi="Arial" w:cs="Arial"/>
                <w:sz w:val="24"/>
                <w:szCs w:val="24"/>
              </w:rPr>
            </w:pPr>
          </w:p>
        </w:tc>
        <w:tc>
          <w:tcPr>
            <w:tcW w:w="5057" w:type="dxa"/>
          </w:tcPr>
          <w:p w14:paraId="67A1A58B" w14:textId="77777777" w:rsidR="00317ABC" w:rsidRDefault="00317ABC" w:rsidP="00317ABC">
            <w:pPr>
              <w:rPr>
                <w:rFonts w:ascii="Arial" w:hAnsi="Arial" w:cs="Arial"/>
              </w:rPr>
            </w:pPr>
            <w:r>
              <w:rPr>
                <w:rFonts w:ascii="Arial" w:hAnsi="Arial" w:cs="Arial"/>
              </w:rPr>
              <w:t>Mid and South Essex Joint Committee</w:t>
            </w:r>
          </w:p>
          <w:p w14:paraId="3F58A6FA" w14:textId="77777777" w:rsidR="006B0C31" w:rsidRPr="0035563E" w:rsidRDefault="006B0C31" w:rsidP="00317ABC">
            <w:pPr>
              <w:rPr>
                <w:rFonts w:ascii="Arial" w:hAnsi="Arial" w:cs="Arial"/>
              </w:rPr>
            </w:pPr>
          </w:p>
        </w:tc>
      </w:tr>
      <w:tr w:rsidR="00931C21" w:rsidRPr="002D74C2" w14:paraId="12A307E6" w14:textId="77777777" w:rsidTr="00931C21">
        <w:tc>
          <w:tcPr>
            <w:tcW w:w="4690" w:type="dxa"/>
            <w:shd w:val="clear" w:color="auto" w:fill="auto"/>
          </w:tcPr>
          <w:p w14:paraId="7F44563E" w14:textId="77777777" w:rsidR="00931C21" w:rsidRPr="002D74C2" w:rsidRDefault="00931C21" w:rsidP="002D74C2">
            <w:pPr>
              <w:pStyle w:val="NoSpacing"/>
              <w:rPr>
                <w:rFonts w:ascii="Arial" w:hAnsi="Arial" w:cs="Arial"/>
                <w:sz w:val="24"/>
                <w:szCs w:val="24"/>
              </w:rPr>
            </w:pPr>
            <w:r w:rsidRPr="002D74C2">
              <w:rPr>
                <w:rFonts w:ascii="Arial" w:hAnsi="Arial" w:cs="Arial"/>
                <w:sz w:val="24"/>
                <w:szCs w:val="24"/>
              </w:rPr>
              <w:t>Date issued:</w:t>
            </w:r>
          </w:p>
        </w:tc>
        <w:tc>
          <w:tcPr>
            <w:tcW w:w="5057" w:type="dxa"/>
          </w:tcPr>
          <w:p w14:paraId="7BAD7CF5" w14:textId="77777777" w:rsidR="00931C21" w:rsidRDefault="00DB398D" w:rsidP="00931C21">
            <w:pPr>
              <w:rPr>
                <w:rFonts w:ascii="Arial" w:hAnsi="Arial" w:cs="Arial"/>
              </w:rPr>
            </w:pPr>
            <w:r>
              <w:rPr>
                <w:rFonts w:ascii="Arial" w:hAnsi="Arial" w:cs="Arial"/>
              </w:rPr>
              <w:t>1 July</w:t>
            </w:r>
            <w:r w:rsidR="005F2D8C">
              <w:rPr>
                <w:rFonts w:ascii="Arial" w:hAnsi="Arial" w:cs="Arial"/>
              </w:rPr>
              <w:t xml:space="preserve"> 2019</w:t>
            </w:r>
          </w:p>
          <w:p w14:paraId="499FCDB2" w14:textId="77777777" w:rsidR="00290947" w:rsidRPr="0021416A" w:rsidRDefault="00290947" w:rsidP="00931C21">
            <w:pPr>
              <w:rPr>
                <w:rFonts w:ascii="Arial" w:hAnsi="Arial" w:cs="Arial"/>
              </w:rPr>
            </w:pPr>
          </w:p>
        </w:tc>
      </w:tr>
      <w:tr w:rsidR="00931C21" w:rsidRPr="002D74C2" w14:paraId="1FAF17D5" w14:textId="77777777" w:rsidTr="00931C21">
        <w:trPr>
          <w:trHeight w:val="411"/>
        </w:trPr>
        <w:tc>
          <w:tcPr>
            <w:tcW w:w="4690" w:type="dxa"/>
            <w:shd w:val="clear" w:color="auto" w:fill="auto"/>
          </w:tcPr>
          <w:p w14:paraId="1372BB0E" w14:textId="77777777" w:rsidR="00931C21" w:rsidRPr="002D74C2" w:rsidRDefault="00931C21" w:rsidP="002D74C2">
            <w:pPr>
              <w:pStyle w:val="NoSpacing"/>
              <w:rPr>
                <w:rFonts w:ascii="Arial" w:hAnsi="Arial" w:cs="Arial"/>
                <w:sz w:val="24"/>
                <w:szCs w:val="24"/>
              </w:rPr>
            </w:pPr>
            <w:r w:rsidRPr="002D74C2">
              <w:rPr>
                <w:rFonts w:ascii="Arial" w:hAnsi="Arial" w:cs="Arial"/>
                <w:sz w:val="24"/>
                <w:szCs w:val="24"/>
              </w:rPr>
              <w:t>Review date:</w:t>
            </w:r>
          </w:p>
        </w:tc>
        <w:tc>
          <w:tcPr>
            <w:tcW w:w="5057" w:type="dxa"/>
          </w:tcPr>
          <w:p w14:paraId="337EB9EA" w14:textId="66F49499" w:rsidR="00931C21" w:rsidRPr="0021416A" w:rsidRDefault="00533C89" w:rsidP="00533C89">
            <w:pPr>
              <w:rPr>
                <w:rFonts w:ascii="Arial" w:hAnsi="Arial" w:cs="Arial"/>
              </w:rPr>
            </w:pPr>
            <w:r w:rsidRPr="00C55C0D">
              <w:rPr>
                <w:rFonts w:ascii="Arial" w:hAnsi="Arial" w:cs="Arial"/>
                <w:b/>
                <w:bCs/>
                <w:sz w:val="22"/>
                <w:szCs w:val="22"/>
              </w:rPr>
              <w:t>Update</w:t>
            </w:r>
            <w:r>
              <w:rPr>
                <w:rFonts w:ascii="Arial" w:hAnsi="Arial" w:cs="Arial"/>
                <w:b/>
                <w:bCs/>
                <w:sz w:val="22"/>
                <w:szCs w:val="22"/>
              </w:rPr>
              <w:t>d</w:t>
            </w:r>
            <w:r w:rsidRPr="00C55C0D">
              <w:rPr>
                <w:rFonts w:ascii="Arial" w:hAnsi="Arial" w:cs="Arial"/>
                <w:b/>
                <w:bCs/>
                <w:sz w:val="22"/>
                <w:szCs w:val="22"/>
              </w:rPr>
              <w:t xml:space="preserve"> to reflect MSE Harmonised Policies – March 2023</w:t>
            </w:r>
          </w:p>
        </w:tc>
      </w:tr>
      <w:tr w:rsidR="00931C21" w:rsidRPr="002D74C2" w14:paraId="499FD5E9" w14:textId="77777777" w:rsidTr="00931C21">
        <w:trPr>
          <w:trHeight w:val="824"/>
        </w:trPr>
        <w:tc>
          <w:tcPr>
            <w:tcW w:w="4690" w:type="dxa"/>
            <w:shd w:val="clear" w:color="auto" w:fill="auto"/>
          </w:tcPr>
          <w:p w14:paraId="1B320758" w14:textId="77777777" w:rsidR="00931C21" w:rsidRPr="002D74C2" w:rsidRDefault="00931C21" w:rsidP="002D74C2">
            <w:pPr>
              <w:pStyle w:val="NoSpacing"/>
              <w:rPr>
                <w:rFonts w:ascii="Arial" w:hAnsi="Arial" w:cs="Arial"/>
                <w:sz w:val="24"/>
                <w:szCs w:val="24"/>
              </w:rPr>
            </w:pPr>
          </w:p>
          <w:p w14:paraId="695080F3" w14:textId="77777777" w:rsidR="00931C21" w:rsidRPr="002D74C2" w:rsidRDefault="00931C21" w:rsidP="002D74C2">
            <w:pPr>
              <w:pStyle w:val="NoSpacing"/>
              <w:rPr>
                <w:rFonts w:ascii="Arial" w:hAnsi="Arial" w:cs="Arial"/>
                <w:sz w:val="24"/>
                <w:szCs w:val="24"/>
              </w:rPr>
            </w:pPr>
            <w:r w:rsidRPr="002D74C2">
              <w:rPr>
                <w:rFonts w:ascii="Arial" w:hAnsi="Arial" w:cs="Arial"/>
                <w:sz w:val="24"/>
                <w:szCs w:val="24"/>
              </w:rPr>
              <w:t>Target audience</w:t>
            </w:r>
            <w:r w:rsidR="00EF4600">
              <w:rPr>
                <w:rFonts w:ascii="Arial" w:hAnsi="Arial" w:cs="Arial"/>
                <w:sz w:val="24"/>
                <w:szCs w:val="24"/>
              </w:rPr>
              <w:t>:</w:t>
            </w:r>
          </w:p>
          <w:p w14:paraId="506FDD24" w14:textId="77777777" w:rsidR="00931C21" w:rsidRPr="002D74C2" w:rsidRDefault="00931C21" w:rsidP="002D74C2">
            <w:pPr>
              <w:pStyle w:val="NoSpacing"/>
              <w:rPr>
                <w:rFonts w:ascii="Arial" w:hAnsi="Arial" w:cs="Arial"/>
                <w:sz w:val="24"/>
                <w:szCs w:val="24"/>
              </w:rPr>
            </w:pPr>
          </w:p>
        </w:tc>
        <w:tc>
          <w:tcPr>
            <w:tcW w:w="5057" w:type="dxa"/>
          </w:tcPr>
          <w:p w14:paraId="6E83995F" w14:textId="77777777" w:rsidR="00931C21" w:rsidRPr="0021416A" w:rsidRDefault="00931C21" w:rsidP="00C72AF2">
            <w:pPr>
              <w:rPr>
                <w:rFonts w:ascii="Arial" w:hAnsi="Arial" w:cs="Arial"/>
              </w:rPr>
            </w:pPr>
            <w:r w:rsidRPr="0021416A">
              <w:rPr>
                <w:rFonts w:ascii="Arial" w:hAnsi="Arial" w:cs="Arial"/>
              </w:rPr>
              <w:t>GPs, Opt</w:t>
            </w:r>
            <w:r>
              <w:rPr>
                <w:rFonts w:ascii="Arial" w:hAnsi="Arial" w:cs="Arial"/>
              </w:rPr>
              <w:t>ometrists, Dentists, Secondary c</w:t>
            </w:r>
            <w:r w:rsidRPr="0021416A">
              <w:rPr>
                <w:rFonts w:ascii="Arial" w:hAnsi="Arial" w:cs="Arial"/>
              </w:rPr>
              <w:t xml:space="preserve">are consultants, Central Referral </w:t>
            </w:r>
            <w:r>
              <w:rPr>
                <w:rFonts w:ascii="Arial" w:hAnsi="Arial" w:cs="Arial"/>
              </w:rPr>
              <w:t>Service Triagers, Public and P</w:t>
            </w:r>
            <w:r w:rsidRPr="0021416A">
              <w:rPr>
                <w:rFonts w:ascii="Arial" w:hAnsi="Arial" w:cs="Arial"/>
              </w:rPr>
              <w:t>atients</w:t>
            </w:r>
          </w:p>
        </w:tc>
      </w:tr>
    </w:tbl>
    <w:p w14:paraId="13DE23FD" w14:textId="77777777" w:rsidR="002D74C2" w:rsidRPr="00931C21" w:rsidRDefault="002D74C2" w:rsidP="002D74C2">
      <w:pPr>
        <w:pStyle w:val="NoSpacing"/>
        <w:rPr>
          <w:rFonts w:ascii="Arial" w:hAnsi="Arial" w:cs="Arial"/>
          <w:b/>
          <w:sz w:val="24"/>
          <w:szCs w:val="24"/>
        </w:rPr>
      </w:pPr>
      <w:r w:rsidRPr="00931C21">
        <w:rPr>
          <w:rFonts w:ascii="Arial" w:hAnsi="Arial" w:cs="Arial"/>
          <w:b/>
          <w:sz w:val="24"/>
          <w:szCs w:val="24"/>
        </w:rPr>
        <w:t>Version Control</w:t>
      </w:r>
    </w:p>
    <w:tbl>
      <w:tblPr>
        <w:tblStyle w:val="TableGrid"/>
        <w:tblW w:w="9747" w:type="dxa"/>
        <w:tblLook w:val="04A0" w:firstRow="1" w:lastRow="0" w:firstColumn="1" w:lastColumn="0" w:noHBand="0" w:noVBand="1"/>
      </w:tblPr>
      <w:tblGrid>
        <w:gridCol w:w="1934"/>
        <w:gridCol w:w="5574"/>
        <w:gridCol w:w="2239"/>
      </w:tblGrid>
      <w:tr w:rsidR="002D74C2" w:rsidRPr="00B4325D" w14:paraId="42B4F98D" w14:textId="77777777" w:rsidTr="00C50DC8">
        <w:tc>
          <w:tcPr>
            <w:tcW w:w="1934" w:type="dxa"/>
          </w:tcPr>
          <w:p w14:paraId="4C175A4E" w14:textId="77777777" w:rsidR="002D74C2" w:rsidRPr="006D6B5B" w:rsidRDefault="002D74C2" w:rsidP="00315FC2">
            <w:pPr>
              <w:rPr>
                <w:rFonts w:ascii="Arial" w:hAnsi="Arial" w:cs="Arial"/>
                <w:b/>
                <w:sz w:val="22"/>
                <w:szCs w:val="22"/>
              </w:rPr>
            </w:pPr>
            <w:r w:rsidRPr="006D6B5B">
              <w:rPr>
                <w:rFonts w:ascii="Arial" w:hAnsi="Arial" w:cs="Arial"/>
                <w:b/>
                <w:sz w:val="22"/>
                <w:szCs w:val="22"/>
              </w:rPr>
              <w:t>Version</w:t>
            </w:r>
          </w:p>
        </w:tc>
        <w:tc>
          <w:tcPr>
            <w:tcW w:w="5574" w:type="dxa"/>
          </w:tcPr>
          <w:p w14:paraId="36F0416C" w14:textId="77777777" w:rsidR="002D74C2" w:rsidRPr="006D6B5B" w:rsidRDefault="002D74C2" w:rsidP="00315FC2">
            <w:pPr>
              <w:rPr>
                <w:rFonts w:ascii="Arial" w:hAnsi="Arial" w:cs="Arial"/>
                <w:b/>
                <w:sz w:val="22"/>
                <w:szCs w:val="22"/>
              </w:rPr>
            </w:pPr>
            <w:r w:rsidRPr="006D6B5B">
              <w:rPr>
                <w:rFonts w:ascii="Arial" w:hAnsi="Arial" w:cs="Arial"/>
                <w:b/>
                <w:sz w:val="22"/>
                <w:szCs w:val="22"/>
              </w:rPr>
              <w:t>Key Changes</w:t>
            </w:r>
          </w:p>
        </w:tc>
        <w:tc>
          <w:tcPr>
            <w:tcW w:w="2239" w:type="dxa"/>
          </w:tcPr>
          <w:p w14:paraId="3A0A92F8" w14:textId="77777777" w:rsidR="002D74C2" w:rsidRPr="006D6B5B" w:rsidRDefault="002D74C2" w:rsidP="00315FC2">
            <w:pPr>
              <w:rPr>
                <w:rFonts w:ascii="Arial" w:hAnsi="Arial" w:cs="Arial"/>
                <w:b/>
                <w:sz w:val="22"/>
                <w:szCs w:val="22"/>
              </w:rPr>
            </w:pPr>
            <w:r w:rsidRPr="006D6B5B">
              <w:rPr>
                <w:rFonts w:ascii="Arial" w:hAnsi="Arial" w:cs="Arial"/>
                <w:b/>
                <w:sz w:val="22"/>
                <w:szCs w:val="22"/>
              </w:rPr>
              <w:t>Authorisation</w:t>
            </w:r>
          </w:p>
        </w:tc>
      </w:tr>
      <w:tr w:rsidR="002D74C2" w:rsidRPr="00B4325D" w14:paraId="013B0375" w14:textId="77777777" w:rsidTr="00C50DC8">
        <w:tc>
          <w:tcPr>
            <w:tcW w:w="1934" w:type="dxa"/>
          </w:tcPr>
          <w:p w14:paraId="33D67EAC" w14:textId="77777777" w:rsidR="002D74C2" w:rsidRPr="00B4325D" w:rsidRDefault="00E14D41" w:rsidP="00315FC2">
            <w:pPr>
              <w:rPr>
                <w:rFonts w:ascii="Arial" w:hAnsi="Arial" w:cs="Arial"/>
                <w:sz w:val="22"/>
                <w:szCs w:val="22"/>
              </w:rPr>
            </w:pPr>
            <w:r>
              <w:rPr>
                <w:rFonts w:ascii="Arial" w:hAnsi="Arial" w:cs="Arial"/>
                <w:sz w:val="22"/>
                <w:szCs w:val="22"/>
              </w:rPr>
              <w:t>Original</w:t>
            </w:r>
          </w:p>
        </w:tc>
        <w:tc>
          <w:tcPr>
            <w:tcW w:w="5574" w:type="dxa"/>
          </w:tcPr>
          <w:p w14:paraId="46C66E44" w14:textId="77777777" w:rsidR="002D74C2" w:rsidRPr="00B4325D" w:rsidRDefault="00E14D41" w:rsidP="00E14D41">
            <w:pPr>
              <w:rPr>
                <w:rFonts w:ascii="Arial" w:hAnsi="Arial" w:cs="Arial"/>
                <w:sz w:val="22"/>
                <w:szCs w:val="22"/>
              </w:rPr>
            </w:pPr>
            <w:r>
              <w:rPr>
                <w:rFonts w:ascii="Arial" w:hAnsi="Arial" w:cs="Arial"/>
                <w:sz w:val="22"/>
                <w:szCs w:val="22"/>
              </w:rPr>
              <w:t>New SRP document covering STP</w:t>
            </w:r>
          </w:p>
        </w:tc>
        <w:tc>
          <w:tcPr>
            <w:tcW w:w="2239" w:type="dxa"/>
          </w:tcPr>
          <w:p w14:paraId="4581021E" w14:textId="77777777" w:rsidR="002D74C2" w:rsidRPr="00B4325D" w:rsidRDefault="00E14D41" w:rsidP="00315FC2">
            <w:pPr>
              <w:rPr>
                <w:rFonts w:ascii="Arial" w:hAnsi="Arial" w:cs="Arial"/>
                <w:sz w:val="22"/>
                <w:szCs w:val="22"/>
              </w:rPr>
            </w:pPr>
            <w:r>
              <w:rPr>
                <w:rFonts w:ascii="Arial" w:hAnsi="Arial" w:cs="Arial"/>
                <w:sz w:val="22"/>
                <w:szCs w:val="22"/>
              </w:rPr>
              <w:t>JCC</w:t>
            </w:r>
          </w:p>
        </w:tc>
      </w:tr>
      <w:tr w:rsidR="005F2D8C" w:rsidRPr="00B4325D" w14:paraId="06153C38" w14:textId="77777777" w:rsidTr="00C50DC8">
        <w:tc>
          <w:tcPr>
            <w:tcW w:w="1934" w:type="dxa"/>
          </w:tcPr>
          <w:p w14:paraId="500048B7" w14:textId="77777777" w:rsidR="005F2D8C" w:rsidRDefault="005F2D8C" w:rsidP="00315FC2">
            <w:pPr>
              <w:rPr>
                <w:rFonts w:ascii="Arial" w:hAnsi="Arial" w:cs="Arial"/>
                <w:sz w:val="22"/>
                <w:szCs w:val="22"/>
              </w:rPr>
            </w:pPr>
            <w:r>
              <w:rPr>
                <w:rFonts w:ascii="Arial" w:hAnsi="Arial" w:cs="Arial"/>
                <w:sz w:val="22"/>
                <w:szCs w:val="22"/>
              </w:rPr>
              <w:t>V1.1</w:t>
            </w:r>
          </w:p>
        </w:tc>
        <w:tc>
          <w:tcPr>
            <w:tcW w:w="5574" w:type="dxa"/>
          </w:tcPr>
          <w:p w14:paraId="35F26A93" w14:textId="77777777" w:rsidR="005F2D8C" w:rsidRDefault="005F2D8C" w:rsidP="00E14D41">
            <w:pPr>
              <w:rPr>
                <w:rFonts w:ascii="Arial" w:hAnsi="Arial" w:cs="Arial"/>
                <w:sz w:val="22"/>
                <w:szCs w:val="22"/>
              </w:rPr>
            </w:pPr>
            <w:r>
              <w:rPr>
                <w:rFonts w:ascii="Arial" w:hAnsi="Arial" w:cs="Arial"/>
                <w:sz w:val="22"/>
                <w:szCs w:val="22"/>
              </w:rPr>
              <w:t>Changes to reflect national Evidence Based Intervention requirements</w:t>
            </w:r>
          </w:p>
          <w:p w14:paraId="2FEF6364" w14:textId="77777777" w:rsidR="005F2D8C" w:rsidRDefault="005F2D8C" w:rsidP="00E14D41">
            <w:pPr>
              <w:rPr>
                <w:rFonts w:ascii="Arial" w:hAnsi="Arial" w:cs="Arial"/>
                <w:sz w:val="22"/>
                <w:szCs w:val="22"/>
              </w:rPr>
            </w:pPr>
            <w:r>
              <w:rPr>
                <w:rFonts w:ascii="Arial" w:hAnsi="Arial" w:cs="Arial"/>
                <w:sz w:val="22"/>
                <w:szCs w:val="22"/>
              </w:rPr>
              <w:t>Change to flash glucose scanning criteria</w:t>
            </w:r>
          </w:p>
          <w:p w14:paraId="0DC4D2F1" w14:textId="77777777" w:rsidR="005F2D8C" w:rsidRDefault="005F2D8C" w:rsidP="00E14D41">
            <w:pPr>
              <w:rPr>
                <w:rFonts w:ascii="Arial" w:hAnsi="Arial" w:cs="Arial"/>
                <w:sz w:val="22"/>
                <w:szCs w:val="22"/>
              </w:rPr>
            </w:pPr>
            <w:r>
              <w:rPr>
                <w:rFonts w:ascii="Arial" w:hAnsi="Arial" w:cs="Arial"/>
                <w:sz w:val="22"/>
                <w:szCs w:val="22"/>
              </w:rPr>
              <w:t>Policy name reversion to Service Restriction Policy</w:t>
            </w:r>
          </w:p>
        </w:tc>
        <w:tc>
          <w:tcPr>
            <w:tcW w:w="2239" w:type="dxa"/>
          </w:tcPr>
          <w:p w14:paraId="52DD1256" w14:textId="77777777" w:rsidR="005F2D8C" w:rsidRDefault="005F2D8C" w:rsidP="00315FC2">
            <w:pPr>
              <w:rPr>
                <w:rFonts w:ascii="Arial" w:hAnsi="Arial" w:cs="Arial"/>
                <w:sz w:val="22"/>
                <w:szCs w:val="22"/>
              </w:rPr>
            </w:pPr>
            <w:r>
              <w:rPr>
                <w:rFonts w:ascii="Arial" w:hAnsi="Arial" w:cs="Arial"/>
                <w:sz w:val="22"/>
                <w:szCs w:val="22"/>
              </w:rPr>
              <w:t>JCC</w:t>
            </w:r>
          </w:p>
        </w:tc>
      </w:tr>
      <w:tr w:rsidR="00C66BDD" w:rsidRPr="00B4325D" w14:paraId="4B52CD56" w14:textId="77777777" w:rsidTr="00C50DC8">
        <w:tc>
          <w:tcPr>
            <w:tcW w:w="1934" w:type="dxa"/>
          </w:tcPr>
          <w:p w14:paraId="77B3F50D" w14:textId="77777777" w:rsidR="00C66BDD" w:rsidRDefault="00DB398D" w:rsidP="00315FC2">
            <w:pPr>
              <w:rPr>
                <w:rFonts w:ascii="Arial" w:hAnsi="Arial" w:cs="Arial"/>
                <w:sz w:val="22"/>
                <w:szCs w:val="22"/>
              </w:rPr>
            </w:pPr>
            <w:r>
              <w:rPr>
                <w:rFonts w:ascii="Arial" w:hAnsi="Arial" w:cs="Arial"/>
                <w:sz w:val="22"/>
                <w:szCs w:val="22"/>
              </w:rPr>
              <w:t>V1.1a</w:t>
            </w:r>
          </w:p>
        </w:tc>
        <w:tc>
          <w:tcPr>
            <w:tcW w:w="5574" w:type="dxa"/>
          </w:tcPr>
          <w:p w14:paraId="4DCCE337" w14:textId="77777777" w:rsidR="00C66BDD" w:rsidRPr="00DB398D" w:rsidRDefault="00DB398D" w:rsidP="00DB398D">
            <w:pPr>
              <w:rPr>
                <w:rFonts w:ascii="Arial" w:hAnsi="Arial" w:cs="Arial"/>
                <w:bCs/>
              </w:rPr>
            </w:pPr>
            <w:r>
              <w:rPr>
                <w:rFonts w:ascii="Arial" w:hAnsi="Arial" w:cs="Arial"/>
                <w:sz w:val="22"/>
                <w:szCs w:val="22"/>
              </w:rPr>
              <w:t>Date Approved corrected to “April 2019”</w:t>
            </w:r>
          </w:p>
        </w:tc>
        <w:tc>
          <w:tcPr>
            <w:tcW w:w="2239" w:type="dxa"/>
          </w:tcPr>
          <w:p w14:paraId="4835999C" w14:textId="77777777" w:rsidR="00C66BDD" w:rsidRDefault="00C66BDD" w:rsidP="00315FC2">
            <w:pPr>
              <w:rPr>
                <w:rFonts w:ascii="Arial" w:hAnsi="Arial" w:cs="Arial"/>
                <w:sz w:val="22"/>
                <w:szCs w:val="22"/>
              </w:rPr>
            </w:pPr>
          </w:p>
        </w:tc>
      </w:tr>
      <w:tr w:rsidR="00DB398D" w:rsidRPr="00B4325D" w14:paraId="399352A7" w14:textId="77777777" w:rsidTr="00C50DC8">
        <w:tc>
          <w:tcPr>
            <w:tcW w:w="1934" w:type="dxa"/>
          </w:tcPr>
          <w:p w14:paraId="429C4A03" w14:textId="77777777" w:rsidR="00DB398D" w:rsidRDefault="00DB398D" w:rsidP="00DB398D">
            <w:pPr>
              <w:rPr>
                <w:rFonts w:ascii="Arial" w:hAnsi="Arial" w:cs="Arial"/>
                <w:sz w:val="22"/>
                <w:szCs w:val="22"/>
              </w:rPr>
            </w:pPr>
            <w:r>
              <w:rPr>
                <w:rFonts w:ascii="Arial" w:hAnsi="Arial" w:cs="Arial"/>
                <w:sz w:val="22"/>
                <w:szCs w:val="22"/>
              </w:rPr>
              <w:t>V1.2</w:t>
            </w:r>
          </w:p>
        </w:tc>
        <w:tc>
          <w:tcPr>
            <w:tcW w:w="5574" w:type="dxa"/>
          </w:tcPr>
          <w:p w14:paraId="00D032E7" w14:textId="77777777" w:rsidR="00DB398D" w:rsidRDefault="00DB398D" w:rsidP="00DB398D">
            <w:pPr>
              <w:rPr>
                <w:rFonts w:ascii="Arial" w:hAnsi="Arial" w:cs="Arial"/>
                <w:sz w:val="22"/>
                <w:szCs w:val="22"/>
              </w:rPr>
            </w:pPr>
            <w:r>
              <w:rPr>
                <w:rFonts w:ascii="Arial" w:hAnsi="Arial" w:cs="Arial"/>
                <w:sz w:val="22"/>
                <w:szCs w:val="22"/>
              </w:rPr>
              <w:t>Update of SRP to include the following amendments:</w:t>
            </w:r>
          </w:p>
          <w:p w14:paraId="4E3D8B47" w14:textId="77777777" w:rsidR="00DB398D" w:rsidRPr="00C66BDD" w:rsidRDefault="00DB398D" w:rsidP="00DB398D">
            <w:pPr>
              <w:pStyle w:val="ListParagraph"/>
              <w:numPr>
                <w:ilvl w:val="0"/>
                <w:numId w:val="132"/>
              </w:numPr>
              <w:rPr>
                <w:rFonts w:ascii="Arial" w:hAnsi="Arial" w:cs="Arial"/>
                <w:bCs/>
                <w:sz w:val="22"/>
                <w:szCs w:val="22"/>
              </w:rPr>
            </w:pPr>
            <w:r w:rsidRPr="00C66BDD">
              <w:rPr>
                <w:rFonts w:ascii="Arial" w:hAnsi="Arial" w:cs="Arial"/>
                <w:bCs/>
                <w:sz w:val="22"/>
                <w:szCs w:val="22"/>
              </w:rPr>
              <w:t>Botulinum toxin type A (BTA)</w:t>
            </w:r>
            <w:r w:rsidR="00740A20">
              <w:rPr>
                <w:rFonts w:ascii="Arial" w:hAnsi="Arial" w:cs="Arial"/>
                <w:bCs/>
                <w:sz w:val="22"/>
                <w:szCs w:val="22"/>
              </w:rPr>
              <w:t xml:space="preserve"> addition</w:t>
            </w:r>
          </w:p>
          <w:p w14:paraId="2A1507F3" w14:textId="77777777" w:rsidR="00DB398D" w:rsidRPr="00C66BDD" w:rsidRDefault="00DB398D" w:rsidP="00DB398D">
            <w:pPr>
              <w:pStyle w:val="ListParagraph"/>
              <w:numPr>
                <w:ilvl w:val="0"/>
                <w:numId w:val="132"/>
              </w:numPr>
              <w:rPr>
                <w:rFonts w:ascii="Arial" w:hAnsi="Arial" w:cs="Arial"/>
                <w:bCs/>
                <w:sz w:val="22"/>
                <w:szCs w:val="22"/>
              </w:rPr>
            </w:pPr>
            <w:r w:rsidRPr="00C66BDD">
              <w:rPr>
                <w:rFonts w:ascii="Arial" w:hAnsi="Arial" w:cs="Arial"/>
                <w:bCs/>
                <w:sz w:val="22"/>
                <w:szCs w:val="22"/>
              </w:rPr>
              <w:t xml:space="preserve">Fertility preservation </w:t>
            </w:r>
            <w:r>
              <w:rPr>
                <w:rFonts w:ascii="Arial" w:hAnsi="Arial" w:cs="Arial"/>
                <w:bCs/>
                <w:sz w:val="22"/>
                <w:szCs w:val="22"/>
              </w:rPr>
              <w:t>– c</w:t>
            </w:r>
            <w:r w:rsidR="00740A20">
              <w:rPr>
                <w:rFonts w:ascii="Arial" w:hAnsi="Arial" w:cs="Arial"/>
                <w:bCs/>
                <w:sz w:val="22"/>
                <w:szCs w:val="22"/>
              </w:rPr>
              <w:t>larification of eligibility criteria and number of attempted gamete collections.</w:t>
            </w:r>
          </w:p>
          <w:p w14:paraId="03DEBC77" w14:textId="77777777" w:rsidR="00DB398D" w:rsidRPr="00C66BDD" w:rsidRDefault="00DB398D" w:rsidP="00DB398D">
            <w:pPr>
              <w:pStyle w:val="ListParagraph"/>
              <w:numPr>
                <w:ilvl w:val="0"/>
                <w:numId w:val="132"/>
              </w:numPr>
              <w:rPr>
                <w:rFonts w:ascii="Arial" w:hAnsi="Arial" w:cs="Arial"/>
                <w:bCs/>
              </w:rPr>
            </w:pPr>
            <w:r w:rsidRPr="00C66BDD">
              <w:rPr>
                <w:rFonts w:ascii="Arial" w:hAnsi="Arial" w:cs="Arial"/>
                <w:bCs/>
                <w:sz w:val="22"/>
                <w:szCs w:val="22"/>
              </w:rPr>
              <w:t>Vagus nerve stimulation (gammaCore®)</w:t>
            </w:r>
            <w:r w:rsidR="00740A20">
              <w:rPr>
                <w:rFonts w:ascii="Arial" w:hAnsi="Arial" w:cs="Arial"/>
                <w:bCs/>
                <w:sz w:val="22"/>
                <w:szCs w:val="22"/>
              </w:rPr>
              <w:t xml:space="preserve"> addition</w:t>
            </w:r>
          </w:p>
        </w:tc>
        <w:tc>
          <w:tcPr>
            <w:tcW w:w="2239" w:type="dxa"/>
          </w:tcPr>
          <w:p w14:paraId="12F0C3C7" w14:textId="77777777" w:rsidR="00DB398D" w:rsidRDefault="00DB398D" w:rsidP="00DB398D">
            <w:pPr>
              <w:rPr>
                <w:rFonts w:ascii="Arial" w:hAnsi="Arial" w:cs="Arial"/>
                <w:sz w:val="22"/>
                <w:szCs w:val="22"/>
              </w:rPr>
            </w:pPr>
            <w:r>
              <w:rPr>
                <w:rFonts w:ascii="Arial" w:hAnsi="Arial" w:cs="Arial"/>
                <w:sz w:val="22"/>
                <w:szCs w:val="22"/>
              </w:rPr>
              <w:t>JCC</w:t>
            </w:r>
          </w:p>
        </w:tc>
      </w:tr>
      <w:tr w:rsidR="00C55C0D" w:rsidRPr="00B4325D" w14:paraId="09651D86" w14:textId="77777777" w:rsidTr="00C50DC8">
        <w:tc>
          <w:tcPr>
            <w:tcW w:w="1934" w:type="dxa"/>
          </w:tcPr>
          <w:p w14:paraId="14842F72" w14:textId="77777777" w:rsidR="00C55C0D" w:rsidRPr="00C55C0D" w:rsidRDefault="00C55C0D" w:rsidP="00DB398D">
            <w:pPr>
              <w:rPr>
                <w:rFonts w:ascii="Arial" w:hAnsi="Arial" w:cs="Arial"/>
                <w:b/>
                <w:bCs/>
                <w:sz w:val="22"/>
                <w:szCs w:val="22"/>
              </w:rPr>
            </w:pPr>
            <w:r w:rsidRPr="00C55C0D">
              <w:rPr>
                <w:rFonts w:ascii="Arial" w:hAnsi="Arial" w:cs="Arial"/>
                <w:b/>
                <w:bCs/>
                <w:sz w:val="22"/>
                <w:szCs w:val="22"/>
              </w:rPr>
              <w:t>V1.3</w:t>
            </w:r>
          </w:p>
          <w:p w14:paraId="0A19EACF" w14:textId="4E1847B8" w:rsidR="00C55C0D" w:rsidRPr="00C55C0D" w:rsidRDefault="00C55C0D" w:rsidP="00DB398D">
            <w:pPr>
              <w:rPr>
                <w:rFonts w:ascii="Arial" w:hAnsi="Arial" w:cs="Arial"/>
                <w:b/>
                <w:bCs/>
                <w:sz w:val="22"/>
                <w:szCs w:val="22"/>
              </w:rPr>
            </w:pPr>
          </w:p>
        </w:tc>
        <w:tc>
          <w:tcPr>
            <w:tcW w:w="5574" w:type="dxa"/>
          </w:tcPr>
          <w:p w14:paraId="6829861A" w14:textId="77777777" w:rsidR="00C50DC8" w:rsidRDefault="00C55C0D" w:rsidP="00DB398D">
            <w:pPr>
              <w:rPr>
                <w:rFonts w:ascii="Arial" w:hAnsi="Arial" w:cs="Arial"/>
                <w:b/>
                <w:bCs/>
                <w:sz w:val="22"/>
                <w:szCs w:val="22"/>
              </w:rPr>
            </w:pPr>
            <w:r w:rsidRPr="00C55C0D">
              <w:rPr>
                <w:rFonts w:ascii="Arial" w:hAnsi="Arial" w:cs="Arial"/>
                <w:b/>
                <w:bCs/>
                <w:sz w:val="22"/>
                <w:szCs w:val="22"/>
              </w:rPr>
              <w:t>Update to reflect MSE Harmonised Policies – March 2023</w:t>
            </w:r>
            <w:r w:rsidR="00C50DC8">
              <w:rPr>
                <w:rFonts w:ascii="Arial" w:hAnsi="Arial" w:cs="Arial"/>
                <w:b/>
                <w:bCs/>
                <w:sz w:val="22"/>
                <w:szCs w:val="22"/>
              </w:rPr>
              <w:t xml:space="preserve">. </w:t>
            </w:r>
          </w:p>
          <w:p w14:paraId="1F51BC2D" w14:textId="5B67C924" w:rsidR="00C55C0D" w:rsidRPr="00C55C0D" w:rsidRDefault="00C50DC8" w:rsidP="00DB398D">
            <w:pPr>
              <w:rPr>
                <w:rFonts w:ascii="Arial" w:hAnsi="Arial" w:cs="Arial"/>
                <w:b/>
                <w:bCs/>
                <w:sz w:val="22"/>
                <w:szCs w:val="22"/>
              </w:rPr>
            </w:pPr>
            <w:r w:rsidRPr="00C50DC8">
              <w:rPr>
                <w:rFonts w:ascii="Arial" w:hAnsi="Arial" w:cs="Arial"/>
                <w:sz w:val="22"/>
                <w:szCs w:val="22"/>
              </w:rPr>
              <w:t>Full document review to be carried out in due course</w:t>
            </w:r>
            <w:r>
              <w:rPr>
                <w:rFonts w:ascii="Arial" w:hAnsi="Arial" w:cs="Arial"/>
                <w:sz w:val="22"/>
                <w:szCs w:val="22"/>
              </w:rPr>
              <w:t>.</w:t>
            </w:r>
          </w:p>
        </w:tc>
        <w:tc>
          <w:tcPr>
            <w:tcW w:w="2239" w:type="dxa"/>
          </w:tcPr>
          <w:p w14:paraId="1DACCDEF" w14:textId="75C9C07B" w:rsidR="00C55C0D" w:rsidRDefault="00C50DC8" w:rsidP="00DB398D">
            <w:pPr>
              <w:rPr>
                <w:rFonts w:ascii="Arial" w:hAnsi="Arial" w:cs="Arial"/>
                <w:sz w:val="22"/>
                <w:szCs w:val="22"/>
              </w:rPr>
            </w:pPr>
            <w:r>
              <w:t>Clinical and Multi-Professional Congress (CliMPC)</w:t>
            </w:r>
          </w:p>
        </w:tc>
      </w:tr>
    </w:tbl>
    <w:p w14:paraId="63D6B4B2" w14:textId="77777777" w:rsidR="00E14D41" w:rsidRDefault="00E14D41">
      <w:pPr>
        <w:spacing w:after="200" w:line="276" w:lineRule="auto"/>
        <w:rPr>
          <w:rFonts w:ascii="Arial" w:eastAsiaTheme="minorHAnsi" w:hAnsi="Arial" w:cs="Arial"/>
          <w:lang w:eastAsia="en-US"/>
        </w:rPr>
      </w:pPr>
    </w:p>
    <w:p w14:paraId="3EDEFD4F" w14:textId="4FF5B00F" w:rsidR="002D74C2" w:rsidRDefault="002D74C2">
      <w:pPr>
        <w:spacing w:after="200" w:line="276" w:lineRule="auto"/>
        <w:rPr>
          <w:rFonts w:ascii="Arial" w:eastAsiaTheme="minorHAnsi" w:hAnsi="Arial" w:cs="Arial"/>
          <w:lang w:eastAsia="en-US"/>
        </w:rPr>
      </w:pPr>
    </w:p>
    <w:p w14:paraId="0BA8A814" w14:textId="77777777" w:rsidR="00931C21" w:rsidRPr="00931C21" w:rsidRDefault="00BC1547" w:rsidP="00931C21">
      <w:pPr>
        <w:pStyle w:val="NoSpacing"/>
        <w:rPr>
          <w:rFonts w:ascii="Arial" w:hAnsi="Arial" w:cs="Arial"/>
          <w:b/>
          <w:sz w:val="24"/>
          <w:szCs w:val="24"/>
        </w:rPr>
      </w:pPr>
      <w:r>
        <w:rPr>
          <w:rFonts w:ascii="Arial" w:hAnsi="Arial" w:cs="Arial"/>
          <w:b/>
          <w:sz w:val="24"/>
          <w:szCs w:val="24"/>
        </w:rPr>
        <w:t>INTRODUCTION</w:t>
      </w:r>
    </w:p>
    <w:p w14:paraId="6044BBB7" w14:textId="77777777" w:rsidR="00931C21" w:rsidRPr="00931C21" w:rsidRDefault="00931C21" w:rsidP="00931C21">
      <w:pPr>
        <w:pStyle w:val="NoSpacing"/>
        <w:rPr>
          <w:rFonts w:ascii="Arial" w:hAnsi="Arial" w:cs="Arial"/>
          <w:sz w:val="24"/>
          <w:szCs w:val="24"/>
        </w:rPr>
      </w:pPr>
    </w:p>
    <w:p w14:paraId="47E23B04" w14:textId="77777777" w:rsidR="00155BC6" w:rsidRDefault="00155BC6" w:rsidP="00931C21">
      <w:pPr>
        <w:pStyle w:val="NoSpacing"/>
        <w:rPr>
          <w:rFonts w:ascii="Arial" w:hAnsi="Arial" w:cs="Arial"/>
          <w:sz w:val="24"/>
          <w:szCs w:val="24"/>
        </w:rPr>
      </w:pPr>
      <w:r w:rsidRPr="00155BC6">
        <w:rPr>
          <w:rFonts w:ascii="Arial" w:hAnsi="Arial" w:cs="Arial"/>
          <w:sz w:val="24"/>
          <w:szCs w:val="24"/>
        </w:rPr>
        <w:t>The over-riding commissioning policy requirement is that all commissioning must be based on value for money, defined as “the best mix of quality and effectiveness for the least outlay”.</w:t>
      </w:r>
    </w:p>
    <w:p w14:paraId="4CFED2A2" w14:textId="77777777" w:rsidR="00155BC6" w:rsidRDefault="00155BC6" w:rsidP="00931C21">
      <w:pPr>
        <w:pStyle w:val="NoSpacing"/>
        <w:rPr>
          <w:rFonts w:ascii="Arial" w:hAnsi="Arial" w:cs="Arial"/>
          <w:sz w:val="24"/>
          <w:szCs w:val="24"/>
        </w:rPr>
      </w:pPr>
    </w:p>
    <w:p w14:paraId="66E363F2" w14:textId="77777777" w:rsidR="00931C21" w:rsidRDefault="008349E0" w:rsidP="00931C21">
      <w:pPr>
        <w:pStyle w:val="NoSpacing"/>
        <w:rPr>
          <w:rFonts w:ascii="Arial" w:hAnsi="Arial" w:cs="Arial"/>
          <w:sz w:val="24"/>
          <w:szCs w:val="24"/>
        </w:rPr>
      </w:pPr>
      <w:r>
        <w:rPr>
          <w:rFonts w:ascii="Arial" w:hAnsi="Arial" w:cs="Arial"/>
          <w:sz w:val="24"/>
          <w:szCs w:val="24"/>
        </w:rPr>
        <w:t>Mid &amp; South Essex CCG</w:t>
      </w:r>
      <w:r w:rsidRPr="00931C21">
        <w:rPr>
          <w:rFonts w:ascii="Arial" w:hAnsi="Arial" w:cs="Arial"/>
          <w:sz w:val="24"/>
          <w:szCs w:val="24"/>
        </w:rPr>
        <w:t>s</w:t>
      </w:r>
      <w:r w:rsidR="00CB5470">
        <w:rPr>
          <w:rFonts w:ascii="Arial" w:hAnsi="Arial" w:cs="Arial"/>
          <w:sz w:val="24"/>
          <w:szCs w:val="24"/>
        </w:rPr>
        <w:t>’</w:t>
      </w:r>
      <w:r w:rsidRPr="00931C21">
        <w:rPr>
          <w:rFonts w:ascii="Arial" w:hAnsi="Arial" w:cs="Arial"/>
          <w:sz w:val="24"/>
          <w:szCs w:val="24"/>
        </w:rPr>
        <w:t xml:space="preserve"> </w:t>
      </w:r>
      <w:r>
        <w:rPr>
          <w:rFonts w:ascii="Arial" w:hAnsi="Arial" w:cs="Arial"/>
          <w:sz w:val="24"/>
          <w:szCs w:val="24"/>
        </w:rPr>
        <w:t xml:space="preserve">commissioning position </w:t>
      </w:r>
      <w:r w:rsidR="00931C21" w:rsidRPr="00931C21">
        <w:rPr>
          <w:rFonts w:ascii="Arial" w:hAnsi="Arial" w:cs="Arial"/>
          <w:sz w:val="24"/>
          <w:szCs w:val="24"/>
        </w:rPr>
        <w:t>is that treatments/ interventions/</w:t>
      </w:r>
      <w:r w:rsidR="00155BC6">
        <w:rPr>
          <w:rFonts w:ascii="Arial" w:hAnsi="Arial" w:cs="Arial"/>
          <w:sz w:val="24"/>
          <w:szCs w:val="24"/>
        </w:rPr>
        <w:t>device/</w:t>
      </w:r>
      <w:r w:rsidR="00931C21" w:rsidRPr="00931C21">
        <w:rPr>
          <w:rFonts w:ascii="Arial" w:hAnsi="Arial" w:cs="Arial"/>
          <w:sz w:val="24"/>
          <w:szCs w:val="24"/>
        </w:rPr>
        <w:t xml:space="preserve"> procedures</w:t>
      </w:r>
      <w:r w:rsidR="00B543C0">
        <w:rPr>
          <w:rFonts w:ascii="Arial" w:hAnsi="Arial" w:cs="Arial"/>
          <w:sz w:val="24"/>
          <w:szCs w:val="24"/>
        </w:rPr>
        <w:t>* (hereafter known as procedures</w:t>
      </w:r>
      <w:r w:rsidR="0081737C">
        <w:rPr>
          <w:rFonts w:ascii="Arial" w:hAnsi="Arial" w:cs="Arial"/>
          <w:sz w:val="24"/>
          <w:szCs w:val="24"/>
        </w:rPr>
        <w:t>*</w:t>
      </w:r>
      <w:r w:rsidR="00B543C0">
        <w:rPr>
          <w:rFonts w:ascii="Arial" w:hAnsi="Arial" w:cs="Arial"/>
          <w:sz w:val="24"/>
          <w:szCs w:val="24"/>
        </w:rPr>
        <w:t>)</w:t>
      </w:r>
      <w:r w:rsidR="00931C21" w:rsidRPr="00931C21">
        <w:rPr>
          <w:rFonts w:ascii="Arial" w:hAnsi="Arial" w:cs="Arial"/>
          <w:sz w:val="24"/>
          <w:szCs w:val="24"/>
        </w:rPr>
        <w:t xml:space="preserve"> not currently included in commissioned established care pathways (as identified for example in the Schedules to the service agreements with acute care provides) or identified for funding through the commissioning process are not routinely funded.  For </w:t>
      </w:r>
      <w:proofErr w:type="gramStart"/>
      <w:r w:rsidR="00931C21" w:rsidRPr="00931C21">
        <w:rPr>
          <w:rFonts w:ascii="Arial" w:hAnsi="Arial" w:cs="Arial"/>
          <w:sz w:val="24"/>
          <w:szCs w:val="24"/>
        </w:rPr>
        <w:t>a number of</w:t>
      </w:r>
      <w:proofErr w:type="gramEnd"/>
      <w:r w:rsidR="00931C21" w:rsidRPr="00931C21">
        <w:rPr>
          <w:rFonts w:ascii="Arial" w:hAnsi="Arial" w:cs="Arial"/>
          <w:sz w:val="24"/>
          <w:szCs w:val="24"/>
        </w:rPr>
        <w:t xml:space="preserve"> commissioned </w:t>
      </w:r>
      <w:r w:rsidR="00B543C0">
        <w:rPr>
          <w:rFonts w:ascii="Arial" w:hAnsi="Arial" w:cs="Arial"/>
          <w:sz w:val="24"/>
          <w:szCs w:val="24"/>
        </w:rPr>
        <w:t>procedures</w:t>
      </w:r>
      <w:r w:rsidR="00931C21" w:rsidRPr="00931C21">
        <w:rPr>
          <w:rFonts w:ascii="Arial" w:hAnsi="Arial" w:cs="Arial"/>
          <w:sz w:val="24"/>
          <w:szCs w:val="24"/>
        </w:rPr>
        <w:t xml:space="preserve"> </w:t>
      </w:r>
      <w:r>
        <w:rPr>
          <w:rFonts w:ascii="Arial" w:hAnsi="Arial" w:cs="Arial"/>
          <w:sz w:val="24"/>
          <w:szCs w:val="24"/>
        </w:rPr>
        <w:t>M&amp;SECCGs</w:t>
      </w:r>
      <w:r w:rsidR="00931C21" w:rsidRPr="00931C21">
        <w:rPr>
          <w:rFonts w:ascii="Arial" w:hAnsi="Arial" w:cs="Arial"/>
          <w:sz w:val="24"/>
          <w:szCs w:val="24"/>
        </w:rPr>
        <w:t xml:space="preserve"> </w:t>
      </w:r>
      <w:r w:rsidR="00B543C0">
        <w:rPr>
          <w:rFonts w:ascii="Arial" w:hAnsi="Arial" w:cs="Arial"/>
          <w:sz w:val="24"/>
          <w:szCs w:val="24"/>
        </w:rPr>
        <w:t xml:space="preserve">operate a </w:t>
      </w:r>
      <w:r w:rsidR="00B543C0" w:rsidRPr="00B543C0">
        <w:rPr>
          <w:rFonts w:ascii="Arial" w:hAnsi="Arial" w:cs="Arial"/>
          <w:b/>
          <w:sz w:val="24"/>
          <w:szCs w:val="24"/>
        </w:rPr>
        <w:t>Prior Approvals Scheme</w:t>
      </w:r>
      <w:r w:rsidR="00931C21" w:rsidRPr="00931C21">
        <w:rPr>
          <w:rFonts w:ascii="Arial" w:hAnsi="Arial" w:cs="Arial"/>
          <w:sz w:val="24"/>
          <w:szCs w:val="24"/>
        </w:rPr>
        <w:t xml:space="preserve"> setting out </w:t>
      </w:r>
      <w:r w:rsidR="00B543C0">
        <w:rPr>
          <w:rFonts w:ascii="Arial" w:hAnsi="Arial" w:cs="Arial"/>
          <w:sz w:val="24"/>
          <w:szCs w:val="24"/>
        </w:rPr>
        <w:t>criteria for</w:t>
      </w:r>
      <w:r w:rsidR="00931C21" w:rsidRPr="00931C21">
        <w:rPr>
          <w:rFonts w:ascii="Arial" w:hAnsi="Arial" w:cs="Arial"/>
          <w:sz w:val="24"/>
          <w:szCs w:val="24"/>
        </w:rPr>
        <w:t xml:space="preserve"> access, based on evidence of effectiveness or relative priority for funding.  Those related to procedures</w:t>
      </w:r>
      <w:r w:rsidR="004D204B">
        <w:rPr>
          <w:rFonts w:ascii="Arial" w:hAnsi="Arial" w:cs="Arial"/>
          <w:sz w:val="24"/>
          <w:szCs w:val="24"/>
        </w:rPr>
        <w:t>*</w:t>
      </w:r>
      <w:r w:rsidR="00931C21" w:rsidRPr="00931C21">
        <w:rPr>
          <w:rFonts w:ascii="Arial" w:hAnsi="Arial" w:cs="Arial"/>
          <w:sz w:val="24"/>
          <w:szCs w:val="24"/>
        </w:rPr>
        <w:t xml:space="preserve"> are included within this document; those relating to prescribing can be found on the</w:t>
      </w:r>
      <w:r w:rsidR="00155BC6">
        <w:rPr>
          <w:rFonts w:ascii="Arial" w:hAnsi="Arial" w:cs="Arial"/>
          <w:sz w:val="24"/>
          <w:szCs w:val="24"/>
        </w:rPr>
        <w:t xml:space="preserve"> commissioner</w:t>
      </w:r>
      <w:r w:rsidR="00741FAA">
        <w:rPr>
          <w:rFonts w:ascii="Arial" w:hAnsi="Arial" w:cs="Arial"/>
          <w:sz w:val="24"/>
          <w:szCs w:val="24"/>
        </w:rPr>
        <w:t xml:space="preserve"> </w:t>
      </w:r>
      <w:hyperlink r:id="rId8" w:history="1">
        <w:r w:rsidR="00155BC6" w:rsidRPr="00B272EF">
          <w:rPr>
            <w:rStyle w:val="Hyperlink"/>
            <w:rFonts w:ascii="Arial" w:hAnsi="Arial"/>
            <w:b/>
            <w:color w:val="00B0F0"/>
            <w:sz w:val="24"/>
            <w:szCs w:val="24"/>
          </w:rPr>
          <w:t>Medicines Optimisation</w:t>
        </w:r>
        <w:r w:rsidR="00741FAA" w:rsidRPr="00B272EF">
          <w:rPr>
            <w:rStyle w:val="Hyperlink"/>
            <w:rFonts w:ascii="Arial" w:hAnsi="Arial"/>
            <w:b/>
            <w:color w:val="00B0F0"/>
            <w:sz w:val="24"/>
            <w:szCs w:val="24"/>
          </w:rPr>
          <w:t xml:space="preserve"> website.</w:t>
        </w:r>
      </w:hyperlink>
      <w:r w:rsidR="007F3E72">
        <w:rPr>
          <w:rStyle w:val="Hyperlink"/>
          <w:rFonts w:ascii="Arial" w:hAnsi="Arial"/>
          <w:b/>
          <w:color w:val="00B0F0"/>
          <w:sz w:val="24"/>
          <w:szCs w:val="24"/>
        </w:rPr>
        <w:t xml:space="preserve"> </w:t>
      </w:r>
      <w:r w:rsidR="00B272EF">
        <w:rPr>
          <w:rStyle w:val="Hyperlink"/>
          <w:rFonts w:ascii="Arial" w:hAnsi="Arial"/>
          <w:i/>
          <w:color w:val="FF0000"/>
          <w:sz w:val="24"/>
          <w:szCs w:val="24"/>
        </w:rPr>
        <w:t xml:space="preserve"> </w:t>
      </w:r>
      <w:r w:rsidR="00931C21" w:rsidRPr="00931C21">
        <w:rPr>
          <w:rFonts w:ascii="Arial" w:hAnsi="Arial" w:cs="Arial"/>
          <w:sz w:val="24"/>
          <w:szCs w:val="24"/>
        </w:rPr>
        <w:t xml:space="preserve">Providers </w:t>
      </w:r>
      <w:r w:rsidR="00931C21" w:rsidRPr="00931C21">
        <w:rPr>
          <w:rFonts w:ascii="Arial" w:hAnsi="Arial" w:cs="Arial"/>
          <w:b/>
          <w:sz w:val="24"/>
          <w:szCs w:val="24"/>
        </w:rPr>
        <w:t>must not assume</w:t>
      </w:r>
      <w:r w:rsidR="00931C21" w:rsidRPr="00931C21">
        <w:rPr>
          <w:rFonts w:ascii="Arial" w:hAnsi="Arial" w:cs="Arial"/>
          <w:sz w:val="24"/>
          <w:szCs w:val="24"/>
        </w:rPr>
        <w:t xml:space="preserve"> that because a pr</w:t>
      </w:r>
      <w:r w:rsidR="00B543C0">
        <w:rPr>
          <w:rFonts w:ascii="Arial" w:hAnsi="Arial" w:cs="Arial"/>
          <w:sz w:val="24"/>
          <w:szCs w:val="24"/>
        </w:rPr>
        <w:t>ocedure</w:t>
      </w:r>
      <w:r w:rsidR="00155BC6">
        <w:rPr>
          <w:rFonts w:ascii="Arial" w:hAnsi="Arial" w:cs="Arial"/>
          <w:sz w:val="24"/>
          <w:szCs w:val="24"/>
        </w:rPr>
        <w:t>*</w:t>
      </w:r>
      <w:r w:rsidR="00B543C0">
        <w:rPr>
          <w:rFonts w:ascii="Arial" w:hAnsi="Arial" w:cs="Arial"/>
          <w:sz w:val="24"/>
          <w:szCs w:val="24"/>
        </w:rPr>
        <w:t xml:space="preserve"> is not included in </w:t>
      </w:r>
      <w:r w:rsidR="00D7679B">
        <w:rPr>
          <w:rFonts w:ascii="Arial" w:hAnsi="Arial" w:cs="Arial"/>
          <w:sz w:val="24"/>
          <w:szCs w:val="24"/>
        </w:rPr>
        <w:t xml:space="preserve">this document </w:t>
      </w:r>
      <w:r w:rsidR="00C61FB9">
        <w:rPr>
          <w:rFonts w:ascii="Arial" w:hAnsi="Arial" w:cs="Arial"/>
          <w:sz w:val="24"/>
          <w:szCs w:val="24"/>
        </w:rPr>
        <w:t xml:space="preserve">or listed on the </w:t>
      </w:r>
      <w:r w:rsidR="00C61FB9" w:rsidRPr="00C61FB9">
        <w:rPr>
          <w:rFonts w:ascii="Arial" w:hAnsi="Arial" w:cs="Arial"/>
          <w:sz w:val="24"/>
          <w:szCs w:val="24"/>
        </w:rPr>
        <w:t>Medicines Optimisations website</w:t>
      </w:r>
      <w:r w:rsidR="00931C21" w:rsidRPr="00931C21">
        <w:rPr>
          <w:rFonts w:ascii="Arial" w:hAnsi="Arial" w:cs="Arial"/>
          <w:sz w:val="24"/>
          <w:szCs w:val="24"/>
        </w:rPr>
        <w:t xml:space="preserve"> that by default it will be funded.</w:t>
      </w:r>
    </w:p>
    <w:p w14:paraId="3C7E259D" w14:textId="77777777" w:rsidR="005E3BDE" w:rsidRDefault="005E3BDE" w:rsidP="00931C21">
      <w:pPr>
        <w:pStyle w:val="NoSpacing"/>
        <w:rPr>
          <w:rFonts w:ascii="Arial" w:hAnsi="Arial" w:cs="Arial"/>
          <w:sz w:val="24"/>
          <w:szCs w:val="24"/>
        </w:rPr>
      </w:pPr>
    </w:p>
    <w:p w14:paraId="4E75C4B0" w14:textId="77777777" w:rsidR="00854FF8" w:rsidRPr="00CF5166" w:rsidRDefault="00155BC6" w:rsidP="00854FF8">
      <w:pPr>
        <w:rPr>
          <w:i/>
          <w:iCs/>
        </w:rPr>
      </w:pPr>
      <w:r>
        <w:rPr>
          <w:rFonts w:ascii="Arial" w:hAnsi="Arial" w:cs="Arial"/>
          <w:lang w:val="en"/>
        </w:rPr>
        <w:t>A</w:t>
      </w:r>
      <w:r w:rsidR="005E3BDE" w:rsidRPr="00CF5166">
        <w:rPr>
          <w:rFonts w:ascii="Arial" w:hAnsi="Arial" w:cs="Arial"/>
        </w:rPr>
        <w:t xml:space="preserve">s a general principle it is expected that patients are managed in a setting which not only meets their clinical needs but is charged at the lowest appropriate tariff charge.  For </w:t>
      </w:r>
      <w:proofErr w:type="gramStart"/>
      <w:r w:rsidR="005E3BDE" w:rsidRPr="00CF5166">
        <w:rPr>
          <w:rFonts w:ascii="Arial" w:hAnsi="Arial" w:cs="Arial"/>
        </w:rPr>
        <w:t>example</w:t>
      </w:r>
      <w:proofErr w:type="gramEnd"/>
      <w:r w:rsidR="005E3BDE" w:rsidRPr="00CF5166">
        <w:rPr>
          <w:rFonts w:ascii="Arial" w:hAnsi="Arial" w:cs="Arial"/>
        </w:rPr>
        <w:t xml:space="preserve"> where a procedure</w:t>
      </w:r>
      <w:r w:rsidR="004D204B">
        <w:rPr>
          <w:rFonts w:ascii="Arial" w:hAnsi="Arial" w:cs="Arial"/>
        </w:rPr>
        <w:t>*</w:t>
      </w:r>
      <w:r w:rsidR="005E3BDE" w:rsidRPr="00CF5166">
        <w:rPr>
          <w:rFonts w:ascii="Arial" w:hAnsi="Arial" w:cs="Arial"/>
        </w:rPr>
        <w:t xml:space="preserve"> can be carried out in an outpatient setting at a lower tariff charge than as a day case, this is what is expected.  </w:t>
      </w:r>
      <w:r w:rsidR="00854FF8" w:rsidRPr="00CF5166">
        <w:rPr>
          <w:rFonts w:ascii="Arial" w:hAnsi="Arial" w:cs="Arial"/>
        </w:rPr>
        <w:t xml:space="preserve">For a few HRGs there is a single price across outpatient procedures and day cases, or a single price across all settings. </w:t>
      </w:r>
      <w:r w:rsidR="004D204B">
        <w:rPr>
          <w:rFonts w:ascii="Arial" w:hAnsi="Arial" w:cs="Arial"/>
        </w:rPr>
        <w:t xml:space="preserve"> </w:t>
      </w:r>
      <w:r w:rsidR="00854FF8" w:rsidRPr="00CF5166">
        <w:rPr>
          <w:rFonts w:ascii="Arial" w:hAnsi="Arial" w:cs="Arial"/>
        </w:rPr>
        <w:t>This approach has been taken where a price that is independent of setting is clinically appropriate.</w:t>
      </w:r>
    </w:p>
    <w:p w14:paraId="170766D0" w14:textId="77777777" w:rsidR="005E3BDE" w:rsidRPr="00931C21" w:rsidRDefault="005E3BDE" w:rsidP="005E3BDE">
      <w:pPr>
        <w:pStyle w:val="NoSpacing"/>
        <w:rPr>
          <w:rFonts w:ascii="Arial" w:hAnsi="Arial" w:cs="Arial"/>
          <w:sz w:val="24"/>
          <w:szCs w:val="24"/>
        </w:rPr>
      </w:pPr>
      <w:r w:rsidRPr="00CF5166">
        <w:rPr>
          <w:rFonts w:ascii="Arial" w:hAnsi="Arial" w:cs="Arial"/>
          <w:sz w:val="24"/>
          <w:szCs w:val="24"/>
        </w:rPr>
        <w:t>Where following audit it is found that procedures could have been carried out in a lower cost setting, the commissioner will only pay at the lowest appropriate tariff charge.</w:t>
      </w:r>
    </w:p>
    <w:p w14:paraId="11FFE8FF" w14:textId="77777777" w:rsidR="005E3BDE" w:rsidRPr="00931C21" w:rsidRDefault="005E3BDE" w:rsidP="00931C21">
      <w:pPr>
        <w:pStyle w:val="NoSpacing"/>
        <w:rPr>
          <w:rFonts w:ascii="Arial" w:hAnsi="Arial" w:cs="Arial"/>
          <w:sz w:val="24"/>
          <w:szCs w:val="24"/>
        </w:rPr>
      </w:pPr>
    </w:p>
    <w:p w14:paraId="219A314A" w14:textId="77777777" w:rsidR="00931C21" w:rsidRPr="00931C21" w:rsidRDefault="00B543C0" w:rsidP="00931C21">
      <w:pPr>
        <w:pStyle w:val="NoSpacing"/>
        <w:rPr>
          <w:rStyle w:val="Hyperlink"/>
          <w:rFonts w:ascii="Arial" w:hAnsi="Arial"/>
          <w:b/>
          <w:color w:val="00B0F0"/>
          <w:sz w:val="24"/>
          <w:szCs w:val="24"/>
        </w:rPr>
      </w:pPr>
      <w:r>
        <w:rPr>
          <w:rFonts w:ascii="Arial" w:hAnsi="Arial" w:cs="Arial"/>
          <w:sz w:val="24"/>
          <w:szCs w:val="24"/>
        </w:rPr>
        <w:t>Commissioning p</w:t>
      </w:r>
      <w:r w:rsidR="00931C21" w:rsidRPr="00931C21">
        <w:rPr>
          <w:rFonts w:ascii="Arial" w:hAnsi="Arial" w:cs="Arial"/>
          <w:sz w:val="24"/>
          <w:szCs w:val="24"/>
        </w:rPr>
        <w:t xml:space="preserve">olicy development is an on-going process and future </w:t>
      </w:r>
      <w:r>
        <w:rPr>
          <w:rFonts w:ascii="Arial" w:hAnsi="Arial" w:cs="Arial"/>
          <w:sz w:val="24"/>
          <w:szCs w:val="24"/>
        </w:rPr>
        <w:t xml:space="preserve">commissioning </w:t>
      </w:r>
      <w:r w:rsidR="00155BC6">
        <w:rPr>
          <w:rFonts w:ascii="Arial" w:hAnsi="Arial" w:cs="Arial"/>
          <w:sz w:val="24"/>
          <w:szCs w:val="24"/>
        </w:rPr>
        <w:t>policy on future</w:t>
      </w:r>
      <w:r w:rsidR="00931C21" w:rsidRPr="00931C21">
        <w:rPr>
          <w:rFonts w:ascii="Arial" w:hAnsi="Arial" w:cs="Arial"/>
          <w:sz w:val="24"/>
          <w:szCs w:val="24"/>
        </w:rPr>
        <w:t xml:space="preserve"> </w:t>
      </w:r>
      <w:r w:rsidR="00A33343" w:rsidRPr="00931C21">
        <w:rPr>
          <w:rFonts w:ascii="Arial" w:hAnsi="Arial" w:cs="Arial"/>
          <w:sz w:val="24"/>
          <w:szCs w:val="24"/>
        </w:rPr>
        <w:t xml:space="preserve">procedures* </w:t>
      </w:r>
      <w:r w:rsidR="00931C21" w:rsidRPr="00931C21">
        <w:rPr>
          <w:rFonts w:ascii="Arial" w:hAnsi="Arial" w:cs="Arial"/>
          <w:sz w:val="24"/>
          <w:szCs w:val="24"/>
        </w:rPr>
        <w:t xml:space="preserve"> as developed or in response to NICE Guidance/Guidelines, health technology assessments etc. will be produced and published periodically on </w:t>
      </w:r>
      <w:r w:rsidR="008349E0">
        <w:rPr>
          <w:rFonts w:ascii="Arial" w:hAnsi="Arial" w:cs="Arial"/>
          <w:sz w:val="24"/>
          <w:szCs w:val="24"/>
        </w:rPr>
        <w:t>M&amp;SECCGs’</w:t>
      </w:r>
      <w:r w:rsidR="00931C21" w:rsidRPr="00931C21">
        <w:rPr>
          <w:rFonts w:ascii="Arial" w:hAnsi="Arial" w:cs="Arial"/>
          <w:sz w:val="24"/>
          <w:szCs w:val="24"/>
        </w:rPr>
        <w:t xml:space="preserve"> website</w:t>
      </w:r>
      <w:r w:rsidR="008349E0">
        <w:rPr>
          <w:rFonts w:ascii="Arial" w:hAnsi="Arial" w:cs="Arial"/>
          <w:sz w:val="24"/>
          <w:szCs w:val="24"/>
        </w:rPr>
        <w:t>s</w:t>
      </w:r>
      <w:r w:rsidR="00741FAA">
        <w:rPr>
          <w:rFonts w:ascii="Arial" w:hAnsi="Arial" w:cs="Arial"/>
          <w:sz w:val="24"/>
          <w:szCs w:val="24"/>
        </w:rPr>
        <w:t xml:space="preserve"> </w:t>
      </w:r>
      <w:r w:rsidR="00D87C27">
        <w:rPr>
          <w:rFonts w:ascii="Arial" w:hAnsi="Arial" w:cs="Arial"/>
          <w:sz w:val="24"/>
          <w:szCs w:val="24"/>
        </w:rPr>
        <w:t>–</w:t>
      </w:r>
      <w:r w:rsidR="00741FAA">
        <w:rPr>
          <w:rFonts w:ascii="Arial" w:hAnsi="Arial" w:cs="Arial"/>
          <w:sz w:val="24"/>
          <w:szCs w:val="24"/>
        </w:rPr>
        <w:t xml:space="preserve"> </w:t>
      </w:r>
      <w:hyperlink r:id="rId9" w:history="1">
        <w:r w:rsidR="005305B4" w:rsidRPr="00B272EF">
          <w:rPr>
            <w:rStyle w:val="Hyperlink"/>
            <w:rFonts w:ascii="Arial" w:hAnsi="Arial"/>
            <w:b/>
            <w:sz w:val="24"/>
            <w:szCs w:val="24"/>
          </w:rPr>
          <w:t>Commissioning</w:t>
        </w:r>
        <w:r w:rsidR="00931C21" w:rsidRPr="00B272EF">
          <w:rPr>
            <w:rStyle w:val="Hyperlink"/>
            <w:rFonts w:ascii="Arial" w:hAnsi="Arial"/>
            <w:b/>
            <w:sz w:val="24"/>
            <w:szCs w:val="24"/>
          </w:rPr>
          <w:t xml:space="preserve"> Policies</w:t>
        </w:r>
      </w:hyperlink>
      <w:r w:rsidR="00741FAA" w:rsidRPr="00B272EF">
        <w:rPr>
          <w:rFonts w:ascii="Arial" w:hAnsi="Arial" w:cs="Arial"/>
          <w:b/>
          <w:sz w:val="24"/>
          <w:szCs w:val="24"/>
        </w:rPr>
        <w:t>.</w:t>
      </w:r>
      <w:r w:rsidR="007F3E72">
        <w:rPr>
          <w:rFonts w:ascii="Arial" w:hAnsi="Arial" w:cs="Arial"/>
          <w:b/>
          <w:sz w:val="24"/>
          <w:szCs w:val="24"/>
        </w:rPr>
        <w:t xml:space="preserve"> </w:t>
      </w:r>
    </w:p>
    <w:p w14:paraId="3361B5A1" w14:textId="77777777" w:rsidR="00931C21" w:rsidRPr="00931C21" w:rsidRDefault="00931C21" w:rsidP="00931C21">
      <w:pPr>
        <w:pStyle w:val="NoSpacing"/>
        <w:rPr>
          <w:rStyle w:val="Hyperlink"/>
          <w:rFonts w:ascii="Arial" w:hAnsi="Arial"/>
          <w:b/>
          <w:color w:val="00B0F0"/>
          <w:sz w:val="24"/>
          <w:szCs w:val="24"/>
        </w:rPr>
      </w:pPr>
    </w:p>
    <w:p w14:paraId="4681C1D9" w14:textId="77777777" w:rsidR="00931C21" w:rsidRPr="00931C21" w:rsidRDefault="00931C21" w:rsidP="00931C21">
      <w:pPr>
        <w:pStyle w:val="NoSpacing"/>
        <w:rPr>
          <w:rFonts w:ascii="Arial" w:hAnsi="Arial" w:cs="Arial"/>
          <w:sz w:val="24"/>
          <w:szCs w:val="24"/>
        </w:rPr>
      </w:pPr>
      <w:r w:rsidRPr="00931C21">
        <w:rPr>
          <w:rFonts w:ascii="Arial" w:hAnsi="Arial" w:cs="Arial"/>
          <w:sz w:val="24"/>
          <w:szCs w:val="24"/>
        </w:rPr>
        <w:t>Each new referral, regardless of advice provided following a previous referral or episode of care, must be assessed against the policy in place on the date the referral is made.  The fact that a patient has previously been treated for the referral condition, or a related condition, and previously met the policy in place at the time does not support a referral or treatment outside the curr</w:t>
      </w:r>
      <w:r w:rsidR="00B543C0">
        <w:rPr>
          <w:rFonts w:ascii="Arial" w:hAnsi="Arial" w:cs="Arial"/>
          <w:sz w:val="24"/>
          <w:szCs w:val="24"/>
        </w:rPr>
        <w:t xml:space="preserve">ent service restriction policy.  </w:t>
      </w:r>
    </w:p>
    <w:p w14:paraId="7AF66BEF" w14:textId="77777777" w:rsidR="00931C21" w:rsidRPr="00931C21" w:rsidRDefault="00931C21" w:rsidP="00931C21">
      <w:pPr>
        <w:pStyle w:val="NoSpacing"/>
        <w:rPr>
          <w:rFonts w:ascii="Arial" w:hAnsi="Arial" w:cs="Arial"/>
          <w:sz w:val="24"/>
          <w:szCs w:val="24"/>
        </w:rPr>
      </w:pPr>
    </w:p>
    <w:p w14:paraId="5A97A250" w14:textId="77777777" w:rsidR="00B543C0" w:rsidRDefault="00B543C0" w:rsidP="00931C21">
      <w:pPr>
        <w:pStyle w:val="NoSpacing"/>
        <w:rPr>
          <w:rFonts w:ascii="Arial" w:hAnsi="Arial" w:cs="Arial"/>
          <w:sz w:val="24"/>
          <w:szCs w:val="24"/>
        </w:rPr>
      </w:pPr>
      <w:r w:rsidRPr="00931C21">
        <w:rPr>
          <w:rFonts w:ascii="Arial" w:hAnsi="Arial" w:cs="Arial"/>
          <w:sz w:val="24"/>
          <w:szCs w:val="24"/>
        </w:rPr>
        <w:t>T</w:t>
      </w:r>
      <w:r>
        <w:rPr>
          <w:rFonts w:ascii="Arial" w:hAnsi="Arial" w:cs="Arial"/>
          <w:sz w:val="24"/>
          <w:szCs w:val="24"/>
        </w:rPr>
        <w:t>his document sets out</w:t>
      </w:r>
      <w:r w:rsidRPr="00931C21">
        <w:rPr>
          <w:rFonts w:ascii="Arial" w:hAnsi="Arial" w:cs="Arial"/>
          <w:sz w:val="24"/>
          <w:szCs w:val="24"/>
        </w:rPr>
        <w:t xml:space="preserve"> access to procedures* </w:t>
      </w:r>
      <w:r>
        <w:rPr>
          <w:rFonts w:ascii="Arial" w:hAnsi="Arial" w:cs="Arial"/>
          <w:sz w:val="24"/>
          <w:szCs w:val="24"/>
        </w:rPr>
        <w:t xml:space="preserve">where compliance with the Prior Approvals process is required.  </w:t>
      </w:r>
    </w:p>
    <w:p w14:paraId="063AC5E3" w14:textId="77777777" w:rsidR="00003AA6" w:rsidRDefault="00003AA6" w:rsidP="00931C21">
      <w:pPr>
        <w:pStyle w:val="NoSpacing"/>
        <w:rPr>
          <w:rFonts w:ascii="Arial" w:hAnsi="Arial" w:cs="Arial"/>
          <w:sz w:val="24"/>
          <w:szCs w:val="24"/>
        </w:rPr>
      </w:pPr>
    </w:p>
    <w:p w14:paraId="17C63B62" w14:textId="77777777" w:rsidR="00291C48" w:rsidRDefault="00003AA6" w:rsidP="00931C21">
      <w:pPr>
        <w:pStyle w:val="NoSpacing"/>
        <w:rPr>
          <w:rFonts w:ascii="Arial" w:hAnsi="Arial" w:cs="Arial"/>
          <w:sz w:val="24"/>
          <w:szCs w:val="24"/>
        </w:rPr>
      </w:pPr>
      <w:r w:rsidRPr="00931C21">
        <w:rPr>
          <w:rFonts w:ascii="Arial" w:hAnsi="Arial" w:cs="Arial"/>
          <w:sz w:val="24"/>
          <w:szCs w:val="24"/>
        </w:rPr>
        <w:t>For these procedures</w:t>
      </w:r>
      <w:r>
        <w:rPr>
          <w:rFonts w:ascii="Arial" w:hAnsi="Arial" w:cs="Arial"/>
          <w:sz w:val="24"/>
          <w:szCs w:val="24"/>
        </w:rPr>
        <w:t>*</w:t>
      </w:r>
      <w:r w:rsidRPr="00931C21">
        <w:rPr>
          <w:rFonts w:ascii="Arial" w:hAnsi="Arial" w:cs="Arial"/>
          <w:sz w:val="24"/>
          <w:szCs w:val="24"/>
        </w:rPr>
        <w:t xml:space="preserve">, the criteria listed </w:t>
      </w:r>
      <w:r>
        <w:rPr>
          <w:rFonts w:ascii="Arial" w:hAnsi="Arial" w:cs="Arial"/>
          <w:sz w:val="24"/>
          <w:szCs w:val="24"/>
        </w:rPr>
        <w:t>apply</w:t>
      </w:r>
      <w:r w:rsidRPr="00931C21">
        <w:rPr>
          <w:rFonts w:ascii="Arial" w:hAnsi="Arial" w:cs="Arial"/>
          <w:sz w:val="24"/>
          <w:szCs w:val="24"/>
        </w:rPr>
        <w:t xml:space="preserve"> to </w:t>
      </w:r>
      <w:r w:rsidRPr="00003AA6">
        <w:rPr>
          <w:rFonts w:ascii="Arial" w:hAnsi="Arial" w:cs="Arial"/>
          <w:b/>
          <w:sz w:val="24"/>
          <w:szCs w:val="24"/>
        </w:rPr>
        <w:t>both the referring and treating</w:t>
      </w:r>
      <w:r>
        <w:rPr>
          <w:rFonts w:ascii="Arial" w:hAnsi="Arial" w:cs="Arial"/>
          <w:sz w:val="24"/>
          <w:szCs w:val="24"/>
        </w:rPr>
        <w:t xml:space="preserve"> clinicians GPs should not refer patients who do not meet criteria which they can assess.  This not only takes up an unnecessary outpatient appointment but results in a poor patient experience.  </w:t>
      </w:r>
    </w:p>
    <w:p w14:paraId="2AE0CEA2" w14:textId="77777777" w:rsidR="00003AA6" w:rsidRDefault="00003AA6" w:rsidP="00931C21">
      <w:pPr>
        <w:pStyle w:val="NoSpacing"/>
        <w:rPr>
          <w:rFonts w:ascii="Arial" w:hAnsi="Arial" w:cs="Arial"/>
          <w:sz w:val="24"/>
          <w:szCs w:val="24"/>
        </w:rPr>
      </w:pPr>
      <w:r>
        <w:rPr>
          <w:rFonts w:ascii="Arial" w:hAnsi="Arial" w:cs="Arial"/>
          <w:sz w:val="24"/>
          <w:szCs w:val="24"/>
        </w:rPr>
        <w:t xml:space="preserve">Equally treating clinicians should review referrals and return to the GP those </w:t>
      </w:r>
      <w:r w:rsidR="00155BC6">
        <w:rPr>
          <w:rFonts w:ascii="Arial" w:hAnsi="Arial" w:cs="Arial"/>
          <w:sz w:val="24"/>
          <w:szCs w:val="24"/>
        </w:rPr>
        <w:t>where</w:t>
      </w:r>
      <w:r>
        <w:rPr>
          <w:rFonts w:ascii="Arial" w:hAnsi="Arial" w:cs="Arial"/>
          <w:sz w:val="24"/>
          <w:szCs w:val="24"/>
        </w:rPr>
        <w:t xml:space="preserve"> it is clear from the information provided that the patient does not meet criteria, thus reducing the number of inappropriate outpatient appointments.</w:t>
      </w:r>
      <w:r w:rsidR="00291C48" w:rsidRPr="00291C48">
        <w:rPr>
          <w:rFonts w:ascii="Arial" w:hAnsi="Arial" w:cs="Arial"/>
          <w:sz w:val="24"/>
          <w:szCs w:val="24"/>
        </w:rPr>
        <w:t xml:space="preserve"> </w:t>
      </w:r>
      <w:r w:rsidR="00291C48">
        <w:rPr>
          <w:rFonts w:ascii="Arial" w:hAnsi="Arial" w:cs="Arial"/>
          <w:sz w:val="24"/>
          <w:szCs w:val="24"/>
        </w:rPr>
        <w:t xml:space="preserve"> Providers are contractually obliged </w:t>
      </w:r>
      <w:r w:rsidR="00291C48">
        <w:rPr>
          <w:rFonts w:ascii="Arial" w:hAnsi="Arial" w:cs="Arial"/>
          <w:sz w:val="24"/>
          <w:szCs w:val="24"/>
        </w:rPr>
        <w:lastRenderedPageBreak/>
        <w:t>to abide with the Prior Approvals scheme, and failure to do so is a breach of that contractual obligation and any unapproved activity will not be funded.</w:t>
      </w:r>
    </w:p>
    <w:p w14:paraId="0D63E0E4" w14:textId="77777777" w:rsidR="00003AA6" w:rsidRPr="00B543C0" w:rsidRDefault="00003AA6" w:rsidP="00931C21">
      <w:pPr>
        <w:pStyle w:val="NoSpacing"/>
        <w:rPr>
          <w:rFonts w:ascii="Arial" w:hAnsi="Arial" w:cs="Arial"/>
          <w:sz w:val="24"/>
          <w:szCs w:val="24"/>
        </w:rPr>
      </w:pPr>
    </w:p>
    <w:p w14:paraId="4BB73B9B" w14:textId="77777777" w:rsidR="00B543C0" w:rsidRDefault="00B543C0" w:rsidP="00931C21">
      <w:pPr>
        <w:pStyle w:val="NoSpacing"/>
        <w:rPr>
          <w:rFonts w:ascii="Arial" w:hAnsi="Arial" w:cs="Arial"/>
          <w:sz w:val="24"/>
          <w:szCs w:val="24"/>
        </w:rPr>
      </w:pPr>
      <w:r>
        <w:rPr>
          <w:rFonts w:ascii="Arial" w:hAnsi="Arial" w:cs="Arial"/>
          <w:sz w:val="24"/>
          <w:szCs w:val="24"/>
        </w:rPr>
        <w:t>The following sets out the different levels of Prior Approval recognised by M&amp;SECCGs.</w:t>
      </w:r>
    </w:p>
    <w:p w14:paraId="4F768CAA" w14:textId="77777777" w:rsidR="00003AA6" w:rsidRDefault="00003AA6" w:rsidP="00931C21">
      <w:pPr>
        <w:pStyle w:val="NoSpacing"/>
        <w:rPr>
          <w:rFonts w:ascii="Arial" w:hAnsi="Arial" w:cs="Arial"/>
          <w:sz w:val="24"/>
          <w:szCs w:val="24"/>
        </w:rPr>
      </w:pPr>
    </w:p>
    <w:p w14:paraId="11FF2A0E" w14:textId="77777777" w:rsidR="00931C21" w:rsidRDefault="00B543C0" w:rsidP="00931C21">
      <w:pPr>
        <w:pStyle w:val="NoSpacing"/>
        <w:rPr>
          <w:rFonts w:ascii="Arial" w:hAnsi="Arial" w:cs="Arial"/>
          <w:bCs/>
          <w:sz w:val="24"/>
          <w:szCs w:val="24"/>
        </w:rPr>
      </w:pPr>
      <w:r>
        <w:rPr>
          <w:rFonts w:ascii="Arial" w:hAnsi="Arial" w:cs="Arial"/>
          <w:b/>
          <w:sz w:val="24"/>
          <w:szCs w:val="24"/>
        </w:rPr>
        <w:t>Group Prior Approvals</w:t>
      </w:r>
      <w:r w:rsidR="00931C21" w:rsidRPr="00931C21">
        <w:rPr>
          <w:rFonts w:ascii="Arial" w:hAnsi="Arial" w:cs="Arial"/>
          <w:sz w:val="24"/>
          <w:szCs w:val="24"/>
        </w:rPr>
        <w:t xml:space="preserve"> </w:t>
      </w:r>
      <w:r w:rsidR="00155BC6">
        <w:rPr>
          <w:rFonts w:ascii="Arial" w:hAnsi="Arial" w:cs="Arial"/>
          <w:color w:val="000000"/>
        </w:rPr>
        <w:t>(previously</w:t>
      </w:r>
      <w:r w:rsidR="0093498E">
        <w:rPr>
          <w:rFonts w:ascii="Arial" w:hAnsi="Arial" w:cs="Arial"/>
          <w:color w:val="000000"/>
        </w:rPr>
        <w:t xml:space="preserve"> known as </w:t>
      </w:r>
      <w:r w:rsidR="00025C8D">
        <w:rPr>
          <w:rFonts w:ascii="Arial" w:hAnsi="Arial" w:cs="Arial"/>
          <w:color w:val="000000"/>
        </w:rPr>
        <w:t>T</w:t>
      </w:r>
      <w:r w:rsidR="0093498E">
        <w:rPr>
          <w:rFonts w:ascii="Arial" w:hAnsi="Arial" w:cs="Arial"/>
          <w:color w:val="000000"/>
        </w:rPr>
        <w:t xml:space="preserve">hreshold </w:t>
      </w:r>
      <w:r w:rsidR="00025C8D">
        <w:rPr>
          <w:rFonts w:ascii="Arial" w:hAnsi="Arial" w:cs="Arial"/>
          <w:color w:val="000000"/>
        </w:rPr>
        <w:t>A</w:t>
      </w:r>
      <w:r w:rsidR="0093498E">
        <w:rPr>
          <w:rFonts w:ascii="Arial" w:hAnsi="Arial" w:cs="Arial"/>
          <w:color w:val="000000"/>
        </w:rPr>
        <w:t xml:space="preserve">pproval) </w:t>
      </w:r>
      <w:r w:rsidR="00931C21" w:rsidRPr="00931C21">
        <w:rPr>
          <w:rFonts w:ascii="Arial" w:hAnsi="Arial" w:cs="Arial"/>
          <w:sz w:val="24"/>
          <w:szCs w:val="24"/>
        </w:rPr>
        <w:t xml:space="preserve">– Those procedures* which are commissioned by </w:t>
      </w:r>
      <w:r w:rsidR="008349E0">
        <w:rPr>
          <w:rFonts w:ascii="Arial" w:hAnsi="Arial" w:cs="Arial"/>
          <w:sz w:val="24"/>
          <w:szCs w:val="24"/>
        </w:rPr>
        <w:t>M&amp;SECCGs</w:t>
      </w:r>
      <w:r w:rsidR="00CF5166">
        <w:rPr>
          <w:rFonts w:ascii="Arial" w:hAnsi="Arial" w:cs="Arial"/>
          <w:sz w:val="24"/>
          <w:szCs w:val="24"/>
        </w:rPr>
        <w:t xml:space="preserve"> on a restricted basis </w:t>
      </w:r>
      <w:r w:rsidR="00931C21" w:rsidRPr="00931C21">
        <w:rPr>
          <w:rFonts w:ascii="Arial" w:hAnsi="Arial" w:cs="Arial"/>
          <w:sz w:val="24"/>
          <w:szCs w:val="24"/>
        </w:rPr>
        <w:t>only for patients who meet the defined criteria</w:t>
      </w:r>
      <w:r w:rsidR="00155BC6">
        <w:rPr>
          <w:rFonts w:ascii="Arial" w:hAnsi="Arial" w:cs="Arial"/>
          <w:sz w:val="24"/>
          <w:szCs w:val="24"/>
        </w:rPr>
        <w:t xml:space="preserve"> set out within the relevant commissioning</w:t>
      </w:r>
      <w:r w:rsidR="00931C21" w:rsidRPr="00931C21">
        <w:rPr>
          <w:rFonts w:ascii="Arial" w:hAnsi="Arial" w:cs="Arial"/>
          <w:sz w:val="24"/>
          <w:szCs w:val="24"/>
        </w:rPr>
        <w:t xml:space="preserve"> policy but for which individual prior approval</w:t>
      </w:r>
      <w:r>
        <w:rPr>
          <w:rFonts w:ascii="Arial" w:hAnsi="Arial" w:cs="Arial"/>
          <w:sz w:val="24"/>
          <w:szCs w:val="24"/>
        </w:rPr>
        <w:t xml:space="preserve"> </w:t>
      </w:r>
      <w:r w:rsidR="00931C21" w:rsidRPr="00931C21">
        <w:rPr>
          <w:rFonts w:ascii="Arial" w:hAnsi="Arial" w:cs="Arial"/>
          <w:sz w:val="24"/>
          <w:szCs w:val="24"/>
        </w:rPr>
        <w:t xml:space="preserve">is not required </w:t>
      </w:r>
      <w:proofErr w:type="gramStart"/>
      <w:r w:rsidR="00931C21" w:rsidRPr="00931C21">
        <w:rPr>
          <w:rFonts w:ascii="Arial" w:hAnsi="Arial" w:cs="Arial"/>
          <w:sz w:val="24"/>
          <w:szCs w:val="24"/>
        </w:rPr>
        <w:t>e.g.</w:t>
      </w:r>
      <w:proofErr w:type="gramEnd"/>
      <w:r w:rsidR="00931C21" w:rsidRPr="00931C21">
        <w:rPr>
          <w:rFonts w:ascii="Arial" w:hAnsi="Arial" w:cs="Arial"/>
          <w:sz w:val="24"/>
          <w:szCs w:val="24"/>
        </w:rPr>
        <w:t xml:space="preserve"> cataract surgery.  </w:t>
      </w:r>
      <w:r w:rsidR="008349E0">
        <w:rPr>
          <w:rFonts w:ascii="Arial" w:hAnsi="Arial" w:cs="Arial"/>
          <w:sz w:val="24"/>
          <w:szCs w:val="24"/>
        </w:rPr>
        <w:t>M&amp;SECCGs</w:t>
      </w:r>
      <w:r w:rsidR="00931C21" w:rsidRPr="00931C21">
        <w:rPr>
          <w:rFonts w:ascii="Arial" w:hAnsi="Arial" w:cs="Arial"/>
          <w:sz w:val="24"/>
          <w:szCs w:val="24"/>
        </w:rPr>
        <w:t xml:space="preserve"> notification of compliance or audit will be required according to contractual arrangements.  Providers should be aware that </w:t>
      </w:r>
      <w:r w:rsidR="00CF5166">
        <w:rPr>
          <w:rFonts w:ascii="Arial" w:hAnsi="Arial" w:cs="Arial"/>
          <w:sz w:val="24"/>
          <w:szCs w:val="24"/>
        </w:rPr>
        <w:t>payment may be withheld where they</w:t>
      </w:r>
      <w:r w:rsidR="00931C21" w:rsidRPr="00931C21">
        <w:rPr>
          <w:rFonts w:ascii="Arial" w:hAnsi="Arial" w:cs="Arial"/>
          <w:sz w:val="24"/>
          <w:szCs w:val="24"/>
        </w:rPr>
        <w:t xml:space="preserve"> cannot demonstrate that patients treated meet the criteria specified.</w:t>
      </w:r>
      <w:r w:rsidR="00931C21">
        <w:rPr>
          <w:rFonts w:ascii="Arial" w:hAnsi="Arial" w:cs="Arial"/>
          <w:sz w:val="24"/>
          <w:szCs w:val="24"/>
        </w:rPr>
        <w:br/>
      </w:r>
    </w:p>
    <w:p w14:paraId="04FD1BD4" w14:textId="77777777" w:rsidR="0093498E" w:rsidRDefault="0093498E" w:rsidP="0093498E">
      <w:pPr>
        <w:rPr>
          <w:rFonts w:ascii="Arial" w:eastAsiaTheme="minorHAnsi" w:hAnsi="Arial" w:cs="Arial"/>
          <w:color w:val="000000"/>
          <w:lang w:eastAsia="en-US"/>
        </w:rPr>
      </w:pPr>
      <w:r>
        <w:rPr>
          <w:rFonts w:ascii="Arial" w:eastAsiaTheme="minorHAnsi" w:hAnsi="Arial" w:cs="Arial"/>
          <w:color w:val="000000"/>
          <w:lang w:eastAsia="en-US"/>
        </w:rPr>
        <w:t>Group prior approval should be applied in line with the policy in force at the time the patient is listed (wher</w:t>
      </w:r>
      <w:r w:rsidR="00155BC6">
        <w:rPr>
          <w:rFonts w:ascii="Arial" w:eastAsiaTheme="minorHAnsi" w:hAnsi="Arial" w:cs="Arial"/>
          <w:color w:val="000000"/>
          <w:lang w:eastAsia="en-US"/>
        </w:rPr>
        <w:t>e relevant) for the procedure*</w:t>
      </w:r>
      <w:r>
        <w:rPr>
          <w:rFonts w:ascii="Arial" w:eastAsiaTheme="minorHAnsi" w:hAnsi="Arial" w:cs="Arial"/>
          <w:color w:val="000000"/>
          <w:lang w:eastAsia="en-US"/>
        </w:rPr>
        <w:t>.  This approval will last for 12 months.  After 12 months have elapsed the patient should be reviewed against the policy in force at the time and the criteria for the procedure</w:t>
      </w:r>
      <w:r w:rsidR="00155BC6">
        <w:rPr>
          <w:rFonts w:ascii="Arial" w:eastAsiaTheme="minorHAnsi" w:hAnsi="Arial" w:cs="Arial"/>
          <w:color w:val="000000"/>
          <w:lang w:eastAsia="en-US"/>
        </w:rPr>
        <w:t>*</w:t>
      </w:r>
      <w:r>
        <w:rPr>
          <w:rFonts w:ascii="Arial" w:eastAsiaTheme="minorHAnsi" w:hAnsi="Arial" w:cs="Arial"/>
          <w:color w:val="000000"/>
          <w:lang w:eastAsia="en-US"/>
        </w:rPr>
        <w:t xml:space="preserve"> will apply.  Subsequent reviews should be undertaken in line with the policy in force at the time and approval time limits will also be in line with the policy in force at the time.</w:t>
      </w:r>
    </w:p>
    <w:p w14:paraId="7D214517" w14:textId="77777777" w:rsidR="0093498E" w:rsidRDefault="0093498E" w:rsidP="0093498E">
      <w:pPr>
        <w:rPr>
          <w:rFonts w:ascii="Arial" w:eastAsiaTheme="minorHAnsi" w:hAnsi="Arial" w:cs="Arial"/>
          <w:color w:val="000000"/>
          <w:lang w:eastAsia="en-US"/>
        </w:rPr>
      </w:pPr>
    </w:p>
    <w:p w14:paraId="00648297" w14:textId="77777777" w:rsidR="0093498E" w:rsidRDefault="0093498E" w:rsidP="0093498E">
      <w:pPr>
        <w:rPr>
          <w:rFonts w:ascii="Arial" w:eastAsiaTheme="minorHAnsi" w:hAnsi="Arial" w:cs="Arial"/>
          <w:color w:val="000000"/>
          <w:lang w:eastAsia="en-US"/>
        </w:rPr>
      </w:pPr>
      <w:r>
        <w:rPr>
          <w:rFonts w:ascii="Arial" w:eastAsiaTheme="minorHAnsi" w:hAnsi="Arial" w:cs="Arial"/>
          <w:color w:val="000000"/>
          <w:lang w:eastAsia="en-US"/>
        </w:rPr>
        <w:t>This process and associated time limits will apply unless an alternative policy is subsequently i</w:t>
      </w:r>
      <w:r w:rsidR="00155BC6">
        <w:rPr>
          <w:rFonts w:ascii="Arial" w:eastAsiaTheme="minorHAnsi" w:hAnsi="Arial" w:cs="Arial"/>
          <w:color w:val="000000"/>
          <w:lang w:eastAsia="en-US"/>
        </w:rPr>
        <w:t>ntroduced for a named procedure*</w:t>
      </w:r>
      <w:r w:rsidR="00D87C27">
        <w:rPr>
          <w:rFonts w:ascii="Arial" w:eastAsiaTheme="minorHAnsi" w:hAnsi="Arial" w:cs="Arial"/>
          <w:color w:val="000000"/>
          <w:lang w:eastAsia="en-US"/>
        </w:rPr>
        <w:t>.</w:t>
      </w:r>
    </w:p>
    <w:p w14:paraId="2AF27874" w14:textId="77777777" w:rsidR="0093498E" w:rsidRPr="00931C21" w:rsidRDefault="0093498E" w:rsidP="00931C21">
      <w:pPr>
        <w:pStyle w:val="NoSpacing"/>
        <w:rPr>
          <w:rFonts w:ascii="Arial" w:hAnsi="Arial" w:cs="Arial"/>
          <w:bCs/>
          <w:sz w:val="24"/>
          <w:szCs w:val="24"/>
        </w:rPr>
      </w:pPr>
    </w:p>
    <w:p w14:paraId="3303CA51" w14:textId="77777777" w:rsidR="00931C21" w:rsidRPr="00931C21" w:rsidRDefault="00931C21" w:rsidP="00931C21">
      <w:pPr>
        <w:pStyle w:val="NoSpacing"/>
        <w:rPr>
          <w:rFonts w:ascii="Arial" w:hAnsi="Arial" w:cs="Arial"/>
          <w:sz w:val="24"/>
          <w:szCs w:val="24"/>
        </w:rPr>
      </w:pPr>
      <w:r w:rsidRPr="00931C21">
        <w:rPr>
          <w:rFonts w:ascii="Arial" w:hAnsi="Arial" w:cs="Arial"/>
          <w:b/>
          <w:sz w:val="24"/>
          <w:szCs w:val="24"/>
        </w:rPr>
        <w:t>Individual Prior Approvals</w:t>
      </w:r>
      <w:r w:rsidRPr="00931C21">
        <w:rPr>
          <w:rFonts w:ascii="Arial" w:hAnsi="Arial" w:cs="Arial"/>
          <w:sz w:val="24"/>
          <w:szCs w:val="24"/>
        </w:rPr>
        <w:t xml:space="preserve"> </w:t>
      </w:r>
      <w:r w:rsidR="00D87C27">
        <w:rPr>
          <w:rFonts w:ascii="Arial" w:hAnsi="Arial" w:cs="Arial"/>
          <w:sz w:val="24"/>
          <w:szCs w:val="24"/>
        </w:rPr>
        <w:t>–</w:t>
      </w:r>
      <w:r w:rsidRPr="00931C21">
        <w:rPr>
          <w:rFonts w:ascii="Arial" w:hAnsi="Arial" w:cs="Arial"/>
          <w:sz w:val="24"/>
          <w:szCs w:val="24"/>
        </w:rPr>
        <w:t xml:space="preserve"> Those procedures* which are commissioned by</w:t>
      </w:r>
      <w:r w:rsidR="0011254C">
        <w:rPr>
          <w:rFonts w:ascii="Arial" w:hAnsi="Arial" w:cs="Arial"/>
          <w:sz w:val="24"/>
          <w:szCs w:val="24"/>
        </w:rPr>
        <w:t xml:space="preserve"> </w:t>
      </w:r>
      <w:r w:rsidR="008349E0">
        <w:rPr>
          <w:rFonts w:ascii="Arial" w:hAnsi="Arial" w:cs="Arial"/>
          <w:sz w:val="24"/>
          <w:szCs w:val="24"/>
        </w:rPr>
        <w:t>M&amp;SECCGs</w:t>
      </w:r>
      <w:r w:rsidRPr="00931C21">
        <w:rPr>
          <w:rFonts w:ascii="Arial" w:hAnsi="Arial" w:cs="Arial"/>
          <w:sz w:val="24"/>
          <w:szCs w:val="24"/>
        </w:rPr>
        <w:t xml:space="preserve"> but only for patients who meet the defi</w:t>
      </w:r>
      <w:r w:rsidR="00155BC6">
        <w:rPr>
          <w:rFonts w:ascii="Arial" w:hAnsi="Arial" w:cs="Arial"/>
          <w:sz w:val="24"/>
          <w:szCs w:val="24"/>
        </w:rPr>
        <w:t>ned criteria set out within the relevant commissioning</w:t>
      </w:r>
      <w:r w:rsidRPr="00931C21">
        <w:rPr>
          <w:rFonts w:ascii="Arial" w:hAnsi="Arial" w:cs="Arial"/>
          <w:sz w:val="24"/>
          <w:szCs w:val="24"/>
        </w:rPr>
        <w:t xml:space="preserve"> policy and which require individual</w:t>
      </w:r>
      <w:r w:rsidR="00A33343">
        <w:rPr>
          <w:rFonts w:ascii="Arial" w:hAnsi="Arial" w:cs="Arial"/>
          <w:sz w:val="24"/>
          <w:szCs w:val="24"/>
        </w:rPr>
        <w:t xml:space="preserve"> funding</w:t>
      </w:r>
      <w:r w:rsidRPr="00931C21">
        <w:rPr>
          <w:rFonts w:ascii="Arial" w:hAnsi="Arial" w:cs="Arial"/>
          <w:sz w:val="24"/>
          <w:szCs w:val="24"/>
        </w:rPr>
        <w:t xml:space="preserve"> approval on a patient by patient</w:t>
      </w:r>
      <w:r w:rsidR="004D204B">
        <w:rPr>
          <w:rFonts w:ascii="Arial" w:hAnsi="Arial" w:cs="Arial"/>
          <w:sz w:val="24"/>
          <w:szCs w:val="24"/>
        </w:rPr>
        <w:t xml:space="preserve"> and</w:t>
      </w:r>
      <w:r w:rsidR="00155BC6">
        <w:rPr>
          <w:rFonts w:ascii="Arial" w:hAnsi="Arial" w:cs="Arial"/>
          <w:sz w:val="24"/>
          <w:szCs w:val="24"/>
        </w:rPr>
        <w:t>,</w:t>
      </w:r>
      <w:r w:rsidR="004D204B">
        <w:rPr>
          <w:rFonts w:ascii="Arial" w:hAnsi="Arial" w:cs="Arial"/>
          <w:sz w:val="24"/>
          <w:szCs w:val="24"/>
        </w:rPr>
        <w:t xml:space="preserve"> in some circumstances</w:t>
      </w:r>
      <w:r w:rsidR="00155BC6">
        <w:rPr>
          <w:rFonts w:ascii="Arial" w:hAnsi="Arial" w:cs="Arial"/>
          <w:sz w:val="24"/>
          <w:szCs w:val="24"/>
        </w:rPr>
        <w:t>,</w:t>
      </w:r>
      <w:r w:rsidR="004D204B">
        <w:rPr>
          <w:rFonts w:ascii="Arial" w:hAnsi="Arial" w:cs="Arial"/>
          <w:sz w:val="24"/>
          <w:szCs w:val="24"/>
        </w:rPr>
        <w:t xml:space="preserve"> treatment by treatment</w:t>
      </w:r>
      <w:r w:rsidRPr="00931C21">
        <w:rPr>
          <w:rFonts w:ascii="Arial" w:hAnsi="Arial" w:cs="Arial"/>
          <w:sz w:val="24"/>
          <w:szCs w:val="24"/>
        </w:rPr>
        <w:t xml:space="preserve"> basis</w:t>
      </w:r>
      <w:r w:rsidR="004D204B">
        <w:rPr>
          <w:rFonts w:ascii="Arial" w:hAnsi="Arial" w:cs="Arial"/>
          <w:sz w:val="24"/>
          <w:szCs w:val="24"/>
        </w:rPr>
        <w:t xml:space="preserve"> </w:t>
      </w:r>
      <w:proofErr w:type="gramStart"/>
      <w:r w:rsidR="004D204B">
        <w:rPr>
          <w:rFonts w:ascii="Arial" w:hAnsi="Arial" w:cs="Arial"/>
          <w:sz w:val="24"/>
          <w:szCs w:val="24"/>
        </w:rPr>
        <w:t>e.g.</w:t>
      </w:r>
      <w:proofErr w:type="gramEnd"/>
      <w:r w:rsidR="004D204B">
        <w:rPr>
          <w:rFonts w:ascii="Arial" w:hAnsi="Arial" w:cs="Arial"/>
          <w:sz w:val="24"/>
          <w:szCs w:val="24"/>
        </w:rPr>
        <w:t xml:space="preserve"> botox</w:t>
      </w:r>
      <w:r w:rsidR="00B543C0">
        <w:rPr>
          <w:rFonts w:ascii="Arial" w:hAnsi="Arial" w:cs="Arial"/>
          <w:sz w:val="24"/>
          <w:szCs w:val="24"/>
        </w:rPr>
        <w:t xml:space="preserve"> before the treatment can be provided.</w:t>
      </w:r>
      <w:r w:rsidRPr="00931C21">
        <w:rPr>
          <w:rFonts w:ascii="Arial" w:hAnsi="Arial" w:cs="Arial"/>
          <w:sz w:val="24"/>
          <w:szCs w:val="24"/>
        </w:rPr>
        <w:t xml:space="preserve"> </w:t>
      </w:r>
      <w:r w:rsidR="00B543C0">
        <w:rPr>
          <w:rFonts w:ascii="Arial" w:hAnsi="Arial" w:cs="Arial"/>
          <w:sz w:val="24"/>
          <w:szCs w:val="24"/>
        </w:rPr>
        <w:t xml:space="preserve"> </w:t>
      </w:r>
    </w:p>
    <w:p w14:paraId="337554ED" w14:textId="77777777" w:rsidR="0093498E" w:rsidRDefault="0093498E" w:rsidP="00931C21">
      <w:pPr>
        <w:pStyle w:val="NoSpacing"/>
        <w:rPr>
          <w:rFonts w:ascii="Arial" w:hAnsi="Arial" w:cs="Arial"/>
          <w:sz w:val="24"/>
          <w:szCs w:val="24"/>
        </w:rPr>
      </w:pPr>
    </w:p>
    <w:p w14:paraId="3747D739" w14:textId="77777777" w:rsidR="00003AA6" w:rsidRDefault="00003AA6" w:rsidP="00003AA6">
      <w:pPr>
        <w:pStyle w:val="NoSpacing"/>
        <w:rPr>
          <w:rFonts w:ascii="Arial" w:hAnsi="Arial" w:cs="Arial"/>
          <w:sz w:val="24"/>
          <w:szCs w:val="24"/>
        </w:rPr>
      </w:pPr>
      <w:r w:rsidRPr="00931C21">
        <w:rPr>
          <w:rFonts w:ascii="Arial" w:hAnsi="Arial" w:cs="Arial"/>
          <w:sz w:val="24"/>
          <w:szCs w:val="24"/>
        </w:rPr>
        <w:t>For these procedures</w:t>
      </w:r>
      <w:r>
        <w:rPr>
          <w:rFonts w:ascii="Arial" w:hAnsi="Arial" w:cs="Arial"/>
          <w:sz w:val="24"/>
          <w:szCs w:val="24"/>
        </w:rPr>
        <w:t>*</w:t>
      </w:r>
      <w:r w:rsidRPr="00931C21">
        <w:rPr>
          <w:rFonts w:ascii="Arial" w:hAnsi="Arial" w:cs="Arial"/>
          <w:sz w:val="24"/>
          <w:szCs w:val="24"/>
        </w:rPr>
        <w:t xml:space="preserve">, the criteria listed </w:t>
      </w:r>
      <w:r>
        <w:rPr>
          <w:rFonts w:ascii="Arial" w:hAnsi="Arial" w:cs="Arial"/>
          <w:sz w:val="24"/>
          <w:szCs w:val="24"/>
        </w:rPr>
        <w:t>apply</w:t>
      </w:r>
      <w:r w:rsidRPr="00931C21">
        <w:rPr>
          <w:rFonts w:ascii="Arial" w:hAnsi="Arial" w:cs="Arial"/>
          <w:sz w:val="24"/>
          <w:szCs w:val="24"/>
        </w:rPr>
        <w:t xml:space="preserve"> to </w:t>
      </w:r>
      <w:r w:rsidRPr="00003AA6">
        <w:rPr>
          <w:rFonts w:ascii="Arial" w:hAnsi="Arial" w:cs="Arial"/>
          <w:b/>
          <w:sz w:val="24"/>
          <w:szCs w:val="24"/>
        </w:rPr>
        <w:t>both the referring and treating</w:t>
      </w:r>
      <w:r w:rsidRPr="00931C21">
        <w:rPr>
          <w:rFonts w:ascii="Arial" w:hAnsi="Arial" w:cs="Arial"/>
          <w:sz w:val="24"/>
          <w:szCs w:val="24"/>
        </w:rPr>
        <w:t xml:space="preserve"> clinicians and if a patient is deemed to meet these criteria </w:t>
      </w:r>
      <w:r>
        <w:rPr>
          <w:rFonts w:ascii="Arial" w:hAnsi="Arial" w:cs="Arial"/>
          <w:sz w:val="24"/>
          <w:szCs w:val="24"/>
        </w:rPr>
        <w:t xml:space="preserve">individual </w:t>
      </w:r>
      <w:r w:rsidRPr="00931C21">
        <w:rPr>
          <w:rFonts w:ascii="Arial" w:hAnsi="Arial" w:cs="Arial"/>
          <w:sz w:val="24"/>
          <w:szCs w:val="24"/>
        </w:rPr>
        <w:t xml:space="preserve">prior approval </w:t>
      </w:r>
      <w:r>
        <w:rPr>
          <w:rFonts w:ascii="Arial" w:hAnsi="Arial" w:cs="Arial"/>
          <w:sz w:val="24"/>
          <w:szCs w:val="24"/>
        </w:rPr>
        <w:t>must</w:t>
      </w:r>
      <w:r w:rsidRPr="00931C21">
        <w:rPr>
          <w:rFonts w:ascii="Arial" w:hAnsi="Arial" w:cs="Arial"/>
          <w:sz w:val="24"/>
          <w:szCs w:val="24"/>
        </w:rPr>
        <w:t xml:space="preserve"> be sought.  </w:t>
      </w:r>
      <w:r>
        <w:rPr>
          <w:rFonts w:ascii="Arial" w:hAnsi="Arial" w:cs="Arial"/>
          <w:sz w:val="24"/>
          <w:szCs w:val="24"/>
        </w:rPr>
        <w:t xml:space="preserve">When applicable, GPs should seek </w:t>
      </w:r>
      <w:r w:rsidR="00155BC6">
        <w:rPr>
          <w:rFonts w:ascii="Arial" w:hAnsi="Arial" w:cs="Arial"/>
          <w:sz w:val="24"/>
          <w:szCs w:val="24"/>
        </w:rPr>
        <w:t>individual</w:t>
      </w:r>
      <w:r>
        <w:rPr>
          <w:rFonts w:ascii="Arial" w:hAnsi="Arial" w:cs="Arial"/>
          <w:sz w:val="24"/>
          <w:szCs w:val="24"/>
        </w:rPr>
        <w:t xml:space="preserve"> prior funding approval before a referral is made/outpatient appointment is booked.</w:t>
      </w:r>
    </w:p>
    <w:p w14:paraId="5A18785A" w14:textId="77777777" w:rsidR="00003AA6" w:rsidRDefault="00003AA6" w:rsidP="0093498E">
      <w:pPr>
        <w:rPr>
          <w:rFonts w:ascii="Arial" w:eastAsiaTheme="minorHAnsi" w:hAnsi="Arial" w:cs="Arial"/>
          <w:color w:val="000000"/>
          <w:lang w:eastAsia="en-US"/>
        </w:rPr>
      </w:pPr>
    </w:p>
    <w:p w14:paraId="77CDFBF2" w14:textId="77777777" w:rsidR="0093498E" w:rsidRDefault="00003AA6" w:rsidP="0093498E">
      <w:pPr>
        <w:rPr>
          <w:rFonts w:ascii="Arial" w:eastAsiaTheme="minorHAnsi" w:hAnsi="Arial" w:cs="Arial"/>
          <w:color w:val="000000"/>
          <w:lang w:eastAsia="en-US"/>
        </w:rPr>
      </w:pPr>
      <w:r>
        <w:rPr>
          <w:rFonts w:ascii="Arial" w:eastAsiaTheme="minorHAnsi" w:hAnsi="Arial" w:cs="Arial"/>
          <w:color w:val="000000"/>
          <w:lang w:eastAsia="en-US"/>
        </w:rPr>
        <w:t>I</w:t>
      </w:r>
      <w:r w:rsidR="0093498E">
        <w:rPr>
          <w:rFonts w:ascii="Arial" w:eastAsiaTheme="minorHAnsi" w:hAnsi="Arial" w:cs="Arial"/>
          <w:color w:val="000000"/>
          <w:lang w:eastAsia="en-US"/>
        </w:rPr>
        <w:t>ndividual prior approval should be sought in line with the policy in force at the time the patient is identi</w:t>
      </w:r>
      <w:r w:rsidR="00155BC6">
        <w:rPr>
          <w:rFonts w:ascii="Arial" w:eastAsiaTheme="minorHAnsi" w:hAnsi="Arial" w:cs="Arial"/>
          <w:color w:val="000000"/>
          <w:lang w:eastAsia="en-US"/>
        </w:rPr>
        <w:t>fied as requiring the procedure*</w:t>
      </w:r>
      <w:r w:rsidR="0093498E">
        <w:rPr>
          <w:rFonts w:ascii="Arial" w:eastAsiaTheme="minorHAnsi" w:hAnsi="Arial" w:cs="Arial"/>
          <w:color w:val="000000"/>
          <w:lang w:eastAsia="en-US"/>
        </w:rPr>
        <w:t xml:space="preserve"> (wh</w:t>
      </w:r>
      <w:r w:rsidR="00155BC6">
        <w:rPr>
          <w:rFonts w:ascii="Arial" w:eastAsiaTheme="minorHAnsi" w:hAnsi="Arial" w:cs="Arial"/>
          <w:color w:val="000000"/>
          <w:lang w:eastAsia="en-US"/>
        </w:rPr>
        <w:t xml:space="preserve">ere relevant) for the procedure*.  </w:t>
      </w:r>
      <w:r w:rsidR="0093498E">
        <w:rPr>
          <w:rFonts w:ascii="Arial" w:eastAsiaTheme="minorHAnsi" w:hAnsi="Arial" w:cs="Arial"/>
          <w:color w:val="000000"/>
          <w:lang w:eastAsia="en-US"/>
        </w:rPr>
        <w:t>Once approved the individual prior approval will be valid for 12 months.  After 12 months have elapsed the patient should be reviewed against the policy in force at the time an</w:t>
      </w:r>
      <w:r w:rsidR="00155BC6">
        <w:rPr>
          <w:rFonts w:ascii="Arial" w:eastAsiaTheme="minorHAnsi" w:hAnsi="Arial" w:cs="Arial"/>
          <w:color w:val="000000"/>
          <w:lang w:eastAsia="en-US"/>
        </w:rPr>
        <w:t xml:space="preserve">d the criteria for the procedure* </w:t>
      </w:r>
      <w:r w:rsidR="0093498E">
        <w:rPr>
          <w:rFonts w:ascii="Arial" w:eastAsiaTheme="minorHAnsi" w:hAnsi="Arial" w:cs="Arial"/>
          <w:color w:val="000000"/>
          <w:lang w:eastAsia="en-US"/>
        </w:rPr>
        <w:t>will apply and</w:t>
      </w:r>
      <w:r w:rsidR="00581192">
        <w:rPr>
          <w:rFonts w:ascii="Arial" w:eastAsiaTheme="minorHAnsi" w:hAnsi="Arial" w:cs="Arial"/>
          <w:color w:val="000000"/>
          <w:lang w:eastAsia="en-US"/>
        </w:rPr>
        <w:t>,</w:t>
      </w:r>
      <w:r w:rsidR="00155BC6">
        <w:rPr>
          <w:rFonts w:ascii="Arial" w:eastAsiaTheme="minorHAnsi" w:hAnsi="Arial" w:cs="Arial"/>
          <w:color w:val="000000"/>
          <w:lang w:eastAsia="en-US"/>
        </w:rPr>
        <w:t xml:space="preserve"> if the procedure* </w:t>
      </w:r>
      <w:r w:rsidR="004D204B">
        <w:rPr>
          <w:rFonts w:ascii="Arial" w:eastAsiaTheme="minorHAnsi" w:hAnsi="Arial" w:cs="Arial"/>
          <w:color w:val="000000"/>
          <w:lang w:eastAsia="en-US"/>
        </w:rPr>
        <w:t>continues to be required</w:t>
      </w:r>
      <w:r w:rsidR="00581192">
        <w:rPr>
          <w:rFonts w:ascii="Arial" w:eastAsiaTheme="minorHAnsi" w:hAnsi="Arial" w:cs="Arial"/>
          <w:color w:val="000000"/>
          <w:lang w:eastAsia="en-US"/>
        </w:rPr>
        <w:t>,</w:t>
      </w:r>
      <w:r w:rsidR="004D204B">
        <w:rPr>
          <w:rFonts w:ascii="Arial" w:eastAsiaTheme="minorHAnsi" w:hAnsi="Arial" w:cs="Arial"/>
          <w:color w:val="000000"/>
          <w:lang w:eastAsia="en-US"/>
        </w:rPr>
        <w:t xml:space="preserve"> a new individual prior approval application</w:t>
      </w:r>
      <w:r w:rsidR="0093498E">
        <w:rPr>
          <w:rFonts w:ascii="Arial" w:eastAsiaTheme="minorHAnsi" w:hAnsi="Arial" w:cs="Arial"/>
          <w:color w:val="000000"/>
          <w:lang w:eastAsia="en-US"/>
        </w:rPr>
        <w:t xml:space="preserve"> should be made.  Subsequent reviews should be undertaken in line with the policy in force at the time and approval time limits will also be in line with the policy in force at the time.</w:t>
      </w:r>
    </w:p>
    <w:p w14:paraId="3447584B" w14:textId="77777777" w:rsidR="0093498E" w:rsidRDefault="0093498E" w:rsidP="0093498E">
      <w:pPr>
        <w:rPr>
          <w:rFonts w:ascii="Arial" w:eastAsiaTheme="minorHAnsi" w:hAnsi="Arial" w:cs="Arial"/>
          <w:color w:val="000000"/>
          <w:lang w:eastAsia="en-US"/>
        </w:rPr>
      </w:pPr>
    </w:p>
    <w:p w14:paraId="301305F2" w14:textId="77777777" w:rsidR="0093498E" w:rsidRDefault="0093498E" w:rsidP="0093498E">
      <w:pPr>
        <w:rPr>
          <w:rFonts w:ascii="Arial" w:eastAsiaTheme="minorHAnsi" w:hAnsi="Arial" w:cs="Arial"/>
          <w:color w:val="000000"/>
          <w:lang w:eastAsia="en-US"/>
        </w:rPr>
      </w:pPr>
      <w:r>
        <w:rPr>
          <w:rFonts w:ascii="Arial" w:eastAsiaTheme="minorHAnsi" w:hAnsi="Arial" w:cs="Arial"/>
          <w:color w:val="000000"/>
          <w:lang w:eastAsia="en-US"/>
        </w:rPr>
        <w:t>This process and associated time limits will apply unless an alternative policy is subsequently introduced for</w:t>
      </w:r>
      <w:r w:rsidR="00155BC6">
        <w:rPr>
          <w:rFonts w:ascii="Arial" w:eastAsiaTheme="minorHAnsi" w:hAnsi="Arial" w:cs="Arial"/>
          <w:color w:val="000000"/>
          <w:lang w:eastAsia="en-US"/>
        </w:rPr>
        <w:t xml:space="preserve"> a named procedure*</w:t>
      </w:r>
    </w:p>
    <w:p w14:paraId="64D7E071" w14:textId="77777777" w:rsidR="00CC044C" w:rsidRDefault="00CC044C" w:rsidP="00931C21">
      <w:pPr>
        <w:pStyle w:val="NoSpacing"/>
        <w:rPr>
          <w:rFonts w:ascii="Arial" w:hAnsi="Arial" w:cs="Arial"/>
          <w:sz w:val="24"/>
          <w:szCs w:val="24"/>
        </w:rPr>
      </w:pPr>
    </w:p>
    <w:p w14:paraId="48CA2C7C" w14:textId="77777777" w:rsidR="00B543C0" w:rsidRDefault="00931C21" w:rsidP="00D7679B">
      <w:pPr>
        <w:pStyle w:val="NoSpacing"/>
        <w:rPr>
          <w:rFonts w:ascii="Arial" w:hAnsi="Arial"/>
          <w:b/>
          <w:sz w:val="24"/>
        </w:rPr>
      </w:pPr>
      <w:r w:rsidRPr="00931C21">
        <w:rPr>
          <w:rFonts w:ascii="Arial" w:hAnsi="Arial" w:cs="Arial"/>
          <w:b/>
          <w:sz w:val="24"/>
          <w:szCs w:val="24"/>
        </w:rPr>
        <w:t>Not Funded</w:t>
      </w:r>
      <w:r w:rsidRPr="00931C21">
        <w:rPr>
          <w:rFonts w:ascii="Arial" w:hAnsi="Arial" w:cs="Arial"/>
          <w:sz w:val="24"/>
          <w:szCs w:val="24"/>
        </w:rPr>
        <w:t xml:space="preserve"> – </w:t>
      </w:r>
      <w:r w:rsidR="00F54400" w:rsidRPr="00931C21">
        <w:rPr>
          <w:rFonts w:ascii="Arial" w:hAnsi="Arial" w:cs="Arial"/>
          <w:sz w:val="24"/>
          <w:szCs w:val="24"/>
        </w:rPr>
        <w:t>Th</w:t>
      </w:r>
      <w:r w:rsidR="00F54400">
        <w:rPr>
          <w:rFonts w:ascii="Arial" w:hAnsi="Arial" w:cs="Arial"/>
          <w:sz w:val="24"/>
          <w:szCs w:val="24"/>
        </w:rPr>
        <w:t>e</w:t>
      </w:r>
      <w:r w:rsidR="00F54400" w:rsidRPr="00931C21">
        <w:rPr>
          <w:rFonts w:ascii="Arial" w:hAnsi="Arial" w:cs="Arial"/>
          <w:sz w:val="24"/>
          <w:szCs w:val="24"/>
        </w:rPr>
        <w:t xml:space="preserve">se </w:t>
      </w:r>
      <w:r w:rsidRPr="00931C21">
        <w:rPr>
          <w:rFonts w:ascii="Arial" w:hAnsi="Arial" w:cs="Arial"/>
          <w:sz w:val="24"/>
          <w:szCs w:val="24"/>
        </w:rPr>
        <w:t>procedures</w:t>
      </w:r>
      <w:r w:rsidR="004D204B">
        <w:rPr>
          <w:rFonts w:ascii="Arial" w:hAnsi="Arial" w:cs="Arial"/>
          <w:sz w:val="24"/>
          <w:szCs w:val="24"/>
        </w:rPr>
        <w:t>*</w:t>
      </w:r>
      <w:r w:rsidRPr="00931C21">
        <w:rPr>
          <w:rFonts w:ascii="Arial" w:hAnsi="Arial" w:cs="Arial"/>
          <w:sz w:val="24"/>
          <w:szCs w:val="24"/>
        </w:rPr>
        <w:t xml:space="preserve"> have been assessed as Low Clinical Priority by </w:t>
      </w:r>
      <w:r w:rsidR="008349E0">
        <w:rPr>
          <w:rFonts w:ascii="Arial" w:hAnsi="Arial" w:cs="Arial"/>
          <w:sz w:val="24"/>
          <w:szCs w:val="24"/>
        </w:rPr>
        <w:t>M&amp;SECCGs</w:t>
      </w:r>
      <w:r w:rsidR="004D204B">
        <w:rPr>
          <w:rFonts w:ascii="Arial" w:hAnsi="Arial" w:cs="Arial"/>
          <w:sz w:val="24"/>
          <w:szCs w:val="24"/>
        </w:rPr>
        <w:t xml:space="preserve"> and </w:t>
      </w:r>
      <w:r w:rsidRPr="00931C21">
        <w:rPr>
          <w:rFonts w:ascii="Arial" w:hAnsi="Arial" w:cs="Arial"/>
          <w:sz w:val="24"/>
          <w:szCs w:val="24"/>
        </w:rPr>
        <w:t xml:space="preserve">will not be funded unless there are </w:t>
      </w:r>
      <w:r w:rsidRPr="00931C21">
        <w:rPr>
          <w:rFonts w:ascii="Arial" w:hAnsi="Arial" w:cs="Arial"/>
          <w:b/>
          <w:sz w:val="24"/>
          <w:szCs w:val="24"/>
        </w:rPr>
        <w:t>exceptional clinical circumstances.</w:t>
      </w:r>
      <w:r w:rsidRPr="00931C21">
        <w:rPr>
          <w:rFonts w:ascii="Arial" w:hAnsi="Arial" w:cs="Arial"/>
          <w:sz w:val="24"/>
          <w:szCs w:val="24"/>
        </w:rPr>
        <w:t xml:space="preserve"> </w:t>
      </w:r>
      <w:r w:rsidR="00B543C0">
        <w:rPr>
          <w:rFonts w:ascii="Arial" w:hAnsi="Arial" w:cs="Arial"/>
          <w:sz w:val="24"/>
          <w:szCs w:val="24"/>
        </w:rPr>
        <w:t xml:space="preserve"> </w:t>
      </w:r>
      <w:r w:rsidRPr="00931C21">
        <w:rPr>
          <w:rFonts w:ascii="Arial" w:hAnsi="Arial" w:cs="Arial"/>
          <w:sz w:val="24"/>
          <w:szCs w:val="24"/>
        </w:rPr>
        <w:t>Applications for funding for these procedures</w:t>
      </w:r>
      <w:r w:rsidR="00A33343">
        <w:rPr>
          <w:rFonts w:ascii="Arial" w:hAnsi="Arial" w:cs="Arial"/>
          <w:sz w:val="24"/>
          <w:szCs w:val="24"/>
        </w:rPr>
        <w:t>*</w:t>
      </w:r>
      <w:r w:rsidRPr="00931C21">
        <w:rPr>
          <w:rFonts w:ascii="Arial" w:hAnsi="Arial" w:cs="Arial"/>
          <w:sz w:val="24"/>
          <w:szCs w:val="24"/>
        </w:rPr>
        <w:t xml:space="preserve"> can be made </w:t>
      </w:r>
      <w:r w:rsidR="00F54400">
        <w:rPr>
          <w:rFonts w:ascii="Arial" w:hAnsi="Arial" w:cs="Arial"/>
          <w:sz w:val="24"/>
          <w:szCs w:val="24"/>
        </w:rPr>
        <w:t>using the I</w:t>
      </w:r>
      <w:r w:rsidR="005473C4">
        <w:rPr>
          <w:rFonts w:ascii="Arial" w:hAnsi="Arial" w:cs="Arial"/>
          <w:sz w:val="24"/>
          <w:szCs w:val="24"/>
        </w:rPr>
        <w:t xml:space="preserve">ndividual </w:t>
      </w:r>
      <w:r w:rsidR="00F54400">
        <w:rPr>
          <w:rFonts w:ascii="Arial" w:hAnsi="Arial" w:cs="Arial"/>
          <w:sz w:val="24"/>
          <w:szCs w:val="24"/>
        </w:rPr>
        <w:t>F</w:t>
      </w:r>
      <w:r w:rsidR="005473C4">
        <w:rPr>
          <w:rFonts w:ascii="Arial" w:hAnsi="Arial" w:cs="Arial"/>
          <w:sz w:val="24"/>
          <w:szCs w:val="24"/>
        </w:rPr>
        <w:t xml:space="preserve">unding </w:t>
      </w:r>
      <w:r w:rsidR="00F54400">
        <w:rPr>
          <w:rFonts w:ascii="Arial" w:hAnsi="Arial" w:cs="Arial"/>
          <w:sz w:val="24"/>
          <w:szCs w:val="24"/>
        </w:rPr>
        <w:t>R</w:t>
      </w:r>
      <w:r w:rsidR="005473C4">
        <w:rPr>
          <w:rFonts w:ascii="Arial" w:hAnsi="Arial" w:cs="Arial"/>
          <w:sz w:val="24"/>
          <w:szCs w:val="24"/>
        </w:rPr>
        <w:t>equest</w:t>
      </w:r>
      <w:r w:rsidR="00F54400">
        <w:rPr>
          <w:rFonts w:ascii="Arial" w:hAnsi="Arial" w:cs="Arial"/>
          <w:sz w:val="24"/>
          <w:szCs w:val="24"/>
        </w:rPr>
        <w:t xml:space="preserve"> process</w:t>
      </w:r>
      <w:r w:rsidRPr="00931C21">
        <w:rPr>
          <w:rFonts w:ascii="Arial" w:hAnsi="Arial" w:cs="Arial"/>
          <w:sz w:val="24"/>
          <w:szCs w:val="24"/>
        </w:rPr>
        <w:t xml:space="preserve"> but should only be made </w:t>
      </w:r>
      <w:r w:rsidR="00155BC6">
        <w:rPr>
          <w:rFonts w:ascii="Arial" w:hAnsi="Arial" w:cs="Arial"/>
          <w:sz w:val="24"/>
          <w:szCs w:val="24"/>
        </w:rPr>
        <w:t xml:space="preserve">where the patient demonstrates </w:t>
      </w:r>
      <w:r w:rsidRPr="00931C21">
        <w:rPr>
          <w:rFonts w:ascii="Arial" w:hAnsi="Arial" w:cs="Arial"/>
          <w:sz w:val="24"/>
          <w:szCs w:val="24"/>
        </w:rPr>
        <w:t xml:space="preserve">clinical exceptionality.  </w:t>
      </w:r>
    </w:p>
    <w:p w14:paraId="0F197E4C" w14:textId="77777777" w:rsidR="00291C48" w:rsidRDefault="00291C48">
      <w:pPr>
        <w:spacing w:after="200" w:line="276" w:lineRule="auto"/>
        <w:rPr>
          <w:rFonts w:ascii="Arial" w:eastAsiaTheme="minorHAnsi" w:hAnsi="Arial" w:cs="Arial"/>
          <w:b/>
          <w:color w:val="000000"/>
          <w:lang w:eastAsia="en-US"/>
        </w:rPr>
      </w:pPr>
      <w:r>
        <w:rPr>
          <w:rFonts w:ascii="Arial" w:eastAsiaTheme="minorHAnsi" w:hAnsi="Arial" w:cs="Arial"/>
          <w:b/>
          <w:color w:val="000000"/>
          <w:lang w:eastAsia="en-US"/>
        </w:rPr>
        <w:br w:type="page"/>
      </w:r>
    </w:p>
    <w:p w14:paraId="600ED6A4" w14:textId="77777777" w:rsidR="00291C48" w:rsidRPr="00D87C27" w:rsidRDefault="0093498E" w:rsidP="00D87C27">
      <w:pPr>
        <w:rPr>
          <w:rFonts w:ascii="Arial" w:eastAsiaTheme="minorHAnsi" w:hAnsi="Arial" w:cs="Arial"/>
          <w:b/>
          <w:color w:val="000000"/>
          <w:lang w:eastAsia="en-US"/>
        </w:rPr>
      </w:pPr>
      <w:r w:rsidRPr="004474FE">
        <w:rPr>
          <w:rFonts w:ascii="Arial" w:eastAsiaTheme="minorHAnsi" w:hAnsi="Arial" w:cs="Arial"/>
          <w:b/>
          <w:color w:val="000000"/>
          <w:lang w:eastAsia="en-US"/>
        </w:rPr>
        <w:lastRenderedPageBreak/>
        <w:t>Legacy pat</w:t>
      </w:r>
      <w:r w:rsidR="00D87C27">
        <w:rPr>
          <w:rFonts w:ascii="Arial" w:eastAsiaTheme="minorHAnsi" w:hAnsi="Arial" w:cs="Arial"/>
          <w:b/>
          <w:color w:val="000000"/>
          <w:lang w:eastAsia="en-US"/>
        </w:rPr>
        <w:t xml:space="preserve">ients </w:t>
      </w:r>
      <w:r w:rsidR="00D87C27">
        <w:rPr>
          <w:rFonts w:ascii="Arial" w:eastAsiaTheme="minorHAnsi" w:hAnsi="Arial" w:cs="Arial"/>
          <w:color w:val="000000"/>
          <w:lang w:eastAsia="en-US"/>
        </w:rPr>
        <w:t xml:space="preserve">– </w:t>
      </w:r>
      <w:r w:rsidRPr="00291C48">
        <w:rPr>
          <w:rFonts w:ascii="Arial" w:hAnsi="Arial" w:cs="Arial"/>
          <w:color w:val="000000"/>
        </w:rPr>
        <w:t xml:space="preserve">It </w:t>
      </w:r>
      <w:r w:rsidRPr="00291C48">
        <w:rPr>
          <w:rFonts w:ascii="Arial" w:hAnsi="Arial" w:cs="Arial"/>
        </w:rPr>
        <w:t xml:space="preserve">is acknowledged where funding criteria has changed there will be patients who have received </w:t>
      </w:r>
      <w:r w:rsidR="00155BC6">
        <w:rPr>
          <w:rFonts w:ascii="Arial" w:hAnsi="Arial" w:cs="Arial"/>
        </w:rPr>
        <w:t>funding for a procedure*</w:t>
      </w:r>
      <w:r w:rsidRPr="00291C48">
        <w:rPr>
          <w:rFonts w:ascii="Arial" w:hAnsi="Arial" w:cs="Arial"/>
        </w:rPr>
        <w:t>under a previous policy which is no longer funded or the criteria for funding has changed.  Where for clinical reasons a previously funded procedure</w:t>
      </w:r>
      <w:r w:rsidR="00155BC6">
        <w:rPr>
          <w:rFonts w:ascii="Arial" w:hAnsi="Arial" w:cs="Arial"/>
        </w:rPr>
        <w:t>*</w:t>
      </w:r>
      <w:r w:rsidRPr="00291C48">
        <w:rPr>
          <w:rFonts w:ascii="Arial" w:hAnsi="Arial" w:cs="Arial"/>
        </w:rPr>
        <w:t xml:space="preserve"> needs repeating / revision / replacement the current policy applies.</w:t>
      </w:r>
      <w:r w:rsidR="00291C48" w:rsidRPr="00291C48">
        <w:rPr>
          <w:rFonts w:ascii="Arial" w:hAnsi="Arial" w:cs="Arial"/>
        </w:rPr>
        <w:t xml:space="preserve"> </w:t>
      </w:r>
    </w:p>
    <w:p w14:paraId="344D31C9" w14:textId="77777777" w:rsidR="0093498E" w:rsidRPr="00291C48" w:rsidRDefault="0093498E" w:rsidP="0093498E">
      <w:pPr>
        <w:rPr>
          <w:rFonts w:ascii="Arial" w:eastAsiaTheme="minorHAnsi" w:hAnsi="Arial" w:cs="Arial"/>
          <w:lang w:eastAsia="en-US"/>
        </w:rPr>
      </w:pPr>
    </w:p>
    <w:p w14:paraId="107BCE8E" w14:textId="77777777" w:rsidR="00931C21" w:rsidRDefault="00931C21" w:rsidP="00931C21">
      <w:pPr>
        <w:pStyle w:val="NoSpacing"/>
        <w:rPr>
          <w:rFonts w:ascii="Arial" w:hAnsi="Arial" w:cs="Arial"/>
          <w:sz w:val="24"/>
          <w:szCs w:val="24"/>
        </w:rPr>
      </w:pPr>
      <w:r w:rsidRPr="00931C21">
        <w:rPr>
          <w:rFonts w:ascii="Arial" w:hAnsi="Arial" w:cs="Arial"/>
          <w:b/>
          <w:bCs/>
          <w:sz w:val="24"/>
          <w:szCs w:val="24"/>
        </w:rPr>
        <w:t>Individual Funding Requests</w:t>
      </w:r>
      <w:r w:rsidR="005473C4">
        <w:rPr>
          <w:rFonts w:ascii="Arial" w:hAnsi="Arial" w:cs="Arial"/>
          <w:b/>
          <w:bCs/>
          <w:sz w:val="24"/>
          <w:szCs w:val="24"/>
        </w:rPr>
        <w:t xml:space="preserve"> (IFR)</w:t>
      </w:r>
      <w:r w:rsidR="00D87C27">
        <w:rPr>
          <w:rFonts w:ascii="Arial" w:hAnsi="Arial" w:cs="Arial"/>
          <w:bCs/>
          <w:sz w:val="24"/>
          <w:szCs w:val="24"/>
        </w:rPr>
        <w:t xml:space="preserve"> – </w:t>
      </w:r>
      <w:r w:rsidR="008349E0">
        <w:rPr>
          <w:rFonts w:ascii="Arial" w:hAnsi="Arial" w:cs="Arial"/>
          <w:sz w:val="24"/>
          <w:szCs w:val="24"/>
        </w:rPr>
        <w:t>M&amp;SECCGs</w:t>
      </w:r>
      <w:r w:rsidRPr="00931C21">
        <w:rPr>
          <w:rFonts w:ascii="Arial" w:hAnsi="Arial" w:cs="Arial"/>
          <w:sz w:val="24"/>
          <w:szCs w:val="24"/>
        </w:rPr>
        <w:t xml:space="preserve"> always allows</w:t>
      </w:r>
      <w:r w:rsidR="000B3499">
        <w:rPr>
          <w:rFonts w:ascii="Arial" w:hAnsi="Arial" w:cs="Arial"/>
          <w:sz w:val="24"/>
          <w:szCs w:val="24"/>
        </w:rPr>
        <w:t xml:space="preserve"> clinicians on behalf of their</w:t>
      </w:r>
      <w:r w:rsidRPr="00931C21">
        <w:rPr>
          <w:rFonts w:ascii="Arial" w:hAnsi="Arial" w:cs="Arial"/>
          <w:sz w:val="24"/>
          <w:szCs w:val="24"/>
        </w:rPr>
        <w:t xml:space="preserve"> patients the opportunity to make specific funding requests via </w:t>
      </w:r>
      <w:r w:rsidR="005473C4">
        <w:rPr>
          <w:rFonts w:ascii="Arial" w:hAnsi="Arial" w:cs="Arial"/>
          <w:sz w:val="24"/>
          <w:szCs w:val="24"/>
        </w:rPr>
        <w:t>the IFR process</w:t>
      </w:r>
      <w:r w:rsidRPr="00931C21">
        <w:rPr>
          <w:rFonts w:ascii="Arial" w:hAnsi="Arial" w:cs="Arial"/>
          <w:sz w:val="24"/>
          <w:szCs w:val="24"/>
        </w:rPr>
        <w:t xml:space="preserve">.  Requests may include patients with conditions for which </w:t>
      </w:r>
      <w:r w:rsidR="008349E0">
        <w:rPr>
          <w:rFonts w:ascii="Arial" w:hAnsi="Arial" w:cs="Arial"/>
          <w:sz w:val="24"/>
          <w:szCs w:val="24"/>
        </w:rPr>
        <w:t>M&amp;SECCGs</w:t>
      </w:r>
      <w:r w:rsidRPr="00931C21">
        <w:rPr>
          <w:rFonts w:ascii="Arial" w:hAnsi="Arial" w:cs="Arial"/>
          <w:sz w:val="24"/>
          <w:szCs w:val="24"/>
        </w:rPr>
        <w:t xml:space="preserve"> do not have an agreed</w:t>
      </w:r>
      <w:r w:rsidR="000B3499">
        <w:rPr>
          <w:rFonts w:ascii="Arial" w:hAnsi="Arial" w:cs="Arial"/>
          <w:sz w:val="24"/>
          <w:szCs w:val="24"/>
        </w:rPr>
        <w:t xml:space="preserve"> commissioning</w:t>
      </w:r>
      <w:r w:rsidRPr="00931C21">
        <w:rPr>
          <w:rFonts w:ascii="Arial" w:hAnsi="Arial" w:cs="Arial"/>
          <w:sz w:val="24"/>
          <w:szCs w:val="24"/>
        </w:rPr>
        <w:t xml:space="preserve"> policy, including patients with rare conditions</w:t>
      </w:r>
      <w:r w:rsidR="00155BC6">
        <w:rPr>
          <w:rFonts w:ascii="Arial" w:hAnsi="Arial" w:cs="Arial"/>
          <w:sz w:val="24"/>
          <w:szCs w:val="24"/>
        </w:rPr>
        <w:t>,</w:t>
      </w:r>
      <w:r w:rsidRPr="00931C21">
        <w:rPr>
          <w:rFonts w:ascii="Arial" w:hAnsi="Arial" w:cs="Arial"/>
          <w:sz w:val="24"/>
          <w:szCs w:val="24"/>
        </w:rPr>
        <w:t xml:space="preserve"> and </w:t>
      </w:r>
      <w:r w:rsidR="00C61FB9">
        <w:rPr>
          <w:rFonts w:ascii="Arial" w:hAnsi="Arial" w:cs="Arial"/>
          <w:sz w:val="24"/>
          <w:szCs w:val="24"/>
        </w:rPr>
        <w:t xml:space="preserve">patients </w:t>
      </w:r>
      <w:r w:rsidRPr="00931C21">
        <w:rPr>
          <w:rFonts w:ascii="Arial" w:hAnsi="Arial" w:cs="Arial"/>
          <w:sz w:val="24"/>
          <w:szCs w:val="24"/>
        </w:rPr>
        <w:t>whose proposed treatment is outside agreed</w:t>
      </w:r>
      <w:r w:rsidR="005473C4">
        <w:rPr>
          <w:rFonts w:ascii="Arial" w:hAnsi="Arial" w:cs="Arial"/>
          <w:sz w:val="24"/>
          <w:szCs w:val="24"/>
        </w:rPr>
        <w:t xml:space="preserve"> commissioning policies (exceptional clinical circumstances) or</w:t>
      </w:r>
      <w:r w:rsidRPr="00931C21">
        <w:rPr>
          <w:rFonts w:ascii="Arial" w:hAnsi="Arial" w:cs="Arial"/>
          <w:sz w:val="24"/>
          <w:szCs w:val="24"/>
        </w:rPr>
        <w:t xml:space="preserve"> service agreements.  Such requests should not constitute a request for a service development.</w:t>
      </w:r>
    </w:p>
    <w:p w14:paraId="78AFCB97" w14:textId="77777777" w:rsidR="00F54400" w:rsidRPr="00581192" w:rsidRDefault="00F54400" w:rsidP="00931C21">
      <w:pPr>
        <w:pStyle w:val="NoSpacing"/>
        <w:rPr>
          <w:rFonts w:ascii="Arial" w:hAnsi="Arial" w:cs="Arial"/>
          <w:sz w:val="24"/>
          <w:szCs w:val="24"/>
        </w:rPr>
      </w:pPr>
    </w:p>
    <w:p w14:paraId="0B224DEE" w14:textId="77777777" w:rsidR="00F954BB" w:rsidRDefault="00C61FB9" w:rsidP="00F954BB">
      <w:pPr>
        <w:pStyle w:val="NoSpacing"/>
        <w:rPr>
          <w:rFonts w:ascii="Arial" w:hAnsi="Arial" w:cs="Arial"/>
          <w:sz w:val="24"/>
          <w:szCs w:val="24"/>
        </w:rPr>
      </w:pPr>
      <w:r w:rsidRPr="00C61FB9">
        <w:rPr>
          <w:rFonts w:ascii="Arial" w:hAnsi="Arial" w:cs="Arial"/>
          <w:b/>
          <w:sz w:val="24"/>
          <w:szCs w:val="24"/>
        </w:rPr>
        <w:t>Equa</w:t>
      </w:r>
      <w:r w:rsidR="00D87C27">
        <w:rPr>
          <w:rFonts w:ascii="Arial" w:hAnsi="Arial" w:cs="Arial"/>
          <w:b/>
          <w:sz w:val="24"/>
          <w:szCs w:val="24"/>
        </w:rPr>
        <w:t xml:space="preserve">lity and Diversity </w:t>
      </w:r>
      <w:r w:rsidR="00D87C27">
        <w:rPr>
          <w:rFonts w:ascii="Arial" w:hAnsi="Arial" w:cs="Arial"/>
          <w:sz w:val="24"/>
          <w:szCs w:val="24"/>
        </w:rPr>
        <w:t>– T</w:t>
      </w:r>
      <w:r w:rsidRPr="00C61FB9">
        <w:rPr>
          <w:rFonts w:ascii="Arial" w:hAnsi="Arial" w:cs="Arial"/>
          <w:sz w:val="24"/>
          <w:szCs w:val="24"/>
        </w:rPr>
        <w:t xml:space="preserve">he Equality Act </w:t>
      </w:r>
      <w:r>
        <w:rPr>
          <w:rFonts w:ascii="Arial" w:hAnsi="Arial" w:cs="Arial"/>
          <w:sz w:val="24"/>
          <w:szCs w:val="24"/>
        </w:rPr>
        <w:t xml:space="preserve">2010 </w:t>
      </w:r>
      <w:r w:rsidRPr="00C61FB9">
        <w:rPr>
          <w:rFonts w:ascii="Arial" w:hAnsi="Arial" w:cs="Arial"/>
          <w:sz w:val="24"/>
          <w:szCs w:val="24"/>
        </w:rPr>
        <w:t xml:space="preserve">protects people against unfair treatment (discrimination) on the grounds </w:t>
      </w:r>
      <w:r>
        <w:rPr>
          <w:rFonts w:ascii="Arial" w:hAnsi="Arial" w:cs="Arial"/>
          <w:sz w:val="24"/>
          <w:szCs w:val="24"/>
        </w:rPr>
        <w:t>of</w:t>
      </w:r>
      <w:r w:rsidRPr="00C61FB9">
        <w:rPr>
          <w:rFonts w:ascii="Arial" w:hAnsi="Arial" w:cs="Arial"/>
          <w:sz w:val="24"/>
          <w:szCs w:val="24"/>
        </w:rPr>
        <w:t xml:space="preserve"> age, disability, gender reassignment, marriage and civil partnership, pregnancy and maternity, race, religion or belief, sex, and sexual orientation.</w:t>
      </w:r>
      <w:r w:rsidRPr="00C61FB9">
        <w:t xml:space="preserve"> </w:t>
      </w:r>
      <w:r>
        <w:rPr>
          <w:rFonts w:ascii="Arial" w:hAnsi="Arial" w:cs="Arial"/>
          <w:sz w:val="24"/>
          <w:szCs w:val="24"/>
        </w:rPr>
        <w:t xml:space="preserve">  The Equality Act defines ‘disability’ as</w:t>
      </w:r>
      <w:r w:rsidRPr="00C61FB9">
        <w:rPr>
          <w:rFonts w:ascii="Arial" w:hAnsi="Arial" w:cs="Arial"/>
          <w:sz w:val="24"/>
          <w:szCs w:val="24"/>
        </w:rPr>
        <w:t xml:space="preserve"> </w:t>
      </w:r>
      <w:r>
        <w:rPr>
          <w:rFonts w:ascii="Arial" w:hAnsi="Arial" w:cs="Arial"/>
          <w:sz w:val="24"/>
          <w:szCs w:val="24"/>
        </w:rPr>
        <w:t xml:space="preserve">a </w:t>
      </w:r>
      <w:r w:rsidRPr="00C61FB9">
        <w:rPr>
          <w:rFonts w:ascii="Arial" w:hAnsi="Arial" w:cs="Arial"/>
          <w:sz w:val="24"/>
          <w:szCs w:val="24"/>
        </w:rPr>
        <w:t>physical or mental impairment which has a substantial and long term adverse effect on your ability to carry o</w:t>
      </w:r>
      <w:r>
        <w:rPr>
          <w:rFonts w:ascii="Arial" w:hAnsi="Arial" w:cs="Arial"/>
          <w:sz w:val="24"/>
          <w:szCs w:val="24"/>
        </w:rPr>
        <w:t>ut normal day to day activities.</w:t>
      </w:r>
      <w:r w:rsidR="00A33343">
        <w:rPr>
          <w:rFonts w:ascii="Arial" w:hAnsi="Arial" w:cs="Arial"/>
          <w:b/>
          <w:sz w:val="24"/>
          <w:szCs w:val="24"/>
        </w:rPr>
        <w:t xml:space="preserve">  </w:t>
      </w:r>
      <w:r w:rsidR="00F954BB" w:rsidRPr="00F954BB">
        <w:rPr>
          <w:rFonts w:ascii="Arial" w:hAnsi="Arial" w:cs="Arial"/>
          <w:sz w:val="24"/>
          <w:szCs w:val="24"/>
        </w:rPr>
        <w:t>Providers are reminded that</w:t>
      </w:r>
      <w:r>
        <w:rPr>
          <w:rFonts w:ascii="Arial" w:hAnsi="Arial" w:cs="Arial"/>
          <w:sz w:val="24"/>
          <w:szCs w:val="24"/>
        </w:rPr>
        <w:t xml:space="preserve"> under this Act </w:t>
      </w:r>
      <w:r w:rsidR="00F954BB" w:rsidRPr="00F954BB">
        <w:rPr>
          <w:rFonts w:ascii="Arial" w:hAnsi="Arial" w:cs="Arial"/>
          <w:sz w:val="24"/>
          <w:szCs w:val="24"/>
        </w:rPr>
        <w:t xml:space="preserve">they must make adequate and reasonable </w:t>
      </w:r>
      <w:r>
        <w:rPr>
          <w:rFonts w:ascii="Arial" w:hAnsi="Arial" w:cs="Arial"/>
          <w:sz w:val="24"/>
          <w:szCs w:val="24"/>
        </w:rPr>
        <w:t xml:space="preserve">adjustment to services, which includes </w:t>
      </w:r>
      <w:r w:rsidR="00F954BB" w:rsidRPr="00F954BB">
        <w:rPr>
          <w:rFonts w:ascii="Arial" w:hAnsi="Arial" w:cs="Arial"/>
          <w:sz w:val="24"/>
          <w:szCs w:val="24"/>
        </w:rPr>
        <w:t>provision for interpreters, carers and for others from whom patients may require assistance</w:t>
      </w:r>
      <w:r w:rsidR="00F954BB">
        <w:rPr>
          <w:rFonts w:ascii="Arial" w:hAnsi="Arial" w:cs="Arial"/>
          <w:sz w:val="24"/>
          <w:szCs w:val="24"/>
        </w:rPr>
        <w:t xml:space="preserve">, providing information and/or </w:t>
      </w:r>
      <w:r w:rsidR="00F954BB" w:rsidRPr="00F954BB">
        <w:rPr>
          <w:rFonts w:ascii="Arial" w:hAnsi="Arial" w:cs="Arial"/>
          <w:sz w:val="24"/>
          <w:szCs w:val="24"/>
        </w:rPr>
        <w:t xml:space="preserve">signage in an appropriate range of formats, </w:t>
      </w:r>
      <w:proofErr w:type="gramStart"/>
      <w:r w:rsidR="00F954BB" w:rsidRPr="00F954BB">
        <w:rPr>
          <w:rFonts w:ascii="Arial" w:hAnsi="Arial" w:cs="Arial"/>
          <w:sz w:val="24"/>
          <w:szCs w:val="24"/>
        </w:rPr>
        <w:t>media</w:t>
      </w:r>
      <w:proofErr w:type="gramEnd"/>
      <w:r w:rsidR="00F954BB" w:rsidRPr="00F954BB">
        <w:rPr>
          <w:rFonts w:ascii="Arial" w:hAnsi="Arial" w:cs="Arial"/>
          <w:sz w:val="24"/>
          <w:szCs w:val="24"/>
        </w:rPr>
        <w:t xml:space="preserve"> and languages. </w:t>
      </w:r>
      <w:r w:rsidR="00F954BB">
        <w:rPr>
          <w:rFonts w:ascii="Arial" w:hAnsi="Arial" w:cs="Arial"/>
          <w:sz w:val="24"/>
          <w:szCs w:val="24"/>
        </w:rPr>
        <w:t xml:space="preserve"> </w:t>
      </w:r>
      <w:r w:rsidR="00F954BB" w:rsidRPr="00F954BB">
        <w:rPr>
          <w:rFonts w:ascii="Arial" w:hAnsi="Arial" w:cs="Arial"/>
          <w:sz w:val="24"/>
          <w:szCs w:val="24"/>
        </w:rPr>
        <w:t>Provider</w:t>
      </w:r>
      <w:r w:rsidR="00F954BB">
        <w:rPr>
          <w:rFonts w:ascii="Arial" w:hAnsi="Arial" w:cs="Arial"/>
          <w:sz w:val="24"/>
          <w:szCs w:val="24"/>
        </w:rPr>
        <w:t>s</w:t>
      </w:r>
      <w:r w:rsidR="00F954BB" w:rsidRPr="00F954BB">
        <w:rPr>
          <w:rFonts w:ascii="Arial" w:hAnsi="Arial" w:cs="Arial"/>
          <w:sz w:val="24"/>
          <w:szCs w:val="24"/>
        </w:rPr>
        <w:t xml:space="preserve"> shall </w:t>
      </w:r>
      <w:r w:rsidR="00C4698C">
        <w:rPr>
          <w:rFonts w:ascii="Arial" w:hAnsi="Arial" w:cs="Arial"/>
          <w:sz w:val="24"/>
          <w:szCs w:val="24"/>
        </w:rPr>
        <w:t xml:space="preserve">ensure that </w:t>
      </w:r>
      <w:r>
        <w:rPr>
          <w:rFonts w:ascii="Arial" w:hAnsi="Arial" w:cs="Arial"/>
          <w:sz w:val="24"/>
          <w:szCs w:val="24"/>
        </w:rPr>
        <w:t>s</w:t>
      </w:r>
      <w:r w:rsidR="00C4698C">
        <w:rPr>
          <w:rFonts w:ascii="Arial" w:hAnsi="Arial" w:cs="Arial"/>
          <w:sz w:val="24"/>
          <w:szCs w:val="24"/>
        </w:rPr>
        <w:t>ervice</w:t>
      </w:r>
      <w:r w:rsidR="00F954BB" w:rsidRPr="00F954BB">
        <w:rPr>
          <w:rFonts w:ascii="Arial" w:hAnsi="Arial" w:cs="Arial"/>
          <w:sz w:val="24"/>
          <w:szCs w:val="24"/>
        </w:rPr>
        <w:t xml:space="preserve"> and </w:t>
      </w:r>
      <w:r w:rsidR="00A33343">
        <w:rPr>
          <w:rFonts w:ascii="Arial" w:hAnsi="Arial" w:cs="Arial"/>
          <w:sz w:val="24"/>
          <w:szCs w:val="24"/>
        </w:rPr>
        <w:t>customer care is</w:t>
      </w:r>
      <w:r w:rsidR="00F954BB" w:rsidRPr="00F954BB">
        <w:rPr>
          <w:rFonts w:ascii="Arial" w:hAnsi="Arial" w:cs="Arial"/>
          <w:sz w:val="24"/>
          <w:szCs w:val="24"/>
        </w:rPr>
        <w:t xml:space="preserve"> delivered in an inclusive manner which respects the diversity of users</w:t>
      </w:r>
      <w:r w:rsidR="00F954BB">
        <w:rPr>
          <w:rFonts w:ascii="Arial" w:hAnsi="Arial" w:cs="Arial"/>
          <w:sz w:val="24"/>
          <w:szCs w:val="24"/>
        </w:rPr>
        <w:t>.</w:t>
      </w:r>
      <w:r>
        <w:rPr>
          <w:rFonts w:ascii="Arial" w:hAnsi="Arial" w:cs="Arial"/>
          <w:sz w:val="24"/>
          <w:szCs w:val="24"/>
        </w:rPr>
        <w:t xml:space="preserve">  It is therefore unlikely that an application for additional funding for such adjustments will be successful.</w:t>
      </w:r>
    </w:p>
    <w:p w14:paraId="3E14507E" w14:textId="77777777" w:rsidR="00A33343" w:rsidRPr="00581192" w:rsidRDefault="00A33343" w:rsidP="00F954BB">
      <w:pPr>
        <w:pStyle w:val="NoSpacing"/>
        <w:rPr>
          <w:rFonts w:ascii="Arial" w:hAnsi="Arial" w:cs="Arial"/>
          <w:sz w:val="24"/>
          <w:szCs w:val="24"/>
        </w:rPr>
      </w:pPr>
    </w:p>
    <w:p w14:paraId="2C60D1FC" w14:textId="77777777" w:rsidR="00A33343" w:rsidRPr="005238DB" w:rsidRDefault="00A33343" w:rsidP="00A33343">
      <w:pPr>
        <w:rPr>
          <w:rFonts w:ascii="Arial" w:hAnsi="Arial" w:cs="Arial"/>
        </w:rPr>
      </w:pPr>
      <w:r w:rsidRPr="005238DB">
        <w:rPr>
          <w:rFonts w:ascii="Arial" w:hAnsi="Arial" w:cs="Arial"/>
          <w:b/>
        </w:rPr>
        <w:t>Children and Families Act 2014</w:t>
      </w:r>
      <w:r w:rsidR="00D87C27">
        <w:rPr>
          <w:rFonts w:ascii="Arial" w:hAnsi="Arial" w:cs="Arial"/>
        </w:rPr>
        <w:t xml:space="preserve"> – </w:t>
      </w:r>
      <w:r w:rsidRPr="005238DB">
        <w:rPr>
          <w:rFonts w:ascii="Arial" w:hAnsi="Arial" w:cs="Arial"/>
        </w:rPr>
        <w:t xml:space="preserve">All providers are also reminded that they must </w:t>
      </w:r>
      <w:proofErr w:type="gramStart"/>
      <w:r w:rsidRPr="005238DB">
        <w:rPr>
          <w:rFonts w:ascii="Arial" w:hAnsi="Arial" w:cs="Arial"/>
        </w:rPr>
        <w:t>take into account</w:t>
      </w:r>
      <w:proofErr w:type="gramEnd"/>
      <w:r w:rsidRPr="005238DB">
        <w:rPr>
          <w:rFonts w:ascii="Arial" w:hAnsi="Arial" w:cs="Arial"/>
        </w:rPr>
        <w:t xml:space="preserve"> the requirements of the Children and Families Act 2014. </w:t>
      </w:r>
      <w:r>
        <w:rPr>
          <w:rFonts w:ascii="Arial" w:hAnsi="Arial" w:cs="Arial"/>
        </w:rPr>
        <w:t xml:space="preserve"> Commissioned s</w:t>
      </w:r>
      <w:r w:rsidRPr="005238DB">
        <w:rPr>
          <w:rFonts w:ascii="Arial" w:hAnsi="Arial" w:cs="Arial"/>
        </w:rPr>
        <w:t>ervice provision</w:t>
      </w:r>
      <w:r>
        <w:rPr>
          <w:rFonts w:ascii="Arial" w:hAnsi="Arial" w:cs="Arial"/>
        </w:rPr>
        <w:t xml:space="preserve"> for children</w:t>
      </w:r>
      <w:r w:rsidRPr="005238DB">
        <w:rPr>
          <w:rFonts w:ascii="Arial" w:hAnsi="Arial" w:cs="Arial"/>
        </w:rPr>
        <w:t xml:space="preserve"> must be delivered to young people 19-25 years of age if they have an Education</w:t>
      </w:r>
      <w:r w:rsidR="008B7B70">
        <w:rPr>
          <w:rFonts w:ascii="Arial" w:hAnsi="Arial" w:cs="Arial"/>
        </w:rPr>
        <w:t>,</w:t>
      </w:r>
      <w:r w:rsidRPr="005238DB">
        <w:rPr>
          <w:rFonts w:ascii="Arial" w:hAnsi="Arial" w:cs="Arial"/>
        </w:rPr>
        <w:t xml:space="preserve"> </w:t>
      </w:r>
      <w:proofErr w:type="gramStart"/>
      <w:r w:rsidRPr="005238DB">
        <w:rPr>
          <w:rFonts w:ascii="Arial" w:hAnsi="Arial" w:cs="Arial"/>
        </w:rPr>
        <w:t>Health</w:t>
      </w:r>
      <w:proofErr w:type="gramEnd"/>
      <w:r w:rsidRPr="005238DB">
        <w:rPr>
          <w:rFonts w:ascii="Arial" w:hAnsi="Arial" w:cs="Arial"/>
        </w:rPr>
        <w:t xml:space="preserve"> and Care Plan in place.</w:t>
      </w:r>
    </w:p>
    <w:p w14:paraId="19646CB8" w14:textId="77777777" w:rsidR="00F954BB" w:rsidRPr="00581192" w:rsidRDefault="00F954BB" w:rsidP="00931C21">
      <w:pPr>
        <w:pStyle w:val="NoSpacing"/>
        <w:rPr>
          <w:rFonts w:ascii="Arial" w:hAnsi="Arial" w:cs="Arial"/>
          <w:sz w:val="24"/>
          <w:szCs w:val="24"/>
        </w:rPr>
      </w:pPr>
    </w:p>
    <w:p w14:paraId="3CAB7CDA" w14:textId="77777777" w:rsidR="00931C21" w:rsidRPr="0011254C" w:rsidRDefault="00931C21" w:rsidP="00931C21">
      <w:pPr>
        <w:pStyle w:val="NoSpacing"/>
        <w:rPr>
          <w:rFonts w:ascii="Arial" w:hAnsi="Arial" w:cs="Arial"/>
          <w:b/>
          <w:sz w:val="24"/>
          <w:szCs w:val="24"/>
        </w:rPr>
      </w:pPr>
      <w:r w:rsidRPr="0011254C">
        <w:rPr>
          <w:rFonts w:ascii="Arial" w:hAnsi="Arial" w:cs="Arial"/>
          <w:b/>
          <w:sz w:val="24"/>
          <w:szCs w:val="24"/>
        </w:rPr>
        <w:t xml:space="preserve">The responsibility for adherence to these policies lies with the treating clinician and failure to adhere to these criteria may result in non-payment of the activity. </w:t>
      </w:r>
    </w:p>
    <w:p w14:paraId="19E17EE8" w14:textId="77777777" w:rsidR="00931C21" w:rsidRPr="00581192" w:rsidRDefault="00931C21" w:rsidP="00931C21">
      <w:pPr>
        <w:pStyle w:val="NoSpacing"/>
        <w:rPr>
          <w:rFonts w:ascii="Arial" w:hAnsi="Arial" w:cs="Arial"/>
          <w:b/>
          <w:sz w:val="24"/>
          <w:szCs w:val="24"/>
        </w:rPr>
      </w:pPr>
    </w:p>
    <w:p w14:paraId="7ACE373C" w14:textId="77777777" w:rsidR="00581192" w:rsidRDefault="00581192">
      <w:pPr>
        <w:spacing w:after="200" w:line="276" w:lineRule="auto"/>
        <w:rPr>
          <w:rFonts w:ascii="Arial" w:hAnsi="Arial" w:cs="Arial"/>
          <w:b/>
        </w:rPr>
      </w:pPr>
      <w:r>
        <w:rPr>
          <w:rFonts w:ascii="Arial" w:hAnsi="Arial" w:cs="Arial"/>
          <w:b/>
        </w:rPr>
        <w:br w:type="page"/>
      </w:r>
    </w:p>
    <w:p w14:paraId="5429F866" w14:textId="77777777" w:rsidR="007F3E72" w:rsidRPr="00987347" w:rsidRDefault="007F3E72" w:rsidP="007F3E72">
      <w:pPr>
        <w:jc w:val="right"/>
        <w:rPr>
          <w:rFonts w:ascii="Arial" w:eastAsiaTheme="minorHAnsi" w:hAnsi="Arial" w:cs="Arial"/>
          <w:b/>
          <w:color w:val="0070C0"/>
          <w:u w:val="single"/>
          <w:lang w:eastAsia="en-US"/>
        </w:rPr>
      </w:pPr>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20"/>
        <w:gridCol w:w="6712"/>
      </w:tblGrid>
      <w:tr w:rsidR="00581192" w:rsidRPr="00D37BC2" w14:paraId="546B00DE" w14:textId="77777777" w:rsidTr="00743F45">
        <w:trPr>
          <w:trHeight w:val="375"/>
        </w:trPr>
        <w:tc>
          <w:tcPr>
            <w:tcW w:w="2979" w:type="dxa"/>
            <w:shd w:val="clear" w:color="auto" w:fill="D7E4FD"/>
            <w:vAlign w:val="center"/>
          </w:tcPr>
          <w:p w14:paraId="692B47C7" w14:textId="77777777" w:rsidR="00581192" w:rsidRPr="00BC1547" w:rsidRDefault="00581192" w:rsidP="00743F45">
            <w:pPr>
              <w:rPr>
                <w:rFonts w:ascii="Arial" w:hAnsi="Arial" w:cs="Arial"/>
                <w:b/>
              </w:rPr>
            </w:pPr>
            <w:r w:rsidRPr="00BC1547">
              <w:rPr>
                <w:rFonts w:ascii="Arial" w:hAnsi="Arial" w:cs="Arial"/>
              </w:rPr>
              <w:br w:type="page"/>
            </w:r>
            <w:r w:rsidRPr="00BC1547">
              <w:rPr>
                <w:rFonts w:ascii="Arial" w:hAnsi="Arial" w:cs="Arial"/>
                <w:b/>
              </w:rPr>
              <w:t>Policy statement:</w:t>
            </w:r>
          </w:p>
        </w:tc>
        <w:tc>
          <w:tcPr>
            <w:tcW w:w="6910" w:type="dxa"/>
            <w:shd w:val="clear" w:color="auto" w:fill="auto"/>
            <w:vAlign w:val="center"/>
          </w:tcPr>
          <w:p w14:paraId="3C6D9E9F" w14:textId="77777777" w:rsidR="00581192" w:rsidRPr="00BC1547" w:rsidRDefault="00581192" w:rsidP="00743F45">
            <w:pPr>
              <w:rPr>
                <w:rFonts w:ascii="Arial" w:hAnsi="Arial" w:cs="Arial"/>
                <w:b/>
              </w:rPr>
            </w:pPr>
            <w:r>
              <w:rPr>
                <w:rFonts w:ascii="Arial" w:hAnsi="Arial" w:cs="Arial"/>
                <w:b/>
                <w:bCs/>
              </w:rPr>
              <w:t>Smoking /Weight Management and Surgery</w:t>
            </w:r>
          </w:p>
        </w:tc>
      </w:tr>
    </w:tbl>
    <w:p w14:paraId="280D2CF3" w14:textId="77777777" w:rsidR="00581192" w:rsidRDefault="00581192" w:rsidP="00F954BB">
      <w:pPr>
        <w:autoSpaceDE w:val="0"/>
        <w:autoSpaceDN w:val="0"/>
        <w:adjustRightInd w:val="0"/>
        <w:rPr>
          <w:rFonts w:ascii="Arial" w:hAnsi="Arial" w:cs="Arial"/>
          <w:b/>
        </w:rPr>
      </w:pPr>
    </w:p>
    <w:p w14:paraId="1C823A20" w14:textId="77777777" w:rsidR="00DC2123" w:rsidRDefault="008F3A5C" w:rsidP="00F954BB">
      <w:pPr>
        <w:autoSpaceDE w:val="0"/>
        <w:autoSpaceDN w:val="0"/>
        <w:adjustRightInd w:val="0"/>
        <w:rPr>
          <w:rFonts w:ascii="Arial" w:hAnsi="Arial" w:cs="Arial"/>
          <w:b/>
        </w:rPr>
      </w:pPr>
      <w:r>
        <w:rPr>
          <w:rFonts w:ascii="Arial" w:hAnsi="Arial" w:cs="Arial"/>
          <w:b/>
        </w:rPr>
        <w:t>Smoking and Surgery</w:t>
      </w:r>
    </w:p>
    <w:p w14:paraId="4AFC9AEA" w14:textId="77777777" w:rsidR="00DC2123" w:rsidRPr="00581192" w:rsidRDefault="00DC2123" w:rsidP="00F954BB">
      <w:pPr>
        <w:autoSpaceDE w:val="0"/>
        <w:autoSpaceDN w:val="0"/>
        <w:adjustRightInd w:val="0"/>
        <w:rPr>
          <w:rFonts w:ascii="Arial" w:hAnsi="Arial" w:cs="Arial"/>
          <w:b/>
        </w:rPr>
      </w:pPr>
    </w:p>
    <w:p w14:paraId="57CFF32D" w14:textId="77777777" w:rsidR="00581192" w:rsidRDefault="00931C21" w:rsidP="00F954BB">
      <w:pPr>
        <w:autoSpaceDE w:val="0"/>
        <w:autoSpaceDN w:val="0"/>
        <w:adjustRightInd w:val="0"/>
        <w:rPr>
          <w:rFonts w:ascii="Arial" w:hAnsi="Arial" w:cs="Arial"/>
        </w:rPr>
      </w:pPr>
      <w:r w:rsidRPr="00F954BB">
        <w:rPr>
          <w:rFonts w:ascii="Arial" w:hAnsi="Arial" w:cs="Arial"/>
          <w:b/>
        </w:rPr>
        <w:t xml:space="preserve">All patients being referred for </w:t>
      </w:r>
      <w:r w:rsidR="00F954BB">
        <w:rPr>
          <w:rFonts w:ascii="Arial" w:hAnsi="Arial" w:cs="Arial"/>
          <w:b/>
        </w:rPr>
        <w:t xml:space="preserve">non-urgent elective surgery </w:t>
      </w:r>
      <w:r w:rsidRPr="00F954BB">
        <w:rPr>
          <w:rFonts w:ascii="Arial" w:hAnsi="Arial" w:cs="Arial"/>
          <w:b/>
        </w:rPr>
        <w:t xml:space="preserve">who are smokers </w:t>
      </w:r>
      <w:r w:rsidR="00F954BB">
        <w:rPr>
          <w:rFonts w:ascii="Arial" w:hAnsi="Arial" w:cs="Arial"/>
          <w:b/>
        </w:rPr>
        <w:t>should</w:t>
      </w:r>
      <w:r w:rsidRPr="00F954BB">
        <w:rPr>
          <w:rFonts w:ascii="Arial" w:hAnsi="Arial" w:cs="Arial"/>
          <w:b/>
        </w:rPr>
        <w:t xml:space="preserve"> be referred to smoking cessation services </w:t>
      </w:r>
      <w:r w:rsidR="00F954BB" w:rsidRPr="00F954BB">
        <w:rPr>
          <w:rFonts w:ascii="Arial" w:hAnsi="Arial" w:cs="Arial"/>
          <w:b/>
        </w:rPr>
        <w:t>by the GP at the time of referral,</w:t>
      </w:r>
      <w:r w:rsidR="00F954BB">
        <w:rPr>
          <w:rFonts w:ascii="Arial" w:hAnsi="Arial" w:cs="Arial"/>
          <w:b/>
        </w:rPr>
        <w:t xml:space="preserve"> and</w:t>
      </w:r>
      <w:r w:rsidR="00F954BB" w:rsidRPr="00F954BB">
        <w:rPr>
          <w:rFonts w:ascii="Arial" w:hAnsi="Arial" w:cs="Arial"/>
          <w:b/>
        </w:rPr>
        <w:t xml:space="preserve"> </w:t>
      </w:r>
      <w:r w:rsidR="00715B33">
        <w:rPr>
          <w:rFonts w:ascii="Arial" w:hAnsi="Arial" w:cs="Arial"/>
          <w:b/>
        </w:rPr>
        <w:t>strongly encouraged to</w:t>
      </w:r>
      <w:r w:rsidR="00D7736F">
        <w:rPr>
          <w:rFonts w:ascii="Arial" w:hAnsi="Arial" w:cs="Arial"/>
          <w:b/>
        </w:rPr>
        <w:t xml:space="preserve"> </w:t>
      </w:r>
      <w:r w:rsidR="00F954BB" w:rsidRPr="00F954BB">
        <w:rPr>
          <w:rFonts w:ascii="Arial" w:hAnsi="Arial" w:cs="Arial"/>
          <w:b/>
        </w:rPr>
        <w:t xml:space="preserve">be non-smokers </w:t>
      </w:r>
      <w:r w:rsidR="00D7736F">
        <w:rPr>
          <w:rFonts w:ascii="Arial" w:hAnsi="Arial" w:cs="Arial"/>
          <w:b/>
        </w:rPr>
        <w:t>at</w:t>
      </w:r>
      <w:r w:rsidR="00F954BB" w:rsidRPr="00F954BB">
        <w:rPr>
          <w:rFonts w:ascii="Arial" w:hAnsi="Arial" w:cs="Arial"/>
          <w:b/>
        </w:rPr>
        <w:t xml:space="preserve"> the time of surgery.</w:t>
      </w:r>
      <w:r w:rsidR="00F954BB" w:rsidRPr="00F954BB">
        <w:rPr>
          <w:rFonts w:ascii="Arial" w:hAnsi="Arial" w:cs="Arial"/>
        </w:rPr>
        <w:t xml:space="preserve">  </w:t>
      </w:r>
    </w:p>
    <w:p w14:paraId="5FB0DBF7" w14:textId="77777777" w:rsidR="00581192" w:rsidRDefault="00581192" w:rsidP="00F954BB">
      <w:pPr>
        <w:autoSpaceDE w:val="0"/>
        <w:autoSpaceDN w:val="0"/>
        <w:adjustRightInd w:val="0"/>
        <w:rPr>
          <w:rFonts w:ascii="Arial" w:hAnsi="Arial" w:cs="Arial"/>
        </w:rPr>
      </w:pPr>
    </w:p>
    <w:p w14:paraId="1EF36BAC" w14:textId="77777777" w:rsidR="00581192" w:rsidRDefault="00F954BB" w:rsidP="00F954BB">
      <w:pPr>
        <w:autoSpaceDE w:val="0"/>
        <w:autoSpaceDN w:val="0"/>
        <w:adjustRightInd w:val="0"/>
        <w:rPr>
          <w:rFonts w:ascii="Arial" w:hAnsi="Arial" w:cs="Arial"/>
        </w:rPr>
      </w:pPr>
      <w:r w:rsidRPr="00F954BB">
        <w:rPr>
          <w:rFonts w:ascii="Arial" w:hAnsi="Arial" w:cs="Arial"/>
        </w:rPr>
        <w:t xml:space="preserve">There is strong evidence of higher risks and worse surgical outcomes when a patient continues to smoke.  The risks associated with smoking mean that it is not always safe for surgery to take place when a patient continues to smoke and, as a result, some surgeons will not carry out procedures until a patient is able to abstain from smoking.  </w:t>
      </w:r>
    </w:p>
    <w:p w14:paraId="7B767042" w14:textId="77777777" w:rsidR="00581192" w:rsidRDefault="00581192" w:rsidP="00F954BB">
      <w:pPr>
        <w:autoSpaceDE w:val="0"/>
        <w:autoSpaceDN w:val="0"/>
        <w:adjustRightInd w:val="0"/>
        <w:rPr>
          <w:rFonts w:ascii="Arial" w:hAnsi="Arial" w:cs="Arial"/>
        </w:rPr>
      </w:pPr>
    </w:p>
    <w:p w14:paraId="09BD9ED3" w14:textId="77777777" w:rsidR="00931C21" w:rsidRDefault="00F954BB" w:rsidP="00F954BB">
      <w:pPr>
        <w:autoSpaceDE w:val="0"/>
        <w:autoSpaceDN w:val="0"/>
        <w:adjustRightInd w:val="0"/>
        <w:rPr>
          <w:rFonts w:ascii="Arial" w:hAnsi="Arial" w:cs="Arial"/>
        </w:rPr>
      </w:pPr>
      <w:r w:rsidRPr="00F954BB">
        <w:rPr>
          <w:rFonts w:ascii="Arial" w:hAnsi="Arial" w:cs="Arial"/>
        </w:rPr>
        <w:t>For smokers who are unable to quit, the Royal College of Anaesthetists advises that smokers should give up smoking for at least several weeks before surgery and certainly not to smoke on the day of an operation.  Smokers are 38% more likely to die after surgery than non-smokers.</w:t>
      </w:r>
    </w:p>
    <w:p w14:paraId="4A82A818" w14:textId="77777777" w:rsidR="008B7B70" w:rsidRPr="00581192" w:rsidRDefault="008B7B70" w:rsidP="00DC2123">
      <w:pPr>
        <w:pStyle w:val="NoSpacing"/>
        <w:rPr>
          <w:rFonts w:ascii="Arial" w:hAnsi="Arial" w:cs="Arial"/>
          <w:sz w:val="24"/>
          <w:szCs w:val="24"/>
        </w:rPr>
      </w:pPr>
    </w:p>
    <w:p w14:paraId="11777757" w14:textId="77777777" w:rsidR="00DC2123" w:rsidRPr="008F3A5C" w:rsidRDefault="00DC2123" w:rsidP="00DC2123">
      <w:pPr>
        <w:pStyle w:val="NoSpacing"/>
        <w:rPr>
          <w:rStyle w:val="Hyperlink"/>
          <w:rFonts w:ascii="Arial" w:hAnsi="Arial"/>
          <w:color w:val="auto"/>
          <w:sz w:val="24"/>
          <w:szCs w:val="24"/>
        </w:rPr>
      </w:pPr>
      <w:r w:rsidRPr="008F3A5C">
        <w:rPr>
          <w:rFonts w:ascii="Arial" w:hAnsi="Arial" w:cs="Arial"/>
          <w:sz w:val="24"/>
          <w:szCs w:val="24"/>
        </w:rPr>
        <w:t xml:space="preserve">Ref: </w:t>
      </w:r>
      <w:r w:rsidRPr="008F3A5C">
        <w:rPr>
          <w:rFonts w:ascii="Arial" w:hAnsi="Arial" w:cs="Arial"/>
          <w:b/>
          <w:sz w:val="24"/>
          <w:szCs w:val="24"/>
        </w:rPr>
        <w:t>Joi</w:t>
      </w:r>
      <w:r w:rsidR="008546FB" w:rsidRPr="008F3A5C">
        <w:rPr>
          <w:rFonts w:ascii="Arial" w:hAnsi="Arial" w:cs="Arial"/>
          <w:b/>
          <w:sz w:val="24"/>
          <w:szCs w:val="24"/>
        </w:rPr>
        <w:t>nt briefing: Smoking and surgery</w:t>
      </w:r>
      <w:r w:rsidR="008546FB" w:rsidRPr="008F3A5C">
        <w:rPr>
          <w:rFonts w:ascii="Arial" w:hAnsi="Arial" w:cs="Arial"/>
          <w:sz w:val="24"/>
          <w:szCs w:val="24"/>
        </w:rPr>
        <w:t xml:space="preserve"> </w:t>
      </w:r>
      <w:hyperlink r:id="rId10" w:history="1">
        <w:r w:rsidRPr="008F3A5C">
          <w:rPr>
            <w:rStyle w:val="Hyperlink"/>
            <w:rFonts w:ascii="Arial" w:hAnsi="Arial"/>
            <w:sz w:val="24"/>
            <w:szCs w:val="24"/>
          </w:rPr>
          <w:t>http://ash.org.uk/files/documents/ASH_1023.pdf</w:t>
        </w:r>
      </w:hyperlink>
    </w:p>
    <w:p w14:paraId="2F29F72F" w14:textId="77777777" w:rsidR="00845E77" w:rsidRPr="00581192" w:rsidRDefault="00845E77" w:rsidP="00F954BB">
      <w:pPr>
        <w:autoSpaceDE w:val="0"/>
        <w:autoSpaceDN w:val="0"/>
        <w:adjustRightInd w:val="0"/>
        <w:rPr>
          <w:rFonts w:ascii="Arial" w:hAnsi="Arial" w:cs="Arial"/>
        </w:rPr>
      </w:pPr>
    </w:p>
    <w:p w14:paraId="77FC90D9" w14:textId="77777777" w:rsidR="00DC2123" w:rsidRDefault="00DC2123" w:rsidP="00931C21">
      <w:pPr>
        <w:pStyle w:val="NoSpacing"/>
        <w:rPr>
          <w:rFonts w:ascii="Arial" w:hAnsi="Arial" w:cs="Arial"/>
          <w:sz w:val="24"/>
          <w:szCs w:val="24"/>
        </w:rPr>
      </w:pPr>
      <w:r w:rsidRPr="00DC2123">
        <w:rPr>
          <w:rFonts w:ascii="Arial" w:hAnsi="Arial" w:cs="Arial"/>
          <w:b/>
          <w:sz w:val="24"/>
          <w:szCs w:val="24"/>
        </w:rPr>
        <w:t>Obesity and Surgery</w:t>
      </w:r>
    </w:p>
    <w:p w14:paraId="2F4DDFAD" w14:textId="77777777" w:rsidR="00DC2123" w:rsidRPr="00DC2123" w:rsidRDefault="00DC2123" w:rsidP="00931C21">
      <w:pPr>
        <w:pStyle w:val="NoSpacing"/>
        <w:rPr>
          <w:rFonts w:ascii="Arial" w:hAnsi="Arial" w:cs="Arial"/>
          <w:sz w:val="16"/>
          <w:szCs w:val="16"/>
        </w:rPr>
      </w:pPr>
    </w:p>
    <w:p w14:paraId="598AB9A7" w14:textId="77777777" w:rsidR="00581192" w:rsidRDefault="00931C21" w:rsidP="00931C21">
      <w:pPr>
        <w:pStyle w:val="NoSpacing"/>
        <w:rPr>
          <w:rFonts w:ascii="Arial" w:hAnsi="Arial" w:cs="Arial"/>
          <w:sz w:val="24"/>
          <w:szCs w:val="24"/>
        </w:rPr>
      </w:pPr>
      <w:r w:rsidRPr="00F954BB">
        <w:rPr>
          <w:rFonts w:ascii="Arial" w:hAnsi="Arial" w:cs="Arial"/>
          <w:sz w:val="24"/>
          <w:szCs w:val="24"/>
        </w:rPr>
        <w:t xml:space="preserve">There is strong clinical evidence that obese patients undergoing surgery are at significantly higher risk of getting infections and suffering heart, </w:t>
      </w:r>
      <w:proofErr w:type="gramStart"/>
      <w:r w:rsidRPr="00F954BB">
        <w:rPr>
          <w:rFonts w:ascii="Arial" w:hAnsi="Arial" w:cs="Arial"/>
          <w:sz w:val="24"/>
          <w:szCs w:val="24"/>
        </w:rPr>
        <w:t>kidney</w:t>
      </w:r>
      <w:proofErr w:type="gramEnd"/>
      <w:r w:rsidRPr="00F954BB">
        <w:rPr>
          <w:rFonts w:ascii="Arial" w:hAnsi="Arial" w:cs="Arial"/>
          <w:sz w:val="24"/>
          <w:szCs w:val="24"/>
        </w:rPr>
        <w:t xml:space="preserve"> and lung problems than people who are a healthy weight.  They are also likely to have to spend more time in hospital recovering and their risk of dying </w:t>
      </w:r>
      <w:proofErr w:type="gramStart"/>
      <w:r w:rsidRPr="00F954BB">
        <w:rPr>
          <w:rFonts w:ascii="Arial" w:hAnsi="Arial" w:cs="Arial"/>
          <w:sz w:val="24"/>
          <w:szCs w:val="24"/>
        </w:rPr>
        <w:t>as a result of</w:t>
      </w:r>
      <w:proofErr w:type="gramEnd"/>
      <w:r w:rsidRPr="00F954BB">
        <w:rPr>
          <w:rFonts w:ascii="Arial" w:hAnsi="Arial" w:cs="Arial"/>
          <w:sz w:val="24"/>
          <w:szCs w:val="24"/>
        </w:rPr>
        <w:t xml:space="preserve"> surgery is higher compared to patients with a normal weight.  </w:t>
      </w:r>
    </w:p>
    <w:p w14:paraId="3A011249" w14:textId="77777777" w:rsidR="00581192" w:rsidRDefault="00581192" w:rsidP="00931C21">
      <w:pPr>
        <w:pStyle w:val="NoSpacing"/>
        <w:rPr>
          <w:rFonts w:ascii="Arial" w:hAnsi="Arial" w:cs="Arial"/>
          <w:sz w:val="24"/>
          <w:szCs w:val="24"/>
        </w:rPr>
      </w:pPr>
    </w:p>
    <w:p w14:paraId="56275375" w14:textId="77777777" w:rsidR="00581192" w:rsidRDefault="00931C21" w:rsidP="00931C21">
      <w:pPr>
        <w:pStyle w:val="NoSpacing"/>
        <w:rPr>
          <w:rFonts w:ascii="Arial" w:hAnsi="Arial" w:cs="Arial"/>
          <w:sz w:val="24"/>
          <w:szCs w:val="24"/>
        </w:rPr>
      </w:pPr>
      <w:r w:rsidRPr="00F954BB">
        <w:rPr>
          <w:rFonts w:ascii="Arial" w:hAnsi="Arial" w:cs="Arial"/>
          <w:b/>
          <w:sz w:val="24"/>
          <w:szCs w:val="24"/>
        </w:rPr>
        <w:t xml:space="preserve">Overweight patients </w:t>
      </w:r>
      <w:r w:rsidR="006E0B3E">
        <w:rPr>
          <w:rFonts w:ascii="Arial" w:hAnsi="Arial" w:cs="Arial"/>
          <w:b/>
          <w:sz w:val="24"/>
          <w:szCs w:val="24"/>
        </w:rPr>
        <w:t>are</w:t>
      </w:r>
      <w:r w:rsidRPr="00F954BB">
        <w:rPr>
          <w:rFonts w:ascii="Arial" w:hAnsi="Arial" w:cs="Arial"/>
          <w:b/>
          <w:sz w:val="24"/>
          <w:szCs w:val="24"/>
        </w:rPr>
        <w:t xml:space="preserve"> strongly encouraged to lose weight </w:t>
      </w:r>
      <w:r w:rsidR="00F954BB">
        <w:rPr>
          <w:rFonts w:ascii="Arial" w:hAnsi="Arial" w:cs="Arial"/>
          <w:b/>
          <w:sz w:val="24"/>
          <w:szCs w:val="24"/>
        </w:rPr>
        <w:t>BEFORE</w:t>
      </w:r>
      <w:r w:rsidRPr="00F954BB">
        <w:rPr>
          <w:rFonts w:ascii="Arial" w:hAnsi="Arial" w:cs="Arial"/>
          <w:b/>
          <w:sz w:val="24"/>
          <w:szCs w:val="24"/>
        </w:rPr>
        <w:t xml:space="preserve"> their operation and </w:t>
      </w:r>
      <w:r w:rsidR="006E0B3E">
        <w:rPr>
          <w:rFonts w:ascii="Arial" w:hAnsi="Arial" w:cs="Arial"/>
          <w:b/>
          <w:sz w:val="24"/>
          <w:szCs w:val="24"/>
        </w:rPr>
        <w:t xml:space="preserve">should </w:t>
      </w:r>
      <w:r w:rsidRPr="00F954BB">
        <w:rPr>
          <w:rFonts w:ascii="Arial" w:hAnsi="Arial" w:cs="Arial"/>
          <w:b/>
          <w:sz w:val="24"/>
          <w:szCs w:val="24"/>
        </w:rPr>
        <w:t>consider delaying</w:t>
      </w:r>
      <w:r w:rsidR="006E0B3E">
        <w:rPr>
          <w:rFonts w:ascii="Arial" w:hAnsi="Arial" w:cs="Arial"/>
          <w:b/>
          <w:sz w:val="24"/>
          <w:szCs w:val="24"/>
        </w:rPr>
        <w:t xml:space="preserve"> referral for</w:t>
      </w:r>
      <w:r w:rsidRPr="00F954BB">
        <w:rPr>
          <w:rFonts w:ascii="Arial" w:hAnsi="Arial" w:cs="Arial"/>
          <w:b/>
          <w:sz w:val="24"/>
          <w:szCs w:val="24"/>
        </w:rPr>
        <w:t xml:space="preserve"> </w:t>
      </w:r>
      <w:r w:rsidR="00F954BB">
        <w:rPr>
          <w:rFonts w:ascii="Arial" w:hAnsi="Arial" w:cs="Arial"/>
          <w:b/>
          <w:sz w:val="24"/>
          <w:szCs w:val="24"/>
        </w:rPr>
        <w:t xml:space="preserve">non-urgent elective surgery; </w:t>
      </w:r>
      <w:r w:rsidR="00F954BB" w:rsidRPr="006E0B3E">
        <w:rPr>
          <w:rFonts w:ascii="Arial" w:hAnsi="Arial" w:cs="Arial"/>
          <w:sz w:val="24"/>
          <w:szCs w:val="24"/>
        </w:rPr>
        <w:t>thi</w:t>
      </w:r>
      <w:r w:rsidR="006E0B3E" w:rsidRPr="006E0B3E">
        <w:rPr>
          <w:rFonts w:ascii="Arial" w:hAnsi="Arial" w:cs="Arial"/>
          <w:sz w:val="24"/>
          <w:szCs w:val="24"/>
        </w:rPr>
        <w:t xml:space="preserve">s is particularly applicable to </w:t>
      </w:r>
      <w:r w:rsidR="006E0B3E">
        <w:rPr>
          <w:rFonts w:ascii="Arial" w:hAnsi="Arial" w:cs="Arial"/>
          <w:sz w:val="24"/>
          <w:szCs w:val="24"/>
        </w:rPr>
        <w:t xml:space="preserve">patients </w:t>
      </w:r>
      <w:r w:rsidR="00F954BB" w:rsidRPr="00F954BB">
        <w:rPr>
          <w:rFonts w:ascii="Arial" w:hAnsi="Arial" w:cs="Arial"/>
          <w:sz w:val="24"/>
          <w:szCs w:val="24"/>
        </w:rPr>
        <w:t>who</w:t>
      </w:r>
      <w:r w:rsidR="006E0B3E">
        <w:rPr>
          <w:rFonts w:ascii="Arial" w:hAnsi="Arial" w:cs="Arial"/>
          <w:sz w:val="24"/>
          <w:szCs w:val="24"/>
        </w:rPr>
        <w:t xml:space="preserve"> have a BMI over 40 or those with a BMI between 30 and 40 who have metabolic syndrome-a combination of diabetes, high blood pressure and obesity.  </w:t>
      </w:r>
    </w:p>
    <w:p w14:paraId="3DB9A0A5" w14:textId="77777777" w:rsidR="00581192" w:rsidRDefault="00581192" w:rsidP="00931C21">
      <w:pPr>
        <w:pStyle w:val="NoSpacing"/>
        <w:rPr>
          <w:rFonts w:ascii="Arial" w:hAnsi="Arial" w:cs="Arial"/>
          <w:sz w:val="24"/>
          <w:szCs w:val="24"/>
        </w:rPr>
      </w:pPr>
    </w:p>
    <w:p w14:paraId="1554BE6C" w14:textId="77777777" w:rsidR="00B543C0" w:rsidRDefault="006E0B3E" w:rsidP="00931C21">
      <w:pPr>
        <w:pStyle w:val="NoSpacing"/>
        <w:rPr>
          <w:rFonts w:ascii="Arial" w:hAnsi="Arial" w:cs="Arial"/>
          <w:sz w:val="24"/>
          <w:szCs w:val="24"/>
        </w:rPr>
      </w:pPr>
      <w:r>
        <w:rPr>
          <w:rFonts w:ascii="Arial" w:hAnsi="Arial" w:cs="Arial"/>
          <w:sz w:val="24"/>
          <w:szCs w:val="24"/>
        </w:rPr>
        <w:t>Patients should aim to reduce their weight by at least 10% over 9 months or to a BMI of less than 30.</w:t>
      </w:r>
    </w:p>
    <w:p w14:paraId="6F19FEF6" w14:textId="77777777" w:rsidR="00B543C0" w:rsidRDefault="00B543C0" w:rsidP="00D7679B">
      <w:pPr>
        <w:spacing w:after="200" w:line="276" w:lineRule="auto"/>
        <w:rPr>
          <w:rFonts w:ascii="Arial" w:hAnsi="Arial" w:cs="Arial"/>
        </w:rPr>
      </w:pPr>
      <w:r>
        <w:rPr>
          <w:rFonts w:ascii="Arial" w:hAnsi="Arial" w:cs="Arial"/>
        </w:rPr>
        <w:br w:type="page"/>
      </w:r>
    </w:p>
    <w:p w14:paraId="53571961" w14:textId="77777777" w:rsidR="007F3E72" w:rsidRPr="00987347" w:rsidRDefault="007F3E72" w:rsidP="007F3E72">
      <w:pPr>
        <w:jc w:val="right"/>
        <w:rPr>
          <w:rFonts w:ascii="Arial" w:eastAsiaTheme="minorHAnsi" w:hAnsi="Arial" w:cs="Arial"/>
          <w:b/>
          <w:color w:val="0070C0"/>
          <w:u w:val="single"/>
          <w:lang w:eastAsia="en-US"/>
        </w:rPr>
      </w:pPr>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20"/>
        <w:gridCol w:w="6712"/>
      </w:tblGrid>
      <w:tr w:rsidR="00BC1547" w:rsidRPr="00D37BC2" w14:paraId="61BCCBC4" w14:textId="77777777" w:rsidTr="00317F00">
        <w:trPr>
          <w:trHeight w:val="375"/>
        </w:trPr>
        <w:tc>
          <w:tcPr>
            <w:tcW w:w="2979" w:type="dxa"/>
            <w:shd w:val="clear" w:color="auto" w:fill="D7E4FD"/>
            <w:vAlign w:val="center"/>
          </w:tcPr>
          <w:p w14:paraId="4F757B60" w14:textId="77777777" w:rsidR="00BC1547" w:rsidRPr="00BC1547" w:rsidRDefault="00BC1547" w:rsidP="00F41E3E">
            <w:pPr>
              <w:rPr>
                <w:rFonts w:ascii="Arial" w:hAnsi="Arial" w:cs="Arial"/>
                <w:b/>
              </w:rPr>
            </w:pPr>
            <w:r w:rsidRPr="00BC1547">
              <w:rPr>
                <w:rFonts w:ascii="Arial" w:hAnsi="Arial" w:cs="Arial"/>
              </w:rPr>
              <w:br w:type="page"/>
            </w:r>
            <w:r w:rsidRPr="00BC1547">
              <w:rPr>
                <w:rFonts w:ascii="Arial" w:hAnsi="Arial" w:cs="Arial"/>
                <w:b/>
              </w:rPr>
              <w:t>Policy statement:</w:t>
            </w:r>
          </w:p>
        </w:tc>
        <w:tc>
          <w:tcPr>
            <w:tcW w:w="6910" w:type="dxa"/>
            <w:shd w:val="clear" w:color="auto" w:fill="auto"/>
            <w:vAlign w:val="center"/>
          </w:tcPr>
          <w:p w14:paraId="690AE33F" w14:textId="77777777" w:rsidR="00BC1547" w:rsidRPr="00BC1547" w:rsidRDefault="00BC1547" w:rsidP="00F41E3E">
            <w:pPr>
              <w:rPr>
                <w:rFonts w:ascii="Arial" w:hAnsi="Arial" w:cs="Arial"/>
                <w:b/>
              </w:rPr>
            </w:pPr>
            <w:r>
              <w:rPr>
                <w:rFonts w:ascii="Arial" w:hAnsi="Arial" w:cs="Arial"/>
                <w:b/>
                <w:bCs/>
              </w:rPr>
              <w:t>Medicines Management and Optimisation</w:t>
            </w:r>
          </w:p>
        </w:tc>
      </w:tr>
    </w:tbl>
    <w:p w14:paraId="22E1FCEA" w14:textId="77777777" w:rsidR="00BC1547" w:rsidRPr="008736CC" w:rsidRDefault="00BC1547" w:rsidP="00317F00">
      <w:pPr>
        <w:autoSpaceDE w:val="0"/>
        <w:autoSpaceDN w:val="0"/>
        <w:adjustRightInd w:val="0"/>
        <w:rPr>
          <w:rFonts w:ascii="Arial" w:eastAsiaTheme="minorHAnsi" w:hAnsi="Arial" w:cs="Arial"/>
          <w:color w:val="000000"/>
          <w:sz w:val="16"/>
          <w:szCs w:val="16"/>
          <w:lang w:eastAsia="en-US"/>
        </w:rPr>
      </w:pPr>
    </w:p>
    <w:p w14:paraId="52B06743" w14:textId="77777777" w:rsidR="00BC1547" w:rsidRPr="00BC1547" w:rsidRDefault="00BC1547" w:rsidP="00317F00">
      <w:pPr>
        <w:spacing w:line="276" w:lineRule="auto"/>
        <w:rPr>
          <w:rFonts w:ascii="Arial" w:eastAsiaTheme="minorHAnsi" w:hAnsi="Arial" w:cs="Arial"/>
          <w:color w:val="000000"/>
          <w:lang w:eastAsia="en-US"/>
        </w:rPr>
      </w:pPr>
      <w:r w:rsidRPr="00BC1547">
        <w:rPr>
          <w:rFonts w:ascii="Arial" w:eastAsiaTheme="minorHAnsi" w:hAnsi="Arial" w:cs="Arial"/>
          <w:color w:val="000000"/>
          <w:lang w:eastAsia="en-US"/>
        </w:rPr>
        <w:t xml:space="preserve">Medicines Optimisation is the clinical, cost-effective use of medicines to ensure that patients get the maximum benefit from the medicines they need, while at the same time minimising potential harm. The aims of medicines management and optimisation is to increase clinical and cost effective prescribing, reduce variance from expected performance, reduce medicines waste, and improve patient outcomes  </w:t>
      </w:r>
    </w:p>
    <w:p w14:paraId="54764F67" w14:textId="77777777" w:rsidR="00BC1547" w:rsidRPr="008736CC" w:rsidRDefault="00BC1547" w:rsidP="00317F00">
      <w:pPr>
        <w:autoSpaceDE w:val="0"/>
        <w:autoSpaceDN w:val="0"/>
        <w:adjustRightInd w:val="0"/>
        <w:rPr>
          <w:rFonts w:ascii="Arial" w:eastAsiaTheme="minorHAnsi" w:hAnsi="Arial" w:cs="Arial"/>
          <w:color w:val="000000"/>
          <w:sz w:val="16"/>
          <w:szCs w:val="16"/>
          <w:lang w:eastAsia="en-US"/>
        </w:rPr>
      </w:pPr>
    </w:p>
    <w:p w14:paraId="59D108FE" w14:textId="77777777" w:rsidR="00BC1547" w:rsidRPr="00BC1547" w:rsidRDefault="00BC1547" w:rsidP="00317F00">
      <w:pPr>
        <w:autoSpaceDE w:val="0"/>
        <w:autoSpaceDN w:val="0"/>
        <w:adjustRightInd w:val="0"/>
        <w:rPr>
          <w:rFonts w:ascii="Arial" w:eastAsiaTheme="minorHAnsi" w:hAnsi="Arial" w:cs="Arial"/>
          <w:b/>
          <w:bCs/>
          <w:color w:val="000000"/>
          <w:lang w:eastAsia="en-US"/>
        </w:rPr>
      </w:pPr>
      <w:r w:rsidRPr="00BC1547">
        <w:rPr>
          <w:rFonts w:ascii="Arial" w:eastAsiaTheme="minorHAnsi" w:hAnsi="Arial" w:cs="Arial"/>
          <w:b/>
          <w:bCs/>
          <w:color w:val="000000"/>
          <w:lang w:eastAsia="en-US"/>
        </w:rPr>
        <w:t xml:space="preserve">Medicines and Devices Covered by CCG Commissioning Policies </w:t>
      </w:r>
    </w:p>
    <w:p w14:paraId="4352EBAA" w14:textId="77777777" w:rsidR="004D204B" w:rsidRDefault="004D204B" w:rsidP="00317F00">
      <w:pPr>
        <w:autoSpaceDE w:val="0"/>
        <w:autoSpaceDN w:val="0"/>
        <w:adjustRightInd w:val="0"/>
        <w:spacing w:line="276" w:lineRule="auto"/>
        <w:rPr>
          <w:rFonts w:ascii="Arial" w:eastAsiaTheme="minorHAnsi" w:hAnsi="Arial" w:cs="Arial"/>
          <w:color w:val="000000"/>
          <w:lang w:eastAsia="en-US"/>
        </w:rPr>
      </w:pPr>
    </w:p>
    <w:p w14:paraId="5F27A81B" w14:textId="77777777" w:rsidR="00BC1547" w:rsidRPr="00BC1547" w:rsidRDefault="00BC1547" w:rsidP="00317F00">
      <w:pPr>
        <w:autoSpaceDE w:val="0"/>
        <w:autoSpaceDN w:val="0"/>
        <w:adjustRightInd w:val="0"/>
        <w:spacing w:line="276" w:lineRule="auto"/>
        <w:rPr>
          <w:rFonts w:ascii="Arial" w:eastAsiaTheme="minorHAnsi" w:hAnsi="Arial" w:cs="Arial"/>
          <w:color w:val="000000"/>
          <w:lang w:eastAsia="en-US"/>
        </w:rPr>
      </w:pPr>
      <w:r w:rsidRPr="00BC1547">
        <w:rPr>
          <w:rFonts w:ascii="Arial" w:eastAsiaTheme="minorHAnsi" w:hAnsi="Arial" w:cs="Arial"/>
          <w:color w:val="000000"/>
          <w:lang w:eastAsia="en-US"/>
        </w:rPr>
        <w:t>M&amp;SECCG</w:t>
      </w:r>
      <w:r w:rsidR="00F86825">
        <w:rPr>
          <w:rFonts w:ascii="Arial" w:eastAsiaTheme="minorHAnsi" w:hAnsi="Arial" w:cs="Arial"/>
          <w:color w:val="000000"/>
          <w:lang w:eastAsia="en-US"/>
        </w:rPr>
        <w:t>s</w:t>
      </w:r>
      <w:r w:rsidRPr="00BC1547">
        <w:rPr>
          <w:rFonts w:ascii="Arial" w:eastAsiaTheme="minorHAnsi" w:hAnsi="Arial" w:cs="Arial"/>
          <w:color w:val="000000"/>
          <w:lang w:eastAsia="en-US"/>
        </w:rPr>
        <w:t xml:space="preserve"> policy is that medicines not currently included in formulary or prescribing polices or guidelines are not routinely funded.  For </w:t>
      </w:r>
      <w:proofErr w:type="gramStart"/>
      <w:r w:rsidRPr="00BC1547">
        <w:rPr>
          <w:rFonts w:ascii="Arial" w:eastAsiaTheme="minorHAnsi" w:hAnsi="Arial" w:cs="Arial"/>
          <w:color w:val="000000"/>
          <w:lang w:eastAsia="en-US"/>
        </w:rPr>
        <w:t>a number of</w:t>
      </w:r>
      <w:proofErr w:type="gramEnd"/>
      <w:r w:rsidRPr="00BC1547">
        <w:rPr>
          <w:rFonts w:ascii="Arial" w:eastAsiaTheme="minorHAnsi" w:hAnsi="Arial" w:cs="Arial"/>
          <w:color w:val="000000"/>
          <w:lang w:eastAsia="en-US"/>
        </w:rPr>
        <w:t xml:space="preserve"> medicines/devices including High Cost Drugs M&amp;SECCGs have published specific policy statements setting out restrictions on access based on evidence of effectiveness or relative priority for funding.  These are availab</w:t>
      </w:r>
      <w:r w:rsidR="004D204B">
        <w:rPr>
          <w:rFonts w:ascii="Arial" w:eastAsiaTheme="minorHAnsi" w:hAnsi="Arial" w:cs="Arial"/>
          <w:color w:val="000000"/>
          <w:lang w:eastAsia="en-US"/>
        </w:rPr>
        <w:t>le on the relevant CCG website.</w:t>
      </w:r>
    </w:p>
    <w:p w14:paraId="0F68FB5D" w14:textId="77777777" w:rsidR="00BC1547" w:rsidRPr="00291C48" w:rsidRDefault="00BC1547" w:rsidP="00317F00">
      <w:pPr>
        <w:autoSpaceDE w:val="0"/>
        <w:autoSpaceDN w:val="0"/>
        <w:adjustRightInd w:val="0"/>
        <w:spacing w:line="276" w:lineRule="auto"/>
        <w:rPr>
          <w:rFonts w:ascii="Arial" w:eastAsiaTheme="minorHAnsi" w:hAnsi="Arial" w:cs="Arial"/>
          <w:color w:val="000000"/>
          <w:lang w:eastAsia="en-US"/>
        </w:rPr>
      </w:pPr>
    </w:p>
    <w:p w14:paraId="497FD34F" w14:textId="77777777" w:rsidR="00BC1547" w:rsidRPr="00BC1547" w:rsidRDefault="00BC1547" w:rsidP="00317F00">
      <w:pPr>
        <w:autoSpaceDE w:val="0"/>
        <w:autoSpaceDN w:val="0"/>
        <w:adjustRightInd w:val="0"/>
        <w:spacing w:line="276" w:lineRule="auto"/>
        <w:rPr>
          <w:rFonts w:ascii="Arial" w:eastAsiaTheme="minorHAnsi" w:hAnsi="Arial" w:cs="Arial"/>
          <w:color w:val="000000"/>
          <w:lang w:eastAsia="en-US"/>
        </w:rPr>
      </w:pPr>
      <w:r w:rsidRPr="00BC1547">
        <w:rPr>
          <w:rFonts w:ascii="Arial" w:eastAsiaTheme="minorHAnsi" w:hAnsi="Arial" w:cs="Arial"/>
          <w:color w:val="000000"/>
          <w:lang w:eastAsia="en-US"/>
        </w:rPr>
        <w:t>For drugs excluded from national tariff, all providers must comply with local and agreed East of England drugs commissioning policies.</w:t>
      </w:r>
    </w:p>
    <w:p w14:paraId="47DA6433" w14:textId="77777777" w:rsidR="00BC1547" w:rsidRPr="00BC1547" w:rsidRDefault="00FD7201" w:rsidP="00317F00">
      <w:pPr>
        <w:autoSpaceDE w:val="0"/>
        <w:autoSpaceDN w:val="0"/>
        <w:adjustRightInd w:val="0"/>
        <w:spacing w:line="276" w:lineRule="auto"/>
        <w:rPr>
          <w:rFonts w:ascii="Arial" w:eastAsiaTheme="minorHAnsi" w:hAnsi="Arial" w:cs="Arial"/>
          <w:color w:val="000000"/>
          <w:u w:val="single"/>
          <w:lang w:eastAsia="en-US"/>
        </w:rPr>
      </w:pPr>
      <w:hyperlink r:id="rId11" w:history="1">
        <w:r w:rsidR="00BC1547" w:rsidRPr="00FB237E">
          <w:rPr>
            <w:rStyle w:val="Hyperlink"/>
            <w:rFonts w:ascii="Arial" w:eastAsiaTheme="minorHAnsi" w:hAnsi="Arial"/>
            <w:u w:val="single"/>
            <w:lang w:eastAsia="en-US"/>
          </w:rPr>
          <w:t>http://midessexccg.nhs.uk/your-health-services/medicines-optimisation/high-cost-drugs-pro-forma/2337-commissioning-policies-for-pbr-excluded-drugs-and-devices-april-2017/file</w:t>
        </w:r>
      </w:hyperlink>
    </w:p>
    <w:p w14:paraId="2042E4F3" w14:textId="77777777" w:rsidR="00BC1547" w:rsidRPr="00291C48" w:rsidRDefault="00BC1547" w:rsidP="00317F00">
      <w:pPr>
        <w:autoSpaceDE w:val="0"/>
        <w:autoSpaceDN w:val="0"/>
        <w:adjustRightInd w:val="0"/>
        <w:spacing w:line="276" w:lineRule="auto"/>
        <w:rPr>
          <w:rFonts w:ascii="Arial" w:eastAsiaTheme="minorHAnsi" w:hAnsi="Arial" w:cs="Arial"/>
          <w:color w:val="000000"/>
          <w:lang w:eastAsia="en-US"/>
        </w:rPr>
      </w:pPr>
    </w:p>
    <w:p w14:paraId="415611BF" w14:textId="77777777" w:rsidR="00BC1547" w:rsidRPr="00291C48" w:rsidRDefault="00BC1547" w:rsidP="00F03835">
      <w:pPr>
        <w:autoSpaceDE w:val="0"/>
        <w:autoSpaceDN w:val="0"/>
        <w:adjustRightInd w:val="0"/>
        <w:spacing w:line="276" w:lineRule="auto"/>
        <w:rPr>
          <w:rFonts w:ascii="Arial" w:eastAsiaTheme="minorHAnsi" w:hAnsi="Arial" w:cs="Arial"/>
          <w:color w:val="000000"/>
          <w:lang w:eastAsia="en-US"/>
        </w:rPr>
      </w:pPr>
      <w:r w:rsidRPr="00BC1547">
        <w:rPr>
          <w:rFonts w:ascii="Arial" w:eastAsiaTheme="minorHAnsi" w:hAnsi="Arial" w:cs="Arial"/>
          <w:color w:val="000000"/>
          <w:lang w:eastAsia="en-US"/>
        </w:rPr>
        <w:t>Providers commissioned to provide services on behalf of M&amp;SECCGs are required to follow the formulary and prescribing policies/guidance</w:t>
      </w:r>
      <w:r>
        <w:rPr>
          <w:rFonts w:ascii="Arial" w:eastAsiaTheme="minorHAnsi" w:hAnsi="Arial" w:cs="Arial"/>
          <w:color w:val="000000"/>
          <w:lang w:eastAsia="en-US"/>
        </w:rPr>
        <w:t xml:space="preserve"> as referenced above and </w:t>
      </w:r>
      <w:r w:rsidRPr="00BC1547">
        <w:rPr>
          <w:rFonts w:ascii="Arial" w:eastAsiaTheme="minorHAnsi" w:hAnsi="Arial" w:cs="Arial"/>
          <w:color w:val="000000"/>
          <w:lang w:eastAsia="en-US"/>
        </w:rPr>
        <w:t>detailed in their contract (Medicines Management Service Specification).</w:t>
      </w:r>
    </w:p>
    <w:p w14:paraId="1DF3B391" w14:textId="77777777" w:rsidR="00291C48" w:rsidRDefault="00291C48" w:rsidP="00291C48">
      <w:pPr>
        <w:autoSpaceDE w:val="0"/>
        <w:autoSpaceDN w:val="0"/>
        <w:adjustRightInd w:val="0"/>
        <w:rPr>
          <w:rFonts w:ascii="Arial" w:eastAsiaTheme="minorHAnsi" w:hAnsi="Arial" w:cs="Arial"/>
          <w:b/>
          <w:bCs/>
          <w:color w:val="000000"/>
          <w:lang w:eastAsia="en-US"/>
        </w:rPr>
      </w:pPr>
    </w:p>
    <w:p w14:paraId="293C79B9" w14:textId="77777777" w:rsidR="004D204B" w:rsidRPr="00291C48" w:rsidRDefault="00BC1547" w:rsidP="00291C48">
      <w:pPr>
        <w:autoSpaceDE w:val="0"/>
        <w:autoSpaceDN w:val="0"/>
        <w:adjustRightInd w:val="0"/>
        <w:rPr>
          <w:rFonts w:ascii="Arial" w:eastAsiaTheme="minorHAnsi" w:hAnsi="Arial" w:cs="Arial"/>
          <w:b/>
          <w:bCs/>
          <w:color w:val="000000"/>
          <w:lang w:eastAsia="en-US"/>
        </w:rPr>
      </w:pPr>
      <w:r w:rsidRPr="00BC1547">
        <w:rPr>
          <w:rFonts w:ascii="Arial" w:eastAsiaTheme="minorHAnsi" w:hAnsi="Arial" w:cs="Arial"/>
          <w:b/>
          <w:bCs/>
          <w:color w:val="000000"/>
          <w:lang w:eastAsia="en-US"/>
        </w:rPr>
        <w:t xml:space="preserve">Introduction of New Drugs and Technologies </w:t>
      </w:r>
    </w:p>
    <w:p w14:paraId="101682F4" w14:textId="77777777" w:rsidR="00BC1547" w:rsidRPr="00BC1547" w:rsidRDefault="00BC1547" w:rsidP="00F03835">
      <w:pPr>
        <w:spacing w:after="200" w:line="276" w:lineRule="auto"/>
        <w:rPr>
          <w:rFonts w:ascii="Arial" w:eastAsiaTheme="minorHAnsi" w:hAnsi="Arial" w:cs="Arial"/>
          <w:color w:val="000000"/>
          <w:lang w:eastAsia="en-US"/>
        </w:rPr>
      </w:pPr>
      <w:r w:rsidRPr="00BC1547">
        <w:rPr>
          <w:rFonts w:ascii="Arial" w:eastAsiaTheme="minorHAnsi" w:hAnsi="Arial" w:cs="Arial"/>
          <w:color w:val="000000"/>
          <w:lang w:eastAsia="en-US"/>
        </w:rPr>
        <w:t xml:space="preserve">M&amp;SECCGs will not </w:t>
      </w:r>
      <w:r w:rsidR="008736CC">
        <w:rPr>
          <w:rFonts w:ascii="Arial" w:eastAsiaTheme="minorHAnsi" w:hAnsi="Arial" w:cs="Arial"/>
          <w:color w:val="000000"/>
          <w:lang w:eastAsia="en-US"/>
        </w:rPr>
        <w:t>fund</w:t>
      </w:r>
      <w:r w:rsidRPr="00BC1547">
        <w:rPr>
          <w:rFonts w:ascii="Arial" w:eastAsiaTheme="minorHAnsi" w:hAnsi="Arial" w:cs="Arial"/>
          <w:color w:val="000000"/>
          <w:lang w:eastAsia="en-US"/>
        </w:rPr>
        <w:t xml:space="preserve"> new drugs/technologies on an ad-hoc basis through the mechanism of individual case funding. </w:t>
      </w:r>
      <w:r w:rsidR="008B7B70">
        <w:rPr>
          <w:rFonts w:ascii="Arial" w:eastAsiaTheme="minorHAnsi" w:hAnsi="Arial" w:cs="Arial"/>
          <w:color w:val="000000"/>
          <w:lang w:eastAsia="en-US"/>
        </w:rPr>
        <w:t xml:space="preserve"> </w:t>
      </w:r>
      <w:r w:rsidRPr="00BC1547">
        <w:rPr>
          <w:rFonts w:ascii="Arial" w:eastAsiaTheme="minorHAnsi" w:hAnsi="Arial" w:cs="Arial"/>
          <w:color w:val="000000"/>
          <w:lang w:eastAsia="en-US"/>
        </w:rPr>
        <w:t xml:space="preserve">To do so risks inequity, since the treatment will not be offered openly and equally to all with equal need. There is also the risk that diversion of resources in this way will de-stabilise other areas of health care which have been identified as priorities by the CCGs. The CCGs expects consideration of new drugs/technologies to take place within the established planning frameworks of the NHS. This will enable clear prioritisation against other calls for funding and the development of implementation plans which will allow access for all patients with equal need. </w:t>
      </w:r>
    </w:p>
    <w:p w14:paraId="4AAA8ED3" w14:textId="77777777" w:rsidR="00BC1547" w:rsidRPr="00BC1547" w:rsidRDefault="00BC1547" w:rsidP="00317F00">
      <w:pPr>
        <w:autoSpaceDE w:val="0"/>
        <w:autoSpaceDN w:val="0"/>
        <w:adjustRightInd w:val="0"/>
        <w:rPr>
          <w:rFonts w:ascii="Arial" w:eastAsiaTheme="minorHAnsi" w:hAnsi="Arial" w:cs="Arial"/>
          <w:b/>
          <w:bCs/>
          <w:color w:val="000000"/>
          <w:lang w:eastAsia="en-US"/>
        </w:rPr>
      </w:pPr>
      <w:r w:rsidRPr="00BC1547">
        <w:rPr>
          <w:rFonts w:ascii="Arial" w:eastAsiaTheme="minorHAnsi" w:hAnsi="Arial" w:cs="Arial"/>
          <w:b/>
          <w:bCs/>
          <w:color w:val="000000"/>
          <w:lang w:eastAsia="en-US"/>
        </w:rPr>
        <w:t>NICE New Technology Appraisals (TAs).</w:t>
      </w:r>
    </w:p>
    <w:p w14:paraId="0C3619BC" w14:textId="77777777" w:rsidR="004D204B" w:rsidRDefault="004D204B" w:rsidP="004D204B">
      <w:pPr>
        <w:autoSpaceDE w:val="0"/>
        <w:autoSpaceDN w:val="0"/>
        <w:adjustRightInd w:val="0"/>
        <w:rPr>
          <w:rFonts w:ascii="Arial" w:eastAsiaTheme="minorHAnsi" w:hAnsi="Arial" w:cs="Arial"/>
          <w:color w:val="000000"/>
          <w:lang w:eastAsia="en-US"/>
        </w:rPr>
      </w:pPr>
    </w:p>
    <w:p w14:paraId="1285F60D" w14:textId="77777777" w:rsidR="004D204B" w:rsidRDefault="00BC1547" w:rsidP="007F3E72">
      <w:pPr>
        <w:autoSpaceDE w:val="0"/>
        <w:autoSpaceDN w:val="0"/>
        <w:adjustRightInd w:val="0"/>
        <w:spacing w:line="276" w:lineRule="auto"/>
        <w:rPr>
          <w:rFonts w:ascii="Arial" w:hAnsi="Arial" w:cs="Arial"/>
        </w:rPr>
      </w:pPr>
      <w:r w:rsidRPr="00BC1547">
        <w:rPr>
          <w:rFonts w:ascii="Arial" w:eastAsiaTheme="minorHAnsi" w:hAnsi="Arial" w:cs="Arial"/>
          <w:color w:val="000000"/>
          <w:lang w:eastAsia="en-US"/>
        </w:rPr>
        <w:t>Drugs and technologies that are approved as the result of a NICE Technology Appraisal (TA) need to be implemented within 3 months of the appraisal being published. The CCG will, within resource constraints, seek to ensure implementation of NICE TAs without delay but recognises that the CCG may take the full period of 3 months before a new commissioning policy can be brought into place where significant service change and/or development are required as part of the implementation.</w:t>
      </w:r>
      <w:r w:rsidR="005238DB">
        <w:rPr>
          <w:rFonts w:ascii="Arial" w:eastAsiaTheme="minorHAnsi" w:hAnsi="Arial" w:cs="Arial"/>
          <w:color w:val="000000"/>
          <w:lang w:eastAsia="en-US"/>
        </w:rPr>
        <w:t xml:space="preserve"> </w:t>
      </w:r>
      <w:r w:rsidRPr="00BC1547">
        <w:rPr>
          <w:rFonts w:ascii="Arial" w:eastAsiaTheme="minorHAnsi" w:hAnsi="Arial" w:cs="Arial"/>
          <w:color w:val="000000"/>
          <w:lang w:eastAsia="en-US"/>
        </w:rPr>
        <w:t xml:space="preserve"> NICE also produces other guidelines which are a valuable source of good practice which the CCG will take into account in developing </w:t>
      </w:r>
      <w:proofErr w:type="gramStart"/>
      <w:r w:rsidRPr="00BC1547">
        <w:rPr>
          <w:rFonts w:ascii="Arial" w:eastAsiaTheme="minorHAnsi" w:hAnsi="Arial" w:cs="Arial"/>
          <w:color w:val="000000"/>
          <w:lang w:eastAsia="en-US"/>
        </w:rPr>
        <w:t>policy</w:t>
      </w:r>
      <w:proofErr w:type="gramEnd"/>
      <w:r w:rsidRPr="00BC1547">
        <w:rPr>
          <w:rFonts w:ascii="Arial" w:eastAsiaTheme="minorHAnsi" w:hAnsi="Arial" w:cs="Arial"/>
          <w:color w:val="000000"/>
          <w:lang w:eastAsia="en-US"/>
        </w:rPr>
        <w:t xml:space="preserve"> but the CCG retains discretion and is not mandated by Directions to implement such Guidance withi</w:t>
      </w:r>
      <w:r w:rsidR="008736CC">
        <w:rPr>
          <w:rFonts w:ascii="Arial" w:eastAsiaTheme="minorHAnsi" w:hAnsi="Arial" w:cs="Arial"/>
          <w:color w:val="000000"/>
          <w:lang w:eastAsia="en-US"/>
        </w:rPr>
        <w:t>n a fixed time period or at all</w:t>
      </w:r>
      <w:r w:rsidR="007F3E72">
        <w:rPr>
          <w:rFonts w:ascii="Arial" w:eastAsiaTheme="minorHAnsi" w:hAnsi="Arial" w:cs="Arial"/>
          <w:color w:val="000000"/>
          <w:lang w:eastAsia="en-US"/>
        </w:rPr>
        <w:t>.</w:t>
      </w:r>
    </w:p>
    <w:p w14:paraId="383CFF67" w14:textId="77777777" w:rsidR="00024EA2" w:rsidRPr="00987347" w:rsidRDefault="00024EA2" w:rsidP="00317F00">
      <w:pPr>
        <w:jc w:val="right"/>
        <w:rPr>
          <w:rFonts w:ascii="Arial" w:eastAsiaTheme="minorHAnsi" w:hAnsi="Arial" w:cs="Arial"/>
          <w:b/>
          <w:color w:val="0070C0"/>
          <w:u w:val="single"/>
          <w:lang w:eastAsia="en-US"/>
        </w:rPr>
      </w:pPr>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79"/>
        <w:gridCol w:w="6343"/>
      </w:tblGrid>
      <w:tr w:rsidR="008736CC" w:rsidRPr="00DB2B97" w14:paraId="219B1B9F" w14:textId="77777777" w:rsidTr="00317F00">
        <w:trPr>
          <w:trHeight w:val="375"/>
        </w:trPr>
        <w:tc>
          <w:tcPr>
            <w:tcW w:w="2979" w:type="dxa"/>
            <w:shd w:val="clear" w:color="auto" w:fill="D7E4FD"/>
            <w:vAlign w:val="center"/>
          </w:tcPr>
          <w:p w14:paraId="171EF27B" w14:textId="77777777" w:rsidR="008736CC" w:rsidRPr="00DB2B97" w:rsidRDefault="008736CC" w:rsidP="00F41E3E">
            <w:pPr>
              <w:rPr>
                <w:rFonts w:ascii="Arial" w:hAnsi="Arial" w:cs="Arial"/>
                <w:b/>
              </w:rPr>
            </w:pPr>
            <w:r w:rsidRPr="008736CC">
              <w:rPr>
                <w:rFonts w:ascii="Arial" w:hAnsi="Arial" w:cs="Arial"/>
                <w:b/>
              </w:rPr>
              <w:br w:type="page"/>
            </w:r>
            <w:r w:rsidRPr="00DB2B97">
              <w:rPr>
                <w:rFonts w:ascii="Arial" w:hAnsi="Arial" w:cs="Arial"/>
                <w:b/>
              </w:rPr>
              <w:t>Policy statement:</w:t>
            </w:r>
          </w:p>
        </w:tc>
        <w:tc>
          <w:tcPr>
            <w:tcW w:w="6343" w:type="dxa"/>
            <w:shd w:val="clear" w:color="auto" w:fill="auto"/>
            <w:vAlign w:val="center"/>
          </w:tcPr>
          <w:p w14:paraId="194906EB" w14:textId="77777777" w:rsidR="008736CC" w:rsidRPr="00DB2B97" w:rsidRDefault="008736CC" w:rsidP="00F41E3E">
            <w:pPr>
              <w:rPr>
                <w:rFonts w:ascii="Arial" w:hAnsi="Arial" w:cs="Arial"/>
                <w:b/>
              </w:rPr>
            </w:pPr>
            <w:bookmarkStart w:id="0" w:name="NHSEnglandCommissioning"/>
            <w:bookmarkEnd w:id="0"/>
            <w:r w:rsidRPr="008736CC">
              <w:rPr>
                <w:rFonts w:ascii="Arial" w:hAnsi="Arial" w:cs="Arial"/>
                <w:b/>
              </w:rPr>
              <w:t>NHS England Commissioning</w:t>
            </w:r>
            <w:r w:rsidR="00714D27">
              <w:rPr>
                <w:rFonts w:ascii="Arial" w:hAnsi="Arial" w:cs="Arial"/>
                <w:b/>
              </w:rPr>
              <w:t>-Specialised Services</w:t>
            </w:r>
          </w:p>
        </w:tc>
      </w:tr>
      <w:tr w:rsidR="008736CC" w:rsidRPr="00DB2B97" w14:paraId="4A80D757" w14:textId="77777777" w:rsidTr="00317F00">
        <w:trPr>
          <w:trHeight w:val="375"/>
        </w:trPr>
        <w:tc>
          <w:tcPr>
            <w:tcW w:w="2979" w:type="dxa"/>
            <w:shd w:val="clear" w:color="auto" w:fill="D7E4FD"/>
            <w:vAlign w:val="center"/>
          </w:tcPr>
          <w:p w14:paraId="567F69B8" w14:textId="77777777" w:rsidR="008736CC" w:rsidRPr="00DB2B97" w:rsidRDefault="008736CC" w:rsidP="00F41E3E">
            <w:pPr>
              <w:rPr>
                <w:rFonts w:ascii="Arial" w:hAnsi="Arial" w:cs="Arial"/>
                <w:b/>
              </w:rPr>
            </w:pPr>
            <w:r w:rsidRPr="00DB2B97">
              <w:rPr>
                <w:rFonts w:ascii="Arial" w:hAnsi="Arial" w:cs="Arial"/>
                <w:b/>
              </w:rPr>
              <w:t>Status:</w:t>
            </w:r>
          </w:p>
        </w:tc>
        <w:tc>
          <w:tcPr>
            <w:tcW w:w="6343" w:type="dxa"/>
            <w:shd w:val="clear" w:color="auto" w:fill="auto"/>
            <w:vAlign w:val="center"/>
          </w:tcPr>
          <w:p w14:paraId="71079234" w14:textId="77777777" w:rsidR="008736CC" w:rsidRPr="00DB2B97" w:rsidRDefault="008736CC" w:rsidP="00714D27">
            <w:pPr>
              <w:rPr>
                <w:rFonts w:ascii="Arial" w:hAnsi="Arial" w:cs="Arial"/>
                <w:b/>
              </w:rPr>
            </w:pPr>
            <w:r w:rsidRPr="00DB2B97">
              <w:rPr>
                <w:rFonts w:ascii="Arial" w:hAnsi="Arial" w:cs="Arial"/>
                <w:b/>
              </w:rPr>
              <w:t xml:space="preserve">Not </w:t>
            </w:r>
            <w:r w:rsidR="00714D27">
              <w:rPr>
                <w:rFonts w:ascii="Arial" w:hAnsi="Arial" w:cs="Arial"/>
                <w:b/>
              </w:rPr>
              <w:t>Commissioned by M&amp;SECCGs</w:t>
            </w:r>
          </w:p>
        </w:tc>
      </w:tr>
    </w:tbl>
    <w:p w14:paraId="4BD20796" w14:textId="77777777" w:rsidR="00714D27" w:rsidRDefault="00714D27" w:rsidP="00317F00">
      <w:pPr>
        <w:rPr>
          <w:rFonts w:ascii="Arial" w:hAnsi="Arial" w:cs="Arial"/>
          <w:lang w:eastAsia="en-US"/>
        </w:rPr>
      </w:pPr>
    </w:p>
    <w:p w14:paraId="5379DD4F" w14:textId="77777777" w:rsidR="00714D27" w:rsidRPr="00714D27" w:rsidRDefault="00714D27" w:rsidP="00317F00">
      <w:pPr>
        <w:spacing w:after="200"/>
        <w:rPr>
          <w:rFonts w:ascii="Arial" w:eastAsiaTheme="minorHAnsi" w:hAnsi="Arial" w:cs="Arial"/>
          <w:color w:val="000000"/>
          <w:lang w:eastAsia="en-US"/>
        </w:rPr>
      </w:pPr>
      <w:r w:rsidRPr="00714D27">
        <w:rPr>
          <w:rFonts w:ascii="Arial" w:eastAsiaTheme="minorHAnsi" w:hAnsi="Arial" w:cs="Arial"/>
          <w:color w:val="000000"/>
          <w:lang w:eastAsia="en-US"/>
        </w:rPr>
        <w:t xml:space="preserve">NHS England is responsible for commissioning specialised services to meet a wide range of health and care needs. </w:t>
      </w:r>
      <w:r w:rsidR="008B7B70">
        <w:rPr>
          <w:rFonts w:ascii="Arial" w:eastAsiaTheme="minorHAnsi" w:hAnsi="Arial" w:cs="Arial"/>
          <w:color w:val="000000"/>
          <w:lang w:eastAsia="en-US"/>
        </w:rPr>
        <w:t xml:space="preserve"> </w:t>
      </w:r>
      <w:r w:rsidRPr="00714D27">
        <w:rPr>
          <w:rFonts w:ascii="Arial" w:eastAsiaTheme="minorHAnsi" w:hAnsi="Arial" w:cs="Arial"/>
          <w:color w:val="000000"/>
          <w:lang w:eastAsia="en-US"/>
        </w:rPr>
        <w:t>These include a range of services from renal dialysis and secure inpatient mental health services, through to treatments for rare cancers and life threatening genetic disorders. The commissioning of specialised services is a prescribed direct commissioning responsibility of NHS England.</w:t>
      </w:r>
    </w:p>
    <w:p w14:paraId="052BF50C" w14:textId="77777777" w:rsidR="00714D27" w:rsidRDefault="00714D27" w:rsidP="00317F00">
      <w:pPr>
        <w:spacing w:after="200"/>
        <w:rPr>
          <w:rStyle w:val="Hyperlink"/>
          <w:rFonts w:ascii="Arial" w:eastAsiaTheme="minorHAnsi" w:hAnsi="Arial"/>
          <w:b/>
          <w:lang w:eastAsia="en-US"/>
        </w:rPr>
      </w:pPr>
      <w:r>
        <w:rPr>
          <w:rFonts w:ascii="Arial" w:eastAsiaTheme="minorHAnsi" w:hAnsi="Arial" w:cs="Arial"/>
          <w:b/>
          <w:color w:val="000000"/>
          <w:lang w:eastAsia="en-US"/>
        </w:rPr>
        <w:t xml:space="preserve">A list of all specialised services commissioned by NHS England can be found </w:t>
      </w:r>
    </w:p>
    <w:p w14:paraId="02647C91" w14:textId="77777777" w:rsidR="00F54400" w:rsidRPr="00A31D6C" w:rsidRDefault="00FD7201" w:rsidP="00F54400">
      <w:pPr>
        <w:spacing w:after="200"/>
        <w:rPr>
          <w:rFonts w:ascii="Arial" w:eastAsiaTheme="minorHAnsi" w:hAnsi="Arial" w:cs="Arial"/>
          <w:color w:val="000000"/>
          <w:u w:val="single"/>
          <w:lang w:eastAsia="en-US"/>
        </w:rPr>
      </w:pPr>
      <w:hyperlink r:id="rId12" w:history="1">
        <w:r w:rsidR="00F54400" w:rsidRPr="00A31D6C">
          <w:rPr>
            <w:rStyle w:val="Hyperlink"/>
            <w:rFonts w:ascii="Arial" w:eastAsiaTheme="minorHAnsi" w:hAnsi="Arial"/>
            <w:u w:val="single"/>
            <w:lang w:eastAsia="en-US"/>
          </w:rPr>
          <w:t>https://www.england.nhs.uk/wp-content/uploads/2017/10/prescribed-specialised-services-manual-2.pdf</w:t>
        </w:r>
      </w:hyperlink>
      <w:r w:rsidR="00F54400" w:rsidRPr="00A31D6C">
        <w:rPr>
          <w:rFonts w:ascii="Arial" w:eastAsiaTheme="minorHAnsi" w:hAnsi="Arial" w:cs="Arial"/>
          <w:color w:val="000000"/>
          <w:u w:val="single"/>
          <w:lang w:eastAsia="en-US"/>
        </w:rPr>
        <w:t xml:space="preserve"> </w:t>
      </w:r>
    </w:p>
    <w:p w14:paraId="640B8AC9" w14:textId="77777777" w:rsidR="00714D27" w:rsidRDefault="00714D27" w:rsidP="00317F00">
      <w:pPr>
        <w:spacing w:after="200"/>
        <w:rPr>
          <w:rFonts w:ascii="Arial" w:eastAsiaTheme="minorHAnsi" w:hAnsi="Arial" w:cs="Arial"/>
          <w:color w:val="000000"/>
          <w:lang w:eastAsia="en-US"/>
        </w:rPr>
      </w:pPr>
      <w:r w:rsidRPr="00714D27">
        <w:rPr>
          <w:rFonts w:ascii="Arial" w:eastAsiaTheme="minorHAnsi" w:hAnsi="Arial" w:cs="Arial"/>
          <w:color w:val="000000"/>
          <w:lang w:eastAsia="en-US"/>
        </w:rPr>
        <w:t>M&amp;SECCGs are not the responsible commissioner</w:t>
      </w:r>
      <w:r w:rsidR="001D7808">
        <w:rPr>
          <w:rFonts w:ascii="Arial" w:eastAsiaTheme="minorHAnsi" w:hAnsi="Arial" w:cs="Arial"/>
          <w:color w:val="000000"/>
          <w:lang w:eastAsia="en-US"/>
        </w:rPr>
        <w:t>s</w:t>
      </w:r>
      <w:r w:rsidRPr="00714D27">
        <w:rPr>
          <w:rFonts w:ascii="Arial" w:eastAsiaTheme="minorHAnsi" w:hAnsi="Arial" w:cs="Arial"/>
          <w:color w:val="000000"/>
          <w:lang w:eastAsia="en-US"/>
        </w:rPr>
        <w:t xml:space="preserve"> for</w:t>
      </w:r>
      <w:r w:rsidR="000908B3">
        <w:rPr>
          <w:rFonts w:ascii="Arial" w:eastAsiaTheme="minorHAnsi" w:hAnsi="Arial" w:cs="Arial"/>
          <w:color w:val="000000"/>
          <w:lang w:eastAsia="en-US"/>
        </w:rPr>
        <w:t xml:space="preserve"> the specialised services</w:t>
      </w:r>
      <w:r w:rsidR="00F54400">
        <w:rPr>
          <w:rFonts w:ascii="Arial" w:eastAsiaTheme="minorHAnsi" w:hAnsi="Arial" w:cs="Arial"/>
          <w:color w:val="000000"/>
          <w:lang w:eastAsia="en-US"/>
        </w:rPr>
        <w:t xml:space="preserve"> listed within the </w:t>
      </w:r>
      <w:r w:rsidR="005473C4">
        <w:rPr>
          <w:rFonts w:ascii="Arial" w:eastAsiaTheme="minorHAnsi" w:hAnsi="Arial" w:cs="Arial"/>
          <w:color w:val="000000"/>
          <w:lang w:eastAsia="en-US"/>
        </w:rPr>
        <w:t>Prescribed Services Manual</w:t>
      </w:r>
      <w:r w:rsidR="000908B3">
        <w:rPr>
          <w:rFonts w:ascii="Arial" w:eastAsiaTheme="minorHAnsi" w:hAnsi="Arial" w:cs="Arial"/>
          <w:color w:val="000000"/>
          <w:lang w:eastAsia="en-US"/>
        </w:rPr>
        <w:t>,</w:t>
      </w:r>
      <w:r w:rsidRPr="00714D27">
        <w:rPr>
          <w:rFonts w:ascii="Arial" w:eastAsiaTheme="minorHAnsi" w:hAnsi="Arial" w:cs="Arial"/>
          <w:color w:val="000000"/>
          <w:lang w:eastAsia="en-US"/>
        </w:rPr>
        <w:t xml:space="preserve"> </w:t>
      </w:r>
      <w:r w:rsidR="000908B3">
        <w:rPr>
          <w:rFonts w:ascii="Arial" w:eastAsiaTheme="minorHAnsi" w:hAnsi="Arial" w:cs="Arial"/>
          <w:color w:val="000000"/>
          <w:lang w:eastAsia="en-US"/>
        </w:rPr>
        <w:t xml:space="preserve">and </w:t>
      </w:r>
      <w:r w:rsidRPr="00714D27">
        <w:rPr>
          <w:rFonts w:ascii="Arial" w:eastAsiaTheme="minorHAnsi" w:hAnsi="Arial" w:cs="Arial"/>
          <w:color w:val="000000"/>
          <w:lang w:eastAsia="en-US"/>
        </w:rPr>
        <w:t xml:space="preserve">any requests for funding must be directed to NHS England.  Exceptional funding requests for specialised services must be directed to </w:t>
      </w:r>
      <w:r w:rsidR="005305B4">
        <w:rPr>
          <w:rFonts w:ascii="Arial" w:eastAsiaTheme="minorHAnsi" w:hAnsi="Arial" w:cs="Arial"/>
          <w:color w:val="000000"/>
          <w:lang w:eastAsia="en-US"/>
        </w:rPr>
        <w:t>NHS England</w:t>
      </w:r>
      <w:r w:rsidRPr="00714D27">
        <w:rPr>
          <w:rFonts w:ascii="Arial" w:eastAsiaTheme="minorHAnsi" w:hAnsi="Arial" w:cs="Arial"/>
          <w:color w:val="000000"/>
          <w:lang w:eastAsia="en-US"/>
        </w:rPr>
        <w:t xml:space="preserve"> and will not be considered by M&amp;SECCGs</w:t>
      </w:r>
    </w:p>
    <w:p w14:paraId="29D81F22" w14:textId="77777777" w:rsidR="000908B3" w:rsidRDefault="000908B3" w:rsidP="00317F00">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M&amp;SECCGs will not fund any activity (or associated drugs/devices) </w:t>
      </w:r>
      <w:r w:rsidR="00F86825">
        <w:rPr>
          <w:rFonts w:ascii="Arial" w:eastAsiaTheme="minorHAnsi" w:hAnsi="Arial" w:cs="Arial"/>
          <w:color w:val="000000"/>
          <w:lang w:eastAsia="en-US"/>
        </w:rPr>
        <w:t xml:space="preserve">for these specialised services if </w:t>
      </w:r>
      <w:r>
        <w:rPr>
          <w:rFonts w:ascii="Arial" w:eastAsiaTheme="minorHAnsi" w:hAnsi="Arial" w:cs="Arial"/>
          <w:color w:val="000000"/>
          <w:lang w:eastAsia="en-US"/>
        </w:rPr>
        <w:t>undertaken in CCG commissioned providers.  Patients must be referred to specialised centres</w:t>
      </w:r>
      <w:r w:rsidRPr="008C7EEE">
        <w:rPr>
          <w:rFonts w:ascii="Arial" w:eastAsiaTheme="minorHAnsi" w:hAnsi="Arial" w:cs="Arial"/>
          <w:color w:val="000000"/>
          <w:lang w:eastAsia="en-US"/>
        </w:rPr>
        <w:t xml:space="preserve"> </w:t>
      </w:r>
      <w:r>
        <w:rPr>
          <w:rFonts w:ascii="Arial" w:eastAsiaTheme="minorHAnsi" w:hAnsi="Arial" w:cs="Arial"/>
          <w:color w:val="000000"/>
          <w:lang w:eastAsia="en-US"/>
        </w:rPr>
        <w:t>commissioned by NHS England.</w:t>
      </w:r>
    </w:p>
    <w:p w14:paraId="632F2B39" w14:textId="77777777" w:rsidR="000908B3" w:rsidRDefault="000908B3" w:rsidP="00317F00">
      <w:pPr>
        <w:autoSpaceDE w:val="0"/>
        <w:autoSpaceDN w:val="0"/>
        <w:adjustRightInd w:val="0"/>
        <w:rPr>
          <w:rFonts w:ascii="Arial" w:eastAsiaTheme="minorHAnsi" w:hAnsi="Arial" w:cs="Arial"/>
          <w:color w:val="000000"/>
          <w:lang w:eastAsia="en-US"/>
        </w:rPr>
      </w:pPr>
    </w:p>
    <w:p w14:paraId="239A1BAD" w14:textId="77777777" w:rsidR="00714D27" w:rsidRDefault="00714D27" w:rsidP="00317F00">
      <w:pPr>
        <w:spacing w:after="200"/>
        <w:rPr>
          <w:rFonts w:ascii="Arial" w:eastAsiaTheme="minorHAnsi" w:hAnsi="Arial" w:cs="Arial"/>
          <w:color w:val="000000"/>
          <w:lang w:eastAsia="en-US"/>
        </w:rPr>
      </w:pPr>
      <w:r>
        <w:rPr>
          <w:rFonts w:ascii="Arial" w:eastAsiaTheme="minorHAnsi" w:hAnsi="Arial" w:cs="Arial"/>
          <w:color w:val="000000"/>
          <w:lang w:eastAsia="en-US"/>
        </w:rPr>
        <w:t>The following</w:t>
      </w:r>
      <w:r w:rsidR="00F54400">
        <w:rPr>
          <w:rFonts w:ascii="Arial" w:eastAsiaTheme="minorHAnsi" w:hAnsi="Arial" w:cs="Arial"/>
          <w:color w:val="000000"/>
          <w:lang w:eastAsia="en-US"/>
        </w:rPr>
        <w:t xml:space="preserve"> are commonly requested treatments / procedure that at the time of publication are the responsibility of NHS England.  </w:t>
      </w:r>
      <w:r>
        <w:rPr>
          <w:rFonts w:ascii="Arial" w:eastAsiaTheme="minorHAnsi" w:hAnsi="Arial" w:cs="Arial"/>
          <w:color w:val="000000"/>
          <w:lang w:eastAsia="en-US"/>
        </w:rPr>
        <w:t xml:space="preserve"> </w:t>
      </w:r>
      <w:r w:rsidR="0032162E">
        <w:rPr>
          <w:rFonts w:ascii="Arial" w:eastAsiaTheme="minorHAnsi" w:hAnsi="Arial" w:cs="Arial"/>
          <w:color w:val="000000"/>
          <w:lang w:eastAsia="en-US"/>
        </w:rPr>
        <w:t>The list</w:t>
      </w:r>
      <w:r w:rsidR="005238DB">
        <w:rPr>
          <w:rFonts w:ascii="Arial" w:eastAsiaTheme="minorHAnsi" w:hAnsi="Arial" w:cs="Arial"/>
          <w:color w:val="000000"/>
          <w:lang w:eastAsia="en-US"/>
        </w:rPr>
        <w:t xml:space="preserve"> is </w:t>
      </w:r>
      <w:r w:rsidR="0032162E">
        <w:rPr>
          <w:rFonts w:ascii="Arial" w:eastAsiaTheme="minorHAnsi" w:hAnsi="Arial" w:cs="Arial"/>
          <w:color w:val="000000"/>
          <w:lang w:eastAsia="en-US"/>
        </w:rPr>
        <w:t>not exhaustive, and provider</w:t>
      </w:r>
      <w:r w:rsidR="005238DB">
        <w:rPr>
          <w:rFonts w:ascii="Arial" w:eastAsiaTheme="minorHAnsi" w:hAnsi="Arial" w:cs="Arial"/>
          <w:color w:val="000000"/>
          <w:lang w:eastAsia="en-US"/>
        </w:rPr>
        <w:t>s</w:t>
      </w:r>
      <w:r w:rsidR="0032162E">
        <w:rPr>
          <w:rFonts w:ascii="Arial" w:eastAsiaTheme="minorHAnsi" w:hAnsi="Arial" w:cs="Arial"/>
          <w:color w:val="000000"/>
          <w:lang w:eastAsia="en-US"/>
        </w:rPr>
        <w:t xml:space="preserve"> must check </w:t>
      </w:r>
      <w:r w:rsidR="005238DB">
        <w:rPr>
          <w:rFonts w:ascii="Arial" w:eastAsiaTheme="minorHAnsi" w:hAnsi="Arial" w:cs="Arial"/>
          <w:color w:val="000000"/>
          <w:lang w:eastAsia="en-US"/>
        </w:rPr>
        <w:t xml:space="preserve">the </w:t>
      </w:r>
      <w:r w:rsidR="0032162E">
        <w:rPr>
          <w:rFonts w:ascii="Arial" w:eastAsiaTheme="minorHAnsi" w:hAnsi="Arial" w:cs="Arial"/>
          <w:color w:val="000000"/>
          <w:lang w:eastAsia="en-US"/>
        </w:rPr>
        <w:t xml:space="preserve">NHS England website for </w:t>
      </w:r>
      <w:r w:rsidR="005305B4">
        <w:rPr>
          <w:rFonts w:ascii="Arial" w:eastAsiaTheme="minorHAnsi" w:hAnsi="Arial" w:cs="Arial"/>
          <w:color w:val="000000"/>
          <w:lang w:eastAsia="en-US"/>
        </w:rPr>
        <w:t xml:space="preserve">the </w:t>
      </w:r>
      <w:r w:rsidR="0032162E">
        <w:rPr>
          <w:rFonts w:ascii="Arial" w:eastAsiaTheme="minorHAnsi" w:hAnsi="Arial" w:cs="Arial"/>
          <w:color w:val="000000"/>
          <w:lang w:eastAsia="en-US"/>
        </w:rPr>
        <w:t xml:space="preserve">current </w:t>
      </w:r>
      <w:r w:rsidR="005238DB">
        <w:rPr>
          <w:rFonts w:ascii="Arial" w:eastAsiaTheme="minorHAnsi" w:hAnsi="Arial" w:cs="Arial"/>
          <w:color w:val="000000"/>
          <w:lang w:eastAsia="en-US"/>
        </w:rPr>
        <w:t xml:space="preserve">commissioning </w:t>
      </w:r>
      <w:r w:rsidR="0032162E">
        <w:rPr>
          <w:rFonts w:ascii="Arial" w:eastAsiaTheme="minorHAnsi" w:hAnsi="Arial" w:cs="Arial"/>
          <w:color w:val="000000"/>
          <w:lang w:eastAsia="en-US"/>
        </w:rPr>
        <w:t>position.</w:t>
      </w:r>
    </w:p>
    <w:p w14:paraId="6A2479E3" w14:textId="77777777" w:rsidR="006655D9" w:rsidRPr="004474FE" w:rsidRDefault="006655D9" w:rsidP="002D5540">
      <w:pPr>
        <w:pStyle w:val="ListParagraph"/>
        <w:numPr>
          <w:ilvl w:val="0"/>
          <w:numId w:val="110"/>
        </w:numPr>
        <w:spacing w:after="200"/>
        <w:rPr>
          <w:rFonts w:ascii="Arial" w:eastAsiaTheme="minorHAnsi" w:hAnsi="Arial" w:cs="Arial"/>
          <w:color w:val="000000"/>
          <w:lang w:eastAsia="en-US"/>
        </w:rPr>
      </w:pPr>
      <w:r w:rsidRPr="004474FE">
        <w:rPr>
          <w:rFonts w:ascii="Arial" w:eastAsiaTheme="minorHAnsi" w:hAnsi="Arial" w:cs="Arial"/>
          <w:color w:val="000000"/>
          <w:lang w:eastAsia="en-US"/>
        </w:rPr>
        <w:t>Autologous chondrocyte implantation (ACI) of the knee</w:t>
      </w:r>
    </w:p>
    <w:p w14:paraId="1464E298" w14:textId="77777777" w:rsidR="00F54400" w:rsidRPr="004474FE" w:rsidRDefault="00FD7201" w:rsidP="002D5540">
      <w:pPr>
        <w:pStyle w:val="ListParagraph"/>
        <w:numPr>
          <w:ilvl w:val="0"/>
          <w:numId w:val="110"/>
        </w:numPr>
        <w:spacing w:after="200"/>
        <w:rPr>
          <w:rStyle w:val="Hyperlink"/>
          <w:rFonts w:ascii="Arial" w:eastAsiaTheme="minorHAnsi" w:hAnsi="Arial"/>
          <w:lang w:eastAsia="en-US"/>
        </w:rPr>
      </w:pPr>
      <w:hyperlink w:anchor="BoneAnchoredHearingAid" w:history="1">
        <w:r w:rsidR="00F54400" w:rsidRPr="004474FE">
          <w:rPr>
            <w:rStyle w:val="Hyperlink"/>
            <w:rFonts w:ascii="Arial" w:eastAsiaTheme="minorHAnsi" w:hAnsi="Arial"/>
            <w:lang w:eastAsia="en-US"/>
          </w:rPr>
          <w:t>Bone Anchored Hearing Aids</w:t>
        </w:r>
      </w:hyperlink>
    </w:p>
    <w:p w14:paraId="7D558E9F" w14:textId="77777777" w:rsidR="00F54400" w:rsidRPr="004474FE" w:rsidRDefault="00F54400" w:rsidP="002D5540">
      <w:pPr>
        <w:pStyle w:val="ListParagraph"/>
        <w:numPr>
          <w:ilvl w:val="0"/>
          <w:numId w:val="110"/>
        </w:numPr>
        <w:spacing w:after="200"/>
        <w:rPr>
          <w:rFonts w:ascii="Arial" w:eastAsiaTheme="minorHAnsi" w:hAnsi="Arial" w:cs="Arial"/>
          <w:color w:val="000000"/>
          <w:lang w:eastAsia="en-US"/>
        </w:rPr>
      </w:pPr>
      <w:r w:rsidRPr="004474FE">
        <w:rPr>
          <w:rFonts w:ascii="Arial" w:hAnsi="Arial" w:cs="Arial"/>
        </w:rPr>
        <w:t>Cochlear Implants</w:t>
      </w:r>
    </w:p>
    <w:p w14:paraId="564D6CCF" w14:textId="77777777" w:rsidR="00F54400" w:rsidRPr="004474FE" w:rsidRDefault="00F54400" w:rsidP="002D5540">
      <w:pPr>
        <w:pStyle w:val="ListParagraph"/>
        <w:numPr>
          <w:ilvl w:val="0"/>
          <w:numId w:val="110"/>
        </w:numPr>
        <w:spacing w:after="200"/>
        <w:rPr>
          <w:rFonts w:ascii="Arial" w:eastAsiaTheme="minorHAnsi" w:hAnsi="Arial" w:cs="Arial"/>
          <w:color w:val="000000"/>
          <w:lang w:eastAsia="en-US"/>
        </w:rPr>
      </w:pPr>
      <w:r w:rsidRPr="004474FE">
        <w:rPr>
          <w:rFonts w:ascii="Arial" w:hAnsi="Arial" w:cs="Arial"/>
        </w:rPr>
        <w:t>Dental Procedures (Orthodontics, Wisdom Teeth)</w:t>
      </w:r>
    </w:p>
    <w:p w14:paraId="7354358F" w14:textId="77777777" w:rsidR="00F54400" w:rsidRPr="004474FE" w:rsidRDefault="00F54400" w:rsidP="002D5540">
      <w:pPr>
        <w:pStyle w:val="ListParagraph"/>
        <w:numPr>
          <w:ilvl w:val="0"/>
          <w:numId w:val="110"/>
        </w:numPr>
        <w:spacing w:after="200"/>
        <w:rPr>
          <w:rFonts w:ascii="Arial" w:eastAsiaTheme="minorHAnsi" w:hAnsi="Arial" w:cs="Arial"/>
          <w:color w:val="000000"/>
          <w:lang w:eastAsia="en-US"/>
        </w:rPr>
      </w:pPr>
      <w:r w:rsidRPr="004474FE">
        <w:rPr>
          <w:rFonts w:ascii="Arial" w:hAnsi="Arial" w:cs="Arial"/>
        </w:rPr>
        <w:t>Gender Dysphoria</w:t>
      </w:r>
    </w:p>
    <w:p w14:paraId="0097B287" w14:textId="77777777" w:rsidR="005473C4" w:rsidRPr="004474FE" w:rsidRDefault="005473C4" w:rsidP="002D5540">
      <w:pPr>
        <w:pStyle w:val="ListParagraph"/>
        <w:numPr>
          <w:ilvl w:val="0"/>
          <w:numId w:val="110"/>
        </w:numPr>
        <w:spacing w:after="200"/>
        <w:rPr>
          <w:rFonts w:ascii="Arial" w:eastAsiaTheme="minorHAnsi" w:hAnsi="Arial" w:cs="Arial"/>
          <w:color w:val="000000"/>
          <w:lang w:eastAsia="en-US"/>
        </w:rPr>
      </w:pPr>
      <w:r w:rsidRPr="004474FE">
        <w:rPr>
          <w:rFonts w:ascii="Arial" w:hAnsi="Arial" w:cs="Arial"/>
        </w:rPr>
        <w:t>Gastro Electrical Stimulation</w:t>
      </w:r>
    </w:p>
    <w:p w14:paraId="56A89705" w14:textId="77777777" w:rsidR="00F54400" w:rsidRPr="004474FE" w:rsidRDefault="00F54400" w:rsidP="002D5540">
      <w:pPr>
        <w:pStyle w:val="ListParagraph"/>
        <w:numPr>
          <w:ilvl w:val="0"/>
          <w:numId w:val="110"/>
        </w:numPr>
        <w:spacing w:after="200"/>
        <w:rPr>
          <w:rFonts w:ascii="Arial" w:eastAsiaTheme="minorHAnsi" w:hAnsi="Arial" w:cs="Arial"/>
          <w:color w:val="000000"/>
          <w:lang w:eastAsia="en-US"/>
        </w:rPr>
      </w:pPr>
      <w:r w:rsidRPr="004474FE">
        <w:rPr>
          <w:rFonts w:ascii="Arial" w:hAnsi="Arial" w:cs="Arial"/>
        </w:rPr>
        <w:t>Penile Prosthesis/Implants</w:t>
      </w:r>
    </w:p>
    <w:p w14:paraId="1CB67A94" w14:textId="77777777" w:rsidR="004F1F74" w:rsidRPr="004474FE" w:rsidRDefault="0011485C" w:rsidP="002D5540">
      <w:pPr>
        <w:pStyle w:val="ListParagraph"/>
        <w:numPr>
          <w:ilvl w:val="0"/>
          <w:numId w:val="110"/>
        </w:numPr>
        <w:spacing w:after="200"/>
        <w:rPr>
          <w:rFonts w:ascii="Arial" w:eastAsiaTheme="minorHAnsi" w:hAnsi="Arial" w:cs="Arial"/>
          <w:color w:val="000000"/>
          <w:lang w:eastAsia="en-US"/>
        </w:rPr>
      </w:pPr>
      <w:r w:rsidRPr="004474FE">
        <w:rPr>
          <w:rFonts w:ascii="Arial" w:eastAsiaTheme="minorHAnsi" w:hAnsi="Arial" w:cs="Arial"/>
          <w:color w:val="000000"/>
          <w:lang w:eastAsia="en-US"/>
        </w:rPr>
        <w:t xml:space="preserve">Sacral nerve modulation </w:t>
      </w:r>
    </w:p>
    <w:p w14:paraId="1F8943F4" w14:textId="77777777" w:rsidR="004F1F74" w:rsidRPr="00BD3220" w:rsidRDefault="004F1F74">
      <w:pPr>
        <w:spacing w:after="200"/>
        <w:rPr>
          <w:rFonts w:ascii="Arial" w:eastAsiaTheme="minorHAnsi" w:hAnsi="Arial" w:cs="Arial"/>
          <w:color w:val="000000"/>
          <w:lang w:eastAsia="en-US"/>
        </w:rPr>
      </w:pPr>
    </w:p>
    <w:p w14:paraId="7000A65A" w14:textId="77777777" w:rsidR="004474FE" w:rsidRDefault="004474FE">
      <w:pPr>
        <w:spacing w:after="200" w:line="276" w:lineRule="auto"/>
        <w:rPr>
          <w:rFonts w:ascii="Arial" w:eastAsiaTheme="minorHAnsi" w:hAnsi="Arial" w:cs="Arial"/>
          <w:color w:val="000000"/>
          <w:lang w:eastAsia="en-US"/>
        </w:rPr>
      </w:pPr>
      <w:r>
        <w:rPr>
          <w:rFonts w:ascii="Arial" w:eastAsiaTheme="minorHAnsi" w:hAnsi="Arial" w:cs="Arial"/>
          <w:color w:val="000000"/>
          <w:lang w:eastAsia="en-US"/>
        </w:rPr>
        <w:br w:type="page"/>
      </w:r>
    </w:p>
    <w:p w14:paraId="63FACC2B" w14:textId="77777777" w:rsidR="00987347" w:rsidRPr="00FE623E" w:rsidRDefault="00987347" w:rsidP="00317F00">
      <w:pPr>
        <w:pStyle w:val="NoSpacing"/>
        <w:jc w:val="right"/>
        <w:rPr>
          <w:rFonts w:ascii="Arial" w:hAnsi="Arial" w:cs="Arial"/>
          <w:color w:val="0070C0"/>
          <w:sz w:val="24"/>
          <w:szCs w:val="24"/>
          <w:u w:val="single"/>
        </w:rPr>
      </w:pPr>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21"/>
        <w:gridCol w:w="6711"/>
      </w:tblGrid>
      <w:tr w:rsidR="00C72851" w:rsidRPr="00DB2B97" w14:paraId="743A3589" w14:textId="77777777" w:rsidTr="00317F00">
        <w:trPr>
          <w:trHeight w:val="375"/>
        </w:trPr>
        <w:tc>
          <w:tcPr>
            <w:tcW w:w="2979" w:type="dxa"/>
            <w:shd w:val="clear" w:color="auto" w:fill="D7E4FD"/>
            <w:vAlign w:val="center"/>
          </w:tcPr>
          <w:p w14:paraId="27778908" w14:textId="77777777" w:rsidR="00C72851" w:rsidRPr="00DB2B97" w:rsidRDefault="00C72851" w:rsidP="00C72851">
            <w:pPr>
              <w:rPr>
                <w:rFonts w:ascii="Arial" w:hAnsi="Arial" w:cs="Arial"/>
                <w:b/>
              </w:rPr>
            </w:pPr>
            <w:r w:rsidRPr="00DB2B97">
              <w:rPr>
                <w:rFonts w:ascii="Arial" w:hAnsi="Arial" w:cs="Arial"/>
              </w:rPr>
              <w:br w:type="page"/>
            </w:r>
            <w:r w:rsidRPr="00DB2B97">
              <w:rPr>
                <w:rFonts w:ascii="Arial" w:hAnsi="Arial" w:cs="Arial"/>
                <w:b/>
              </w:rPr>
              <w:t>Policy statement:</w:t>
            </w:r>
          </w:p>
        </w:tc>
        <w:bookmarkStart w:id="1" w:name="LowClinicalPriorityProcedures"/>
        <w:bookmarkEnd w:id="1"/>
        <w:tc>
          <w:tcPr>
            <w:tcW w:w="6910" w:type="dxa"/>
            <w:shd w:val="clear" w:color="auto" w:fill="auto"/>
            <w:vAlign w:val="center"/>
          </w:tcPr>
          <w:p w14:paraId="2FD0B19A" w14:textId="77777777" w:rsidR="00C72851" w:rsidRPr="00DB2B97" w:rsidRDefault="00C72851" w:rsidP="00C72851">
            <w:pPr>
              <w:rPr>
                <w:rFonts w:ascii="Arial" w:hAnsi="Arial" w:cs="Arial"/>
                <w:b/>
              </w:rPr>
            </w:pPr>
            <w:r w:rsidRPr="00DB2B97">
              <w:fldChar w:fldCharType="begin"/>
            </w:r>
            <w:r w:rsidRPr="00DB2B97">
              <w:instrText xml:space="preserve"> HYPERLINK \l "Index" </w:instrText>
            </w:r>
            <w:r w:rsidRPr="00DB2B97">
              <w:fldChar w:fldCharType="separate"/>
            </w:r>
            <w:r w:rsidRPr="00DB2B97">
              <w:rPr>
                <w:rFonts w:ascii="Arial" w:hAnsi="Arial" w:cs="Arial"/>
                <w:b/>
                <w:color w:val="000000"/>
              </w:rPr>
              <w:t>Low</w:t>
            </w:r>
            <w:r w:rsidRPr="00DB2B97">
              <w:rPr>
                <w:rFonts w:ascii="Arial" w:hAnsi="Arial" w:cs="Arial"/>
                <w:b/>
                <w:color w:val="000000"/>
              </w:rPr>
              <w:fldChar w:fldCharType="end"/>
            </w:r>
            <w:r w:rsidRPr="00DB2B97">
              <w:rPr>
                <w:rFonts w:ascii="Arial" w:hAnsi="Arial" w:cs="Arial"/>
                <w:b/>
              </w:rPr>
              <w:t xml:space="preserve"> Clinical Priority Procedures</w:t>
            </w:r>
            <w:r w:rsidR="005305B4">
              <w:rPr>
                <w:rFonts w:ascii="Arial" w:hAnsi="Arial" w:cs="Arial"/>
                <w:b/>
              </w:rPr>
              <w:t>*</w:t>
            </w:r>
          </w:p>
        </w:tc>
      </w:tr>
      <w:tr w:rsidR="00C72851" w:rsidRPr="00DB2B97" w14:paraId="120A7B69" w14:textId="77777777" w:rsidTr="00317F00">
        <w:trPr>
          <w:trHeight w:val="375"/>
        </w:trPr>
        <w:tc>
          <w:tcPr>
            <w:tcW w:w="2979" w:type="dxa"/>
            <w:shd w:val="clear" w:color="auto" w:fill="D7E4FD"/>
            <w:vAlign w:val="center"/>
          </w:tcPr>
          <w:p w14:paraId="7824CBBE" w14:textId="77777777" w:rsidR="00C72851" w:rsidRPr="00DB2B97" w:rsidRDefault="00C72851" w:rsidP="00C72851">
            <w:pPr>
              <w:rPr>
                <w:rFonts w:ascii="Arial" w:hAnsi="Arial" w:cs="Arial"/>
                <w:b/>
              </w:rPr>
            </w:pPr>
            <w:r w:rsidRPr="00DB2B97">
              <w:rPr>
                <w:rFonts w:ascii="Arial" w:hAnsi="Arial" w:cs="Arial"/>
                <w:b/>
              </w:rPr>
              <w:t>Status:</w:t>
            </w:r>
          </w:p>
        </w:tc>
        <w:tc>
          <w:tcPr>
            <w:tcW w:w="6910" w:type="dxa"/>
            <w:shd w:val="clear" w:color="auto" w:fill="auto"/>
            <w:vAlign w:val="center"/>
          </w:tcPr>
          <w:p w14:paraId="36A92558" w14:textId="77777777" w:rsidR="00C72851" w:rsidRPr="00DB2B97" w:rsidRDefault="00C72851" w:rsidP="00113580">
            <w:pPr>
              <w:rPr>
                <w:rFonts w:ascii="Arial" w:hAnsi="Arial" w:cs="Arial"/>
                <w:b/>
              </w:rPr>
            </w:pPr>
            <w:r w:rsidRPr="00DB2B97">
              <w:rPr>
                <w:rFonts w:ascii="Arial" w:hAnsi="Arial" w:cs="Arial"/>
                <w:b/>
              </w:rPr>
              <w:t>Not Funded</w:t>
            </w:r>
          </w:p>
        </w:tc>
      </w:tr>
    </w:tbl>
    <w:p w14:paraId="372D27D6" w14:textId="77777777" w:rsidR="00C72851" w:rsidRPr="006D4739" w:rsidRDefault="00C72851" w:rsidP="00317F00">
      <w:pPr>
        <w:rPr>
          <w:rFonts w:ascii="Arial" w:hAnsi="Arial" w:cs="Arial"/>
          <w:b/>
          <w:bCs/>
          <w:sz w:val="16"/>
          <w:szCs w:val="16"/>
        </w:rPr>
      </w:pPr>
    </w:p>
    <w:p w14:paraId="5A5E1B86" w14:textId="77777777" w:rsidR="002062A8" w:rsidRDefault="00C72851" w:rsidP="00317F00">
      <w:pPr>
        <w:spacing w:after="120"/>
        <w:rPr>
          <w:rFonts w:ascii="Arial" w:hAnsi="Arial" w:cs="Arial"/>
          <w:bCs/>
        </w:rPr>
      </w:pPr>
      <w:proofErr w:type="gramStart"/>
      <w:r w:rsidRPr="00DB2B97">
        <w:rPr>
          <w:rFonts w:ascii="Arial" w:hAnsi="Arial" w:cs="Arial"/>
          <w:bCs/>
        </w:rPr>
        <w:t>A number of</w:t>
      </w:r>
      <w:proofErr w:type="gramEnd"/>
      <w:r w:rsidRPr="00DB2B97">
        <w:rPr>
          <w:rFonts w:ascii="Arial" w:hAnsi="Arial" w:cs="Arial"/>
          <w:bCs/>
        </w:rPr>
        <w:t xml:space="preserve"> procedures</w:t>
      </w:r>
      <w:r w:rsidR="005305B4">
        <w:rPr>
          <w:rFonts w:ascii="Arial" w:hAnsi="Arial" w:cs="Arial"/>
          <w:bCs/>
        </w:rPr>
        <w:t>*</w:t>
      </w:r>
      <w:r w:rsidRPr="00DB2B97">
        <w:rPr>
          <w:rFonts w:ascii="Arial" w:hAnsi="Arial" w:cs="Arial"/>
          <w:bCs/>
        </w:rPr>
        <w:t xml:space="preserve"> have been assessed as </w:t>
      </w:r>
      <w:r w:rsidRPr="00DB2B97">
        <w:rPr>
          <w:rFonts w:ascii="Arial" w:hAnsi="Arial" w:cs="Arial"/>
          <w:b/>
          <w:bCs/>
        </w:rPr>
        <w:t>Low Clinical Priority</w:t>
      </w:r>
      <w:r w:rsidRPr="00DB2B97">
        <w:rPr>
          <w:rFonts w:ascii="Arial" w:hAnsi="Arial" w:cs="Arial"/>
          <w:bCs/>
        </w:rPr>
        <w:t xml:space="preserve"> by </w:t>
      </w:r>
      <w:r w:rsidR="008349E0">
        <w:rPr>
          <w:rFonts w:ascii="Arial" w:hAnsi="Arial" w:cs="Arial"/>
          <w:bCs/>
        </w:rPr>
        <w:t>M&amp;SECCGs</w:t>
      </w:r>
      <w:r w:rsidR="0066687E">
        <w:rPr>
          <w:rFonts w:ascii="Arial" w:hAnsi="Arial" w:cs="Arial"/>
          <w:bCs/>
        </w:rPr>
        <w:t xml:space="preserve"> </w:t>
      </w:r>
      <w:r w:rsidRPr="00DB2B97">
        <w:rPr>
          <w:rFonts w:ascii="Arial" w:hAnsi="Arial" w:cs="Arial"/>
          <w:bCs/>
        </w:rPr>
        <w:t>and will not be funded</w:t>
      </w:r>
      <w:r w:rsidRPr="00DB2B97">
        <w:rPr>
          <w:rFonts w:ascii="Arial" w:hAnsi="Arial" w:cs="Arial"/>
          <w:b/>
          <w:bCs/>
        </w:rPr>
        <w:t xml:space="preserve"> </w:t>
      </w:r>
      <w:r w:rsidRPr="00DB2B97">
        <w:rPr>
          <w:rFonts w:ascii="Arial" w:hAnsi="Arial" w:cs="Arial"/>
          <w:bCs/>
        </w:rPr>
        <w:t xml:space="preserve">unless there are </w:t>
      </w:r>
      <w:r w:rsidRPr="00DB2B97">
        <w:rPr>
          <w:rFonts w:ascii="Arial" w:hAnsi="Arial" w:cs="Arial"/>
          <w:b/>
          <w:bCs/>
        </w:rPr>
        <w:t>exceptional clinical circumstances.</w:t>
      </w:r>
      <w:r w:rsidRPr="00DB2B97">
        <w:rPr>
          <w:rFonts w:ascii="Arial" w:hAnsi="Arial" w:cs="Arial"/>
          <w:bCs/>
        </w:rPr>
        <w:t xml:space="preserve">  </w:t>
      </w:r>
    </w:p>
    <w:p w14:paraId="6752DB43" w14:textId="77777777" w:rsidR="00C72851" w:rsidRDefault="00C72851" w:rsidP="00317F00">
      <w:pPr>
        <w:spacing w:after="120"/>
        <w:rPr>
          <w:rFonts w:ascii="Arial" w:hAnsi="Arial" w:cs="Arial"/>
        </w:rPr>
      </w:pPr>
      <w:r w:rsidRPr="00DB2B97">
        <w:rPr>
          <w:rFonts w:ascii="Arial" w:hAnsi="Arial" w:cs="Arial"/>
          <w:bCs/>
        </w:rPr>
        <w:t xml:space="preserve">Applications for funding for these procedures can be made </w:t>
      </w:r>
      <w:r w:rsidR="005473C4">
        <w:rPr>
          <w:rFonts w:ascii="Arial" w:hAnsi="Arial" w:cs="Arial"/>
          <w:bCs/>
        </w:rPr>
        <w:t>through the IFR process but</w:t>
      </w:r>
      <w:r w:rsidRPr="00DB2B97">
        <w:rPr>
          <w:rFonts w:ascii="Arial" w:hAnsi="Arial" w:cs="Arial"/>
          <w:bCs/>
        </w:rPr>
        <w:t xml:space="preserve"> should only be made wher</w:t>
      </w:r>
      <w:r w:rsidR="004D204B">
        <w:rPr>
          <w:rFonts w:ascii="Arial" w:hAnsi="Arial" w:cs="Arial"/>
          <w:bCs/>
        </w:rPr>
        <w:t xml:space="preserve">e the patient demonstrates </w:t>
      </w:r>
      <w:r w:rsidRPr="00DB2B97">
        <w:rPr>
          <w:rFonts w:ascii="Arial" w:hAnsi="Arial" w:cs="Arial"/>
          <w:bCs/>
        </w:rPr>
        <w:t>clinical exceptionality.</w:t>
      </w:r>
      <w:r w:rsidRPr="00DB2B97">
        <w:rPr>
          <w:rFonts w:ascii="Arial" w:hAnsi="Arial" w:cs="Arial"/>
        </w:rPr>
        <w:t xml:space="preserve">  </w:t>
      </w:r>
    </w:p>
    <w:p w14:paraId="70B295A5" w14:textId="77777777" w:rsidR="004D204B" w:rsidRPr="004D204B" w:rsidRDefault="004D204B" w:rsidP="004D204B">
      <w:pPr>
        <w:spacing w:after="120"/>
        <w:rPr>
          <w:rFonts w:ascii="Arial" w:hAnsi="Arial" w:cs="Arial"/>
          <w:sz w:val="16"/>
          <w:szCs w:val="16"/>
        </w:rPr>
      </w:pPr>
      <w:r w:rsidRPr="004D204B">
        <w:rPr>
          <w:rFonts w:ascii="Arial" w:hAnsi="Arial" w:cs="Arial"/>
        </w:rPr>
        <w:t xml:space="preserve">In making a case for special consideration in relation to a restricted treatment on grounds of </w:t>
      </w:r>
      <w:r w:rsidR="00155BC6">
        <w:rPr>
          <w:rFonts w:ascii="Arial" w:hAnsi="Arial" w:cs="Arial"/>
        </w:rPr>
        <w:t xml:space="preserve">clinical </w:t>
      </w:r>
      <w:r w:rsidRPr="004D204B">
        <w:rPr>
          <w:rFonts w:ascii="Arial" w:hAnsi="Arial" w:cs="Arial"/>
        </w:rPr>
        <w:t>exceptionality, it needs to be demonstrated that:</w:t>
      </w:r>
    </w:p>
    <w:p w14:paraId="0E23C1E5" w14:textId="77777777" w:rsidR="004D204B" w:rsidRPr="004D204B" w:rsidRDefault="004D204B" w:rsidP="002D5540">
      <w:pPr>
        <w:pStyle w:val="ListParagraph"/>
        <w:numPr>
          <w:ilvl w:val="0"/>
          <w:numId w:val="117"/>
        </w:numPr>
        <w:rPr>
          <w:rFonts w:ascii="Arial" w:hAnsi="Arial" w:cs="Arial"/>
        </w:rPr>
      </w:pPr>
      <w:r w:rsidRPr="004D204B">
        <w:rPr>
          <w:rFonts w:ascii="Arial" w:hAnsi="Arial" w:cs="Arial"/>
        </w:rPr>
        <w:t>The patient is significantly different from the general population of patients with the condition in question</w:t>
      </w:r>
    </w:p>
    <w:p w14:paraId="0CD237D9" w14:textId="77777777" w:rsidR="004D204B" w:rsidRPr="004D204B" w:rsidRDefault="004D204B" w:rsidP="00291C48">
      <w:pPr>
        <w:ind w:left="360"/>
        <w:rPr>
          <w:rFonts w:ascii="Arial" w:hAnsi="Arial" w:cs="Arial"/>
        </w:rPr>
      </w:pPr>
      <w:r w:rsidRPr="004D204B">
        <w:rPr>
          <w:rFonts w:ascii="Arial" w:hAnsi="Arial" w:cs="Arial"/>
        </w:rPr>
        <w:t>AND</w:t>
      </w:r>
    </w:p>
    <w:p w14:paraId="77B54882" w14:textId="77777777" w:rsidR="00291C48" w:rsidRDefault="004D204B" w:rsidP="002D5540">
      <w:pPr>
        <w:pStyle w:val="ListParagraph"/>
        <w:numPr>
          <w:ilvl w:val="0"/>
          <w:numId w:val="116"/>
        </w:numPr>
        <w:rPr>
          <w:rFonts w:ascii="Arial" w:hAnsi="Arial" w:cs="Arial"/>
        </w:rPr>
      </w:pPr>
      <w:r w:rsidRPr="004D204B">
        <w:rPr>
          <w:rFonts w:ascii="Arial" w:hAnsi="Arial" w:cs="Arial"/>
        </w:rPr>
        <w:t>The patient is likely to gain significantly more benefit from the intervention than might normally be expected for patients with that condition</w:t>
      </w:r>
    </w:p>
    <w:p w14:paraId="00ABAAC7" w14:textId="77777777" w:rsidR="00155BC6" w:rsidRPr="00155BC6" w:rsidRDefault="00155BC6" w:rsidP="00155BC6">
      <w:pPr>
        <w:pStyle w:val="ListParagraph"/>
        <w:rPr>
          <w:rFonts w:ascii="Arial" w:hAnsi="Arial" w:cs="Arial"/>
          <w:sz w:val="16"/>
          <w:szCs w:val="16"/>
        </w:rPr>
      </w:pPr>
    </w:p>
    <w:p w14:paraId="54C33808" w14:textId="77777777" w:rsidR="004D204B" w:rsidRDefault="004D204B" w:rsidP="004D204B">
      <w:pPr>
        <w:spacing w:after="120"/>
        <w:rPr>
          <w:rFonts w:ascii="Arial" w:hAnsi="Arial" w:cs="Arial"/>
        </w:rPr>
      </w:pPr>
      <w:r w:rsidRPr="004D204B">
        <w:rPr>
          <w:rFonts w:ascii="Arial" w:hAnsi="Arial" w:cs="Arial"/>
        </w:rPr>
        <w:t>Only evidence of clinical need will be considered.</w:t>
      </w:r>
      <w:r>
        <w:rPr>
          <w:rFonts w:ascii="Arial" w:hAnsi="Arial" w:cs="Arial"/>
        </w:rPr>
        <w:t xml:space="preserve"> </w:t>
      </w:r>
      <w:r w:rsidRPr="004D204B">
        <w:rPr>
          <w:rFonts w:ascii="Arial" w:hAnsi="Arial" w:cs="Arial"/>
        </w:rPr>
        <w:t xml:space="preserve"> Factors such as gender, ethnicity, age, </w:t>
      </w:r>
      <w:proofErr w:type="gramStart"/>
      <w:r w:rsidRPr="004D204B">
        <w:rPr>
          <w:rFonts w:ascii="Arial" w:hAnsi="Arial" w:cs="Arial"/>
        </w:rPr>
        <w:t>lifestyle</w:t>
      </w:r>
      <w:proofErr w:type="gramEnd"/>
      <w:r w:rsidRPr="004D204B">
        <w:rPr>
          <w:rFonts w:ascii="Arial" w:hAnsi="Arial" w:cs="Arial"/>
        </w:rPr>
        <w:t xml:space="preserve"> or other social factors such as employment or parenthood cannot lawfully be taken into account.</w:t>
      </w:r>
    </w:p>
    <w:p w14:paraId="60497D65" w14:textId="77777777" w:rsidR="00243CCC" w:rsidRDefault="002062A8" w:rsidP="00317F00">
      <w:pPr>
        <w:spacing w:after="120"/>
        <w:rPr>
          <w:rFonts w:ascii="Arial" w:hAnsi="Arial" w:cs="Arial"/>
          <w:bCs/>
        </w:rPr>
      </w:pPr>
      <w:r w:rsidRPr="00DB2B97">
        <w:rPr>
          <w:rFonts w:ascii="Arial" w:hAnsi="Arial" w:cs="Arial"/>
          <w:bCs/>
        </w:rPr>
        <w:t xml:space="preserve">It is not necessary to obtain a psychiatric opinion to support an application.  </w:t>
      </w:r>
      <w:r w:rsidR="008349E0">
        <w:rPr>
          <w:rFonts w:ascii="Arial" w:hAnsi="Arial" w:cs="Arial"/>
          <w:bCs/>
        </w:rPr>
        <w:t>M&amp;SECCGs</w:t>
      </w:r>
      <w:r w:rsidR="00155BC6">
        <w:rPr>
          <w:rFonts w:ascii="Arial" w:hAnsi="Arial" w:cs="Arial"/>
          <w:bCs/>
        </w:rPr>
        <w:t xml:space="preserve"> expect</w:t>
      </w:r>
      <w:r w:rsidRPr="00DB2B97">
        <w:rPr>
          <w:rFonts w:ascii="Arial" w:hAnsi="Arial" w:cs="Arial"/>
          <w:bCs/>
        </w:rPr>
        <w:t xml:space="preserve"> mental health professionals to treat related problems through established </w:t>
      </w:r>
      <w:r>
        <w:rPr>
          <w:rFonts w:ascii="Arial" w:hAnsi="Arial" w:cs="Arial"/>
          <w:bCs/>
        </w:rPr>
        <w:t xml:space="preserve">services </w:t>
      </w:r>
      <w:r w:rsidRPr="00DB2B97">
        <w:rPr>
          <w:rFonts w:ascii="Arial" w:hAnsi="Arial" w:cs="Arial"/>
          <w:bCs/>
        </w:rPr>
        <w:t>commissioned from the mental health trust</w:t>
      </w:r>
      <w:r w:rsidR="00155BC6">
        <w:rPr>
          <w:rFonts w:ascii="Arial" w:hAnsi="Arial" w:cs="Arial"/>
          <w:bCs/>
        </w:rPr>
        <w:t>(s)</w:t>
      </w:r>
      <w:r w:rsidRPr="00DB2B97">
        <w:rPr>
          <w:rFonts w:ascii="Arial" w:hAnsi="Arial" w:cs="Arial"/>
          <w:bCs/>
        </w:rPr>
        <w:t xml:space="preserve"> and this </w:t>
      </w:r>
      <w:r w:rsidR="00243CCC">
        <w:rPr>
          <w:rFonts w:ascii="Arial" w:hAnsi="Arial" w:cs="Arial"/>
          <w:bCs/>
        </w:rPr>
        <w:t>does</w:t>
      </w:r>
      <w:r w:rsidRPr="00DB2B97">
        <w:rPr>
          <w:rFonts w:ascii="Arial" w:hAnsi="Arial" w:cs="Arial"/>
          <w:bCs/>
        </w:rPr>
        <w:t xml:space="preserve"> not include surgery.  </w:t>
      </w:r>
      <w:r w:rsidR="008349E0">
        <w:rPr>
          <w:rFonts w:ascii="Arial" w:hAnsi="Arial" w:cs="Arial"/>
          <w:bCs/>
        </w:rPr>
        <w:t>M&amp;SECCG</w:t>
      </w:r>
      <w:r w:rsidR="00436880">
        <w:rPr>
          <w:rFonts w:ascii="Arial" w:hAnsi="Arial" w:cs="Arial"/>
          <w:bCs/>
        </w:rPr>
        <w:t>s</w:t>
      </w:r>
      <w:r w:rsidR="00CB5470">
        <w:rPr>
          <w:rFonts w:ascii="Arial" w:hAnsi="Arial" w:cs="Arial"/>
          <w:bCs/>
        </w:rPr>
        <w:t>’</w:t>
      </w:r>
      <w:r w:rsidRPr="00DB2B97">
        <w:rPr>
          <w:rFonts w:ascii="Arial" w:hAnsi="Arial" w:cs="Arial"/>
          <w:bCs/>
        </w:rPr>
        <w:t xml:space="preserve"> Exceptional Cases Panel</w:t>
      </w:r>
      <w:r w:rsidR="006B746A">
        <w:rPr>
          <w:rFonts w:ascii="Arial" w:hAnsi="Arial" w:cs="Arial"/>
          <w:bCs/>
        </w:rPr>
        <w:t>s</w:t>
      </w:r>
      <w:r w:rsidRPr="00DB2B97">
        <w:rPr>
          <w:rFonts w:ascii="Arial" w:hAnsi="Arial" w:cs="Arial"/>
          <w:bCs/>
        </w:rPr>
        <w:t xml:space="preserve"> consistently takes the view that psycho-social considerations should not</w:t>
      </w:r>
      <w:r w:rsidR="00243CCC">
        <w:rPr>
          <w:rFonts w:ascii="Arial" w:hAnsi="Arial" w:cs="Arial"/>
          <w:bCs/>
        </w:rPr>
        <w:t xml:space="preserve"> be a justification for surgery.  </w:t>
      </w:r>
      <w:r w:rsidRPr="00DB2B97">
        <w:rPr>
          <w:rFonts w:ascii="Arial" w:hAnsi="Arial" w:cs="Arial"/>
          <w:bCs/>
        </w:rPr>
        <w:t>In such cases, psychological treatment such as counselling or cognitive behavioural therapy may be considered as an appropriate alternative to surgery.</w:t>
      </w:r>
      <w:r w:rsidR="00291C48">
        <w:rPr>
          <w:rFonts w:ascii="Arial" w:hAnsi="Arial" w:cs="Arial"/>
          <w:bCs/>
        </w:rPr>
        <w:t xml:space="preserve"> </w:t>
      </w:r>
      <w:r w:rsidR="00155BC6">
        <w:rPr>
          <w:rFonts w:ascii="Arial" w:hAnsi="Arial" w:cs="Arial"/>
          <w:bCs/>
        </w:rPr>
        <w:t xml:space="preserve"> </w:t>
      </w:r>
      <w:r w:rsidR="00243CCC" w:rsidRPr="00DB2B97">
        <w:rPr>
          <w:rFonts w:ascii="Arial" w:hAnsi="Arial" w:cs="Arial"/>
          <w:bCs/>
        </w:rPr>
        <w:t xml:space="preserve">The effect of the problem on essential </w:t>
      </w:r>
      <w:r w:rsidR="00243CCC" w:rsidRPr="00243CCC">
        <w:rPr>
          <w:rFonts w:ascii="Arial" w:hAnsi="Arial" w:cs="Arial"/>
          <w:bCs/>
        </w:rPr>
        <w:t>activities of day-to-day living</w:t>
      </w:r>
      <w:r w:rsidR="00243CCC" w:rsidRPr="00DB2B97">
        <w:rPr>
          <w:rFonts w:ascii="Arial" w:hAnsi="Arial" w:cs="Arial"/>
          <w:b/>
          <w:bCs/>
        </w:rPr>
        <w:t xml:space="preserve"> </w:t>
      </w:r>
      <w:r w:rsidR="00243CCC" w:rsidRPr="00DB2B97">
        <w:rPr>
          <w:rFonts w:ascii="Arial" w:hAnsi="Arial" w:cs="Arial"/>
          <w:bCs/>
        </w:rPr>
        <w:t xml:space="preserve">is a key factor in decision-making.  </w:t>
      </w:r>
    </w:p>
    <w:p w14:paraId="7E5C85F9" w14:textId="77777777" w:rsidR="00243CCC" w:rsidRPr="00DB2B97" w:rsidRDefault="00243CCC" w:rsidP="00317F00">
      <w:pPr>
        <w:spacing w:after="120"/>
        <w:rPr>
          <w:rFonts w:ascii="Arial" w:hAnsi="Arial" w:cs="Arial"/>
          <w:bCs/>
        </w:rPr>
      </w:pPr>
      <w:r w:rsidRPr="00243CCC">
        <w:rPr>
          <w:rFonts w:ascii="Arial" w:hAnsi="Arial" w:cs="Arial"/>
          <w:bCs/>
        </w:rPr>
        <w:t xml:space="preserve">Where referrers consider that there may be exceptional clinical </w:t>
      </w:r>
      <w:proofErr w:type="gramStart"/>
      <w:r w:rsidRPr="00243CCC">
        <w:rPr>
          <w:rFonts w:ascii="Arial" w:hAnsi="Arial" w:cs="Arial"/>
          <w:bCs/>
        </w:rPr>
        <w:t>circumstances</w:t>
      </w:r>
      <w:proofErr w:type="gramEnd"/>
      <w:r w:rsidRPr="00243CCC">
        <w:rPr>
          <w:rFonts w:ascii="Arial" w:hAnsi="Arial" w:cs="Arial"/>
          <w:bCs/>
        </w:rPr>
        <w:t xml:space="preserve"> they must provide details of these exceptional clinical circumstances bearing in mind the points above.</w:t>
      </w:r>
    </w:p>
    <w:p w14:paraId="3E8C8C15" w14:textId="77777777" w:rsidR="002062A8" w:rsidRPr="002062A8" w:rsidRDefault="00243CCC" w:rsidP="00317F00">
      <w:pPr>
        <w:spacing w:after="120"/>
        <w:rPr>
          <w:rFonts w:ascii="Arial" w:hAnsi="Arial" w:cs="Arial"/>
          <w:bCs/>
        </w:rPr>
      </w:pPr>
      <w:r>
        <w:rPr>
          <w:rFonts w:ascii="Arial" w:hAnsi="Arial" w:cs="Arial"/>
          <w:bCs/>
        </w:rPr>
        <w:t>Where</w:t>
      </w:r>
      <w:r w:rsidR="0006223E">
        <w:rPr>
          <w:rFonts w:ascii="Arial" w:hAnsi="Arial" w:cs="Arial"/>
          <w:bCs/>
        </w:rPr>
        <w:t xml:space="preserve"> indicated in the policy or where</w:t>
      </w:r>
      <w:r>
        <w:rPr>
          <w:rFonts w:ascii="Arial" w:hAnsi="Arial" w:cs="Arial"/>
          <w:bCs/>
        </w:rPr>
        <w:t xml:space="preserve"> relevant, a</w:t>
      </w:r>
      <w:r w:rsidR="002062A8" w:rsidRPr="00DB2B97">
        <w:rPr>
          <w:rFonts w:ascii="Arial" w:hAnsi="Arial" w:cs="Arial"/>
          <w:bCs/>
        </w:rPr>
        <w:t>ll individual funding requests should be accompanied by suitable clinical photography that demonstrates the extent of the problem. This, of course, would be subject to patient consent.</w:t>
      </w:r>
    </w:p>
    <w:p w14:paraId="30E6C763" w14:textId="77777777" w:rsidR="008B7B70" w:rsidRPr="00DB2B97" w:rsidRDefault="002062A8" w:rsidP="008B7B70">
      <w:pPr>
        <w:spacing w:after="120"/>
        <w:rPr>
          <w:rFonts w:ascii="Arial" w:hAnsi="Arial" w:cs="Arial"/>
          <w:bCs/>
        </w:rPr>
      </w:pPr>
      <w:r>
        <w:rPr>
          <w:rFonts w:ascii="Arial" w:hAnsi="Arial" w:cs="Arial"/>
          <w:b/>
          <w:bCs/>
        </w:rPr>
        <w:t xml:space="preserve">Cosmetic </w:t>
      </w:r>
      <w:r w:rsidRPr="00DB2B97">
        <w:rPr>
          <w:rFonts w:ascii="Arial" w:hAnsi="Arial" w:cs="Arial"/>
          <w:b/>
          <w:bCs/>
        </w:rPr>
        <w:t>surgery</w:t>
      </w:r>
      <w:r w:rsidR="008B7B70">
        <w:rPr>
          <w:rFonts w:ascii="Arial" w:hAnsi="Arial" w:cs="Arial"/>
          <w:b/>
          <w:bCs/>
        </w:rPr>
        <w:t>/treatments/interventions</w:t>
      </w:r>
      <w:r w:rsidR="008B7B70">
        <w:rPr>
          <w:rFonts w:ascii="Arial" w:hAnsi="Arial" w:cs="Arial"/>
          <w:bCs/>
        </w:rPr>
        <w:t xml:space="preserve"> are</w:t>
      </w:r>
      <w:r>
        <w:rPr>
          <w:rFonts w:ascii="Arial" w:hAnsi="Arial" w:cs="Arial"/>
          <w:bCs/>
        </w:rPr>
        <w:t xml:space="preserve"> not funded. </w:t>
      </w:r>
      <w:r w:rsidRPr="00DB2B97">
        <w:rPr>
          <w:rFonts w:ascii="Arial" w:hAnsi="Arial" w:cs="Arial"/>
          <w:bCs/>
        </w:rPr>
        <w:t xml:space="preserve"> </w:t>
      </w:r>
      <w:r w:rsidRPr="005473C4">
        <w:rPr>
          <w:rFonts w:ascii="Arial" w:hAnsi="Arial" w:cs="Arial"/>
          <w:bCs/>
        </w:rPr>
        <w:t xml:space="preserve">Plastic surgery is only funded as detailed in policies or commissioned pathways </w:t>
      </w:r>
      <w:proofErr w:type="gramStart"/>
      <w:r w:rsidR="00243CCC" w:rsidRPr="005473C4">
        <w:rPr>
          <w:rFonts w:ascii="Arial" w:hAnsi="Arial" w:cs="Arial"/>
          <w:bCs/>
        </w:rPr>
        <w:t>e.g.</w:t>
      </w:r>
      <w:proofErr w:type="gramEnd"/>
      <w:r w:rsidRPr="005473C4">
        <w:rPr>
          <w:rFonts w:ascii="Arial" w:hAnsi="Arial" w:cs="Arial"/>
          <w:bCs/>
        </w:rPr>
        <w:t xml:space="preserve"> as part of surgical management of trauma; </w:t>
      </w:r>
      <w:r w:rsidR="006B746A" w:rsidRPr="005473C4">
        <w:rPr>
          <w:rFonts w:ascii="Arial" w:hAnsi="Arial" w:cs="Arial"/>
          <w:bCs/>
        </w:rPr>
        <w:t xml:space="preserve">serious </w:t>
      </w:r>
      <w:r w:rsidRPr="005473C4">
        <w:rPr>
          <w:rFonts w:ascii="Arial" w:hAnsi="Arial" w:cs="Arial"/>
          <w:bCs/>
        </w:rPr>
        <w:t>congenital malformation.  Post-surgical reconstruction is commissioned as per service level agreements for surgical services and in line with separate policies</w:t>
      </w:r>
      <w:r w:rsidR="00243CCC" w:rsidRPr="005473C4">
        <w:rPr>
          <w:rFonts w:ascii="Arial" w:hAnsi="Arial" w:cs="Arial"/>
          <w:bCs/>
        </w:rPr>
        <w:t xml:space="preserve"> where </w:t>
      </w:r>
      <w:r w:rsidRPr="005473C4">
        <w:rPr>
          <w:rFonts w:ascii="Arial" w:hAnsi="Arial" w:cs="Arial"/>
          <w:bCs/>
        </w:rPr>
        <w:t>in place.</w:t>
      </w:r>
      <w:r w:rsidR="001D7808">
        <w:rPr>
          <w:rFonts w:ascii="Arial" w:hAnsi="Arial" w:cs="Arial"/>
          <w:bCs/>
        </w:rPr>
        <w:t xml:space="preserve">  </w:t>
      </w:r>
    </w:p>
    <w:p w14:paraId="207BFEED" w14:textId="77777777" w:rsidR="008B7B70" w:rsidRPr="008B7B70" w:rsidRDefault="008B7B70" w:rsidP="00317F00">
      <w:pPr>
        <w:spacing w:after="120"/>
        <w:rPr>
          <w:rFonts w:ascii="Arial" w:hAnsi="Arial" w:cs="Arial"/>
          <w:b/>
          <w:bCs/>
        </w:rPr>
      </w:pPr>
      <w:r w:rsidRPr="008B7B70">
        <w:rPr>
          <w:rFonts w:ascii="Arial" w:hAnsi="Arial" w:cs="Arial"/>
          <w:b/>
          <w:bCs/>
        </w:rPr>
        <w:t>Correction of privately funded treatments</w:t>
      </w:r>
      <w:r w:rsidRPr="008B7B70">
        <w:rPr>
          <w:rFonts w:ascii="Arial" w:hAnsi="Arial" w:cs="Arial"/>
          <w:bCs/>
        </w:rPr>
        <w:t xml:space="preserve"> </w:t>
      </w:r>
      <w:r w:rsidRPr="001D7808">
        <w:rPr>
          <w:rFonts w:ascii="Arial" w:hAnsi="Arial" w:cs="Arial"/>
          <w:bCs/>
        </w:rPr>
        <w:t>M&amp;SECCGs do not routinely fund the correction of privately funded treatments</w:t>
      </w:r>
      <w:r>
        <w:rPr>
          <w:rFonts w:ascii="Arial" w:hAnsi="Arial" w:cs="Arial"/>
          <w:bCs/>
        </w:rPr>
        <w:t xml:space="preserve"> cosmetic or otherwise.  Where such treatments give rise to clinical problems, these will be managed through routine commissioned pathways and in line with any relevant commissioning policies.</w:t>
      </w:r>
    </w:p>
    <w:p w14:paraId="4FEF9B65" w14:textId="77777777" w:rsidR="004474FE" w:rsidRPr="004474FE" w:rsidRDefault="005305B4" w:rsidP="004474FE">
      <w:pPr>
        <w:spacing w:after="120"/>
        <w:rPr>
          <w:rFonts w:ascii="Arial" w:hAnsi="Arial" w:cs="Arial"/>
          <w:b/>
        </w:rPr>
      </w:pPr>
      <w:r>
        <w:rPr>
          <w:rFonts w:ascii="Arial" w:hAnsi="Arial" w:cs="Arial"/>
          <w:b/>
        </w:rPr>
        <w:t>Commissioning</w:t>
      </w:r>
      <w:r w:rsidR="002062A8" w:rsidRPr="002062A8">
        <w:rPr>
          <w:rFonts w:ascii="Arial" w:hAnsi="Arial" w:cs="Arial"/>
          <w:b/>
        </w:rPr>
        <w:t xml:space="preserve"> Policies</w:t>
      </w:r>
      <w:r w:rsidR="004474FE">
        <w:rPr>
          <w:rFonts w:ascii="Arial" w:hAnsi="Arial" w:cs="Arial"/>
          <w:b/>
        </w:rPr>
        <w:t xml:space="preserve"> </w:t>
      </w:r>
      <w:r w:rsidR="00155BC6">
        <w:rPr>
          <w:rFonts w:ascii="Arial" w:hAnsi="Arial" w:cs="Arial"/>
        </w:rPr>
        <w:t>This document</w:t>
      </w:r>
      <w:r w:rsidR="00287FDD">
        <w:rPr>
          <w:rFonts w:ascii="Arial" w:hAnsi="Arial" w:cs="Arial"/>
        </w:rPr>
        <w:t xml:space="preserve"> has been written to be as complete as possible</w:t>
      </w:r>
      <w:r w:rsidR="00155BC6">
        <w:rPr>
          <w:rFonts w:ascii="Arial" w:hAnsi="Arial" w:cs="Arial"/>
        </w:rPr>
        <w:t xml:space="preserve"> h</w:t>
      </w:r>
      <w:r w:rsidR="00287FDD">
        <w:rPr>
          <w:rFonts w:ascii="Arial" w:hAnsi="Arial" w:cs="Arial"/>
        </w:rPr>
        <w:t>owever it is not an exhaustive list, p</w:t>
      </w:r>
      <w:r w:rsidR="00C72851" w:rsidRPr="00DB2B97">
        <w:rPr>
          <w:rFonts w:ascii="Arial" w:hAnsi="Arial" w:cs="Arial"/>
        </w:rPr>
        <w:t xml:space="preserve">roviders </w:t>
      </w:r>
      <w:r w:rsidR="00C72851" w:rsidRPr="00DB2B97">
        <w:rPr>
          <w:rFonts w:ascii="Arial" w:hAnsi="Arial" w:cs="Arial"/>
          <w:b/>
        </w:rPr>
        <w:t>must not assume</w:t>
      </w:r>
      <w:r w:rsidR="00C72851" w:rsidRPr="00DB2B97">
        <w:rPr>
          <w:rFonts w:ascii="Arial" w:hAnsi="Arial" w:cs="Arial"/>
        </w:rPr>
        <w:t xml:space="preserve"> that because a </w:t>
      </w:r>
      <w:r w:rsidR="00155BC6">
        <w:rPr>
          <w:rFonts w:ascii="Arial" w:hAnsi="Arial" w:cs="Arial"/>
        </w:rPr>
        <w:t xml:space="preserve">device or </w:t>
      </w:r>
      <w:r w:rsidR="00C72851" w:rsidRPr="00DB2B97">
        <w:rPr>
          <w:rFonts w:ascii="Arial" w:hAnsi="Arial" w:cs="Arial"/>
        </w:rPr>
        <w:t xml:space="preserve">treatment/intervention/procedure is not included that by default it will be funded.  </w:t>
      </w:r>
      <w:r w:rsidR="00436880">
        <w:rPr>
          <w:rFonts w:ascii="Arial" w:hAnsi="Arial" w:cs="Arial"/>
          <w:bCs/>
        </w:rPr>
        <w:t>M&amp;SE</w:t>
      </w:r>
      <w:r w:rsidR="00FC7E67">
        <w:rPr>
          <w:rFonts w:ascii="Arial" w:hAnsi="Arial" w:cs="Arial"/>
          <w:bCs/>
        </w:rPr>
        <w:t>CCG</w:t>
      </w:r>
      <w:r w:rsidR="002062A8">
        <w:rPr>
          <w:rFonts w:ascii="Arial" w:hAnsi="Arial" w:cs="Arial"/>
          <w:bCs/>
        </w:rPr>
        <w:t>s</w:t>
      </w:r>
      <w:r w:rsidR="00436880">
        <w:rPr>
          <w:rFonts w:ascii="Arial" w:hAnsi="Arial" w:cs="Arial"/>
          <w:bCs/>
        </w:rPr>
        <w:t>’</w:t>
      </w:r>
      <w:r w:rsidR="006B746A">
        <w:rPr>
          <w:rFonts w:ascii="Arial" w:hAnsi="Arial" w:cs="Arial"/>
          <w:bCs/>
        </w:rPr>
        <w:t xml:space="preserve"> commissioning</w:t>
      </w:r>
      <w:r w:rsidR="002062A8">
        <w:rPr>
          <w:rFonts w:ascii="Arial" w:hAnsi="Arial" w:cs="Arial"/>
          <w:bCs/>
        </w:rPr>
        <w:t xml:space="preserve"> policy is that </w:t>
      </w:r>
      <w:r w:rsidR="00155BC6">
        <w:rPr>
          <w:rFonts w:ascii="Arial" w:hAnsi="Arial" w:cs="Arial"/>
          <w:bCs/>
        </w:rPr>
        <w:t>devices/</w:t>
      </w:r>
      <w:r w:rsidR="00C72851" w:rsidRPr="00DB2B97">
        <w:rPr>
          <w:rFonts w:ascii="Arial" w:hAnsi="Arial" w:cs="Arial"/>
        </w:rPr>
        <w:t xml:space="preserve">treatments/interventions/procedures </w:t>
      </w:r>
      <w:r w:rsidR="00C72851" w:rsidRPr="00DB2B97">
        <w:rPr>
          <w:rFonts w:ascii="Arial" w:hAnsi="Arial" w:cs="Arial"/>
          <w:bCs/>
        </w:rPr>
        <w:t xml:space="preserve">not currently included in established </w:t>
      </w:r>
      <w:r w:rsidR="006B746A">
        <w:rPr>
          <w:rFonts w:ascii="Arial" w:hAnsi="Arial" w:cs="Arial"/>
          <w:bCs/>
        </w:rPr>
        <w:t xml:space="preserve">commissioned </w:t>
      </w:r>
      <w:r w:rsidR="00C72851" w:rsidRPr="00DB2B97">
        <w:rPr>
          <w:rFonts w:ascii="Arial" w:hAnsi="Arial" w:cs="Arial"/>
          <w:bCs/>
        </w:rPr>
        <w:t xml:space="preserve">pathways (as identified for example in the </w:t>
      </w:r>
      <w:r w:rsidR="00C72851" w:rsidRPr="00DB2B97">
        <w:rPr>
          <w:rFonts w:ascii="Arial" w:hAnsi="Arial" w:cs="Arial"/>
          <w:bCs/>
        </w:rPr>
        <w:lastRenderedPageBreak/>
        <w:t>Schedules to the service agreements with acute care provides) or identified for funding through the commissioning process are not routinely funded.</w:t>
      </w:r>
      <w:r w:rsidR="004474FE">
        <w:rPr>
          <w:rFonts w:ascii="Arial" w:hAnsi="Arial" w:cs="Arial"/>
          <w:bCs/>
        </w:rPr>
        <w:br w:type="page"/>
      </w:r>
    </w:p>
    <w:p w14:paraId="36294E9A" w14:textId="77777777" w:rsidR="00B26345" w:rsidRPr="00FE623E" w:rsidRDefault="00B26345" w:rsidP="00317F00">
      <w:pPr>
        <w:pStyle w:val="NoSpacing"/>
        <w:jc w:val="right"/>
        <w:rPr>
          <w:rFonts w:ascii="Arial" w:hAnsi="Arial" w:cs="Arial"/>
          <w:color w:val="0070C0"/>
          <w:sz w:val="24"/>
          <w:szCs w:val="24"/>
          <w:u w:val="single"/>
        </w:rPr>
      </w:pPr>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19"/>
        <w:gridCol w:w="6713"/>
      </w:tblGrid>
      <w:tr w:rsidR="001473C8" w:rsidRPr="00D37BC2" w14:paraId="504ECD92" w14:textId="77777777" w:rsidTr="00317F00">
        <w:trPr>
          <w:trHeight w:val="375"/>
        </w:trPr>
        <w:tc>
          <w:tcPr>
            <w:tcW w:w="2979" w:type="dxa"/>
            <w:shd w:val="clear" w:color="auto" w:fill="D7E4FD"/>
            <w:vAlign w:val="center"/>
          </w:tcPr>
          <w:p w14:paraId="69B94CC6" w14:textId="77777777" w:rsidR="001473C8" w:rsidRPr="00BC1547" w:rsidRDefault="001473C8" w:rsidP="00F41E3E">
            <w:pPr>
              <w:rPr>
                <w:rFonts w:ascii="Arial" w:hAnsi="Arial" w:cs="Arial"/>
                <w:b/>
              </w:rPr>
            </w:pPr>
            <w:r w:rsidRPr="00BC1547">
              <w:rPr>
                <w:rFonts w:ascii="Arial" w:hAnsi="Arial" w:cs="Arial"/>
              </w:rPr>
              <w:br w:type="page"/>
            </w:r>
            <w:r w:rsidRPr="00BC1547">
              <w:rPr>
                <w:rFonts w:ascii="Arial" w:hAnsi="Arial" w:cs="Arial"/>
                <w:b/>
              </w:rPr>
              <w:t>Policy statement:</w:t>
            </w:r>
          </w:p>
        </w:tc>
        <w:tc>
          <w:tcPr>
            <w:tcW w:w="6910" w:type="dxa"/>
            <w:shd w:val="clear" w:color="auto" w:fill="auto"/>
            <w:vAlign w:val="center"/>
          </w:tcPr>
          <w:p w14:paraId="04C3382D" w14:textId="77777777" w:rsidR="001473C8" w:rsidRPr="00BC1547" w:rsidRDefault="001473C8" w:rsidP="00F41E3E">
            <w:pPr>
              <w:rPr>
                <w:rFonts w:ascii="Arial" w:hAnsi="Arial" w:cs="Arial"/>
                <w:b/>
              </w:rPr>
            </w:pPr>
            <w:bookmarkStart w:id="2" w:name="InterventinalProcedureGuidance"/>
            <w:r w:rsidRPr="00BC1547">
              <w:rPr>
                <w:rFonts w:ascii="Arial" w:hAnsi="Arial" w:cs="Arial"/>
                <w:b/>
                <w:bCs/>
              </w:rPr>
              <w:t>Interventional Procedure Guidance</w:t>
            </w:r>
            <w:bookmarkEnd w:id="2"/>
          </w:p>
        </w:tc>
      </w:tr>
    </w:tbl>
    <w:p w14:paraId="7A312EDB" w14:textId="77777777" w:rsidR="00BC1547" w:rsidRDefault="00BC1547" w:rsidP="00317F00">
      <w:pPr>
        <w:autoSpaceDE w:val="0"/>
        <w:autoSpaceDN w:val="0"/>
        <w:adjustRightInd w:val="0"/>
        <w:rPr>
          <w:rFonts w:ascii="Arial" w:hAnsi="Arial" w:cs="Arial"/>
          <w:b/>
          <w:bCs/>
          <w:color w:val="000000"/>
        </w:rPr>
      </w:pPr>
    </w:p>
    <w:p w14:paraId="4BDF7913" w14:textId="77777777" w:rsidR="001473C8" w:rsidRPr="00D37BC2" w:rsidRDefault="001473C8" w:rsidP="00317F00">
      <w:pPr>
        <w:autoSpaceDE w:val="0"/>
        <w:autoSpaceDN w:val="0"/>
        <w:adjustRightInd w:val="0"/>
        <w:rPr>
          <w:rFonts w:ascii="Arial" w:hAnsi="Arial" w:cs="Arial"/>
          <w:color w:val="000000"/>
        </w:rPr>
      </w:pPr>
      <w:r w:rsidRPr="00D37BC2">
        <w:rPr>
          <w:rFonts w:ascii="Arial" w:hAnsi="Arial" w:cs="Arial"/>
          <w:b/>
          <w:bCs/>
          <w:color w:val="000000"/>
        </w:rPr>
        <w:t xml:space="preserve">NICE issues Interventional Procedure Guidance (IPGs) with the aim of protecting the safety of patients and supporting the NHS in the process of introducing new procedures. </w:t>
      </w:r>
      <w:r w:rsidR="00287FDD">
        <w:rPr>
          <w:rFonts w:ascii="Arial" w:hAnsi="Arial" w:cs="Arial"/>
          <w:b/>
          <w:bCs/>
          <w:color w:val="000000"/>
        </w:rPr>
        <w:t xml:space="preserve"> </w:t>
      </w:r>
      <w:r w:rsidRPr="00D37BC2">
        <w:rPr>
          <w:rFonts w:ascii="Arial" w:hAnsi="Arial" w:cs="Arial"/>
          <w:b/>
          <w:bCs/>
          <w:color w:val="000000"/>
        </w:rPr>
        <w:t xml:space="preserve">The IPGs are not covered by the Secretary of State’s directions to NHS organisations to fund the implementation of NICE recommendations within a given timescale because this direction relates only to NICE Technology Appraisal Guidance (TAGs). </w:t>
      </w:r>
    </w:p>
    <w:p w14:paraId="5734AEEF" w14:textId="77777777" w:rsidR="001473C8" w:rsidRPr="002D3649" w:rsidRDefault="001473C8" w:rsidP="00317F00">
      <w:pPr>
        <w:autoSpaceDE w:val="0"/>
        <w:autoSpaceDN w:val="0"/>
        <w:adjustRightInd w:val="0"/>
        <w:rPr>
          <w:rFonts w:ascii="Arial" w:hAnsi="Arial" w:cs="Arial"/>
          <w:color w:val="000000"/>
          <w:sz w:val="16"/>
          <w:szCs w:val="16"/>
        </w:rPr>
      </w:pPr>
    </w:p>
    <w:p w14:paraId="1B27E948" w14:textId="77777777" w:rsidR="001473C8" w:rsidRPr="00D37BC2" w:rsidRDefault="001473C8" w:rsidP="00317F00">
      <w:pPr>
        <w:autoSpaceDE w:val="0"/>
        <w:autoSpaceDN w:val="0"/>
        <w:adjustRightInd w:val="0"/>
        <w:spacing w:after="32"/>
        <w:rPr>
          <w:rFonts w:ascii="Arial" w:eastAsiaTheme="minorHAnsi" w:hAnsi="Arial" w:cs="Arial"/>
          <w:lang w:eastAsia="en-US"/>
        </w:rPr>
      </w:pPr>
      <w:r w:rsidRPr="00D37BC2">
        <w:rPr>
          <w:rFonts w:ascii="Arial" w:eastAsiaTheme="minorHAnsi" w:hAnsi="Arial" w:cs="Arial"/>
          <w:lang w:eastAsia="en-US"/>
        </w:rPr>
        <w:t xml:space="preserve">Interventional Procedure Guidance makes recommendations on the safety of the procedure and how well it works. </w:t>
      </w:r>
      <w:r>
        <w:rPr>
          <w:rFonts w:ascii="Arial" w:eastAsiaTheme="minorHAnsi" w:hAnsi="Arial" w:cs="Arial"/>
          <w:lang w:eastAsia="en-US"/>
        </w:rPr>
        <w:t xml:space="preserve"> </w:t>
      </w:r>
      <w:r w:rsidRPr="00D37BC2">
        <w:rPr>
          <w:rFonts w:ascii="Arial" w:eastAsiaTheme="minorHAnsi" w:hAnsi="Arial" w:cs="Arial"/>
          <w:lang w:eastAsia="en-US"/>
        </w:rPr>
        <w:t xml:space="preserve">The guidance does not recommend whether the NHS should fund a procedure; or not and these decisions are therefore for </w:t>
      </w:r>
      <w:r>
        <w:rPr>
          <w:rFonts w:ascii="Arial" w:eastAsiaTheme="minorHAnsi" w:hAnsi="Arial" w:cs="Arial"/>
          <w:lang w:eastAsia="en-US"/>
        </w:rPr>
        <w:t>M&amp;SECCG</w:t>
      </w:r>
      <w:r w:rsidRPr="00D37BC2">
        <w:rPr>
          <w:rFonts w:ascii="Arial" w:eastAsiaTheme="minorHAnsi" w:hAnsi="Arial" w:cs="Arial"/>
          <w:lang w:eastAsia="en-US"/>
        </w:rPr>
        <w:t xml:space="preserve">s. </w:t>
      </w:r>
    </w:p>
    <w:p w14:paraId="652D3C8E" w14:textId="77777777" w:rsidR="001473C8" w:rsidRPr="002D3649" w:rsidRDefault="001473C8" w:rsidP="00317F00">
      <w:pPr>
        <w:autoSpaceDE w:val="0"/>
        <w:autoSpaceDN w:val="0"/>
        <w:adjustRightInd w:val="0"/>
        <w:spacing w:after="32"/>
        <w:rPr>
          <w:rFonts w:ascii="Arial" w:eastAsiaTheme="minorHAnsi" w:hAnsi="Arial" w:cs="Arial"/>
          <w:sz w:val="16"/>
          <w:szCs w:val="16"/>
          <w:lang w:eastAsia="en-US"/>
        </w:rPr>
      </w:pPr>
    </w:p>
    <w:p w14:paraId="137905C8" w14:textId="77777777" w:rsidR="001473C8" w:rsidRPr="008B7B70" w:rsidRDefault="001473C8" w:rsidP="00317F00">
      <w:pPr>
        <w:autoSpaceDE w:val="0"/>
        <w:autoSpaceDN w:val="0"/>
        <w:adjustRightInd w:val="0"/>
        <w:spacing w:after="32"/>
        <w:rPr>
          <w:rFonts w:ascii="Arial" w:eastAsiaTheme="minorHAnsi" w:hAnsi="Arial" w:cs="Arial"/>
          <w:b/>
          <w:lang w:eastAsia="en-US"/>
        </w:rPr>
      </w:pPr>
      <w:r>
        <w:rPr>
          <w:rFonts w:ascii="Arial" w:eastAsiaTheme="minorHAnsi" w:hAnsi="Arial" w:cs="Arial"/>
          <w:lang w:eastAsia="en-US"/>
        </w:rPr>
        <w:t>M&amp;SECCGs</w:t>
      </w:r>
      <w:r w:rsidRPr="00D37BC2">
        <w:rPr>
          <w:rFonts w:ascii="Arial" w:eastAsiaTheme="minorHAnsi" w:hAnsi="Arial" w:cs="Arial"/>
          <w:lang w:eastAsia="en-US"/>
        </w:rPr>
        <w:t xml:space="preserve"> recognises that it is not within the remit of the NICE IPG Programme to evaluate the cost-effectiveness of interventional procedures or to advise the NHS whether interventional procedures should be funded. </w:t>
      </w:r>
      <w:r w:rsidR="008B7B70">
        <w:rPr>
          <w:rFonts w:ascii="Arial" w:eastAsiaTheme="minorHAnsi" w:hAnsi="Arial" w:cs="Arial"/>
          <w:lang w:eastAsia="en-US"/>
        </w:rPr>
        <w:t xml:space="preserve"> </w:t>
      </w:r>
      <w:r w:rsidR="00CB485D">
        <w:rPr>
          <w:rFonts w:ascii="Arial" w:eastAsiaTheme="minorHAnsi" w:hAnsi="Arial" w:cs="Arial"/>
          <w:b/>
          <w:lang w:eastAsia="en-US"/>
        </w:rPr>
        <w:t>M&amp;SE</w:t>
      </w:r>
      <w:r w:rsidR="008B7B70" w:rsidRPr="008B7B70">
        <w:rPr>
          <w:rFonts w:ascii="Arial" w:eastAsiaTheme="minorHAnsi" w:hAnsi="Arial" w:cs="Arial"/>
          <w:b/>
          <w:lang w:eastAsia="en-US"/>
        </w:rPr>
        <w:t xml:space="preserve">CCGs will not </w:t>
      </w:r>
      <w:proofErr w:type="gramStart"/>
      <w:r w:rsidR="008B7B70" w:rsidRPr="008B7B70">
        <w:rPr>
          <w:rFonts w:ascii="Arial" w:eastAsiaTheme="minorHAnsi" w:hAnsi="Arial" w:cs="Arial"/>
          <w:b/>
          <w:lang w:eastAsia="en-US"/>
        </w:rPr>
        <w:t>fund</w:t>
      </w:r>
      <w:proofErr w:type="gramEnd"/>
      <w:r w:rsidR="008B7B70" w:rsidRPr="008B7B70">
        <w:rPr>
          <w:rFonts w:ascii="Arial" w:eastAsiaTheme="minorHAnsi" w:hAnsi="Arial" w:cs="Arial"/>
          <w:b/>
          <w:lang w:eastAsia="en-US"/>
        </w:rPr>
        <w:t xml:space="preserve"> and providers must not introduce new interventional procedures where NICE has considered them to be safe but which give</w:t>
      </w:r>
      <w:r w:rsidR="000C60A6">
        <w:rPr>
          <w:rFonts w:ascii="Arial" w:eastAsiaTheme="minorHAnsi" w:hAnsi="Arial" w:cs="Arial"/>
          <w:b/>
          <w:lang w:eastAsia="en-US"/>
        </w:rPr>
        <w:t xml:space="preserve"> rise to additional </w:t>
      </w:r>
      <w:r w:rsidR="00B91C3D">
        <w:rPr>
          <w:rFonts w:ascii="Arial" w:eastAsiaTheme="minorHAnsi" w:hAnsi="Arial" w:cs="Arial"/>
          <w:b/>
          <w:lang w:eastAsia="en-US"/>
        </w:rPr>
        <w:t>cost</w:t>
      </w:r>
      <w:r w:rsidR="008B7B70" w:rsidRPr="008B7B70">
        <w:rPr>
          <w:rFonts w:ascii="Arial" w:eastAsiaTheme="minorHAnsi" w:hAnsi="Arial" w:cs="Arial"/>
          <w:b/>
          <w:lang w:eastAsia="en-US"/>
        </w:rPr>
        <w:t xml:space="preserve">/activity without </w:t>
      </w:r>
      <w:r w:rsidR="00B91C3D">
        <w:rPr>
          <w:rFonts w:ascii="Arial" w:eastAsiaTheme="minorHAnsi" w:hAnsi="Arial" w:cs="Arial"/>
          <w:b/>
          <w:lang w:eastAsia="en-US"/>
        </w:rPr>
        <w:t xml:space="preserve">approval </w:t>
      </w:r>
      <w:r w:rsidR="00B91C3D" w:rsidRPr="008B7B70">
        <w:rPr>
          <w:rFonts w:ascii="Arial" w:eastAsiaTheme="minorHAnsi" w:hAnsi="Arial" w:cs="Arial"/>
          <w:b/>
          <w:lang w:eastAsia="en-US"/>
        </w:rPr>
        <w:t>of a business case</w:t>
      </w:r>
      <w:r w:rsidR="00B91C3D">
        <w:rPr>
          <w:rFonts w:ascii="Arial" w:eastAsiaTheme="minorHAnsi" w:hAnsi="Arial" w:cs="Arial"/>
          <w:b/>
          <w:lang w:eastAsia="en-US"/>
        </w:rPr>
        <w:t xml:space="preserve"> by the </w:t>
      </w:r>
      <w:r w:rsidR="00B91C3D" w:rsidRPr="00BD3220">
        <w:rPr>
          <w:rFonts w:ascii="Arial" w:eastAsiaTheme="minorHAnsi" w:hAnsi="Arial" w:cs="Arial"/>
          <w:b/>
          <w:lang w:eastAsia="en-US"/>
        </w:rPr>
        <w:t>M&amp;SECCGs</w:t>
      </w:r>
      <w:r w:rsidR="00B91C3D">
        <w:rPr>
          <w:rFonts w:ascii="Arial" w:eastAsiaTheme="minorHAnsi" w:hAnsi="Arial" w:cs="Arial"/>
          <w:b/>
          <w:lang w:eastAsia="en-US"/>
        </w:rPr>
        <w:t xml:space="preserve">. </w:t>
      </w:r>
      <w:r w:rsidR="008B7B70" w:rsidRPr="008B7B70">
        <w:rPr>
          <w:rFonts w:ascii="Arial" w:eastAsiaTheme="minorHAnsi" w:hAnsi="Arial" w:cs="Arial"/>
          <w:b/>
          <w:lang w:eastAsia="en-US"/>
        </w:rPr>
        <w:t xml:space="preserve"> </w:t>
      </w:r>
    </w:p>
    <w:p w14:paraId="24DF763E" w14:textId="77777777" w:rsidR="001473C8" w:rsidRPr="002D3649" w:rsidRDefault="001473C8" w:rsidP="00317F00">
      <w:pPr>
        <w:autoSpaceDE w:val="0"/>
        <w:autoSpaceDN w:val="0"/>
        <w:adjustRightInd w:val="0"/>
        <w:rPr>
          <w:rFonts w:ascii="Arial" w:hAnsi="Arial" w:cs="Arial"/>
          <w:b/>
          <w:bCs/>
          <w:color w:val="000000"/>
          <w:sz w:val="16"/>
          <w:szCs w:val="16"/>
        </w:rPr>
      </w:pPr>
    </w:p>
    <w:p w14:paraId="2BC7DEEC" w14:textId="77777777" w:rsidR="004D204B" w:rsidRDefault="001473C8" w:rsidP="00317F00">
      <w:pPr>
        <w:autoSpaceDE w:val="0"/>
        <w:autoSpaceDN w:val="0"/>
        <w:adjustRightInd w:val="0"/>
        <w:rPr>
          <w:rFonts w:ascii="Arial" w:hAnsi="Arial" w:cs="Arial"/>
          <w:color w:val="000000"/>
        </w:rPr>
      </w:pPr>
      <w:r w:rsidRPr="00D37BC2">
        <w:rPr>
          <w:rFonts w:ascii="Arial" w:hAnsi="Arial" w:cs="Arial"/>
          <w:b/>
          <w:bCs/>
          <w:color w:val="000000"/>
        </w:rPr>
        <w:t xml:space="preserve">Specific commissioning position with respect to different categories of IPG </w:t>
      </w:r>
      <w:r w:rsidR="00240501">
        <w:rPr>
          <w:rFonts w:ascii="Arial" w:hAnsi="Arial" w:cs="Arial"/>
          <w:b/>
          <w:bCs/>
          <w:color w:val="000000"/>
        </w:rPr>
        <w:t>is laid out below:</w:t>
      </w:r>
    </w:p>
    <w:p w14:paraId="2DBFD8A1" w14:textId="77777777" w:rsidR="004D204B" w:rsidRPr="00240501" w:rsidRDefault="004D204B" w:rsidP="00317F00">
      <w:pPr>
        <w:autoSpaceDE w:val="0"/>
        <w:autoSpaceDN w:val="0"/>
        <w:adjustRightInd w:val="0"/>
        <w:rPr>
          <w:rFonts w:ascii="Arial" w:hAnsi="Arial" w:cs="Arial"/>
          <w:color w:val="000000"/>
          <w:sz w:val="16"/>
          <w:szCs w:val="16"/>
        </w:rPr>
      </w:pPr>
    </w:p>
    <w:p w14:paraId="33E66A9C" w14:textId="77777777" w:rsidR="001473C8" w:rsidRPr="00D37BC2" w:rsidRDefault="001473C8" w:rsidP="00317F00">
      <w:pPr>
        <w:autoSpaceDE w:val="0"/>
        <w:autoSpaceDN w:val="0"/>
        <w:adjustRightInd w:val="0"/>
        <w:rPr>
          <w:rFonts w:ascii="Arial" w:hAnsi="Arial" w:cs="Arial"/>
          <w:color w:val="000000"/>
        </w:rPr>
      </w:pPr>
      <w:r w:rsidRPr="00D37BC2">
        <w:rPr>
          <w:rFonts w:ascii="Arial" w:hAnsi="Arial" w:cs="Arial"/>
          <w:b/>
          <w:bCs/>
          <w:color w:val="000000"/>
        </w:rPr>
        <w:t xml:space="preserve">Special Arrangements </w:t>
      </w:r>
    </w:p>
    <w:p w14:paraId="2994BF82" w14:textId="77777777" w:rsidR="001473C8" w:rsidRPr="002D3649" w:rsidRDefault="001473C8" w:rsidP="00317F00">
      <w:pPr>
        <w:autoSpaceDE w:val="0"/>
        <w:autoSpaceDN w:val="0"/>
        <w:adjustRightInd w:val="0"/>
        <w:rPr>
          <w:rFonts w:ascii="Arial" w:hAnsi="Arial" w:cs="Arial"/>
          <w:color w:val="000000"/>
          <w:sz w:val="16"/>
          <w:szCs w:val="16"/>
        </w:rPr>
      </w:pPr>
    </w:p>
    <w:p w14:paraId="4A83BA17" w14:textId="77777777" w:rsidR="001473C8" w:rsidRPr="00D37BC2" w:rsidRDefault="001473C8" w:rsidP="00317F00">
      <w:pPr>
        <w:autoSpaceDE w:val="0"/>
        <w:autoSpaceDN w:val="0"/>
        <w:adjustRightInd w:val="0"/>
        <w:rPr>
          <w:rFonts w:ascii="Arial" w:eastAsiaTheme="minorHAnsi" w:hAnsi="Arial" w:cs="Arial"/>
          <w:lang w:eastAsia="en-US"/>
        </w:rPr>
      </w:pPr>
      <w:r>
        <w:rPr>
          <w:rFonts w:ascii="Arial" w:eastAsiaTheme="minorHAnsi" w:hAnsi="Arial" w:cs="Arial"/>
          <w:b/>
          <w:lang w:eastAsia="en-US"/>
        </w:rPr>
        <w:t>M&amp;SECCGs</w:t>
      </w:r>
      <w:r w:rsidRPr="008A1E52">
        <w:rPr>
          <w:rFonts w:ascii="Arial" w:eastAsiaTheme="minorHAnsi" w:hAnsi="Arial" w:cs="Arial"/>
          <w:b/>
          <w:lang w:eastAsia="en-US"/>
        </w:rPr>
        <w:t xml:space="preserve"> will not fund</w:t>
      </w:r>
      <w:r w:rsidRPr="00D37BC2">
        <w:rPr>
          <w:rFonts w:ascii="Arial" w:eastAsiaTheme="minorHAnsi" w:hAnsi="Arial" w:cs="Arial"/>
          <w:lang w:eastAsia="en-US"/>
        </w:rPr>
        <w:t xml:space="preserve"> health care interventions that are subject to a NICE IPG where the IPG states: </w:t>
      </w:r>
    </w:p>
    <w:p w14:paraId="3A86D25B" w14:textId="77777777" w:rsidR="001473C8" w:rsidRPr="00D37BC2" w:rsidRDefault="001473C8" w:rsidP="002D5540">
      <w:pPr>
        <w:numPr>
          <w:ilvl w:val="0"/>
          <w:numId w:val="37"/>
        </w:numPr>
        <w:autoSpaceDE w:val="0"/>
        <w:autoSpaceDN w:val="0"/>
        <w:adjustRightInd w:val="0"/>
        <w:spacing w:after="32"/>
        <w:rPr>
          <w:rFonts w:ascii="Arial" w:eastAsiaTheme="minorHAnsi" w:hAnsi="Arial" w:cs="Arial"/>
          <w:lang w:eastAsia="en-US"/>
        </w:rPr>
      </w:pPr>
      <w:r w:rsidRPr="00D37BC2">
        <w:rPr>
          <w:rFonts w:ascii="Arial" w:eastAsiaTheme="minorHAnsi" w:hAnsi="Arial" w:cs="Arial"/>
          <w:lang w:eastAsia="en-US"/>
        </w:rPr>
        <w:t xml:space="preserve">Current evidence on safety is inadequate. </w:t>
      </w:r>
    </w:p>
    <w:p w14:paraId="6140CA45" w14:textId="77777777" w:rsidR="001473C8" w:rsidRPr="00D37BC2" w:rsidRDefault="001473C8" w:rsidP="002D5540">
      <w:pPr>
        <w:numPr>
          <w:ilvl w:val="0"/>
          <w:numId w:val="37"/>
        </w:numPr>
        <w:autoSpaceDE w:val="0"/>
        <w:autoSpaceDN w:val="0"/>
        <w:adjustRightInd w:val="0"/>
        <w:spacing w:after="32"/>
        <w:rPr>
          <w:rFonts w:ascii="Arial" w:eastAsiaTheme="minorHAnsi" w:hAnsi="Arial" w:cs="Arial"/>
          <w:lang w:eastAsia="en-US"/>
        </w:rPr>
      </w:pPr>
      <w:r w:rsidRPr="00D37BC2">
        <w:rPr>
          <w:rFonts w:ascii="Arial" w:eastAsiaTheme="minorHAnsi" w:hAnsi="Arial" w:cs="Arial"/>
          <w:lang w:eastAsia="en-US"/>
        </w:rPr>
        <w:t xml:space="preserve">Current evidence on efficacy is inadequate. </w:t>
      </w:r>
    </w:p>
    <w:p w14:paraId="0D9C9169" w14:textId="77777777" w:rsidR="001473C8" w:rsidRPr="00D37BC2" w:rsidRDefault="001473C8" w:rsidP="002D5540">
      <w:pPr>
        <w:numPr>
          <w:ilvl w:val="0"/>
          <w:numId w:val="37"/>
        </w:numPr>
        <w:autoSpaceDE w:val="0"/>
        <w:autoSpaceDN w:val="0"/>
        <w:adjustRightInd w:val="0"/>
        <w:spacing w:after="32"/>
        <w:rPr>
          <w:rFonts w:ascii="Arial" w:eastAsiaTheme="minorHAnsi" w:hAnsi="Arial" w:cs="Arial"/>
          <w:lang w:eastAsia="en-US"/>
        </w:rPr>
      </w:pPr>
      <w:r w:rsidRPr="00D37BC2">
        <w:rPr>
          <w:rFonts w:ascii="Arial" w:eastAsiaTheme="minorHAnsi" w:hAnsi="Arial" w:cs="Arial"/>
          <w:lang w:eastAsia="en-US"/>
        </w:rPr>
        <w:t xml:space="preserve">Evidence of safety and efficacy is on small numbers of patients and of limited quality. </w:t>
      </w:r>
    </w:p>
    <w:p w14:paraId="4A83228A" w14:textId="77777777" w:rsidR="001473C8" w:rsidRPr="00D37BC2" w:rsidRDefault="001473C8" w:rsidP="002D5540">
      <w:pPr>
        <w:numPr>
          <w:ilvl w:val="0"/>
          <w:numId w:val="37"/>
        </w:numPr>
        <w:autoSpaceDE w:val="0"/>
        <w:autoSpaceDN w:val="0"/>
        <w:adjustRightInd w:val="0"/>
        <w:spacing w:after="32"/>
        <w:rPr>
          <w:rFonts w:ascii="Arial" w:eastAsiaTheme="minorHAnsi" w:hAnsi="Arial" w:cs="Arial"/>
          <w:lang w:eastAsia="en-US"/>
        </w:rPr>
      </w:pPr>
      <w:r w:rsidRPr="00D37BC2">
        <w:rPr>
          <w:rFonts w:ascii="Arial" w:eastAsiaTheme="minorHAnsi" w:hAnsi="Arial" w:cs="Arial"/>
          <w:lang w:eastAsia="en-US"/>
        </w:rPr>
        <w:t xml:space="preserve">No major safety concerns, but efficacy has not been shown. </w:t>
      </w:r>
    </w:p>
    <w:p w14:paraId="23D0E738" w14:textId="77777777" w:rsidR="001473C8" w:rsidRPr="00D37BC2" w:rsidRDefault="001473C8" w:rsidP="002D5540">
      <w:pPr>
        <w:numPr>
          <w:ilvl w:val="0"/>
          <w:numId w:val="37"/>
        </w:numPr>
        <w:autoSpaceDE w:val="0"/>
        <w:autoSpaceDN w:val="0"/>
        <w:adjustRightInd w:val="0"/>
        <w:spacing w:after="32"/>
        <w:rPr>
          <w:rFonts w:ascii="Arial" w:eastAsiaTheme="minorHAnsi" w:hAnsi="Arial" w:cs="Arial"/>
          <w:lang w:eastAsia="en-US"/>
        </w:rPr>
      </w:pPr>
      <w:r w:rsidRPr="00D37BC2">
        <w:rPr>
          <w:rFonts w:ascii="Arial" w:eastAsiaTheme="minorHAnsi" w:hAnsi="Arial" w:cs="Arial"/>
          <w:lang w:eastAsia="en-US"/>
        </w:rPr>
        <w:t xml:space="preserve">Evidence is limited to a small number of patients. Good short term efficacy but little evidence of long term efficacy. </w:t>
      </w:r>
    </w:p>
    <w:p w14:paraId="20431614" w14:textId="77777777" w:rsidR="001473C8" w:rsidRPr="00D37BC2" w:rsidRDefault="001473C8" w:rsidP="002D5540">
      <w:pPr>
        <w:numPr>
          <w:ilvl w:val="0"/>
          <w:numId w:val="37"/>
        </w:numPr>
        <w:autoSpaceDE w:val="0"/>
        <w:autoSpaceDN w:val="0"/>
        <w:adjustRightInd w:val="0"/>
        <w:spacing w:after="32"/>
        <w:rPr>
          <w:rFonts w:ascii="Arial" w:eastAsiaTheme="minorHAnsi" w:hAnsi="Arial" w:cs="Arial"/>
          <w:lang w:eastAsia="en-US"/>
        </w:rPr>
      </w:pPr>
      <w:r w:rsidRPr="00D37BC2">
        <w:rPr>
          <w:rFonts w:ascii="Arial" w:eastAsiaTheme="minorHAnsi" w:hAnsi="Arial" w:cs="Arial"/>
          <w:lang w:eastAsia="en-US"/>
        </w:rPr>
        <w:t xml:space="preserve">There is adequate evidence of safety and </w:t>
      </w:r>
      <w:proofErr w:type="gramStart"/>
      <w:r w:rsidRPr="00D37BC2">
        <w:rPr>
          <w:rFonts w:ascii="Arial" w:eastAsiaTheme="minorHAnsi" w:hAnsi="Arial" w:cs="Arial"/>
          <w:lang w:eastAsia="en-US"/>
        </w:rPr>
        <w:t>efficacy</w:t>
      </w:r>
      <w:proofErr w:type="gramEnd"/>
      <w:r w:rsidRPr="00D37BC2">
        <w:rPr>
          <w:rFonts w:ascii="Arial" w:eastAsiaTheme="minorHAnsi" w:hAnsi="Arial" w:cs="Arial"/>
          <w:lang w:eastAsia="en-US"/>
        </w:rPr>
        <w:t xml:space="preserve"> but the technical demands are such that is should not be used without special arrangements. </w:t>
      </w:r>
    </w:p>
    <w:p w14:paraId="48B2C2B9" w14:textId="77777777" w:rsidR="001473C8" w:rsidRPr="00D37BC2" w:rsidRDefault="001473C8" w:rsidP="002D5540">
      <w:pPr>
        <w:numPr>
          <w:ilvl w:val="0"/>
          <w:numId w:val="37"/>
        </w:numPr>
        <w:autoSpaceDE w:val="0"/>
        <w:autoSpaceDN w:val="0"/>
        <w:adjustRightInd w:val="0"/>
        <w:rPr>
          <w:rFonts w:ascii="Arial" w:eastAsiaTheme="minorHAnsi" w:hAnsi="Arial" w:cs="Arial"/>
          <w:lang w:eastAsia="en-US"/>
        </w:rPr>
      </w:pPr>
      <w:r w:rsidRPr="00D37BC2">
        <w:rPr>
          <w:rFonts w:ascii="Arial" w:eastAsiaTheme="minorHAnsi" w:hAnsi="Arial" w:cs="Arial"/>
          <w:lang w:eastAsia="en-US"/>
        </w:rPr>
        <w:t xml:space="preserve">Evidence for short term efficacy is limited and long term outcomes are uncertain. </w:t>
      </w:r>
    </w:p>
    <w:p w14:paraId="0CE51BA9" w14:textId="77777777" w:rsidR="001473C8" w:rsidRPr="002D3649" w:rsidRDefault="001473C8" w:rsidP="00317F00">
      <w:pPr>
        <w:autoSpaceDE w:val="0"/>
        <w:autoSpaceDN w:val="0"/>
        <w:adjustRightInd w:val="0"/>
        <w:rPr>
          <w:rFonts w:ascii="Arial" w:hAnsi="Arial" w:cs="Arial"/>
          <w:color w:val="000000"/>
          <w:sz w:val="16"/>
          <w:szCs w:val="16"/>
        </w:rPr>
      </w:pPr>
    </w:p>
    <w:p w14:paraId="4C62DDD0" w14:textId="77777777" w:rsidR="001473C8" w:rsidRPr="00D37BC2" w:rsidRDefault="001473C8" w:rsidP="00317F00">
      <w:pPr>
        <w:autoSpaceDE w:val="0"/>
        <w:autoSpaceDN w:val="0"/>
        <w:adjustRightInd w:val="0"/>
        <w:rPr>
          <w:rFonts w:ascii="Arial" w:hAnsi="Arial" w:cs="Arial"/>
          <w:color w:val="000000"/>
        </w:rPr>
      </w:pPr>
      <w:r w:rsidRPr="00D37BC2">
        <w:rPr>
          <w:rFonts w:ascii="Arial" w:hAnsi="Arial" w:cs="Arial"/>
          <w:b/>
          <w:bCs/>
          <w:color w:val="000000"/>
        </w:rPr>
        <w:t xml:space="preserve">Research Only </w:t>
      </w:r>
    </w:p>
    <w:p w14:paraId="07E44FFB" w14:textId="77777777" w:rsidR="001473C8" w:rsidRPr="002D3649" w:rsidRDefault="001473C8" w:rsidP="00317F00">
      <w:pPr>
        <w:autoSpaceDE w:val="0"/>
        <w:autoSpaceDN w:val="0"/>
        <w:adjustRightInd w:val="0"/>
        <w:rPr>
          <w:rFonts w:ascii="Arial" w:hAnsi="Arial" w:cs="Arial"/>
          <w:color w:val="000000"/>
          <w:sz w:val="16"/>
          <w:szCs w:val="16"/>
        </w:rPr>
      </w:pPr>
    </w:p>
    <w:p w14:paraId="5CDCF45F" w14:textId="77777777" w:rsidR="001473C8" w:rsidRDefault="001473C8" w:rsidP="00240501">
      <w:pPr>
        <w:rPr>
          <w:rFonts w:ascii="Arial" w:eastAsiaTheme="minorHAnsi" w:hAnsi="Arial" w:cs="Arial"/>
          <w:lang w:eastAsia="en-US"/>
        </w:rPr>
      </w:pPr>
      <w:r>
        <w:rPr>
          <w:rFonts w:ascii="Arial" w:eastAsiaTheme="minorHAnsi" w:hAnsi="Arial" w:cs="Arial"/>
          <w:b/>
          <w:lang w:eastAsia="en-US"/>
        </w:rPr>
        <w:t>M&amp;SECCGs</w:t>
      </w:r>
      <w:r w:rsidRPr="008A1E52">
        <w:rPr>
          <w:rFonts w:ascii="Arial" w:eastAsiaTheme="minorHAnsi" w:hAnsi="Arial" w:cs="Arial"/>
          <w:b/>
          <w:lang w:eastAsia="en-US"/>
        </w:rPr>
        <w:t xml:space="preserve"> will not fund</w:t>
      </w:r>
      <w:r w:rsidRPr="00D37BC2">
        <w:rPr>
          <w:rFonts w:ascii="Arial" w:eastAsiaTheme="minorHAnsi" w:hAnsi="Arial" w:cs="Arial"/>
          <w:lang w:eastAsia="en-US"/>
        </w:rPr>
        <w:t xml:space="preserve"> health care interventions that the NICE IPG programme has recommended should only be undertaken in the context of research.</w:t>
      </w:r>
      <w:r w:rsidR="00B91C3D">
        <w:rPr>
          <w:rFonts w:ascii="Arial" w:eastAsiaTheme="minorHAnsi" w:hAnsi="Arial" w:cs="Arial"/>
          <w:lang w:eastAsia="en-US"/>
        </w:rPr>
        <w:t xml:space="preserve"> </w:t>
      </w:r>
      <w:r w:rsidRPr="00D37BC2">
        <w:rPr>
          <w:rFonts w:ascii="Arial" w:eastAsiaTheme="minorHAnsi" w:hAnsi="Arial" w:cs="Arial"/>
          <w:lang w:eastAsia="en-US"/>
        </w:rPr>
        <w:t xml:space="preserve"> Clinicians wishing to undertake such procedures should ensure they fulfil the normal requirements for undertaking research. </w:t>
      </w:r>
    </w:p>
    <w:p w14:paraId="2397D673" w14:textId="77777777" w:rsidR="00240501" w:rsidRPr="00240501" w:rsidRDefault="00240501" w:rsidP="00240501">
      <w:pPr>
        <w:rPr>
          <w:rFonts w:ascii="Arial" w:eastAsiaTheme="minorHAnsi" w:hAnsi="Arial" w:cs="Arial"/>
          <w:sz w:val="16"/>
          <w:szCs w:val="16"/>
          <w:lang w:eastAsia="en-US"/>
        </w:rPr>
      </w:pPr>
    </w:p>
    <w:p w14:paraId="130ACFDF" w14:textId="77777777" w:rsidR="001473C8" w:rsidRPr="002D3649" w:rsidRDefault="001473C8" w:rsidP="00240501">
      <w:pPr>
        <w:rPr>
          <w:rFonts w:ascii="Arial" w:eastAsiaTheme="minorHAnsi" w:hAnsi="Arial" w:cs="Arial"/>
          <w:lang w:eastAsia="en-US"/>
        </w:rPr>
      </w:pPr>
      <w:r w:rsidRPr="00D37BC2">
        <w:rPr>
          <w:rFonts w:ascii="Arial" w:eastAsiaTheme="minorHAnsi" w:hAnsi="Arial" w:cs="Arial"/>
          <w:lang w:eastAsia="en-US"/>
        </w:rPr>
        <w:t xml:space="preserve">Where there is a possibility </w:t>
      </w:r>
      <w:r w:rsidR="00B91C3D">
        <w:rPr>
          <w:rFonts w:ascii="Arial" w:eastAsiaTheme="minorHAnsi" w:hAnsi="Arial" w:cs="Arial"/>
          <w:lang w:eastAsia="en-US"/>
        </w:rPr>
        <w:t xml:space="preserve">that </w:t>
      </w:r>
      <w:r w:rsidRPr="00D37BC2">
        <w:rPr>
          <w:rFonts w:ascii="Arial" w:eastAsiaTheme="minorHAnsi" w:hAnsi="Arial" w:cs="Arial"/>
          <w:lang w:eastAsia="en-US"/>
        </w:rPr>
        <w:t xml:space="preserve">NHS funded care </w:t>
      </w:r>
      <w:r w:rsidR="00B91C3D">
        <w:rPr>
          <w:rFonts w:ascii="Arial" w:eastAsiaTheme="minorHAnsi" w:hAnsi="Arial" w:cs="Arial"/>
          <w:lang w:eastAsia="en-US"/>
        </w:rPr>
        <w:t xml:space="preserve">may be impacted </w:t>
      </w:r>
      <w:r w:rsidRPr="00D37BC2">
        <w:rPr>
          <w:rFonts w:ascii="Arial" w:eastAsiaTheme="minorHAnsi" w:hAnsi="Arial" w:cs="Arial"/>
          <w:lang w:eastAsia="en-US"/>
        </w:rPr>
        <w:t xml:space="preserve">following the cessation of the trial, or a patient’s completion of a trial, clinicians must </w:t>
      </w:r>
      <w:r w:rsidR="00B91C3D">
        <w:rPr>
          <w:rFonts w:ascii="Arial" w:eastAsiaTheme="minorHAnsi" w:hAnsi="Arial" w:cs="Arial"/>
          <w:lang w:eastAsia="en-US"/>
        </w:rPr>
        <w:t>agree</w:t>
      </w:r>
      <w:r w:rsidR="00B91C3D" w:rsidRPr="00D37BC2">
        <w:rPr>
          <w:rFonts w:ascii="Arial" w:eastAsiaTheme="minorHAnsi" w:hAnsi="Arial" w:cs="Arial"/>
          <w:lang w:eastAsia="en-US"/>
        </w:rPr>
        <w:t xml:space="preserve"> </w:t>
      </w:r>
      <w:r w:rsidRPr="00D37BC2">
        <w:rPr>
          <w:rFonts w:ascii="Arial" w:eastAsiaTheme="minorHAnsi" w:hAnsi="Arial" w:cs="Arial"/>
          <w:lang w:eastAsia="en-US"/>
        </w:rPr>
        <w:t xml:space="preserve">this with </w:t>
      </w:r>
      <w:r>
        <w:rPr>
          <w:rFonts w:ascii="Arial" w:eastAsiaTheme="minorHAnsi" w:hAnsi="Arial" w:cs="Arial"/>
          <w:lang w:eastAsia="en-US"/>
        </w:rPr>
        <w:t>M&amp;</w:t>
      </w:r>
      <w:r w:rsidR="00B91C3D">
        <w:rPr>
          <w:rFonts w:ascii="Arial" w:eastAsiaTheme="minorHAnsi" w:hAnsi="Arial" w:cs="Arial"/>
          <w:lang w:eastAsia="en-US"/>
        </w:rPr>
        <w:t>SECCGs before the trial commences</w:t>
      </w:r>
      <w:r w:rsidRPr="00D37BC2">
        <w:rPr>
          <w:rFonts w:ascii="Arial" w:eastAsiaTheme="minorHAnsi" w:hAnsi="Arial" w:cs="Arial"/>
          <w:lang w:eastAsia="en-US"/>
        </w:rPr>
        <w:t xml:space="preserve">. </w:t>
      </w:r>
    </w:p>
    <w:p w14:paraId="20D56C8A" w14:textId="77777777" w:rsidR="001473C8" w:rsidRPr="00D37BC2" w:rsidRDefault="001473C8" w:rsidP="00317F00">
      <w:pPr>
        <w:autoSpaceDE w:val="0"/>
        <w:autoSpaceDN w:val="0"/>
        <w:adjustRightInd w:val="0"/>
        <w:rPr>
          <w:rFonts w:ascii="Arial" w:hAnsi="Arial" w:cs="Arial"/>
          <w:b/>
          <w:bCs/>
          <w:color w:val="000000"/>
        </w:rPr>
      </w:pPr>
      <w:r w:rsidRPr="00D37BC2">
        <w:rPr>
          <w:rFonts w:ascii="Arial" w:hAnsi="Arial" w:cs="Arial"/>
          <w:b/>
          <w:bCs/>
          <w:color w:val="000000"/>
        </w:rPr>
        <w:t xml:space="preserve">Do not use </w:t>
      </w:r>
    </w:p>
    <w:p w14:paraId="36B1AB65" w14:textId="77777777" w:rsidR="001473C8" w:rsidRPr="002D3649" w:rsidRDefault="001473C8" w:rsidP="00317F00">
      <w:pPr>
        <w:autoSpaceDE w:val="0"/>
        <w:autoSpaceDN w:val="0"/>
        <w:adjustRightInd w:val="0"/>
        <w:rPr>
          <w:rFonts w:ascii="Arial" w:hAnsi="Arial" w:cs="Arial"/>
          <w:color w:val="000000"/>
          <w:sz w:val="16"/>
          <w:szCs w:val="16"/>
        </w:rPr>
      </w:pPr>
    </w:p>
    <w:p w14:paraId="5909238C" w14:textId="77777777" w:rsidR="001473C8" w:rsidRDefault="001473C8" w:rsidP="00317F00">
      <w:pPr>
        <w:spacing w:after="200"/>
        <w:rPr>
          <w:rFonts w:ascii="Arial" w:eastAsiaTheme="minorHAnsi" w:hAnsi="Arial" w:cs="Arial"/>
          <w:lang w:eastAsia="en-US"/>
        </w:rPr>
      </w:pPr>
      <w:r>
        <w:rPr>
          <w:rFonts w:ascii="Arial" w:eastAsiaTheme="minorHAnsi" w:hAnsi="Arial" w:cs="Arial"/>
          <w:b/>
          <w:lang w:eastAsia="en-US"/>
        </w:rPr>
        <w:t>M&amp;SECCGs</w:t>
      </w:r>
      <w:r w:rsidRPr="008A1E52">
        <w:rPr>
          <w:rFonts w:ascii="Arial" w:eastAsiaTheme="minorHAnsi" w:hAnsi="Arial" w:cs="Arial"/>
          <w:b/>
          <w:lang w:eastAsia="en-US"/>
        </w:rPr>
        <w:t xml:space="preserve"> will not fund</w:t>
      </w:r>
      <w:r w:rsidRPr="00D37BC2">
        <w:rPr>
          <w:rFonts w:ascii="Arial" w:eastAsiaTheme="minorHAnsi" w:hAnsi="Arial" w:cs="Arial"/>
          <w:lang w:eastAsia="en-US"/>
        </w:rPr>
        <w:t xml:space="preserve"> health care interventions where a NICE IPG recommends that the intervention should not be used in the NHS.</w:t>
      </w:r>
    </w:p>
    <w:p w14:paraId="4EA5943D" w14:textId="77777777" w:rsidR="00200512" w:rsidRDefault="00200512" w:rsidP="00200512">
      <w:pPr>
        <w:pStyle w:val="NoSpacing"/>
        <w:jc w:val="right"/>
        <w:rPr>
          <w:rStyle w:val="Hyperlink"/>
          <w:rFonts w:ascii="Arial" w:hAnsi="Arial"/>
          <w:b/>
          <w:color w:val="0070C0"/>
          <w:sz w:val="24"/>
          <w:szCs w:val="24"/>
          <w:u w:val="single"/>
        </w:rPr>
      </w:pPr>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20"/>
        <w:gridCol w:w="6712"/>
      </w:tblGrid>
      <w:tr w:rsidR="0006016A" w:rsidRPr="00D37BC2" w14:paraId="35118536" w14:textId="77777777" w:rsidTr="00743F45">
        <w:trPr>
          <w:trHeight w:val="375"/>
        </w:trPr>
        <w:tc>
          <w:tcPr>
            <w:tcW w:w="2979" w:type="dxa"/>
            <w:shd w:val="clear" w:color="auto" w:fill="D7E4FD"/>
            <w:vAlign w:val="center"/>
          </w:tcPr>
          <w:p w14:paraId="4134D4F5" w14:textId="77777777" w:rsidR="0006016A" w:rsidRPr="00BC1547" w:rsidRDefault="0006016A" w:rsidP="00743F45">
            <w:pPr>
              <w:rPr>
                <w:rFonts w:ascii="Arial" w:hAnsi="Arial" w:cs="Arial"/>
                <w:b/>
              </w:rPr>
            </w:pPr>
            <w:r w:rsidRPr="00BC1547">
              <w:rPr>
                <w:rFonts w:ascii="Arial" w:hAnsi="Arial" w:cs="Arial"/>
              </w:rPr>
              <w:br w:type="page"/>
            </w:r>
            <w:r w:rsidRPr="00BC1547">
              <w:rPr>
                <w:rFonts w:ascii="Arial" w:hAnsi="Arial" w:cs="Arial"/>
                <w:b/>
              </w:rPr>
              <w:t>Policy statement:</w:t>
            </w:r>
          </w:p>
        </w:tc>
        <w:tc>
          <w:tcPr>
            <w:tcW w:w="6910" w:type="dxa"/>
            <w:shd w:val="clear" w:color="auto" w:fill="auto"/>
            <w:vAlign w:val="center"/>
          </w:tcPr>
          <w:p w14:paraId="22DA8AF4" w14:textId="77777777" w:rsidR="0006016A" w:rsidRPr="0006016A" w:rsidRDefault="0006016A" w:rsidP="0006016A">
            <w:pPr>
              <w:rPr>
                <w:rFonts w:ascii="Arial" w:eastAsiaTheme="minorHAnsi" w:hAnsi="Arial" w:cs="Arial"/>
                <w:lang w:eastAsia="en-US"/>
              </w:rPr>
            </w:pPr>
            <w:r w:rsidRPr="0006016A">
              <w:rPr>
                <w:rFonts w:ascii="Arial" w:eastAsiaTheme="minorHAnsi" w:hAnsi="Arial" w:cs="Arial"/>
                <w:lang w:eastAsia="en-US"/>
              </w:rPr>
              <w:t xml:space="preserve"> </w:t>
            </w:r>
            <w:bookmarkStart w:id="3" w:name="MedicalTechnologiesGuidance"/>
            <w:bookmarkEnd w:id="3"/>
            <w:r>
              <w:rPr>
                <w:rFonts w:ascii="Arial" w:eastAsiaTheme="minorHAnsi" w:hAnsi="Arial" w:cs="Arial"/>
                <w:b/>
                <w:bCs/>
                <w:lang w:eastAsia="en-US"/>
              </w:rPr>
              <w:t>Medical Technologies Guidance (MTG)</w:t>
            </w:r>
          </w:p>
        </w:tc>
      </w:tr>
    </w:tbl>
    <w:p w14:paraId="7C3048E6" w14:textId="77777777" w:rsidR="0006016A" w:rsidRPr="0006016A" w:rsidRDefault="0006016A" w:rsidP="0006016A">
      <w:pPr>
        <w:spacing w:before="240" w:after="200"/>
        <w:rPr>
          <w:rFonts w:ascii="Arial" w:eastAsiaTheme="minorHAnsi" w:hAnsi="Arial" w:cs="Arial"/>
          <w:lang w:eastAsia="en-US"/>
        </w:rPr>
      </w:pPr>
      <w:r w:rsidRPr="0006016A">
        <w:rPr>
          <w:rFonts w:ascii="Arial" w:eastAsiaTheme="minorHAnsi" w:hAnsi="Arial" w:cs="Arial"/>
          <w:lang w:eastAsia="en-US"/>
        </w:rPr>
        <w:t>The NICE Medical Technologies Evaluation Programme (MTEP) identifies and selects medical devices and diagnostic technologies and routes them to appropriate evaluation programmes at NICE. It also develops guidance and advice on the effective and cost efficient use of these technologies for the NHS and its social care partners, and where appropriate, commissions research on the clinical utility of technologies with an underdeveloped evidence base.</w:t>
      </w:r>
    </w:p>
    <w:p w14:paraId="6369890D" w14:textId="77777777" w:rsidR="0006016A" w:rsidRPr="0006016A" w:rsidRDefault="0006016A" w:rsidP="0006016A">
      <w:pPr>
        <w:spacing w:after="200"/>
        <w:rPr>
          <w:rFonts w:ascii="Arial" w:eastAsiaTheme="minorHAnsi" w:hAnsi="Arial" w:cs="Arial"/>
          <w:lang w:eastAsia="en-US"/>
        </w:rPr>
      </w:pPr>
      <w:r w:rsidRPr="0006016A">
        <w:rPr>
          <w:rFonts w:ascii="Arial" w:eastAsiaTheme="minorHAnsi" w:hAnsi="Arial" w:cs="Arial"/>
          <w:lang w:eastAsia="en-US"/>
        </w:rPr>
        <w:t>Medtech innovation briefings</w:t>
      </w:r>
      <w:r>
        <w:rPr>
          <w:rFonts w:ascii="Arial" w:eastAsiaTheme="minorHAnsi" w:hAnsi="Arial" w:cs="Arial"/>
          <w:lang w:eastAsia="en-US"/>
        </w:rPr>
        <w:t xml:space="preserve"> (MIBs) </w:t>
      </w:r>
      <w:r w:rsidRPr="0006016A">
        <w:rPr>
          <w:rFonts w:ascii="Arial" w:eastAsiaTheme="minorHAnsi" w:hAnsi="Arial" w:cs="Arial"/>
          <w:lang w:eastAsia="en-US"/>
        </w:rPr>
        <w:t xml:space="preserve">provide a description of the technology, including its likely place in therapy, the costs of using the technology and a critical review of the strengths and weaknesses of the relevant published evidence. </w:t>
      </w:r>
      <w:r w:rsidR="0002148D">
        <w:rPr>
          <w:rFonts w:ascii="Arial" w:eastAsiaTheme="minorHAnsi" w:hAnsi="Arial" w:cs="Arial"/>
          <w:lang w:eastAsia="en-US"/>
        </w:rPr>
        <w:t xml:space="preserve"> </w:t>
      </w:r>
      <w:r w:rsidRPr="0006016A">
        <w:rPr>
          <w:rFonts w:ascii="Arial" w:eastAsiaTheme="minorHAnsi" w:hAnsi="Arial" w:cs="Arial"/>
          <w:lang w:eastAsia="en-US"/>
        </w:rPr>
        <w:t xml:space="preserve">Their purpose is to provide a rapid service that gives objective information on device and diagnostic technologies to aid local decision-making by clinicians, </w:t>
      </w:r>
      <w:proofErr w:type="gramStart"/>
      <w:r w:rsidRPr="0006016A">
        <w:rPr>
          <w:rFonts w:ascii="Arial" w:eastAsiaTheme="minorHAnsi" w:hAnsi="Arial" w:cs="Arial"/>
          <w:lang w:eastAsia="en-US"/>
        </w:rPr>
        <w:t>managers</w:t>
      </w:r>
      <w:proofErr w:type="gramEnd"/>
      <w:r w:rsidRPr="0006016A">
        <w:rPr>
          <w:rFonts w:ascii="Arial" w:eastAsiaTheme="minorHAnsi" w:hAnsi="Arial" w:cs="Arial"/>
          <w:lang w:eastAsia="en-US"/>
        </w:rPr>
        <w:t xml:space="preserve"> and procurement professionals. By making this information available, NICE helps to avoid the need for NHS organisations to produce similar information for local use.</w:t>
      </w:r>
    </w:p>
    <w:p w14:paraId="62BBAE55" w14:textId="77777777" w:rsidR="0006016A" w:rsidRDefault="0006016A" w:rsidP="0006016A">
      <w:pPr>
        <w:spacing w:after="200"/>
        <w:rPr>
          <w:rFonts w:ascii="Arial" w:eastAsiaTheme="minorHAnsi" w:hAnsi="Arial" w:cs="Arial"/>
          <w:lang w:eastAsia="en-US"/>
        </w:rPr>
      </w:pPr>
      <w:r w:rsidRPr="0006016A">
        <w:rPr>
          <w:rFonts w:ascii="Arial" w:eastAsiaTheme="minorHAnsi" w:hAnsi="Arial" w:cs="Arial"/>
          <w:lang w:eastAsia="en-US"/>
        </w:rPr>
        <w:t>MIBs are not NICE guidance. They differ in format, contain no judgement on the value of the technology and do not constitute a guidance recommendation.</w:t>
      </w:r>
    </w:p>
    <w:p w14:paraId="551BE152" w14:textId="77777777" w:rsidR="0006016A" w:rsidRDefault="0006016A" w:rsidP="0006016A">
      <w:pPr>
        <w:spacing w:after="200"/>
        <w:rPr>
          <w:rFonts w:ascii="Arial" w:eastAsiaTheme="minorHAnsi" w:hAnsi="Arial" w:cs="Arial"/>
          <w:b/>
          <w:lang w:eastAsia="en-US"/>
        </w:rPr>
      </w:pPr>
      <w:r>
        <w:rPr>
          <w:rFonts w:ascii="Arial" w:eastAsiaTheme="minorHAnsi" w:hAnsi="Arial" w:cs="Arial"/>
          <w:b/>
          <w:lang w:eastAsia="en-US"/>
        </w:rPr>
        <w:t>M&amp;SE</w:t>
      </w:r>
      <w:r w:rsidRPr="008B7B70">
        <w:rPr>
          <w:rFonts w:ascii="Arial" w:eastAsiaTheme="minorHAnsi" w:hAnsi="Arial" w:cs="Arial"/>
          <w:b/>
          <w:lang w:eastAsia="en-US"/>
        </w:rPr>
        <w:t xml:space="preserve">CCGs will not </w:t>
      </w:r>
      <w:proofErr w:type="gramStart"/>
      <w:r w:rsidRPr="008B7B70">
        <w:rPr>
          <w:rFonts w:ascii="Arial" w:eastAsiaTheme="minorHAnsi" w:hAnsi="Arial" w:cs="Arial"/>
          <w:b/>
          <w:lang w:eastAsia="en-US"/>
        </w:rPr>
        <w:t>fund</w:t>
      </w:r>
      <w:proofErr w:type="gramEnd"/>
      <w:r w:rsidRPr="008B7B70">
        <w:rPr>
          <w:rFonts w:ascii="Arial" w:eastAsiaTheme="minorHAnsi" w:hAnsi="Arial" w:cs="Arial"/>
          <w:b/>
          <w:lang w:eastAsia="en-US"/>
        </w:rPr>
        <w:t xml:space="preserve"> and providers must not in</w:t>
      </w:r>
      <w:r>
        <w:rPr>
          <w:rFonts w:ascii="Arial" w:eastAsiaTheme="minorHAnsi" w:hAnsi="Arial" w:cs="Arial"/>
          <w:b/>
          <w:lang w:eastAsia="en-US"/>
        </w:rPr>
        <w:t xml:space="preserve">troduce new medical </w:t>
      </w:r>
      <w:r w:rsidRPr="0006016A">
        <w:rPr>
          <w:rFonts w:ascii="Arial" w:eastAsiaTheme="minorHAnsi" w:hAnsi="Arial" w:cs="Arial"/>
          <w:b/>
          <w:lang w:eastAsia="en-US"/>
        </w:rPr>
        <w:t>device</w:t>
      </w:r>
      <w:r>
        <w:rPr>
          <w:rFonts w:ascii="Arial" w:eastAsiaTheme="minorHAnsi" w:hAnsi="Arial" w:cs="Arial"/>
          <w:b/>
          <w:lang w:eastAsia="en-US"/>
        </w:rPr>
        <w:t>s</w:t>
      </w:r>
      <w:r w:rsidRPr="0006016A">
        <w:rPr>
          <w:rFonts w:ascii="Arial" w:eastAsiaTheme="minorHAnsi" w:hAnsi="Arial" w:cs="Arial"/>
          <w:b/>
          <w:lang w:eastAsia="en-US"/>
        </w:rPr>
        <w:t>, d</w:t>
      </w:r>
      <w:r>
        <w:rPr>
          <w:rFonts w:ascii="Arial" w:eastAsiaTheme="minorHAnsi" w:hAnsi="Arial" w:cs="Arial"/>
          <w:b/>
          <w:lang w:eastAsia="en-US"/>
        </w:rPr>
        <w:t xml:space="preserve">iagnostics or digital technology recommended by NICE </w:t>
      </w:r>
      <w:r w:rsidRPr="008B7B70">
        <w:rPr>
          <w:rFonts w:ascii="Arial" w:eastAsiaTheme="minorHAnsi" w:hAnsi="Arial" w:cs="Arial"/>
          <w:b/>
          <w:lang w:eastAsia="en-US"/>
        </w:rPr>
        <w:t>which give</w:t>
      </w:r>
      <w:r>
        <w:rPr>
          <w:rFonts w:ascii="Arial" w:eastAsiaTheme="minorHAnsi" w:hAnsi="Arial" w:cs="Arial"/>
          <w:b/>
          <w:lang w:eastAsia="en-US"/>
        </w:rPr>
        <w:t xml:space="preserve"> rise to additional cost</w:t>
      </w:r>
      <w:r w:rsidR="005500C3">
        <w:rPr>
          <w:rFonts w:ascii="Arial" w:eastAsiaTheme="minorHAnsi" w:hAnsi="Arial" w:cs="Arial"/>
          <w:b/>
          <w:lang w:eastAsia="en-US"/>
        </w:rPr>
        <w:t xml:space="preserve"> </w:t>
      </w:r>
      <w:r w:rsidRPr="008B7B70">
        <w:rPr>
          <w:rFonts w:ascii="Arial" w:eastAsiaTheme="minorHAnsi" w:hAnsi="Arial" w:cs="Arial"/>
          <w:b/>
          <w:lang w:eastAsia="en-US"/>
        </w:rPr>
        <w:t>/</w:t>
      </w:r>
      <w:r w:rsidR="005500C3">
        <w:rPr>
          <w:rFonts w:ascii="Arial" w:eastAsiaTheme="minorHAnsi" w:hAnsi="Arial" w:cs="Arial"/>
          <w:b/>
          <w:lang w:eastAsia="en-US"/>
        </w:rPr>
        <w:t xml:space="preserve"> </w:t>
      </w:r>
      <w:r w:rsidRPr="008B7B70">
        <w:rPr>
          <w:rFonts w:ascii="Arial" w:eastAsiaTheme="minorHAnsi" w:hAnsi="Arial" w:cs="Arial"/>
          <w:b/>
          <w:lang w:eastAsia="en-US"/>
        </w:rPr>
        <w:t xml:space="preserve">activity without </w:t>
      </w:r>
      <w:r>
        <w:rPr>
          <w:rFonts w:ascii="Arial" w:eastAsiaTheme="minorHAnsi" w:hAnsi="Arial" w:cs="Arial"/>
          <w:b/>
          <w:lang w:eastAsia="en-US"/>
        </w:rPr>
        <w:t xml:space="preserve">approval </w:t>
      </w:r>
      <w:r w:rsidRPr="008B7B70">
        <w:rPr>
          <w:rFonts w:ascii="Arial" w:eastAsiaTheme="minorHAnsi" w:hAnsi="Arial" w:cs="Arial"/>
          <w:b/>
          <w:lang w:eastAsia="en-US"/>
        </w:rPr>
        <w:t>of a business case</w:t>
      </w:r>
      <w:r>
        <w:rPr>
          <w:rFonts w:ascii="Arial" w:eastAsiaTheme="minorHAnsi" w:hAnsi="Arial" w:cs="Arial"/>
          <w:b/>
          <w:lang w:eastAsia="en-US"/>
        </w:rPr>
        <w:t xml:space="preserve"> by the </w:t>
      </w:r>
      <w:r w:rsidRPr="00BD3220">
        <w:rPr>
          <w:rFonts w:ascii="Arial" w:eastAsiaTheme="minorHAnsi" w:hAnsi="Arial" w:cs="Arial"/>
          <w:b/>
          <w:lang w:eastAsia="en-US"/>
        </w:rPr>
        <w:t>M&amp;SECCGs</w:t>
      </w:r>
      <w:r>
        <w:rPr>
          <w:rFonts w:ascii="Arial" w:eastAsiaTheme="minorHAnsi" w:hAnsi="Arial" w:cs="Arial"/>
          <w:b/>
          <w:lang w:eastAsia="en-US"/>
        </w:rPr>
        <w:t xml:space="preserve">. </w:t>
      </w:r>
      <w:r w:rsidRPr="008B7B70">
        <w:rPr>
          <w:rFonts w:ascii="Arial" w:eastAsiaTheme="minorHAnsi" w:hAnsi="Arial" w:cs="Arial"/>
          <w:b/>
          <w:lang w:eastAsia="en-US"/>
        </w:rPr>
        <w:t xml:space="preserve"> </w:t>
      </w:r>
    </w:p>
    <w:p w14:paraId="299FFCF4" w14:textId="77777777" w:rsidR="007F3E72" w:rsidRDefault="007F3E72" w:rsidP="0006016A">
      <w:pPr>
        <w:spacing w:after="200"/>
        <w:rPr>
          <w:rFonts w:ascii="Arial" w:eastAsiaTheme="minorHAnsi" w:hAnsi="Arial" w:cs="Arial"/>
          <w:lang w:eastAsia="en-US"/>
        </w:rPr>
      </w:pPr>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22"/>
        <w:gridCol w:w="6710"/>
      </w:tblGrid>
      <w:tr w:rsidR="004474FE" w:rsidRPr="00D37BC2" w14:paraId="1D2BD378" w14:textId="77777777" w:rsidTr="00743F45">
        <w:trPr>
          <w:trHeight w:val="375"/>
        </w:trPr>
        <w:tc>
          <w:tcPr>
            <w:tcW w:w="2979" w:type="dxa"/>
            <w:shd w:val="clear" w:color="auto" w:fill="D7E4FD"/>
            <w:vAlign w:val="center"/>
          </w:tcPr>
          <w:p w14:paraId="79B7E146" w14:textId="77777777" w:rsidR="004474FE" w:rsidRPr="00BC1547" w:rsidRDefault="004474FE" w:rsidP="00743F45">
            <w:pPr>
              <w:rPr>
                <w:rFonts w:ascii="Arial" w:hAnsi="Arial" w:cs="Arial"/>
                <w:b/>
              </w:rPr>
            </w:pPr>
            <w:r w:rsidRPr="00BC1547">
              <w:rPr>
                <w:rFonts w:ascii="Arial" w:hAnsi="Arial" w:cs="Arial"/>
              </w:rPr>
              <w:br w:type="page"/>
            </w:r>
            <w:r w:rsidRPr="00BC1547">
              <w:rPr>
                <w:rFonts w:ascii="Arial" w:hAnsi="Arial" w:cs="Arial"/>
                <w:b/>
              </w:rPr>
              <w:t>Policy statement:</w:t>
            </w:r>
          </w:p>
        </w:tc>
        <w:tc>
          <w:tcPr>
            <w:tcW w:w="6910" w:type="dxa"/>
            <w:shd w:val="clear" w:color="auto" w:fill="auto"/>
            <w:vAlign w:val="center"/>
          </w:tcPr>
          <w:p w14:paraId="1E4A22F5" w14:textId="77777777" w:rsidR="004474FE" w:rsidRPr="004474FE" w:rsidRDefault="004474FE" w:rsidP="00743F45">
            <w:pPr>
              <w:rPr>
                <w:rFonts w:ascii="Arial" w:hAnsi="Arial" w:cs="Arial"/>
                <w:b/>
              </w:rPr>
            </w:pPr>
            <w:bookmarkStart w:id="4" w:name="MultiStagedProcedures"/>
            <w:bookmarkEnd w:id="4"/>
            <w:r w:rsidRPr="004474FE">
              <w:rPr>
                <w:rFonts w:ascii="Arial" w:eastAsiaTheme="minorHAnsi" w:hAnsi="Arial" w:cs="Arial"/>
                <w:b/>
                <w:color w:val="000000"/>
                <w:lang w:eastAsia="en-US"/>
              </w:rPr>
              <w:t>Multi-staged procedures</w:t>
            </w:r>
          </w:p>
        </w:tc>
      </w:tr>
    </w:tbl>
    <w:p w14:paraId="355C5A7E" w14:textId="77777777" w:rsidR="0002148D" w:rsidRDefault="0002148D" w:rsidP="0002148D">
      <w:pPr>
        <w:rPr>
          <w:rFonts w:eastAsiaTheme="minorHAnsi"/>
          <w:lang w:eastAsia="en-US"/>
        </w:rPr>
      </w:pPr>
    </w:p>
    <w:p w14:paraId="33085A95" w14:textId="77777777" w:rsidR="004474FE" w:rsidRPr="0002148D" w:rsidRDefault="004474FE" w:rsidP="0002148D">
      <w:pPr>
        <w:spacing w:after="200"/>
        <w:rPr>
          <w:rFonts w:ascii="Arial" w:eastAsiaTheme="minorHAnsi" w:hAnsi="Arial" w:cs="Arial"/>
          <w:lang w:eastAsia="en-US"/>
        </w:rPr>
      </w:pPr>
      <w:r w:rsidRPr="0002148D">
        <w:rPr>
          <w:rFonts w:ascii="Arial" w:eastAsiaTheme="minorHAnsi" w:hAnsi="Arial" w:cs="Arial"/>
          <w:lang w:eastAsia="en-US"/>
        </w:rPr>
        <w:t>All procedures will be funded for a single stage procedure except where specifically indicated other</w:t>
      </w:r>
      <w:r w:rsidR="00240501">
        <w:rPr>
          <w:rFonts w:ascii="Arial" w:eastAsiaTheme="minorHAnsi" w:hAnsi="Arial" w:cs="Arial"/>
          <w:lang w:eastAsia="en-US"/>
        </w:rPr>
        <w:t>wise in a commissioning policy.</w:t>
      </w:r>
      <w:r w:rsidRPr="0002148D">
        <w:rPr>
          <w:rFonts w:ascii="Arial" w:eastAsiaTheme="minorHAnsi" w:hAnsi="Arial" w:cs="Arial"/>
          <w:lang w:eastAsia="en-US"/>
        </w:rPr>
        <w:t xml:space="preserve">  Individual prior approval is required for a two or more staged procedures and must be reviewed internally by the provider in advance of applications to M&amp;SECCGs for funding.  The application must clearly indicate the intended number of stages that the procedure will occur </w:t>
      </w:r>
      <w:proofErr w:type="gramStart"/>
      <w:r w:rsidRPr="0002148D">
        <w:rPr>
          <w:rFonts w:ascii="Arial" w:eastAsiaTheme="minorHAnsi" w:hAnsi="Arial" w:cs="Arial"/>
          <w:lang w:eastAsia="en-US"/>
        </w:rPr>
        <w:t>in</w:t>
      </w:r>
      <w:proofErr w:type="gramEnd"/>
      <w:r w:rsidRPr="0002148D">
        <w:rPr>
          <w:rFonts w:ascii="Arial" w:eastAsiaTheme="minorHAnsi" w:hAnsi="Arial" w:cs="Arial"/>
          <w:lang w:eastAsia="en-US"/>
        </w:rPr>
        <w:t xml:space="preserve"> and the cost associated with the complete pathway of care</w:t>
      </w:r>
    </w:p>
    <w:p w14:paraId="6287D28E" w14:textId="77777777" w:rsidR="0099373D" w:rsidRDefault="0099373D">
      <w:pPr>
        <w:spacing w:after="200" w:line="276" w:lineRule="auto"/>
        <w:rPr>
          <w:rFonts w:ascii="Arial" w:eastAsiaTheme="minorHAnsi" w:hAnsi="Arial" w:cs="Arial"/>
          <w:sz w:val="16"/>
          <w:szCs w:val="16"/>
          <w:lang w:eastAsia="en-US"/>
        </w:rPr>
      </w:pPr>
      <w:r>
        <w:rPr>
          <w:rFonts w:ascii="Arial" w:hAnsi="Arial" w:cs="Arial"/>
          <w:sz w:val="16"/>
          <w:szCs w:val="16"/>
        </w:rPr>
        <w:br w:type="page"/>
      </w:r>
    </w:p>
    <w:p w14:paraId="0FA575EB" w14:textId="77777777" w:rsidR="0079778F" w:rsidRPr="00987347" w:rsidRDefault="00FD7201" w:rsidP="0079778F">
      <w:pPr>
        <w:jc w:val="right"/>
        <w:rPr>
          <w:rFonts w:ascii="Arial" w:eastAsiaTheme="minorHAnsi" w:hAnsi="Arial" w:cs="Arial"/>
          <w:b/>
          <w:color w:val="0070C0"/>
          <w:u w:val="single"/>
          <w:lang w:eastAsia="en-US"/>
        </w:rPr>
      </w:pPr>
      <w:hyperlink w:anchor="INDEX" w:history="1">
        <w:r w:rsidR="0079778F" w:rsidRPr="00987347">
          <w:rPr>
            <w:rStyle w:val="Hyperlink"/>
            <w:rFonts w:ascii="Arial" w:eastAsiaTheme="minorHAnsi" w:hAnsi="Arial"/>
            <w:b/>
            <w:color w:val="0070C0"/>
            <w:u w:val="single"/>
            <w:lang w:eastAsia="en-US"/>
          </w:rPr>
          <w:t>Back to Index</w:t>
        </w:r>
      </w:hyperlink>
    </w:p>
    <w:p w14:paraId="59A9742A" w14:textId="77777777" w:rsidR="0079778F" w:rsidRPr="0006016A" w:rsidRDefault="0079778F" w:rsidP="00317F00">
      <w:pPr>
        <w:pStyle w:val="NoSpacing"/>
        <w:rPr>
          <w:rFonts w:ascii="Arial" w:hAnsi="Arial" w:cs="Arial"/>
          <w:sz w:val="16"/>
          <w:szCs w:val="16"/>
        </w:rPr>
      </w:pPr>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18"/>
        <w:gridCol w:w="6714"/>
      </w:tblGrid>
      <w:tr w:rsidR="006D4739" w:rsidRPr="00D37BC2" w14:paraId="70AFA558" w14:textId="77777777" w:rsidTr="00F54400">
        <w:trPr>
          <w:trHeight w:val="375"/>
        </w:trPr>
        <w:tc>
          <w:tcPr>
            <w:tcW w:w="2979" w:type="dxa"/>
            <w:shd w:val="clear" w:color="auto" w:fill="D7E4FD"/>
            <w:vAlign w:val="center"/>
          </w:tcPr>
          <w:p w14:paraId="54DA4726" w14:textId="77777777" w:rsidR="006D4739" w:rsidRPr="00BC1547" w:rsidRDefault="006D4739" w:rsidP="00F54400">
            <w:pPr>
              <w:rPr>
                <w:rFonts w:ascii="Arial" w:hAnsi="Arial" w:cs="Arial"/>
                <w:b/>
              </w:rPr>
            </w:pPr>
            <w:r w:rsidRPr="00BC1547">
              <w:rPr>
                <w:rFonts w:ascii="Arial" w:hAnsi="Arial" w:cs="Arial"/>
              </w:rPr>
              <w:br w:type="page"/>
            </w:r>
            <w:r w:rsidRPr="00BC1547">
              <w:rPr>
                <w:rFonts w:ascii="Arial" w:hAnsi="Arial" w:cs="Arial"/>
                <w:b/>
              </w:rPr>
              <w:t>Policy statement:</w:t>
            </w:r>
          </w:p>
        </w:tc>
        <w:tc>
          <w:tcPr>
            <w:tcW w:w="6910" w:type="dxa"/>
            <w:shd w:val="clear" w:color="auto" w:fill="auto"/>
            <w:vAlign w:val="center"/>
          </w:tcPr>
          <w:p w14:paraId="54E8591E" w14:textId="77777777" w:rsidR="006D4739" w:rsidRPr="00BC1547" w:rsidRDefault="006D4739" w:rsidP="00F54400">
            <w:pPr>
              <w:rPr>
                <w:rFonts w:ascii="Arial" w:hAnsi="Arial" w:cs="Arial"/>
                <w:b/>
              </w:rPr>
            </w:pPr>
            <w:bookmarkStart w:id="5" w:name="IndividualCCGCommissioningPolicies"/>
            <w:bookmarkEnd w:id="5"/>
            <w:r>
              <w:rPr>
                <w:rFonts w:ascii="Arial" w:hAnsi="Arial" w:cs="Arial"/>
                <w:b/>
                <w:bCs/>
              </w:rPr>
              <w:t>Individual CCG commissioning policies</w:t>
            </w:r>
          </w:p>
        </w:tc>
      </w:tr>
    </w:tbl>
    <w:p w14:paraId="241F79BC" w14:textId="77777777" w:rsidR="009B7669" w:rsidRPr="0006016A" w:rsidRDefault="009B7669" w:rsidP="0006016A">
      <w:pPr>
        <w:spacing w:line="276" w:lineRule="auto"/>
        <w:rPr>
          <w:rFonts w:ascii="Arial" w:eastAsiaTheme="minorHAnsi" w:hAnsi="Arial" w:cs="Arial"/>
          <w:sz w:val="16"/>
          <w:szCs w:val="16"/>
          <w:lang w:eastAsia="en-US"/>
        </w:rPr>
      </w:pPr>
    </w:p>
    <w:p w14:paraId="220A739C" w14:textId="10EF8777" w:rsidR="009B7669" w:rsidRDefault="009B7669" w:rsidP="009B7669">
      <w:pPr>
        <w:spacing w:beforeAutospacing="1" w:afterAutospacing="1"/>
        <w:rPr>
          <w:rFonts w:ascii="Arial" w:hAnsi="Arial" w:cs="Arial"/>
          <w:b/>
          <w:bCs/>
          <w:color w:val="000000"/>
        </w:rPr>
      </w:pPr>
      <w:r w:rsidRPr="009B7669">
        <w:rPr>
          <w:rFonts w:ascii="Arial" w:hAnsi="Arial" w:cs="Arial"/>
          <w:b/>
          <w:bCs/>
          <w:color w:val="000000"/>
        </w:rPr>
        <w:t>Alignment of Mid and South Essex Integrated Care Board Commissioning Policies</w:t>
      </w:r>
    </w:p>
    <w:p w14:paraId="42C1EB2D" w14:textId="32B72D44" w:rsidR="006155F0" w:rsidRDefault="006155F0" w:rsidP="006155F0">
      <w:pPr>
        <w:rPr>
          <w:rFonts w:ascii="Arial" w:hAnsi="Arial" w:cs="Arial"/>
          <w:color w:val="000000"/>
        </w:rPr>
      </w:pPr>
      <w:r>
        <w:rPr>
          <w:rFonts w:ascii="Arial" w:hAnsi="Arial" w:cs="Arial"/>
          <w:color w:val="000000"/>
        </w:rPr>
        <w:t>On 9</w:t>
      </w:r>
      <w:r w:rsidRPr="006155F0">
        <w:rPr>
          <w:rFonts w:ascii="Arial" w:hAnsi="Arial" w:cs="Arial"/>
          <w:color w:val="000000"/>
          <w:vertAlign w:val="superscript"/>
        </w:rPr>
        <w:t>th</w:t>
      </w:r>
      <w:r>
        <w:rPr>
          <w:rFonts w:ascii="Arial" w:hAnsi="Arial" w:cs="Arial"/>
          <w:color w:val="000000"/>
        </w:rPr>
        <w:t xml:space="preserve"> February 2023, Mid and South Essex ICB board agreed to one single policy of each of the six services below</w:t>
      </w:r>
    </w:p>
    <w:p w14:paraId="2DD3AFAC" w14:textId="77777777" w:rsidR="006155F0" w:rsidRDefault="006155F0" w:rsidP="006155F0">
      <w:pPr>
        <w:rPr>
          <w:rFonts w:ascii="Arial" w:hAnsi="Arial" w:cs="Arial"/>
          <w:color w:val="000000"/>
        </w:rPr>
      </w:pPr>
    </w:p>
    <w:p w14:paraId="122C9C5D" w14:textId="1BF9AA38" w:rsidR="009B7669" w:rsidRDefault="009B7669" w:rsidP="009B7669">
      <w:pPr>
        <w:numPr>
          <w:ilvl w:val="0"/>
          <w:numId w:val="141"/>
        </w:numPr>
        <w:rPr>
          <w:rFonts w:ascii="Arial" w:hAnsi="Arial" w:cs="Arial"/>
          <w:color w:val="000000"/>
        </w:rPr>
      </w:pPr>
      <w:r w:rsidRPr="009B7669">
        <w:rPr>
          <w:rFonts w:ascii="Arial" w:hAnsi="Arial" w:cs="Arial"/>
          <w:color w:val="000000"/>
        </w:rPr>
        <w:t>Bariatric Surgery</w:t>
      </w:r>
    </w:p>
    <w:p w14:paraId="5403D71F" w14:textId="3260A39E" w:rsidR="006155F0" w:rsidRDefault="006155F0" w:rsidP="006155F0">
      <w:pPr>
        <w:ind w:left="720"/>
        <w:rPr>
          <w:rFonts w:ascii="Arial" w:hAnsi="Arial" w:cs="Arial"/>
          <w:color w:val="000000"/>
        </w:rPr>
      </w:pPr>
    </w:p>
    <w:bookmarkStart w:id="6" w:name="_MON_1740481626"/>
    <w:bookmarkEnd w:id="6"/>
    <w:p w14:paraId="4071B8B1" w14:textId="7E1426CB" w:rsidR="006155F0" w:rsidRDefault="006155F0" w:rsidP="006155F0">
      <w:pPr>
        <w:ind w:left="720"/>
        <w:rPr>
          <w:rFonts w:ascii="Arial" w:hAnsi="Arial" w:cs="Arial"/>
          <w:color w:val="000000"/>
        </w:rPr>
      </w:pPr>
      <w:r>
        <w:object w:dxaOrig="1535" w:dyaOrig="1000" w14:anchorId="5AE77F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3" o:title=""/>
          </v:shape>
          <o:OLEObject Type="Embed" ProgID="Word.Document.12" ShapeID="_x0000_i1025" DrawAspect="Icon" ObjectID="_1742310050" r:id="rId14">
            <o:FieldCodes>\s</o:FieldCodes>
          </o:OLEObject>
        </w:object>
      </w:r>
    </w:p>
    <w:p w14:paraId="345CE832" w14:textId="77777777" w:rsidR="006155F0" w:rsidRPr="009B7669" w:rsidRDefault="006155F0" w:rsidP="006155F0">
      <w:pPr>
        <w:rPr>
          <w:rFonts w:ascii="Arial" w:hAnsi="Arial" w:cs="Arial"/>
          <w:color w:val="000000"/>
        </w:rPr>
      </w:pPr>
    </w:p>
    <w:p w14:paraId="54776703" w14:textId="52833A35" w:rsidR="009B7669" w:rsidRDefault="009B7669" w:rsidP="009B7669">
      <w:pPr>
        <w:numPr>
          <w:ilvl w:val="0"/>
          <w:numId w:val="141"/>
        </w:numPr>
        <w:rPr>
          <w:rFonts w:ascii="Arial" w:hAnsi="Arial" w:cs="Arial"/>
          <w:color w:val="000000"/>
        </w:rPr>
      </w:pPr>
      <w:r w:rsidRPr="009B7669">
        <w:rPr>
          <w:rFonts w:ascii="Arial" w:hAnsi="Arial" w:cs="Arial"/>
          <w:color w:val="000000"/>
        </w:rPr>
        <w:t>Breast asymmetry</w:t>
      </w:r>
    </w:p>
    <w:p w14:paraId="0F5CE63D" w14:textId="79F9639C" w:rsidR="006155F0" w:rsidRDefault="006155F0" w:rsidP="006155F0">
      <w:pPr>
        <w:ind w:left="720"/>
        <w:rPr>
          <w:rFonts w:ascii="Arial" w:hAnsi="Arial" w:cs="Arial"/>
          <w:color w:val="000000"/>
        </w:rPr>
      </w:pPr>
    </w:p>
    <w:p w14:paraId="6F6F5360" w14:textId="0FB3D30C" w:rsidR="006155F0" w:rsidRDefault="006155F0" w:rsidP="006155F0">
      <w:pPr>
        <w:ind w:left="720"/>
        <w:jc w:val="both"/>
        <w:rPr>
          <w:rFonts w:ascii="Arial" w:hAnsi="Arial" w:cs="Arial"/>
          <w:color w:val="000000"/>
        </w:rPr>
      </w:pPr>
      <w:r>
        <w:object w:dxaOrig="1535" w:dyaOrig="1000" w14:anchorId="33DBBB79">
          <v:shape id="_x0000_i1026" type="#_x0000_t75" style="width:76.5pt;height:50.25pt" o:ole="">
            <v:imagedata r:id="rId15" o:title=""/>
          </v:shape>
          <o:OLEObject Type="Embed" ProgID="Word.Document.12" ShapeID="_x0000_i1026" DrawAspect="Icon" ObjectID="_1742310051" r:id="rId16">
            <o:FieldCodes>\s</o:FieldCodes>
          </o:OLEObject>
        </w:object>
      </w:r>
    </w:p>
    <w:p w14:paraId="36766C87" w14:textId="77777777" w:rsidR="006155F0" w:rsidRPr="009B7669" w:rsidRDefault="006155F0" w:rsidP="006155F0">
      <w:pPr>
        <w:rPr>
          <w:rFonts w:ascii="Arial" w:hAnsi="Arial" w:cs="Arial"/>
          <w:color w:val="000000"/>
        </w:rPr>
      </w:pPr>
    </w:p>
    <w:p w14:paraId="03B7C605" w14:textId="37660588" w:rsidR="009B7669" w:rsidRDefault="009B7669" w:rsidP="009B7669">
      <w:pPr>
        <w:numPr>
          <w:ilvl w:val="0"/>
          <w:numId w:val="141"/>
        </w:numPr>
        <w:rPr>
          <w:rFonts w:ascii="Arial" w:hAnsi="Arial" w:cs="Arial"/>
          <w:color w:val="000000"/>
        </w:rPr>
      </w:pPr>
      <w:r w:rsidRPr="009B7669">
        <w:rPr>
          <w:rFonts w:ascii="Arial" w:hAnsi="Arial" w:cs="Arial"/>
          <w:color w:val="000000"/>
        </w:rPr>
        <w:t>Breast reduction</w:t>
      </w:r>
    </w:p>
    <w:p w14:paraId="5FEEF4CB" w14:textId="6D31E709" w:rsidR="006155F0" w:rsidRDefault="006155F0" w:rsidP="006155F0">
      <w:pPr>
        <w:rPr>
          <w:rFonts w:ascii="Arial" w:hAnsi="Arial" w:cs="Arial"/>
          <w:color w:val="000000"/>
        </w:rPr>
      </w:pPr>
    </w:p>
    <w:p w14:paraId="2E793590" w14:textId="5DFC6AAC" w:rsidR="006155F0" w:rsidRDefault="006155F0" w:rsidP="006155F0">
      <w:r>
        <w:object w:dxaOrig="1535" w:dyaOrig="1000" w14:anchorId="08797570">
          <v:shape id="_x0000_i1027" type="#_x0000_t75" style="width:76.5pt;height:50.25pt" o:ole="">
            <v:imagedata r:id="rId17" o:title=""/>
          </v:shape>
          <o:OLEObject Type="Embed" ProgID="Word.Document.12" ShapeID="_x0000_i1027" DrawAspect="Icon" ObjectID="_1742310052" r:id="rId18">
            <o:FieldCodes>\s</o:FieldCodes>
          </o:OLEObject>
        </w:object>
      </w:r>
    </w:p>
    <w:p w14:paraId="379541DE" w14:textId="77777777" w:rsidR="006155F0" w:rsidRPr="009B7669" w:rsidRDefault="006155F0" w:rsidP="006155F0">
      <w:pPr>
        <w:rPr>
          <w:rFonts w:ascii="Arial" w:hAnsi="Arial" w:cs="Arial"/>
          <w:color w:val="000000"/>
        </w:rPr>
      </w:pPr>
    </w:p>
    <w:p w14:paraId="3C345ED2" w14:textId="740CC560" w:rsidR="009B7669" w:rsidRDefault="009B7669" w:rsidP="009B7669">
      <w:pPr>
        <w:numPr>
          <w:ilvl w:val="0"/>
          <w:numId w:val="141"/>
        </w:numPr>
        <w:rPr>
          <w:rFonts w:ascii="Arial" w:hAnsi="Arial" w:cs="Arial"/>
          <w:color w:val="000000"/>
        </w:rPr>
      </w:pPr>
      <w:r w:rsidRPr="009B7669">
        <w:rPr>
          <w:rFonts w:ascii="Arial" w:hAnsi="Arial" w:cs="Arial"/>
          <w:color w:val="000000"/>
        </w:rPr>
        <w:t>Female Sterilisation</w:t>
      </w:r>
    </w:p>
    <w:p w14:paraId="28FCEB03" w14:textId="203F8884" w:rsidR="006155F0" w:rsidRDefault="006155F0" w:rsidP="006155F0">
      <w:pPr>
        <w:ind w:left="720"/>
        <w:rPr>
          <w:rFonts w:ascii="Arial" w:hAnsi="Arial" w:cs="Arial"/>
          <w:color w:val="000000"/>
        </w:rPr>
      </w:pPr>
    </w:p>
    <w:p w14:paraId="4064EA53" w14:textId="33CF85BF" w:rsidR="006155F0" w:rsidRDefault="006155F0" w:rsidP="006155F0">
      <w:pPr>
        <w:ind w:left="720"/>
        <w:rPr>
          <w:rFonts w:ascii="Arial" w:hAnsi="Arial" w:cs="Arial"/>
          <w:color w:val="000000"/>
        </w:rPr>
      </w:pPr>
      <w:r>
        <w:object w:dxaOrig="1535" w:dyaOrig="1000" w14:anchorId="08BF73F0">
          <v:shape id="_x0000_i1028" type="#_x0000_t75" style="width:76.5pt;height:50.25pt" o:ole="">
            <v:imagedata r:id="rId19" o:title=""/>
          </v:shape>
          <o:OLEObject Type="Embed" ProgID="Word.Document.12" ShapeID="_x0000_i1028" DrawAspect="Icon" ObjectID="_1742310053" r:id="rId20">
            <o:FieldCodes>\s</o:FieldCodes>
          </o:OLEObject>
        </w:object>
      </w:r>
    </w:p>
    <w:p w14:paraId="7C3BE14F" w14:textId="77777777" w:rsidR="006155F0" w:rsidRPr="009B7669" w:rsidRDefault="006155F0" w:rsidP="006155F0">
      <w:pPr>
        <w:rPr>
          <w:rFonts w:ascii="Arial" w:hAnsi="Arial" w:cs="Arial"/>
          <w:color w:val="000000"/>
        </w:rPr>
      </w:pPr>
    </w:p>
    <w:p w14:paraId="40267030" w14:textId="5D3CD996" w:rsidR="009B7669" w:rsidRDefault="006155F0" w:rsidP="009B7669">
      <w:pPr>
        <w:numPr>
          <w:ilvl w:val="0"/>
          <w:numId w:val="141"/>
        </w:numPr>
        <w:rPr>
          <w:rFonts w:ascii="Arial" w:hAnsi="Arial" w:cs="Arial"/>
          <w:color w:val="000000"/>
        </w:rPr>
      </w:pPr>
      <w:r>
        <w:rPr>
          <w:rFonts w:ascii="Arial" w:hAnsi="Arial" w:cs="Arial"/>
          <w:color w:val="000000"/>
        </w:rPr>
        <w:t>Male Sterilisation (</w:t>
      </w:r>
      <w:r w:rsidR="009B7669" w:rsidRPr="009B7669">
        <w:rPr>
          <w:rFonts w:ascii="Arial" w:hAnsi="Arial" w:cs="Arial"/>
          <w:color w:val="000000"/>
        </w:rPr>
        <w:t>Vasectomy</w:t>
      </w:r>
      <w:r>
        <w:rPr>
          <w:rFonts w:ascii="Arial" w:hAnsi="Arial" w:cs="Arial"/>
          <w:color w:val="000000"/>
        </w:rPr>
        <w:t>)</w:t>
      </w:r>
    </w:p>
    <w:p w14:paraId="02742FDB" w14:textId="3E5C884D" w:rsidR="006155F0" w:rsidRDefault="006155F0" w:rsidP="006155F0">
      <w:pPr>
        <w:rPr>
          <w:rFonts w:ascii="Arial" w:hAnsi="Arial" w:cs="Arial"/>
          <w:color w:val="000000"/>
        </w:rPr>
      </w:pPr>
    </w:p>
    <w:p w14:paraId="4B63D778" w14:textId="68A928FE" w:rsidR="006155F0" w:rsidRDefault="006155F0" w:rsidP="006155F0">
      <w:pPr>
        <w:rPr>
          <w:rFonts w:ascii="Arial" w:hAnsi="Arial" w:cs="Arial"/>
          <w:color w:val="000000"/>
        </w:rPr>
      </w:pPr>
      <w:r>
        <w:object w:dxaOrig="1535" w:dyaOrig="1000" w14:anchorId="09415570">
          <v:shape id="_x0000_i1029" type="#_x0000_t75" style="width:76.5pt;height:50.25pt" o:ole="">
            <v:imagedata r:id="rId21" o:title=""/>
          </v:shape>
          <o:OLEObject Type="Embed" ProgID="Word.Document.12" ShapeID="_x0000_i1029" DrawAspect="Icon" ObjectID="_1742310054" r:id="rId22">
            <o:FieldCodes>\s</o:FieldCodes>
          </o:OLEObject>
        </w:object>
      </w:r>
    </w:p>
    <w:p w14:paraId="5B4F6A00" w14:textId="77777777" w:rsidR="006155F0" w:rsidRPr="009B7669" w:rsidRDefault="006155F0" w:rsidP="006155F0">
      <w:pPr>
        <w:rPr>
          <w:rFonts w:ascii="Arial" w:hAnsi="Arial" w:cs="Arial"/>
          <w:color w:val="000000"/>
        </w:rPr>
      </w:pPr>
    </w:p>
    <w:p w14:paraId="5F1DEA1C" w14:textId="6EEC3DF6" w:rsidR="009B7669" w:rsidRPr="006155F0" w:rsidRDefault="009B7669" w:rsidP="006155F0">
      <w:pPr>
        <w:numPr>
          <w:ilvl w:val="0"/>
          <w:numId w:val="141"/>
        </w:numPr>
        <w:rPr>
          <w:rFonts w:ascii="Arial" w:hAnsi="Arial" w:cs="Arial"/>
        </w:rPr>
      </w:pPr>
      <w:r w:rsidRPr="009B7669">
        <w:rPr>
          <w:rFonts w:ascii="Arial" w:hAnsi="Arial" w:cs="Arial"/>
          <w:color w:val="000000"/>
        </w:rPr>
        <w:t>Tertiary Fertility Services</w:t>
      </w:r>
    </w:p>
    <w:p w14:paraId="7812054B" w14:textId="6662030F" w:rsidR="006155F0" w:rsidRDefault="006155F0" w:rsidP="006155F0">
      <w:pPr>
        <w:rPr>
          <w:rFonts w:ascii="Arial" w:hAnsi="Arial" w:cs="Arial"/>
          <w:color w:val="000000"/>
        </w:rPr>
      </w:pPr>
    </w:p>
    <w:p w14:paraId="591C372E" w14:textId="05AEBF76" w:rsidR="006155F0" w:rsidRDefault="006155F0" w:rsidP="006155F0">
      <w:pPr>
        <w:rPr>
          <w:rFonts w:ascii="Arial" w:hAnsi="Arial" w:cs="Arial"/>
        </w:rPr>
      </w:pPr>
    </w:p>
    <w:bookmarkStart w:id="7" w:name="_MON_1742310025"/>
    <w:bookmarkEnd w:id="7"/>
    <w:p w14:paraId="1450F3C7" w14:textId="23A67715" w:rsidR="0099373D" w:rsidRDefault="00FD7201" w:rsidP="00317F00">
      <w:pPr>
        <w:pStyle w:val="NoSpacing"/>
        <w:rPr>
          <w:rFonts w:ascii="Arial" w:hAnsi="Arial" w:cs="Arial"/>
          <w:sz w:val="28"/>
          <w:szCs w:val="28"/>
        </w:rPr>
      </w:pPr>
      <w:r>
        <w:rPr>
          <w:rFonts w:ascii="Arial" w:hAnsi="Arial" w:cs="Arial"/>
          <w:sz w:val="28"/>
          <w:szCs w:val="28"/>
        </w:rPr>
        <w:object w:dxaOrig="1535" w:dyaOrig="1000" w14:anchorId="44331AB3">
          <v:shape id="_x0000_i1039" type="#_x0000_t75" style="width:76.5pt;height:50.25pt" o:ole="">
            <v:imagedata r:id="rId23" o:title=""/>
          </v:shape>
          <o:OLEObject Type="Embed" ProgID="Word.Document.12" ShapeID="_x0000_i1039" DrawAspect="Icon" ObjectID="_1742310055" r:id="rId24">
            <o:FieldCodes>\s</o:FieldCodes>
          </o:OLEObject>
        </w:object>
      </w:r>
    </w:p>
    <w:p w14:paraId="00A4E0C7" w14:textId="7B55A5F2" w:rsidR="0099373D" w:rsidRDefault="0099373D">
      <w:pPr>
        <w:spacing w:after="200" w:line="276" w:lineRule="auto"/>
        <w:rPr>
          <w:rFonts w:ascii="Arial" w:eastAsiaTheme="minorHAnsi" w:hAnsi="Arial" w:cs="Arial"/>
          <w:b/>
          <w:sz w:val="28"/>
          <w:szCs w:val="28"/>
          <w:lang w:eastAsia="en-US"/>
        </w:rPr>
      </w:pPr>
    </w:p>
    <w:p w14:paraId="504FF0B5" w14:textId="77777777" w:rsidR="002D74C2" w:rsidRDefault="008F5904" w:rsidP="00317F00">
      <w:pPr>
        <w:pStyle w:val="NoSpacing"/>
        <w:rPr>
          <w:rFonts w:ascii="Arial" w:hAnsi="Arial" w:cs="Arial"/>
          <w:b/>
          <w:sz w:val="28"/>
          <w:szCs w:val="28"/>
        </w:rPr>
      </w:pPr>
      <w:bookmarkStart w:id="8" w:name="Index"/>
      <w:bookmarkEnd w:id="8"/>
      <w:r w:rsidRPr="00204E70">
        <w:rPr>
          <w:rFonts w:ascii="Arial" w:hAnsi="Arial" w:cs="Arial"/>
          <w:b/>
          <w:sz w:val="28"/>
          <w:szCs w:val="28"/>
        </w:rPr>
        <w:lastRenderedPageBreak/>
        <w:t>Index</w:t>
      </w:r>
    </w:p>
    <w:p w14:paraId="25D2355C" w14:textId="77777777" w:rsidR="00024EA2" w:rsidRPr="00204E70" w:rsidRDefault="00FD7201" w:rsidP="00317F00">
      <w:pPr>
        <w:pStyle w:val="NoSpacing"/>
        <w:jc w:val="center"/>
        <w:rPr>
          <w:rFonts w:ascii="Arial" w:hAnsi="Arial" w:cs="Arial"/>
          <w:b/>
          <w:sz w:val="24"/>
          <w:szCs w:val="24"/>
        </w:rPr>
      </w:pPr>
      <w:hyperlink w:anchor="A" w:history="1">
        <w:r w:rsidR="00024EA2" w:rsidRPr="00204E70">
          <w:rPr>
            <w:rStyle w:val="Hyperlink"/>
            <w:rFonts w:ascii="Arial" w:hAnsi="Arial"/>
            <w:b/>
            <w:sz w:val="24"/>
            <w:szCs w:val="24"/>
          </w:rPr>
          <w:t>A</w:t>
        </w:r>
      </w:hyperlink>
      <w:r w:rsidR="00024EA2" w:rsidRPr="00204E70">
        <w:rPr>
          <w:rFonts w:ascii="Arial" w:hAnsi="Arial" w:cs="Arial"/>
          <w:b/>
          <w:sz w:val="24"/>
          <w:szCs w:val="24"/>
        </w:rPr>
        <w:t xml:space="preserve"> </w:t>
      </w:r>
      <w:hyperlink w:anchor="B" w:history="1">
        <w:r w:rsidR="00024EA2" w:rsidRPr="00204E70">
          <w:rPr>
            <w:rStyle w:val="Hyperlink"/>
            <w:rFonts w:ascii="Arial" w:hAnsi="Arial"/>
            <w:b/>
            <w:sz w:val="24"/>
            <w:szCs w:val="24"/>
            <w:u w:val="single"/>
          </w:rPr>
          <w:t>B</w:t>
        </w:r>
      </w:hyperlink>
      <w:r w:rsidR="00024EA2" w:rsidRPr="00204E70">
        <w:rPr>
          <w:rFonts w:ascii="Arial" w:hAnsi="Arial" w:cs="Arial"/>
          <w:b/>
          <w:sz w:val="24"/>
          <w:szCs w:val="24"/>
        </w:rPr>
        <w:t xml:space="preserve"> </w:t>
      </w:r>
      <w:hyperlink w:anchor="C" w:history="1">
        <w:r w:rsidR="00024EA2" w:rsidRPr="00204E70">
          <w:rPr>
            <w:rStyle w:val="Hyperlink"/>
            <w:rFonts w:ascii="Arial" w:hAnsi="Arial"/>
            <w:b/>
            <w:sz w:val="24"/>
            <w:szCs w:val="24"/>
            <w:u w:val="single"/>
          </w:rPr>
          <w:t>C</w:t>
        </w:r>
      </w:hyperlink>
      <w:r w:rsidR="00024EA2" w:rsidRPr="00204E70">
        <w:rPr>
          <w:rFonts w:ascii="Arial" w:hAnsi="Arial" w:cs="Arial"/>
          <w:b/>
          <w:sz w:val="24"/>
          <w:szCs w:val="24"/>
        </w:rPr>
        <w:t xml:space="preserve"> </w:t>
      </w:r>
      <w:hyperlink w:anchor="D" w:history="1">
        <w:r w:rsidR="00024EA2" w:rsidRPr="00204E70">
          <w:rPr>
            <w:rStyle w:val="Hyperlink"/>
            <w:rFonts w:ascii="Arial" w:hAnsi="Arial"/>
            <w:b/>
            <w:sz w:val="24"/>
            <w:szCs w:val="24"/>
            <w:u w:val="single"/>
          </w:rPr>
          <w:t>D</w:t>
        </w:r>
      </w:hyperlink>
      <w:r w:rsidR="00024EA2" w:rsidRPr="00204E70">
        <w:rPr>
          <w:rFonts w:ascii="Arial" w:hAnsi="Arial" w:cs="Arial"/>
          <w:b/>
          <w:sz w:val="24"/>
          <w:szCs w:val="24"/>
        </w:rPr>
        <w:t xml:space="preserve"> </w:t>
      </w:r>
      <w:hyperlink w:anchor="E" w:history="1">
        <w:r w:rsidR="00024EA2" w:rsidRPr="00204E70">
          <w:rPr>
            <w:rStyle w:val="Hyperlink"/>
            <w:rFonts w:ascii="Arial" w:hAnsi="Arial"/>
            <w:b/>
            <w:sz w:val="24"/>
            <w:szCs w:val="24"/>
            <w:u w:val="single"/>
          </w:rPr>
          <w:t>E</w:t>
        </w:r>
      </w:hyperlink>
      <w:r w:rsidR="00024EA2" w:rsidRPr="00204E70">
        <w:rPr>
          <w:rFonts w:ascii="Arial" w:hAnsi="Arial" w:cs="Arial"/>
          <w:b/>
          <w:sz w:val="24"/>
          <w:szCs w:val="24"/>
        </w:rPr>
        <w:t xml:space="preserve"> </w:t>
      </w:r>
      <w:hyperlink w:anchor="F" w:history="1">
        <w:r w:rsidR="00024EA2" w:rsidRPr="00204E70">
          <w:rPr>
            <w:rStyle w:val="Hyperlink"/>
            <w:rFonts w:ascii="Arial" w:hAnsi="Arial"/>
            <w:b/>
            <w:sz w:val="24"/>
            <w:szCs w:val="24"/>
            <w:u w:val="single"/>
          </w:rPr>
          <w:t>F</w:t>
        </w:r>
      </w:hyperlink>
      <w:r w:rsidR="00024EA2" w:rsidRPr="00204E70">
        <w:rPr>
          <w:rFonts w:ascii="Arial" w:hAnsi="Arial" w:cs="Arial"/>
          <w:b/>
          <w:sz w:val="24"/>
          <w:szCs w:val="24"/>
        </w:rPr>
        <w:t xml:space="preserve"> </w:t>
      </w:r>
      <w:hyperlink w:anchor="G" w:history="1">
        <w:r w:rsidR="00024EA2" w:rsidRPr="00204E70">
          <w:rPr>
            <w:rStyle w:val="Hyperlink"/>
            <w:rFonts w:ascii="Arial" w:hAnsi="Arial"/>
            <w:b/>
            <w:sz w:val="24"/>
            <w:szCs w:val="24"/>
          </w:rPr>
          <w:t>G</w:t>
        </w:r>
      </w:hyperlink>
      <w:r w:rsidR="00024EA2" w:rsidRPr="00204E70">
        <w:rPr>
          <w:rFonts w:ascii="Arial" w:hAnsi="Arial" w:cs="Arial"/>
          <w:b/>
          <w:sz w:val="24"/>
          <w:szCs w:val="24"/>
        </w:rPr>
        <w:t xml:space="preserve"> </w:t>
      </w:r>
      <w:hyperlink w:anchor="H" w:history="1">
        <w:r w:rsidR="00024EA2" w:rsidRPr="00204E70">
          <w:rPr>
            <w:rStyle w:val="Hyperlink"/>
            <w:rFonts w:ascii="Arial" w:hAnsi="Arial"/>
            <w:b/>
            <w:sz w:val="24"/>
            <w:szCs w:val="24"/>
            <w:u w:val="single"/>
          </w:rPr>
          <w:t>H</w:t>
        </w:r>
      </w:hyperlink>
      <w:r w:rsidR="00024EA2" w:rsidRPr="00204E70">
        <w:rPr>
          <w:rFonts w:ascii="Arial" w:hAnsi="Arial" w:cs="Arial"/>
          <w:b/>
          <w:sz w:val="24"/>
          <w:szCs w:val="24"/>
        </w:rPr>
        <w:t xml:space="preserve"> </w:t>
      </w:r>
      <w:hyperlink w:anchor="I" w:history="1">
        <w:r w:rsidR="00024EA2" w:rsidRPr="00204E70">
          <w:rPr>
            <w:rStyle w:val="Hyperlink"/>
            <w:rFonts w:ascii="Arial" w:hAnsi="Arial"/>
            <w:b/>
            <w:sz w:val="24"/>
            <w:szCs w:val="24"/>
            <w:u w:val="single"/>
          </w:rPr>
          <w:t>I</w:t>
        </w:r>
      </w:hyperlink>
      <w:r w:rsidR="00024EA2" w:rsidRPr="00204E70">
        <w:rPr>
          <w:rFonts w:ascii="Arial" w:hAnsi="Arial" w:cs="Arial"/>
          <w:b/>
          <w:sz w:val="24"/>
          <w:szCs w:val="24"/>
        </w:rPr>
        <w:t xml:space="preserve"> </w:t>
      </w:r>
      <w:r w:rsidR="00024EA2" w:rsidRPr="00C671FD">
        <w:rPr>
          <w:rFonts w:ascii="Arial" w:hAnsi="Arial" w:cs="Arial"/>
          <w:sz w:val="24"/>
          <w:szCs w:val="24"/>
        </w:rPr>
        <w:t>J</w:t>
      </w:r>
      <w:r w:rsidR="00024EA2" w:rsidRPr="00204E70">
        <w:rPr>
          <w:rFonts w:ascii="Arial" w:hAnsi="Arial" w:cs="Arial"/>
          <w:b/>
          <w:sz w:val="24"/>
          <w:szCs w:val="24"/>
        </w:rPr>
        <w:t xml:space="preserve"> </w:t>
      </w:r>
      <w:hyperlink w:anchor="K" w:history="1">
        <w:r w:rsidR="00024EA2" w:rsidRPr="00204E70">
          <w:rPr>
            <w:rStyle w:val="Hyperlink"/>
            <w:rFonts w:ascii="Arial" w:hAnsi="Arial"/>
            <w:b/>
            <w:sz w:val="24"/>
            <w:szCs w:val="24"/>
            <w:u w:val="single"/>
          </w:rPr>
          <w:t>K</w:t>
        </w:r>
      </w:hyperlink>
      <w:r w:rsidR="00024EA2" w:rsidRPr="00204E70">
        <w:rPr>
          <w:rFonts w:ascii="Arial" w:hAnsi="Arial" w:cs="Arial"/>
          <w:b/>
          <w:sz w:val="24"/>
          <w:szCs w:val="24"/>
        </w:rPr>
        <w:t xml:space="preserve"> </w:t>
      </w:r>
      <w:hyperlink w:anchor="L" w:history="1">
        <w:r w:rsidR="00024EA2" w:rsidRPr="00204E70">
          <w:rPr>
            <w:rStyle w:val="Hyperlink"/>
            <w:rFonts w:ascii="Arial" w:hAnsi="Arial"/>
            <w:b/>
            <w:sz w:val="24"/>
            <w:szCs w:val="24"/>
            <w:u w:val="single"/>
          </w:rPr>
          <w:t>L</w:t>
        </w:r>
      </w:hyperlink>
      <w:r w:rsidR="00024EA2" w:rsidRPr="00204E70">
        <w:rPr>
          <w:rFonts w:ascii="Arial" w:hAnsi="Arial" w:cs="Arial"/>
          <w:b/>
          <w:sz w:val="24"/>
          <w:szCs w:val="24"/>
        </w:rPr>
        <w:t xml:space="preserve"> </w:t>
      </w:r>
      <w:hyperlink w:anchor="M" w:history="1">
        <w:r w:rsidR="00024EA2" w:rsidRPr="00204E70">
          <w:rPr>
            <w:rStyle w:val="Hyperlink"/>
            <w:rFonts w:ascii="Arial" w:hAnsi="Arial"/>
            <w:b/>
            <w:sz w:val="24"/>
            <w:szCs w:val="24"/>
            <w:u w:val="single"/>
          </w:rPr>
          <w:t>M</w:t>
        </w:r>
      </w:hyperlink>
      <w:r w:rsidR="00024EA2" w:rsidRPr="00204E70">
        <w:rPr>
          <w:rFonts w:ascii="Arial" w:hAnsi="Arial" w:cs="Arial"/>
          <w:b/>
          <w:sz w:val="24"/>
          <w:szCs w:val="24"/>
        </w:rPr>
        <w:t xml:space="preserve"> </w:t>
      </w:r>
      <w:hyperlink w:anchor="N" w:history="1">
        <w:r w:rsidR="00024EA2" w:rsidRPr="00204E70">
          <w:rPr>
            <w:rStyle w:val="Hyperlink"/>
            <w:rFonts w:ascii="Arial" w:hAnsi="Arial"/>
            <w:b/>
            <w:sz w:val="24"/>
            <w:szCs w:val="24"/>
            <w:u w:val="single"/>
          </w:rPr>
          <w:t>N</w:t>
        </w:r>
      </w:hyperlink>
      <w:r w:rsidR="00024EA2" w:rsidRPr="00204E70">
        <w:rPr>
          <w:rFonts w:ascii="Arial" w:hAnsi="Arial" w:cs="Arial"/>
          <w:b/>
          <w:sz w:val="24"/>
          <w:szCs w:val="24"/>
        </w:rPr>
        <w:t xml:space="preserve"> </w:t>
      </w:r>
      <w:hyperlink w:anchor="O" w:history="1">
        <w:r w:rsidR="00024EA2" w:rsidRPr="00C671FD">
          <w:rPr>
            <w:rStyle w:val="Hyperlink"/>
            <w:rFonts w:ascii="Arial" w:hAnsi="Arial"/>
            <w:b/>
            <w:sz w:val="24"/>
            <w:szCs w:val="24"/>
            <w:u w:val="single"/>
          </w:rPr>
          <w:t>O</w:t>
        </w:r>
      </w:hyperlink>
      <w:r w:rsidR="00024EA2" w:rsidRPr="00204E70">
        <w:rPr>
          <w:rFonts w:ascii="Arial" w:hAnsi="Arial" w:cs="Arial"/>
          <w:b/>
          <w:sz w:val="24"/>
          <w:szCs w:val="24"/>
        </w:rPr>
        <w:t xml:space="preserve"> </w:t>
      </w:r>
      <w:hyperlink w:anchor="P" w:history="1">
        <w:r w:rsidR="00024EA2" w:rsidRPr="00C671FD">
          <w:rPr>
            <w:rStyle w:val="Hyperlink"/>
            <w:rFonts w:ascii="Arial" w:hAnsi="Arial"/>
            <w:b/>
            <w:sz w:val="24"/>
            <w:szCs w:val="24"/>
            <w:u w:val="single"/>
          </w:rPr>
          <w:t>P</w:t>
        </w:r>
      </w:hyperlink>
      <w:r w:rsidR="00024EA2" w:rsidRPr="00204E70">
        <w:rPr>
          <w:rFonts w:ascii="Arial" w:hAnsi="Arial" w:cs="Arial"/>
          <w:b/>
          <w:sz w:val="24"/>
          <w:szCs w:val="24"/>
        </w:rPr>
        <w:t xml:space="preserve"> </w:t>
      </w:r>
      <w:r w:rsidR="00024EA2" w:rsidRPr="00C671FD">
        <w:rPr>
          <w:rFonts w:ascii="Arial" w:hAnsi="Arial" w:cs="Arial"/>
          <w:sz w:val="24"/>
          <w:szCs w:val="24"/>
        </w:rPr>
        <w:t>Q</w:t>
      </w:r>
      <w:r w:rsidR="00024EA2" w:rsidRPr="00204E70">
        <w:rPr>
          <w:rFonts w:ascii="Arial" w:hAnsi="Arial" w:cs="Arial"/>
          <w:b/>
          <w:sz w:val="24"/>
          <w:szCs w:val="24"/>
        </w:rPr>
        <w:t xml:space="preserve"> </w:t>
      </w:r>
      <w:hyperlink w:anchor="R" w:history="1">
        <w:r w:rsidR="00024EA2" w:rsidRPr="00C671FD">
          <w:rPr>
            <w:rStyle w:val="Hyperlink"/>
            <w:rFonts w:ascii="Arial" w:hAnsi="Arial"/>
            <w:b/>
            <w:sz w:val="24"/>
            <w:szCs w:val="24"/>
            <w:u w:val="single"/>
          </w:rPr>
          <w:t>R</w:t>
        </w:r>
      </w:hyperlink>
      <w:r w:rsidR="00024EA2" w:rsidRPr="00204E70">
        <w:rPr>
          <w:rFonts w:ascii="Arial" w:hAnsi="Arial" w:cs="Arial"/>
          <w:b/>
          <w:sz w:val="24"/>
          <w:szCs w:val="24"/>
        </w:rPr>
        <w:t xml:space="preserve"> </w:t>
      </w:r>
      <w:hyperlink w:anchor="S" w:history="1">
        <w:r w:rsidR="00024EA2" w:rsidRPr="00C671FD">
          <w:rPr>
            <w:rStyle w:val="Hyperlink"/>
            <w:rFonts w:ascii="Arial" w:hAnsi="Arial"/>
            <w:b/>
            <w:sz w:val="24"/>
            <w:szCs w:val="24"/>
            <w:u w:val="single"/>
          </w:rPr>
          <w:t>S</w:t>
        </w:r>
      </w:hyperlink>
      <w:r w:rsidR="00024EA2" w:rsidRPr="00204E70">
        <w:rPr>
          <w:rFonts w:ascii="Arial" w:hAnsi="Arial" w:cs="Arial"/>
          <w:b/>
          <w:sz w:val="24"/>
          <w:szCs w:val="24"/>
        </w:rPr>
        <w:t xml:space="preserve"> </w:t>
      </w:r>
      <w:hyperlink w:anchor="T" w:history="1">
        <w:r w:rsidR="00024EA2" w:rsidRPr="00C671FD">
          <w:rPr>
            <w:rStyle w:val="Hyperlink"/>
            <w:rFonts w:ascii="Arial" w:hAnsi="Arial"/>
            <w:b/>
            <w:sz w:val="24"/>
            <w:szCs w:val="24"/>
            <w:u w:val="single"/>
          </w:rPr>
          <w:t>T</w:t>
        </w:r>
      </w:hyperlink>
      <w:r w:rsidR="00024EA2" w:rsidRPr="00204E70">
        <w:rPr>
          <w:rFonts w:ascii="Arial" w:hAnsi="Arial" w:cs="Arial"/>
          <w:b/>
          <w:sz w:val="24"/>
          <w:szCs w:val="24"/>
        </w:rPr>
        <w:t xml:space="preserve"> </w:t>
      </w:r>
      <w:hyperlink w:anchor="U" w:history="1">
        <w:r w:rsidR="00024EA2" w:rsidRPr="00C671FD">
          <w:rPr>
            <w:rStyle w:val="Hyperlink"/>
            <w:rFonts w:ascii="Arial" w:hAnsi="Arial"/>
            <w:b/>
            <w:sz w:val="24"/>
            <w:szCs w:val="24"/>
            <w:u w:val="single"/>
          </w:rPr>
          <w:t>U</w:t>
        </w:r>
      </w:hyperlink>
      <w:r w:rsidR="00024EA2" w:rsidRPr="00204E70">
        <w:rPr>
          <w:rFonts w:ascii="Arial" w:hAnsi="Arial" w:cs="Arial"/>
          <w:b/>
          <w:sz w:val="24"/>
          <w:szCs w:val="24"/>
        </w:rPr>
        <w:t xml:space="preserve"> </w:t>
      </w:r>
      <w:hyperlink w:anchor="V" w:history="1">
        <w:r w:rsidR="00024EA2" w:rsidRPr="00C671FD">
          <w:rPr>
            <w:rStyle w:val="Hyperlink"/>
            <w:rFonts w:ascii="Arial" w:hAnsi="Arial"/>
            <w:b/>
            <w:sz w:val="24"/>
            <w:szCs w:val="24"/>
            <w:u w:val="single"/>
          </w:rPr>
          <w:t>V</w:t>
        </w:r>
      </w:hyperlink>
      <w:r w:rsidR="00024EA2" w:rsidRPr="00204E70">
        <w:rPr>
          <w:rFonts w:ascii="Arial" w:hAnsi="Arial" w:cs="Arial"/>
          <w:b/>
          <w:sz w:val="24"/>
          <w:szCs w:val="24"/>
        </w:rPr>
        <w:t xml:space="preserve"> </w:t>
      </w:r>
      <w:hyperlink w:anchor="W" w:history="1">
        <w:r w:rsidR="00024EA2" w:rsidRPr="00C671FD">
          <w:rPr>
            <w:rStyle w:val="Hyperlink"/>
            <w:rFonts w:ascii="Arial" w:hAnsi="Arial"/>
            <w:b/>
            <w:sz w:val="24"/>
            <w:szCs w:val="24"/>
            <w:u w:val="single"/>
          </w:rPr>
          <w:t>W</w:t>
        </w:r>
      </w:hyperlink>
      <w:r w:rsidR="00024EA2" w:rsidRPr="00204E70">
        <w:rPr>
          <w:rFonts w:ascii="Arial" w:hAnsi="Arial" w:cs="Arial"/>
          <w:b/>
          <w:sz w:val="24"/>
          <w:szCs w:val="24"/>
        </w:rPr>
        <w:t xml:space="preserve"> </w:t>
      </w:r>
      <w:r w:rsidR="00024EA2" w:rsidRPr="00C671FD">
        <w:rPr>
          <w:rFonts w:ascii="Arial" w:hAnsi="Arial" w:cs="Arial"/>
          <w:sz w:val="24"/>
          <w:szCs w:val="24"/>
        </w:rPr>
        <w:t>X Y Z</w:t>
      </w:r>
    </w:p>
    <w:p w14:paraId="0C55D50E" w14:textId="77777777" w:rsidR="00204E70" w:rsidRPr="00204E70" w:rsidRDefault="00204E70" w:rsidP="00317F00">
      <w:pPr>
        <w:pStyle w:val="NoSpacing"/>
        <w:jc w:val="center"/>
        <w:rPr>
          <w:rFonts w:ascii="Arial" w:hAnsi="Arial" w:cs="Arial"/>
          <w:sz w:val="28"/>
          <w:szCs w:val="28"/>
        </w:rPr>
      </w:pPr>
    </w:p>
    <w:tbl>
      <w:tblPr>
        <w:tblStyle w:val="TableGrid"/>
        <w:tblW w:w="10774"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4820"/>
        <w:gridCol w:w="283"/>
        <w:gridCol w:w="426"/>
        <w:gridCol w:w="4961"/>
      </w:tblGrid>
      <w:tr w:rsidR="00960E5B" w14:paraId="16236C85" w14:textId="77777777" w:rsidTr="00317F00">
        <w:tc>
          <w:tcPr>
            <w:tcW w:w="284" w:type="dxa"/>
            <w:vMerge w:val="restart"/>
            <w:tcBorders>
              <w:top w:val="single" w:sz="4" w:space="0" w:color="0070C0"/>
            </w:tcBorders>
          </w:tcPr>
          <w:p w14:paraId="53DB2A44" w14:textId="77777777" w:rsidR="00960E5B" w:rsidRPr="00300F84" w:rsidRDefault="00960E5B" w:rsidP="00024EA2">
            <w:pPr>
              <w:spacing w:after="200" w:line="276" w:lineRule="auto"/>
              <w:rPr>
                <w:rFonts w:ascii="Arial" w:hAnsi="Arial" w:cs="Arial"/>
                <w:b/>
                <w:color w:val="0070C0"/>
                <w:sz w:val="20"/>
                <w:szCs w:val="20"/>
                <w:u w:val="single"/>
              </w:rPr>
            </w:pPr>
            <w:bookmarkStart w:id="9" w:name="A"/>
            <w:bookmarkEnd w:id="9"/>
            <w:r>
              <w:rPr>
                <w:rFonts w:ascii="Arial" w:hAnsi="Arial" w:cs="Arial"/>
                <w:b/>
                <w:color w:val="0070C0"/>
                <w:sz w:val="20"/>
                <w:szCs w:val="20"/>
                <w:u w:val="single"/>
              </w:rPr>
              <w:t>A</w:t>
            </w:r>
          </w:p>
        </w:tc>
        <w:tc>
          <w:tcPr>
            <w:tcW w:w="4820" w:type="dxa"/>
            <w:vMerge w:val="restart"/>
            <w:tcBorders>
              <w:top w:val="single" w:sz="4" w:space="0" w:color="0070C0"/>
            </w:tcBorders>
          </w:tcPr>
          <w:p w14:paraId="19F144AD" w14:textId="77777777" w:rsidR="00960E5B" w:rsidRPr="00931C21" w:rsidRDefault="00FD7201" w:rsidP="00024EA2">
            <w:pPr>
              <w:rPr>
                <w:rFonts w:cs="Arial"/>
                <w:color w:val="0070C0"/>
                <w:sz w:val="20"/>
                <w:szCs w:val="20"/>
                <w:u w:val="single"/>
              </w:rPr>
            </w:pPr>
            <w:hyperlink w:anchor="Abdominoplasty_Apronectomy" w:history="1">
              <w:r w:rsidR="00960E5B" w:rsidRPr="00F168FD">
                <w:rPr>
                  <w:rStyle w:val="Hyperlink"/>
                  <w:rFonts w:ascii="Arial" w:hAnsi="Arial"/>
                  <w:color w:val="0070C0"/>
                  <w:sz w:val="20"/>
                  <w:szCs w:val="20"/>
                  <w:u w:val="single"/>
                </w:rPr>
                <w:t>Abdominoplasty/Apronectomy</w:t>
              </w:r>
            </w:hyperlink>
            <w:r w:rsidR="00960E5B">
              <w:rPr>
                <w:rFonts w:ascii="Arial" w:hAnsi="Arial" w:cs="Arial"/>
                <w:sz w:val="20"/>
                <w:szCs w:val="20"/>
              </w:rPr>
              <w:t xml:space="preserve"> </w:t>
            </w:r>
          </w:p>
          <w:p w14:paraId="57E46FBF" w14:textId="77777777" w:rsidR="00960E5B" w:rsidRDefault="00FD7201" w:rsidP="00024EA2">
            <w:pPr>
              <w:rPr>
                <w:rStyle w:val="Hyperlink"/>
                <w:rFonts w:ascii="Arial" w:hAnsi="Arial"/>
                <w:color w:val="0070C0"/>
                <w:sz w:val="20"/>
                <w:szCs w:val="20"/>
                <w:u w:val="single"/>
              </w:rPr>
            </w:pPr>
            <w:hyperlink w:anchor="AcneVulgarisLaserResurfacingsurgicaltx" w:history="1">
              <w:r w:rsidR="00960E5B" w:rsidRPr="00F168FD">
                <w:rPr>
                  <w:rStyle w:val="Hyperlink"/>
                  <w:rFonts w:ascii="Arial" w:hAnsi="Arial"/>
                  <w:color w:val="0070C0"/>
                  <w:sz w:val="20"/>
                  <w:szCs w:val="20"/>
                  <w:u w:val="single"/>
                </w:rPr>
                <w:t>Acne Vulgaris-Laser/Resurfacing/Surgical treatments</w:t>
              </w:r>
            </w:hyperlink>
            <w:r w:rsidR="00960E5B">
              <w:rPr>
                <w:rFonts w:ascii="Arial" w:hAnsi="Arial" w:cs="Arial"/>
                <w:sz w:val="20"/>
                <w:szCs w:val="20"/>
              </w:rPr>
              <w:t xml:space="preserve"> </w:t>
            </w:r>
          </w:p>
          <w:p w14:paraId="719FD67D" w14:textId="77777777" w:rsidR="00960E5B" w:rsidRPr="00350873" w:rsidRDefault="00960E5B" w:rsidP="00024EA2">
            <w:pPr>
              <w:rPr>
                <w:rFonts w:ascii="Arial" w:hAnsi="Arial" w:cs="Arial"/>
                <w:sz w:val="20"/>
                <w:szCs w:val="20"/>
              </w:rPr>
            </w:pPr>
            <w:r w:rsidRPr="005359D1">
              <w:rPr>
                <w:rStyle w:val="Hyperlink"/>
                <w:rFonts w:ascii="Arial" w:hAnsi="Arial"/>
                <w:color w:val="0070C0"/>
                <w:sz w:val="20"/>
                <w:szCs w:val="20"/>
              </w:rPr>
              <w:t xml:space="preserve">Acromegaly – </w:t>
            </w:r>
            <w:r>
              <w:rPr>
                <w:rStyle w:val="Hyperlink"/>
                <w:rFonts w:ascii="Arial" w:hAnsi="Arial"/>
                <w:color w:val="0070C0"/>
                <w:sz w:val="20"/>
                <w:szCs w:val="20"/>
              </w:rPr>
              <w:t>s</w:t>
            </w:r>
            <w:r w:rsidRPr="009E0456">
              <w:rPr>
                <w:rStyle w:val="Hyperlink"/>
                <w:rFonts w:ascii="Arial" w:hAnsi="Arial"/>
                <w:color w:val="0070C0"/>
                <w:sz w:val="20"/>
                <w:szCs w:val="20"/>
              </w:rPr>
              <w:t xml:space="preserve">ee </w:t>
            </w:r>
            <w:hyperlink r:id="rId25" w:history="1">
              <w:r w:rsidRPr="005359D1">
                <w:rPr>
                  <w:rStyle w:val="Hyperlink"/>
                  <w:rFonts w:ascii="Arial" w:hAnsi="Arial"/>
                  <w:color w:val="0070C0"/>
                  <w:sz w:val="20"/>
                  <w:szCs w:val="20"/>
                  <w:u w:val="single"/>
                </w:rPr>
                <w:t>Medicines Prescribing restrictions</w:t>
              </w:r>
            </w:hyperlink>
            <w:r w:rsidR="00B247CB">
              <w:rPr>
                <w:rStyle w:val="Hyperlink"/>
                <w:rFonts w:ascii="Arial" w:hAnsi="Arial"/>
                <w:color w:val="0070C0"/>
                <w:sz w:val="20"/>
                <w:szCs w:val="20"/>
                <w:u w:val="single"/>
              </w:rPr>
              <w:t xml:space="preserve"> (ext link)</w:t>
            </w:r>
            <w:r>
              <w:rPr>
                <w:rStyle w:val="Hyperlink"/>
                <w:rFonts w:ascii="Arial" w:hAnsi="Arial"/>
                <w:color w:val="0070C0"/>
                <w:sz w:val="20"/>
                <w:szCs w:val="20"/>
              </w:rPr>
              <w:t xml:space="preserve"> </w:t>
            </w:r>
          </w:p>
          <w:p w14:paraId="1BF46D07" w14:textId="77777777" w:rsidR="00960E5B" w:rsidRPr="00B74191" w:rsidRDefault="00960E5B" w:rsidP="00024EA2">
            <w:pPr>
              <w:rPr>
                <w:rStyle w:val="Hyperlink"/>
                <w:rFonts w:ascii="Arial" w:hAnsi="Arial"/>
                <w:color w:val="F286DD"/>
                <w:sz w:val="20"/>
                <w:szCs w:val="20"/>
                <w:u w:val="single"/>
              </w:rPr>
            </w:pPr>
            <w:r w:rsidRPr="005359D1">
              <w:rPr>
                <w:rFonts w:ascii="Arial" w:hAnsi="Arial" w:cs="Arial"/>
                <w:color w:val="0070C0"/>
                <w:sz w:val="20"/>
                <w:szCs w:val="20"/>
              </w:rPr>
              <w:t>Acupuncture</w:t>
            </w:r>
            <w:r w:rsidRPr="005359D1">
              <w:rPr>
                <w:rStyle w:val="Hyperlink"/>
                <w:rFonts w:ascii="Arial" w:hAnsi="Arial"/>
                <w:color w:val="0070C0"/>
                <w:sz w:val="20"/>
                <w:szCs w:val="20"/>
              </w:rPr>
              <w:t xml:space="preserve"> - </w:t>
            </w:r>
            <w:r>
              <w:rPr>
                <w:rStyle w:val="Hyperlink"/>
                <w:rFonts w:ascii="Arial" w:hAnsi="Arial"/>
                <w:color w:val="0070C0"/>
                <w:sz w:val="20"/>
                <w:szCs w:val="20"/>
              </w:rPr>
              <w:t>s</w:t>
            </w:r>
            <w:r w:rsidRPr="00EF6B31">
              <w:rPr>
                <w:rStyle w:val="Hyperlink"/>
                <w:rFonts w:ascii="Arial" w:hAnsi="Arial"/>
                <w:color w:val="0070C0"/>
                <w:sz w:val="20"/>
                <w:szCs w:val="20"/>
              </w:rPr>
              <w:t xml:space="preserve">ee </w:t>
            </w:r>
            <w:hyperlink w:anchor="ComplementaryandAlternativeTherapies" w:history="1">
              <w:r w:rsidRPr="00EF6B31">
                <w:rPr>
                  <w:rStyle w:val="Hyperlink"/>
                  <w:rFonts w:ascii="Arial" w:hAnsi="Arial"/>
                  <w:color w:val="0070C0"/>
                  <w:sz w:val="20"/>
                  <w:szCs w:val="20"/>
                  <w:u w:val="single"/>
                </w:rPr>
                <w:t>Complementary and alternative therapies</w:t>
              </w:r>
            </w:hyperlink>
            <w:r w:rsidRPr="005359D1">
              <w:rPr>
                <w:rStyle w:val="Hyperlink"/>
                <w:rFonts w:ascii="Arial" w:hAnsi="Arial"/>
                <w:color w:val="00B050"/>
                <w:sz w:val="20"/>
                <w:szCs w:val="20"/>
              </w:rPr>
              <w:t xml:space="preserve"> </w:t>
            </w:r>
          </w:p>
          <w:p w14:paraId="0B076383" w14:textId="77777777" w:rsidR="00B247CB" w:rsidRPr="00DA03CD" w:rsidRDefault="00FD7201" w:rsidP="00024EA2">
            <w:pPr>
              <w:rPr>
                <w:rStyle w:val="Hyperlink"/>
                <w:rFonts w:ascii="Arial" w:hAnsi="Arial"/>
                <w:color w:val="0070C0"/>
                <w:sz w:val="20"/>
                <w:szCs w:val="20"/>
              </w:rPr>
            </w:pPr>
            <w:hyperlink w:anchor="Adenoidectomy" w:history="1">
              <w:r w:rsidR="00960E5B" w:rsidRPr="00DA03CD">
                <w:rPr>
                  <w:rStyle w:val="Hyperlink"/>
                  <w:rFonts w:ascii="Arial" w:hAnsi="Arial"/>
                  <w:color w:val="0070C0"/>
                  <w:sz w:val="20"/>
                  <w:szCs w:val="20"/>
                  <w:u w:val="single"/>
                </w:rPr>
                <w:t>Adenoidectomy</w:t>
              </w:r>
              <w:r w:rsidR="00B247CB" w:rsidRPr="00DA03CD">
                <w:rPr>
                  <w:rStyle w:val="Hyperlink"/>
                  <w:rFonts w:ascii="Arial" w:hAnsi="Arial"/>
                  <w:color w:val="0070C0"/>
                  <w:sz w:val="20"/>
                  <w:szCs w:val="20"/>
                </w:rPr>
                <w:t xml:space="preserve"> – Adjuvant</w:t>
              </w:r>
            </w:hyperlink>
          </w:p>
          <w:p w14:paraId="35815462" w14:textId="77777777" w:rsidR="00960E5B" w:rsidRPr="00EF6B31" w:rsidRDefault="00960E5B" w:rsidP="00024EA2">
            <w:pPr>
              <w:rPr>
                <w:rFonts w:ascii="Arial" w:hAnsi="Arial" w:cs="Arial"/>
                <w:color w:val="0070C0"/>
                <w:sz w:val="20"/>
                <w:szCs w:val="20"/>
              </w:rPr>
            </w:pPr>
            <w:r w:rsidRPr="006D17FB">
              <w:rPr>
                <w:rStyle w:val="Hyperlink"/>
                <w:rFonts w:ascii="Arial" w:hAnsi="Arial"/>
                <w:color w:val="0070C0"/>
                <w:sz w:val="20"/>
                <w:szCs w:val="20"/>
              </w:rPr>
              <w:t xml:space="preserve">Adenotonsillectomy – see </w:t>
            </w:r>
            <w:hyperlink w:anchor="Tonsillectomy" w:history="1">
              <w:r w:rsidRPr="006D17FB">
                <w:rPr>
                  <w:rStyle w:val="Hyperlink"/>
                  <w:rFonts w:ascii="Arial" w:hAnsi="Arial"/>
                  <w:color w:val="0070C0"/>
                  <w:sz w:val="20"/>
                  <w:szCs w:val="20"/>
                  <w:u w:val="single"/>
                </w:rPr>
                <w:t>Tonsillectomy</w:t>
              </w:r>
            </w:hyperlink>
            <w:r w:rsidRPr="006D17FB">
              <w:rPr>
                <w:rStyle w:val="Hyperlink"/>
                <w:rFonts w:ascii="Arial" w:hAnsi="Arial"/>
                <w:color w:val="0070C0"/>
                <w:sz w:val="20"/>
                <w:szCs w:val="20"/>
              </w:rPr>
              <w:t xml:space="preserve"> </w:t>
            </w:r>
          </w:p>
          <w:p w14:paraId="3D8F0B7E" w14:textId="77777777" w:rsidR="00960E5B" w:rsidRDefault="00FD7201" w:rsidP="00024EA2">
            <w:pPr>
              <w:rPr>
                <w:rStyle w:val="Hyperlink"/>
                <w:rFonts w:ascii="Arial" w:hAnsi="Arial"/>
                <w:color w:val="0070C0"/>
                <w:sz w:val="20"/>
                <w:szCs w:val="20"/>
              </w:rPr>
            </w:pPr>
            <w:hyperlink w:anchor="AllergyDisorderUnconventionalTx" w:history="1">
              <w:r w:rsidR="00960E5B" w:rsidRPr="00F168FD">
                <w:rPr>
                  <w:rStyle w:val="Hyperlink"/>
                  <w:rFonts w:ascii="Arial" w:hAnsi="Arial"/>
                  <w:color w:val="0070C0"/>
                  <w:sz w:val="20"/>
                  <w:szCs w:val="20"/>
                  <w:u w:val="single"/>
                </w:rPr>
                <w:t>Allergy Disorder – Unconventional Treatments</w:t>
              </w:r>
            </w:hyperlink>
            <w:r w:rsidR="00960E5B">
              <w:rPr>
                <w:rStyle w:val="Hyperlink"/>
                <w:rFonts w:ascii="Arial" w:hAnsi="Arial"/>
                <w:color w:val="0070C0"/>
                <w:sz w:val="20"/>
                <w:szCs w:val="20"/>
              </w:rPr>
              <w:t xml:space="preserve"> </w:t>
            </w:r>
          </w:p>
          <w:p w14:paraId="33B8BD16" w14:textId="77777777" w:rsidR="00960E5B" w:rsidRPr="00EF6B31" w:rsidRDefault="00960E5B" w:rsidP="00024EA2">
            <w:pPr>
              <w:rPr>
                <w:rStyle w:val="Hyperlink"/>
                <w:rFonts w:ascii="Arial" w:hAnsi="Arial"/>
                <w:color w:val="0070C0"/>
                <w:sz w:val="20"/>
                <w:szCs w:val="20"/>
                <w:u w:val="single"/>
              </w:rPr>
            </w:pPr>
            <w:r w:rsidRPr="005359D1">
              <w:rPr>
                <w:rFonts w:ascii="Arial" w:hAnsi="Arial" w:cs="Arial"/>
                <w:color w:val="0070C0"/>
                <w:sz w:val="20"/>
                <w:szCs w:val="20"/>
              </w:rPr>
              <w:t>Alopecia</w:t>
            </w:r>
            <w:r w:rsidRPr="005359D1">
              <w:rPr>
                <w:rStyle w:val="Hyperlink"/>
                <w:rFonts w:ascii="Arial" w:hAnsi="Arial"/>
                <w:color w:val="0070C0"/>
                <w:sz w:val="20"/>
                <w:szCs w:val="20"/>
              </w:rPr>
              <w:t xml:space="preserve"> – </w:t>
            </w:r>
            <w:r>
              <w:rPr>
                <w:rStyle w:val="Hyperlink"/>
                <w:rFonts w:ascii="Arial" w:hAnsi="Arial"/>
                <w:color w:val="0070C0"/>
                <w:sz w:val="20"/>
                <w:szCs w:val="20"/>
              </w:rPr>
              <w:t>s</w:t>
            </w:r>
            <w:r w:rsidRPr="00EF6B31">
              <w:rPr>
                <w:rStyle w:val="Hyperlink"/>
                <w:rFonts w:ascii="Arial" w:hAnsi="Arial"/>
                <w:color w:val="0070C0"/>
                <w:sz w:val="20"/>
                <w:szCs w:val="20"/>
              </w:rPr>
              <w:t>ee</w:t>
            </w:r>
            <w:r>
              <w:rPr>
                <w:rStyle w:val="Hyperlink"/>
                <w:rFonts w:ascii="Arial" w:hAnsi="Arial"/>
                <w:color w:val="0070C0"/>
                <w:sz w:val="20"/>
                <w:szCs w:val="20"/>
              </w:rPr>
              <w:t xml:space="preserve"> </w:t>
            </w:r>
            <w:hyperlink w:anchor="WigsHairpiecesandtransplantation" w:history="1">
              <w:r w:rsidRPr="009E0456">
                <w:rPr>
                  <w:rStyle w:val="Hyperlink"/>
                  <w:rFonts w:ascii="Arial" w:hAnsi="Arial"/>
                  <w:color w:val="0070C0"/>
                  <w:sz w:val="20"/>
                  <w:szCs w:val="20"/>
                  <w:u w:val="single"/>
                </w:rPr>
                <w:t>Wigs, Hairpieces and Hair Transplantation</w:t>
              </w:r>
            </w:hyperlink>
            <w:r w:rsidRPr="005359D1">
              <w:rPr>
                <w:rStyle w:val="Hyperlink"/>
                <w:rFonts w:ascii="Arial" w:hAnsi="Arial"/>
                <w:color w:val="00B050"/>
                <w:sz w:val="20"/>
                <w:szCs w:val="20"/>
              </w:rPr>
              <w:t xml:space="preserve"> </w:t>
            </w:r>
          </w:p>
          <w:p w14:paraId="513AC670" w14:textId="77777777" w:rsidR="00960E5B" w:rsidRPr="00EF6B31" w:rsidRDefault="00960E5B" w:rsidP="00024EA2">
            <w:pPr>
              <w:rPr>
                <w:rStyle w:val="Hyperlink"/>
                <w:rFonts w:ascii="Arial" w:hAnsi="Arial"/>
                <w:color w:val="0070C0"/>
                <w:sz w:val="20"/>
                <w:szCs w:val="20"/>
              </w:rPr>
            </w:pPr>
            <w:r w:rsidRPr="005359D1">
              <w:rPr>
                <w:rStyle w:val="Hyperlink"/>
                <w:rFonts w:ascii="Arial" w:hAnsi="Arial"/>
                <w:color w:val="0070C0"/>
                <w:sz w:val="20"/>
                <w:szCs w:val="20"/>
              </w:rPr>
              <w:t xml:space="preserve">Apnoea – </w:t>
            </w:r>
            <w:r>
              <w:rPr>
                <w:rStyle w:val="Hyperlink"/>
                <w:rFonts w:ascii="Arial" w:hAnsi="Arial"/>
                <w:color w:val="0070C0"/>
                <w:sz w:val="20"/>
                <w:szCs w:val="20"/>
              </w:rPr>
              <w:t>s</w:t>
            </w:r>
            <w:r w:rsidRPr="00EF6B31">
              <w:rPr>
                <w:rStyle w:val="Hyperlink"/>
                <w:rFonts w:ascii="Arial" w:hAnsi="Arial"/>
                <w:color w:val="0070C0"/>
                <w:sz w:val="20"/>
                <w:szCs w:val="20"/>
              </w:rPr>
              <w:t xml:space="preserve">ee </w:t>
            </w:r>
            <w:hyperlink w:anchor="SleepStudiesSnoring" w:history="1">
              <w:r w:rsidRPr="00EF6B31">
                <w:rPr>
                  <w:rStyle w:val="Hyperlink"/>
                  <w:rFonts w:ascii="Arial" w:hAnsi="Arial"/>
                  <w:color w:val="0070C0"/>
                  <w:sz w:val="20"/>
                  <w:szCs w:val="20"/>
                  <w:u w:val="single"/>
                </w:rPr>
                <w:t>Sleep Studies</w:t>
              </w:r>
            </w:hyperlink>
            <w:r w:rsidRPr="005359D1">
              <w:rPr>
                <w:rStyle w:val="Hyperlink"/>
                <w:rFonts w:ascii="Arial" w:hAnsi="Arial"/>
                <w:color w:val="00B050"/>
                <w:sz w:val="20"/>
                <w:szCs w:val="20"/>
              </w:rPr>
              <w:t xml:space="preserve"> </w:t>
            </w:r>
          </w:p>
          <w:p w14:paraId="56DBA189" w14:textId="77777777" w:rsidR="00960E5B" w:rsidRPr="00931C21" w:rsidRDefault="00FD7201" w:rsidP="00024EA2">
            <w:pPr>
              <w:rPr>
                <w:rFonts w:ascii="Arial" w:hAnsi="Arial" w:cs="Arial"/>
                <w:color w:val="0070C0"/>
                <w:sz w:val="20"/>
                <w:szCs w:val="20"/>
                <w:u w:val="single"/>
              </w:rPr>
            </w:pPr>
            <w:hyperlink w:anchor="ArthroscopyHipincFemoroAcetabular" w:history="1">
              <w:r w:rsidR="00960E5B" w:rsidRPr="00F168FD">
                <w:rPr>
                  <w:rStyle w:val="Hyperlink"/>
                  <w:rFonts w:ascii="Arial" w:hAnsi="Arial"/>
                  <w:color w:val="0070C0"/>
                  <w:sz w:val="20"/>
                  <w:szCs w:val="20"/>
                  <w:u w:val="single"/>
                </w:rPr>
                <w:t>Arthroscopy Hip including Femoro-Acetabular impingement (FAI)</w:t>
              </w:r>
            </w:hyperlink>
            <w:r w:rsidR="00960E5B">
              <w:rPr>
                <w:rFonts w:ascii="Arial" w:hAnsi="Arial" w:cs="Arial"/>
                <w:sz w:val="20"/>
                <w:szCs w:val="20"/>
              </w:rPr>
              <w:t xml:space="preserve"> </w:t>
            </w:r>
            <w:r w:rsidR="00960E5B" w:rsidRPr="00931C21">
              <w:rPr>
                <w:rFonts w:ascii="Arial" w:hAnsi="Arial" w:cs="Arial"/>
                <w:color w:val="0070C0"/>
                <w:sz w:val="20"/>
                <w:szCs w:val="20"/>
                <w:u w:val="single"/>
              </w:rPr>
              <w:br/>
            </w:r>
            <w:hyperlink w:anchor="ArthroscopyKnee" w:history="1">
              <w:r w:rsidR="00960E5B" w:rsidRPr="00F168FD">
                <w:rPr>
                  <w:rStyle w:val="Hyperlink"/>
                  <w:rFonts w:ascii="Arial" w:hAnsi="Arial"/>
                  <w:color w:val="0070C0"/>
                  <w:sz w:val="20"/>
                  <w:szCs w:val="20"/>
                  <w:u w:val="single"/>
                </w:rPr>
                <w:t>Arthroscopy Knee</w:t>
              </w:r>
            </w:hyperlink>
            <w:r w:rsidR="00960E5B" w:rsidRPr="00C80F25">
              <w:rPr>
                <w:rStyle w:val="Hyperlink"/>
                <w:rFonts w:ascii="Arial" w:hAnsi="Arial"/>
                <w:color w:val="auto"/>
                <w:sz w:val="20"/>
                <w:szCs w:val="20"/>
              </w:rPr>
              <w:t xml:space="preserve"> </w:t>
            </w:r>
          </w:p>
          <w:p w14:paraId="42D0DF5C" w14:textId="77777777" w:rsidR="00960E5B" w:rsidRDefault="00FD7201" w:rsidP="00024EA2">
            <w:pPr>
              <w:rPr>
                <w:rFonts w:ascii="Arial" w:hAnsi="Arial" w:cs="Arial"/>
                <w:color w:val="00B050"/>
                <w:sz w:val="20"/>
                <w:szCs w:val="20"/>
              </w:rPr>
            </w:pPr>
            <w:hyperlink w:anchor="ArthroscopyShoulder" w:history="1">
              <w:r w:rsidR="00960E5B" w:rsidRPr="00AA194A">
                <w:rPr>
                  <w:rStyle w:val="Hyperlink"/>
                  <w:rFonts w:ascii="Arial" w:hAnsi="Arial"/>
                  <w:color w:val="0070C0"/>
                  <w:sz w:val="20"/>
                  <w:szCs w:val="20"/>
                  <w:u w:val="single"/>
                </w:rPr>
                <w:t>Arthroscopy Shoulder</w:t>
              </w:r>
            </w:hyperlink>
            <w:r w:rsidR="00960E5B" w:rsidRPr="004141BA">
              <w:rPr>
                <w:rFonts w:ascii="Arial" w:hAnsi="Arial" w:cs="Arial"/>
                <w:color w:val="00B050"/>
                <w:sz w:val="20"/>
                <w:szCs w:val="20"/>
              </w:rPr>
              <w:t xml:space="preserve"> </w:t>
            </w:r>
          </w:p>
          <w:p w14:paraId="6215970C" w14:textId="46E9C346" w:rsidR="00B247CB" w:rsidRPr="00B247CB" w:rsidRDefault="00B247CB" w:rsidP="00024EA2">
            <w:pPr>
              <w:rPr>
                <w:rFonts w:ascii="Arial" w:hAnsi="Arial" w:cs="Arial"/>
                <w:b/>
                <w:color w:val="0070C0"/>
                <w:sz w:val="20"/>
                <w:szCs w:val="20"/>
              </w:rPr>
            </w:pPr>
            <w:r w:rsidRPr="00B247CB">
              <w:rPr>
                <w:rFonts w:ascii="Arial" w:hAnsi="Arial" w:cs="Arial"/>
                <w:color w:val="0070C0"/>
                <w:sz w:val="20"/>
                <w:szCs w:val="20"/>
              </w:rPr>
              <w:t xml:space="preserve">Assisted Conception – including IVF/ICS/IUI – Specialist Fertility Service – </w:t>
            </w:r>
            <w:hyperlink w:anchor="IndividualCCGCommissioningPolicies" w:history="1">
              <w:r w:rsidR="002F0D0F">
                <w:rPr>
                  <w:rStyle w:val="Hyperlink"/>
                  <w:rFonts w:ascii="Arial" w:hAnsi="Arial"/>
                  <w:color w:val="0070C0"/>
                  <w:sz w:val="20"/>
                  <w:szCs w:val="20"/>
                  <w:u w:val="single"/>
                </w:rPr>
                <w:t>Alignment of Mid &amp; South Essex ICB policies</w:t>
              </w:r>
            </w:hyperlink>
          </w:p>
          <w:p w14:paraId="7150A443" w14:textId="77777777" w:rsidR="00960E5B" w:rsidRPr="0075170F" w:rsidRDefault="00960E5B" w:rsidP="00024EA2">
            <w:pPr>
              <w:rPr>
                <w:rFonts w:ascii="Arial" w:hAnsi="Arial" w:cs="Arial"/>
                <w:color w:val="F286DD"/>
                <w:sz w:val="20"/>
                <w:szCs w:val="20"/>
                <w:u w:val="single"/>
              </w:rPr>
            </w:pPr>
            <w:r w:rsidRPr="000A28C6">
              <w:rPr>
                <w:rFonts w:ascii="Arial" w:hAnsi="Arial" w:cs="Arial"/>
                <w:color w:val="0070C0"/>
                <w:sz w:val="20"/>
                <w:szCs w:val="20"/>
              </w:rPr>
              <w:t xml:space="preserve">Astimagtism – see </w:t>
            </w:r>
            <w:hyperlink w:anchor="ToricLensImplants" w:history="1">
              <w:r w:rsidRPr="000A28C6">
                <w:rPr>
                  <w:rStyle w:val="Hyperlink"/>
                  <w:rFonts w:ascii="Arial" w:hAnsi="Arial"/>
                  <w:color w:val="0070C0"/>
                  <w:sz w:val="20"/>
                  <w:szCs w:val="20"/>
                  <w:u w:val="single"/>
                </w:rPr>
                <w:t>Toric Lens Implants</w:t>
              </w:r>
            </w:hyperlink>
            <w:r w:rsidRPr="000A28C6">
              <w:rPr>
                <w:rFonts w:ascii="Arial" w:hAnsi="Arial" w:cs="Arial"/>
                <w:color w:val="0070C0"/>
                <w:sz w:val="20"/>
                <w:szCs w:val="20"/>
              </w:rPr>
              <w:t xml:space="preserve"> </w:t>
            </w:r>
          </w:p>
          <w:p w14:paraId="3DBA96AD" w14:textId="77777777" w:rsidR="00960E5B" w:rsidRPr="009E0456" w:rsidRDefault="00960E5B" w:rsidP="00024EA2">
            <w:pPr>
              <w:rPr>
                <w:rFonts w:ascii="Arial" w:hAnsi="Arial" w:cs="Arial"/>
                <w:color w:val="0070C0"/>
                <w:sz w:val="20"/>
                <w:szCs w:val="20"/>
              </w:rPr>
            </w:pPr>
            <w:r w:rsidRPr="009E0456">
              <w:rPr>
                <w:rStyle w:val="Hyperlink"/>
                <w:rFonts w:ascii="Arial" w:hAnsi="Arial"/>
                <w:color w:val="0070C0"/>
                <w:sz w:val="20"/>
                <w:szCs w:val="20"/>
              </w:rPr>
              <w:t>Autologous Blood Injection for Tendinopa</w:t>
            </w:r>
            <w:r>
              <w:rPr>
                <w:rStyle w:val="Hyperlink"/>
                <w:rFonts w:ascii="Arial" w:hAnsi="Arial"/>
                <w:color w:val="0070C0"/>
                <w:sz w:val="20"/>
                <w:szCs w:val="20"/>
              </w:rPr>
              <w:t xml:space="preserve">thy – </w:t>
            </w:r>
            <w:r w:rsidRPr="00AD461B">
              <w:rPr>
                <w:rStyle w:val="Hyperlink"/>
                <w:rFonts w:ascii="Arial" w:hAnsi="Arial"/>
                <w:color w:val="0070C0"/>
                <w:sz w:val="20"/>
                <w:szCs w:val="20"/>
              </w:rPr>
              <w:t>see</w:t>
            </w:r>
            <w:r w:rsidRPr="00C3057C">
              <w:rPr>
                <w:rStyle w:val="Hyperlink"/>
                <w:rFonts w:ascii="Arial" w:hAnsi="Arial"/>
                <w:color w:val="auto"/>
                <w:sz w:val="20"/>
                <w:szCs w:val="20"/>
              </w:rPr>
              <w:t xml:space="preserve"> </w:t>
            </w:r>
            <w:hyperlink w:anchor="PlateletRichPlasma" w:history="1">
              <w:r w:rsidRPr="00F168FD">
                <w:rPr>
                  <w:rStyle w:val="Hyperlink"/>
                  <w:rFonts w:ascii="Arial" w:hAnsi="Arial"/>
                  <w:color w:val="0070C0"/>
                  <w:sz w:val="20"/>
                  <w:szCs w:val="20"/>
                  <w:u w:val="single"/>
                </w:rPr>
                <w:t>Platelet Rich Plasma</w:t>
              </w:r>
            </w:hyperlink>
            <w:r>
              <w:rPr>
                <w:rFonts w:ascii="Arial" w:hAnsi="Arial" w:cs="Arial"/>
                <w:sz w:val="20"/>
                <w:szCs w:val="20"/>
              </w:rPr>
              <w:t xml:space="preserve"> </w:t>
            </w:r>
          </w:p>
          <w:p w14:paraId="3A3339E6" w14:textId="77777777" w:rsidR="00960E5B" w:rsidRDefault="00FD7201" w:rsidP="00024EA2">
            <w:pPr>
              <w:rPr>
                <w:rFonts w:ascii="Arial" w:hAnsi="Arial" w:cs="Arial"/>
                <w:sz w:val="20"/>
                <w:szCs w:val="20"/>
              </w:rPr>
            </w:pPr>
            <w:hyperlink w:anchor="AutologousCartilageTransplantation" w:history="1">
              <w:r w:rsidR="00960E5B" w:rsidRPr="00F168FD">
                <w:rPr>
                  <w:rStyle w:val="Hyperlink"/>
                  <w:rFonts w:ascii="Arial" w:hAnsi="Arial"/>
                  <w:color w:val="0070C0"/>
                  <w:sz w:val="20"/>
                  <w:szCs w:val="20"/>
                  <w:u w:val="single"/>
                </w:rPr>
                <w:t>Autologous Cartilage Transplantation</w:t>
              </w:r>
            </w:hyperlink>
            <w:r w:rsidR="00960E5B">
              <w:rPr>
                <w:rFonts w:ascii="Arial" w:hAnsi="Arial" w:cs="Arial"/>
                <w:sz w:val="20"/>
                <w:szCs w:val="20"/>
              </w:rPr>
              <w:t xml:space="preserve"> </w:t>
            </w:r>
          </w:p>
          <w:p w14:paraId="5A40F83B" w14:textId="77777777" w:rsidR="00AD461B" w:rsidRPr="00AD461B" w:rsidRDefault="00AD461B" w:rsidP="00024EA2">
            <w:pPr>
              <w:rPr>
                <w:rStyle w:val="Hyperlink"/>
                <w:rFonts w:ascii="Arial" w:hAnsi="Arial"/>
                <w:color w:val="0070C0"/>
                <w:sz w:val="20"/>
                <w:szCs w:val="20"/>
                <w:u w:val="single"/>
              </w:rPr>
            </w:pPr>
            <w:r w:rsidRPr="00AD461B">
              <w:rPr>
                <w:rFonts w:ascii="Arial" w:hAnsi="Arial" w:cs="Arial"/>
                <w:color w:val="0070C0"/>
                <w:sz w:val="20"/>
                <w:szCs w:val="20"/>
              </w:rPr>
              <w:t xml:space="preserve">Autologous Chondrocyte Implantation (ACI) of the knee – see </w:t>
            </w:r>
            <w:hyperlink w:anchor="NHSEnglandCommissioning" w:history="1">
              <w:r w:rsidRPr="00AD461B">
                <w:rPr>
                  <w:rStyle w:val="Hyperlink"/>
                  <w:rFonts w:ascii="Arial" w:hAnsi="Arial"/>
                  <w:color w:val="0070C0"/>
                  <w:sz w:val="20"/>
                  <w:szCs w:val="20"/>
                  <w:u w:val="single"/>
                </w:rPr>
                <w:t>NHS England Commissioning</w:t>
              </w:r>
            </w:hyperlink>
          </w:p>
          <w:p w14:paraId="097FDACF" w14:textId="77777777" w:rsidR="00960E5B" w:rsidRPr="00B83065" w:rsidRDefault="00960E5B" w:rsidP="00024EA2">
            <w:pPr>
              <w:rPr>
                <w:rFonts w:ascii="Arial" w:hAnsi="Arial" w:cs="Arial"/>
                <w:b/>
                <w:sz w:val="20"/>
                <w:szCs w:val="20"/>
              </w:rPr>
            </w:pPr>
          </w:p>
        </w:tc>
        <w:tc>
          <w:tcPr>
            <w:tcW w:w="283" w:type="dxa"/>
          </w:tcPr>
          <w:p w14:paraId="08F9F5D8" w14:textId="77777777" w:rsidR="00960E5B" w:rsidRDefault="00960E5B" w:rsidP="00024EA2">
            <w:pPr>
              <w:spacing w:after="200" w:line="276" w:lineRule="auto"/>
              <w:rPr>
                <w:rFonts w:ascii="Arial" w:hAnsi="Arial" w:cs="Arial"/>
                <w:b/>
                <w:sz w:val="28"/>
                <w:szCs w:val="28"/>
              </w:rPr>
            </w:pPr>
          </w:p>
        </w:tc>
        <w:tc>
          <w:tcPr>
            <w:tcW w:w="426" w:type="dxa"/>
            <w:tcBorders>
              <w:top w:val="single" w:sz="4" w:space="0" w:color="0070C0"/>
              <w:bottom w:val="single" w:sz="4" w:space="0" w:color="0070C0"/>
            </w:tcBorders>
          </w:tcPr>
          <w:p w14:paraId="78590D3F" w14:textId="77777777" w:rsidR="00960E5B" w:rsidRPr="00300F84" w:rsidRDefault="00960E5B" w:rsidP="00024EA2">
            <w:pPr>
              <w:spacing w:after="200" w:line="276" w:lineRule="auto"/>
              <w:rPr>
                <w:rFonts w:ascii="Arial" w:hAnsi="Arial" w:cs="Arial"/>
                <w:b/>
                <w:color w:val="0070C0"/>
                <w:sz w:val="20"/>
                <w:szCs w:val="20"/>
                <w:u w:val="single"/>
              </w:rPr>
            </w:pPr>
            <w:bookmarkStart w:id="10" w:name="C"/>
            <w:bookmarkEnd w:id="10"/>
            <w:r>
              <w:rPr>
                <w:rFonts w:ascii="Arial" w:hAnsi="Arial" w:cs="Arial"/>
                <w:b/>
                <w:color w:val="0070C0"/>
                <w:sz w:val="20"/>
                <w:szCs w:val="20"/>
                <w:u w:val="single"/>
              </w:rPr>
              <w:t>C</w:t>
            </w:r>
          </w:p>
        </w:tc>
        <w:tc>
          <w:tcPr>
            <w:tcW w:w="4961" w:type="dxa"/>
            <w:tcBorders>
              <w:top w:val="single" w:sz="4" w:space="0" w:color="0070C0"/>
              <w:bottom w:val="single" w:sz="4" w:space="0" w:color="0070C0"/>
            </w:tcBorders>
          </w:tcPr>
          <w:p w14:paraId="0B5E296B" w14:textId="77777777" w:rsidR="00960E5B" w:rsidRPr="002710F2" w:rsidRDefault="00FD7201" w:rsidP="00024EA2">
            <w:pPr>
              <w:rPr>
                <w:rFonts w:ascii="Arial" w:hAnsi="Arial" w:cs="Arial"/>
                <w:sz w:val="20"/>
                <w:szCs w:val="20"/>
              </w:rPr>
            </w:pPr>
            <w:hyperlink w:anchor="CaesareanSectionElective" w:history="1">
              <w:r w:rsidR="00960E5B" w:rsidRPr="00350873">
                <w:rPr>
                  <w:rStyle w:val="Hyperlink"/>
                  <w:rFonts w:ascii="Arial" w:hAnsi="Arial"/>
                  <w:color w:val="0070C0"/>
                  <w:sz w:val="20"/>
                  <w:szCs w:val="20"/>
                  <w:u w:val="single"/>
                </w:rPr>
                <w:t>Caesarean Section (Elective)</w:t>
              </w:r>
            </w:hyperlink>
            <w:r w:rsidR="00960E5B">
              <w:rPr>
                <w:rFonts w:ascii="Arial" w:hAnsi="Arial" w:cs="Arial"/>
                <w:color w:val="0070C0"/>
                <w:sz w:val="20"/>
                <w:szCs w:val="20"/>
              </w:rPr>
              <w:t xml:space="preserve"> </w:t>
            </w:r>
          </w:p>
          <w:p w14:paraId="3667A758" w14:textId="77777777" w:rsidR="00960E5B" w:rsidRPr="009373E4" w:rsidRDefault="00FD7201" w:rsidP="00024EA2">
            <w:pPr>
              <w:rPr>
                <w:rStyle w:val="Hyperlink"/>
                <w:rFonts w:ascii="Arial" w:hAnsi="Arial"/>
                <w:color w:val="0070C0"/>
                <w:sz w:val="20"/>
                <w:szCs w:val="20"/>
                <w:u w:val="single"/>
                <w:lang w:val="fr-BE"/>
              </w:rPr>
            </w:pPr>
            <w:hyperlink w:anchor="CapsuleEndoscopyDoubleBalloonEndoscopy" w:history="1">
              <w:r w:rsidR="00960E5B" w:rsidRPr="009373E4">
                <w:rPr>
                  <w:rStyle w:val="Hyperlink"/>
                  <w:rFonts w:ascii="Arial" w:hAnsi="Arial"/>
                  <w:color w:val="0070C0"/>
                  <w:sz w:val="20"/>
                  <w:szCs w:val="20"/>
                  <w:u w:val="single"/>
                  <w:lang w:val="fr-BE"/>
                </w:rPr>
                <w:t>Capsule Endoscopy and Double Balloon Enteroscopy</w:t>
              </w:r>
            </w:hyperlink>
            <w:r w:rsidR="00960E5B" w:rsidRPr="002710F2">
              <w:rPr>
                <w:rStyle w:val="Hyperlink"/>
                <w:rFonts w:ascii="Arial" w:hAnsi="Arial"/>
                <w:color w:val="auto"/>
                <w:sz w:val="20"/>
                <w:szCs w:val="20"/>
                <w:lang w:val="fr-BE"/>
              </w:rPr>
              <w:t xml:space="preserve"> </w:t>
            </w:r>
          </w:p>
          <w:p w14:paraId="418B9AA8" w14:textId="77777777" w:rsidR="00960E5B" w:rsidRPr="002710F2" w:rsidRDefault="00FD7201" w:rsidP="00024EA2">
            <w:pPr>
              <w:rPr>
                <w:rFonts w:ascii="Arial" w:hAnsi="Arial" w:cs="Arial"/>
                <w:sz w:val="20"/>
                <w:szCs w:val="20"/>
                <w:lang w:val="fr-BE"/>
              </w:rPr>
            </w:pPr>
            <w:hyperlink w:anchor="CarpalTunnel" w:history="1">
              <w:r w:rsidR="00960E5B" w:rsidRPr="00350873">
                <w:rPr>
                  <w:rStyle w:val="Hyperlink"/>
                  <w:rFonts w:ascii="Arial" w:hAnsi="Arial"/>
                  <w:color w:val="0070C0"/>
                  <w:sz w:val="20"/>
                  <w:szCs w:val="20"/>
                  <w:u w:val="single"/>
                  <w:lang w:val="fr-BE"/>
                </w:rPr>
                <w:t>Carpal Tunnel</w:t>
              </w:r>
            </w:hyperlink>
            <w:r w:rsidR="00960E5B">
              <w:rPr>
                <w:rFonts w:ascii="Arial" w:hAnsi="Arial" w:cs="Arial"/>
                <w:sz w:val="20"/>
                <w:szCs w:val="20"/>
                <w:lang w:val="fr-BE"/>
              </w:rPr>
              <w:t xml:space="preserve"> </w:t>
            </w:r>
          </w:p>
          <w:p w14:paraId="23B90802" w14:textId="77777777" w:rsidR="00960E5B" w:rsidRDefault="00FD7201" w:rsidP="00024EA2">
            <w:pPr>
              <w:rPr>
                <w:rFonts w:ascii="Arial" w:hAnsi="Arial" w:cs="Arial"/>
                <w:sz w:val="20"/>
                <w:szCs w:val="20"/>
              </w:rPr>
            </w:pPr>
            <w:hyperlink w:anchor="CataractsLensExtraction" w:history="1">
              <w:r w:rsidR="00960E5B" w:rsidRPr="00350873">
                <w:rPr>
                  <w:rStyle w:val="Hyperlink"/>
                  <w:rFonts w:ascii="Arial" w:hAnsi="Arial"/>
                  <w:color w:val="0070C0"/>
                  <w:sz w:val="20"/>
                  <w:szCs w:val="20"/>
                  <w:u w:val="single"/>
                </w:rPr>
                <w:t>Cataracts/Lens Extraction</w:t>
              </w:r>
            </w:hyperlink>
            <w:r w:rsidR="00960E5B">
              <w:rPr>
                <w:rFonts w:ascii="Arial" w:hAnsi="Arial" w:cs="Arial"/>
                <w:sz w:val="20"/>
                <w:szCs w:val="20"/>
              </w:rPr>
              <w:t xml:space="preserve"> </w:t>
            </w:r>
          </w:p>
          <w:p w14:paraId="0C74FA90" w14:textId="77777777" w:rsidR="00960E5B" w:rsidRPr="0032423E" w:rsidRDefault="00FD7201" w:rsidP="00024EA2">
            <w:pPr>
              <w:rPr>
                <w:rFonts w:ascii="Arial" w:hAnsi="Arial" w:cs="Arial"/>
                <w:color w:val="0070C0"/>
                <w:sz w:val="20"/>
                <w:szCs w:val="20"/>
                <w:lang w:val="fr-BE"/>
              </w:rPr>
            </w:pPr>
            <w:hyperlink w:anchor="Chalazion" w:history="1">
              <w:r w:rsidR="00960E5B" w:rsidRPr="00350873">
                <w:rPr>
                  <w:rStyle w:val="Hyperlink"/>
                  <w:rFonts w:ascii="Arial" w:hAnsi="Arial"/>
                  <w:color w:val="0070C0"/>
                  <w:sz w:val="20"/>
                  <w:szCs w:val="20"/>
                  <w:u w:val="single"/>
                  <w:lang w:val="fr-BE"/>
                </w:rPr>
                <w:t>Chalazion (cyst on or in the eye lid)</w:t>
              </w:r>
            </w:hyperlink>
            <w:r w:rsidR="00960E5B">
              <w:rPr>
                <w:rFonts w:ascii="Arial" w:hAnsi="Arial" w:cs="Arial"/>
                <w:color w:val="0070C0"/>
                <w:sz w:val="20"/>
                <w:szCs w:val="20"/>
                <w:lang w:val="fr-BE"/>
              </w:rPr>
              <w:t xml:space="preserve">  </w:t>
            </w:r>
          </w:p>
          <w:p w14:paraId="7EBD24E0" w14:textId="77777777" w:rsidR="00960E5B" w:rsidRPr="009E0456" w:rsidRDefault="00960E5B" w:rsidP="00024EA2">
            <w:pPr>
              <w:rPr>
                <w:rFonts w:ascii="Arial" w:hAnsi="Arial" w:cs="Arial"/>
                <w:color w:val="0070C0"/>
                <w:sz w:val="20"/>
                <w:szCs w:val="20"/>
                <w:lang w:val="fr-BE"/>
              </w:rPr>
            </w:pPr>
            <w:r>
              <w:rPr>
                <w:rFonts w:ascii="Arial" w:hAnsi="Arial" w:cs="Arial"/>
                <w:color w:val="0070C0"/>
                <w:sz w:val="20"/>
                <w:szCs w:val="20"/>
                <w:lang w:val="fr-BE"/>
              </w:rPr>
              <w:t>Cholecystectomy – s</w:t>
            </w:r>
            <w:r w:rsidRPr="009E0456">
              <w:rPr>
                <w:rFonts w:ascii="Arial" w:hAnsi="Arial" w:cs="Arial"/>
                <w:color w:val="0070C0"/>
                <w:sz w:val="20"/>
                <w:szCs w:val="20"/>
                <w:lang w:val="fr-BE"/>
              </w:rPr>
              <w:t xml:space="preserve">ee </w:t>
            </w:r>
            <w:hyperlink w:anchor="GallStone" w:history="1">
              <w:r w:rsidRPr="009E0456">
                <w:rPr>
                  <w:rStyle w:val="Hyperlink"/>
                  <w:rFonts w:ascii="Arial" w:hAnsi="Arial"/>
                  <w:color w:val="0070C0"/>
                  <w:sz w:val="20"/>
                  <w:szCs w:val="20"/>
                  <w:u w:val="single"/>
                  <w:lang w:val="fr-BE"/>
                </w:rPr>
                <w:t>Gall</w:t>
              </w:r>
              <w:r>
                <w:rPr>
                  <w:rStyle w:val="Hyperlink"/>
                  <w:rFonts w:ascii="Arial" w:hAnsi="Arial"/>
                  <w:color w:val="0070C0"/>
                  <w:sz w:val="20"/>
                  <w:szCs w:val="20"/>
                  <w:u w:val="single"/>
                  <w:lang w:val="fr-BE"/>
                </w:rPr>
                <w:t xml:space="preserve"> S</w:t>
              </w:r>
              <w:r w:rsidRPr="009E0456">
                <w:rPr>
                  <w:rStyle w:val="Hyperlink"/>
                  <w:rFonts w:ascii="Arial" w:hAnsi="Arial"/>
                  <w:color w:val="0070C0"/>
                  <w:sz w:val="20"/>
                  <w:szCs w:val="20"/>
                  <w:u w:val="single"/>
                  <w:lang w:val="fr-BE"/>
                </w:rPr>
                <w:t>tones</w:t>
              </w:r>
            </w:hyperlink>
            <w:r w:rsidRPr="00BD014E">
              <w:rPr>
                <w:rStyle w:val="Hyperlink"/>
                <w:rFonts w:ascii="Arial" w:hAnsi="Arial"/>
                <w:color w:val="0070C0"/>
                <w:sz w:val="20"/>
                <w:szCs w:val="20"/>
                <w:lang w:val="fr-BE"/>
              </w:rPr>
              <w:t xml:space="preserve">  </w:t>
            </w:r>
          </w:p>
          <w:p w14:paraId="393C98EA" w14:textId="77777777" w:rsidR="00960E5B" w:rsidRPr="00741040" w:rsidRDefault="00FD7201" w:rsidP="00024EA2">
            <w:pPr>
              <w:rPr>
                <w:rFonts w:ascii="Arial" w:hAnsi="Arial" w:cs="Arial"/>
                <w:color w:val="0070C0"/>
                <w:sz w:val="20"/>
                <w:szCs w:val="20"/>
                <w:u w:val="single"/>
                <w:lang w:val="fr-BE"/>
              </w:rPr>
            </w:pPr>
            <w:hyperlink w:anchor="ChronicFatigueSyndrome" w:history="1">
              <w:r w:rsidR="00960E5B" w:rsidRPr="00350873">
                <w:rPr>
                  <w:rStyle w:val="Hyperlink"/>
                  <w:rFonts w:ascii="Arial" w:hAnsi="Arial"/>
                  <w:color w:val="0070C0"/>
                  <w:sz w:val="20"/>
                  <w:szCs w:val="20"/>
                  <w:u w:val="single"/>
                  <w:lang w:val="fr-BE"/>
                </w:rPr>
                <w:t>Chronic Fatigue Syndrome</w:t>
              </w:r>
            </w:hyperlink>
            <w:r w:rsidR="00960E5B">
              <w:rPr>
                <w:rFonts w:ascii="Arial" w:hAnsi="Arial" w:cs="Arial"/>
                <w:sz w:val="20"/>
                <w:szCs w:val="20"/>
                <w:lang w:val="fr-BE"/>
              </w:rPr>
              <w:t xml:space="preserve"> </w:t>
            </w:r>
          </w:p>
          <w:p w14:paraId="64C32671" w14:textId="77777777" w:rsidR="00960E5B" w:rsidRDefault="00FD7201" w:rsidP="00024EA2">
            <w:pPr>
              <w:rPr>
                <w:rFonts w:ascii="Arial" w:hAnsi="Arial" w:cs="Arial"/>
                <w:color w:val="00B050"/>
                <w:sz w:val="20"/>
                <w:szCs w:val="20"/>
              </w:rPr>
            </w:pPr>
            <w:hyperlink w:anchor="Circumcision" w:history="1">
              <w:r w:rsidR="00960E5B" w:rsidRPr="00350873">
                <w:rPr>
                  <w:rStyle w:val="Hyperlink"/>
                  <w:rFonts w:ascii="Arial" w:hAnsi="Arial"/>
                  <w:color w:val="0070C0"/>
                  <w:sz w:val="20"/>
                  <w:szCs w:val="20"/>
                  <w:u w:val="single"/>
                  <w:lang w:val="fr-BE"/>
                </w:rPr>
                <w:t>Circumcision</w:t>
              </w:r>
            </w:hyperlink>
            <w:r w:rsidR="00960E5B" w:rsidRPr="002C4C7F">
              <w:rPr>
                <w:rFonts w:ascii="Arial" w:hAnsi="Arial" w:cs="Arial"/>
                <w:color w:val="0070C0"/>
                <w:sz w:val="20"/>
                <w:szCs w:val="20"/>
                <w:lang w:val="fr-BE"/>
              </w:rPr>
              <w:t xml:space="preserve"> </w:t>
            </w:r>
          </w:p>
          <w:p w14:paraId="2DA6AA4C" w14:textId="77777777" w:rsidR="00960E5B" w:rsidRPr="00FE2495" w:rsidRDefault="00960E5B" w:rsidP="00024EA2">
            <w:pPr>
              <w:rPr>
                <w:rFonts w:ascii="Arial" w:hAnsi="Arial" w:cs="Arial"/>
                <w:sz w:val="20"/>
                <w:szCs w:val="20"/>
                <w:u w:val="single"/>
                <w:lang w:val="fr-BE"/>
              </w:rPr>
            </w:pPr>
            <w:r w:rsidRPr="0063685C">
              <w:rPr>
                <w:rFonts w:ascii="Arial" w:hAnsi="Arial" w:cs="Arial"/>
                <w:color w:val="0070C0"/>
                <w:sz w:val="20"/>
                <w:szCs w:val="20"/>
              </w:rPr>
              <w:t xml:space="preserve">Cliteroplasty – see </w:t>
            </w:r>
            <w:hyperlink w:anchor="LabiaReductionRefasheningVaginoplastyCli" w:history="1">
              <w:r w:rsidRPr="00350873">
                <w:rPr>
                  <w:rStyle w:val="Hyperlink"/>
                  <w:rFonts w:ascii="Arial" w:hAnsi="Arial"/>
                  <w:color w:val="0070C0"/>
                  <w:sz w:val="20"/>
                  <w:szCs w:val="20"/>
                  <w:u w:val="single"/>
                </w:rPr>
                <w:t>Labial Reduction/Refashioning</w:t>
              </w:r>
            </w:hyperlink>
            <w:r w:rsidRPr="00FE2495">
              <w:rPr>
                <w:rFonts w:ascii="Arial" w:hAnsi="Arial" w:cs="Arial"/>
                <w:sz w:val="20"/>
                <w:szCs w:val="20"/>
              </w:rPr>
              <w:t xml:space="preserve"> </w:t>
            </w:r>
          </w:p>
          <w:p w14:paraId="6DDFF901" w14:textId="77777777" w:rsidR="00960E5B" w:rsidRDefault="00960E5B" w:rsidP="00024EA2">
            <w:pPr>
              <w:rPr>
                <w:rFonts w:ascii="Arial" w:hAnsi="Arial" w:cs="Arial"/>
                <w:color w:val="0070C0"/>
                <w:sz w:val="20"/>
                <w:szCs w:val="20"/>
              </w:rPr>
            </w:pPr>
            <w:r w:rsidRPr="00820E3F">
              <w:rPr>
                <w:rFonts w:ascii="Arial" w:hAnsi="Arial" w:cs="Arial"/>
                <w:color w:val="0070C0"/>
                <w:sz w:val="20"/>
                <w:szCs w:val="20"/>
              </w:rPr>
              <w:t xml:space="preserve">Cochlear Implants </w:t>
            </w:r>
            <w:r w:rsidR="00820E3F" w:rsidRPr="00820E3F">
              <w:rPr>
                <w:rFonts w:ascii="Arial" w:hAnsi="Arial" w:cs="Arial"/>
                <w:color w:val="0070C0"/>
                <w:sz w:val="20"/>
                <w:szCs w:val="20"/>
              </w:rPr>
              <w:t xml:space="preserve">– see </w:t>
            </w:r>
            <w:hyperlink w:anchor="NHSEnglandCommissioning" w:history="1">
              <w:r w:rsidR="00820E3F" w:rsidRPr="00820E3F">
                <w:rPr>
                  <w:rStyle w:val="Hyperlink"/>
                  <w:rFonts w:ascii="Arial" w:hAnsi="Arial"/>
                  <w:color w:val="0070C0"/>
                  <w:sz w:val="20"/>
                  <w:szCs w:val="20"/>
                </w:rPr>
                <w:t>NHS England Commissioning</w:t>
              </w:r>
            </w:hyperlink>
          </w:p>
          <w:p w14:paraId="44607B92" w14:textId="77777777" w:rsidR="00820E3F" w:rsidRPr="00820E3F" w:rsidRDefault="00820E3F" w:rsidP="00024EA2">
            <w:pPr>
              <w:rPr>
                <w:rFonts w:ascii="Arial" w:hAnsi="Arial" w:cs="Arial"/>
                <w:color w:val="0070C0"/>
                <w:sz w:val="20"/>
                <w:szCs w:val="20"/>
              </w:rPr>
            </w:pPr>
            <w:r>
              <w:rPr>
                <w:rFonts w:ascii="Arial" w:hAnsi="Arial" w:cs="Arial"/>
                <w:color w:val="0070C0"/>
                <w:sz w:val="20"/>
                <w:szCs w:val="20"/>
              </w:rPr>
              <w:t xml:space="preserve">Colonoscopy – see </w:t>
            </w:r>
            <w:hyperlink w:anchor="IrritableBowelSyndrome" w:history="1">
              <w:r w:rsidRPr="00DA03CD">
                <w:rPr>
                  <w:rStyle w:val="Hyperlink"/>
                  <w:rFonts w:ascii="Arial" w:hAnsi="Arial"/>
                  <w:color w:val="0070C0"/>
                  <w:sz w:val="20"/>
                  <w:szCs w:val="20"/>
                  <w:u w:val="single"/>
                </w:rPr>
                <w:t>Irritable Bowel Syndrome</w:t>
              </w:r>
            </w:hyperlink>
          </w:p>
          <w:p w14:paraId="44717292" w14:textId="77777777" w:rsidR="00960E5B" w:rsidRDefault="00FD7201" w:rsidP="00024EA2">
            <w:pPr>
              <w:rPr>
                <w:rStyle w:val="Hyperlink"/>
                <w:rFonts w:ascii="Arial" w:hAnsi="Arial"/>
                <w:color w:val="0070C0"/>
                <w:sz w:val="20"/>
                <w:szCs w:val="20"/>
                <w:u w:val="single"/>
              </w:rPr>
            </w:pPr>
            <w:hyperlink w:anchor="ComplementaryandAlternativeTherapies" w:history="1">
              <w:r w:rsidR="00960E5B" w:rsidRPr="00350873">
                <w:rPr>
                  <w:rStyle w:val="Hyperlink"/>
                  <w:rFonts w:ascii="Arial" w:hAnsi="Arial"/>
                  <w:color w:val="0070C0"/>
                  <w:sz w:val="20"/>
                  <w:szCs w:val="20"/>
                  <w:u w:val="single"/>
                </w:rPr>
                <w:t>Complementary and Alternative Therapies</w:t>
              </w:r>
            </w:hyperlink>
            <w:r w:rsidR="00960E5B" w:rsidRPr="002C4C7F">
              <w:rPr>
                <w:rStyle w:val="Hyperlink"/>
                <w:rFonts w:ascii="Arial" w:hAnsi="Arial"/>
                <w:color w:val="auto"/>
                <w:sz w:val="20"/>
                <w:szCs w:val="20"/>
              </w:rPr>
              <w:t xml:space="preserve"> </w:t>
            </w:r>
          </w:p>
          <w:p w14:paraId="4F451F68" w14:textId="77777777" w:rsidR="00960E5B" w:rsidRDefault="00FD7201" w:rsidP="00024EA2">
            <w:pPr>
              <w:rPr>
                <w:rStyle w:val="Hyperlink"/>
                <w:rFonts w:ascii="Arial" w:hAnsi="Arial"/>
                <w:color w:val="auto"/>
                <w:sz w:val="20"/>
                <w:szCs w:val="20"/>
              </w:rPr>
            </w:pPr>
            <w:hyperlink w:anchor="Continuous_Glucose_Monitoring" w:history="1">
              <w:r w:rsidR="00960E5B" w:rsidRPr="007547BD">
                <w:rPr>
                  <w:rStyle w:val="Hyperlink"/>
                  <w:rFonts w:ascii="Arial" w:hAnsi="Arial"/>
                  <w:color w:val="0070C0"/>
                  <w:sz w:val="20"/>
                  <w:szCs w:val="20"/>
                  <w:u w:val="single"/>
                </w:rPr>
                <w:t>Continuous Glucose Monitoring</w:t>
              </w:r>
            </w:hyperlink>
            <w:r w:rsidR="00960E5B" w:rsidRPr="007547BD">
              <w:rPr>
                <w:rStyle w:val="Hyperlink"/>
                <w:rFonts w:ascii="Arial" w:hAnsi="Arial"/>
                <w:color w:val="auto"/>
                <w:sz w:val="20"/>
                <w:szCs w:val="20"/>
              </w:rPr>
              <w:t xml:space="preserve"> </w:t>
            </w:r>
          </w:p>
          <w:p w14:paraId="29D2C6DA" w14:textId="77777777" w:rsidR="00025717" w:rsidRPr="00B83065" w:rsidRDefault="00FD7201" w:rsidP="00025717">
            <w:pPr>
              <w:rPr>
                <w:rFonts w:ascii="Arial" w:hAnsi="Arial" w:cs="Arial"/>
                <w:b/>
                <w:sz w:val="20"/>
                <w:szCs w:val="20"/>
              </w:rPr>
            </w:pPr>
            <w:hyperlink w:anchor="ContinuousPositiveAirwayPressureinAdults" w:history="1">
              <w:r w:rsidR="00960E5B" w:rsidRPr="00350873">
                <w:rPr>
                  <w:rStyle w:val="Hyperlink"/>
                  <w:rFonts w:ascii="Arial" w:hAnsi="Arial"/>
                  <w:color w:val="0070C0"/>
                  <w:sz w:val="20"/>
                  <w:szCs w:val="20"/>
                  <w:u w:val="single"/>
                </w:rPr>
                <w:t>Continuous Positive Airways Pressure (CPAP) in Adults</w:t>
              </w:r>
            </w:hyperlink>
            <w:r w:rsidR="00960E5B">
              <w:rPr>
                <w:rFonts w:ascii="Arial" w:hAnsi="Arial" w:cs="Arial"/>
                <w:sz w:val="20"/>
                <w:szCs w:val="20"/>
              </w:rPr>
              <w:t xml:space="preserve"> </w:t>
            </w:r>
          </w:p>
        </w:tc>
      </w:tr>
      <w:tr w:rsidR="00960E5B" w14:paraId="684F6EF4" w14:textId="77777777" w:rsidTr="00317F00">
        <w:trPr>
          <w:trHeight w:val="1209"/>
        </w:trPr>
        <w:tc>
          <w:tcPr>
            <w:tcW w:w="284" w:type="dxa"/>
            <w:vMerge/>
          </w:tcPr>
          <w:p w14:paraId="6806DD31" w14:textId="77777777" w:rsidR="00960E5B" w:rsidRPr="00300F84" w:rsidRDefault="00960E5B" w:rsidP="00024EA2">
            <w:pPr>
              <w:spacing w:after="200" w:line="276" w:lineRule="auto"/>
              <w:rPr>
                <w:rFonts w:ascii="Arial" w:hAnsi="Arial" w:cs="Arial"/>
                <w:b/>
                <w:color w:val="0070C0"/>
                <w:sz w:val="20"/>
                <w:szCs w:val="20"/>
                <w:u w:val="single"/>
              </w:rPr>
            </w:pPr>
          </w:p>
        </w:tc>
        <w:tc>
          <w:tcPr>
            <w:tcW w:w="4820" w:type="dxa"/>
            <w:vMerge/>
          </w:tcPr>
          <w:p w14:paraId="6A608773" w14:textId="77777777" w:rsidR="00960E5B" w:rsidRDefault="00960E5B" w:rsidP="00024EA2">
            <w:pPr>
              <w:spacing w:after="200" w:line="276" w:lineRule="auto"/>
              <w:rPr>
                <w:rFonts w:ascii="Arial" w:hAnsi="Arial" w:cs="Arial"/>
                <w:b/>
                <w:sz w:val="28"/>
                <w:szCs w:val="28"/>
              </w:rPr>
            </w:pPr>
          </w:p>
        </w:tc>
        <w:tc>
          <w:tcPr>
            <w:tcW w:w="283" w:type="dxa"/>
          </w:tcPr>
          <w:p w14:paraId="14394123" w14:textId="77777777" w:rsidR="00960E5B" w:rsidRDefault="00960E5B" w:rsidP="00024EA2">
            <w:pPr>
              <w:spacing w:after="200" w:line="276" w:lineRule="auto"/>
              <w:rPr>
                <w:rFonts w:ascii="Arial" w:hAnsi="Arial" w:cs="Arial"/>
                <w:b/>
                <w:sz w:val="28"/>
                <w:szCs w:val="28"/>
              </w:rPr>
            </w:pPr>
          </w:p>
        </w:tc>
        <w:tc>
          <w:tcPr>
            <w:tcW w:w="426" w:type="dxa"/>
            <w:tcBorders>
              <w:top w:val="single" w:sz="4" w:space="0" w:color="0070C0"/>
              <w:bottom w:val="single" w:sz="4" w:space="0" w:color="0070C0"/>
            </w:tcBorders>
          </w:tcPr>
          <w:p w14:paraId="7384A6F1" w14:textId="77777777" w:rsidR="00960E5B" w:rsidRPr="00300F84" w:rsidRDefault="00960E5B" w:rsidP="00024EA2">
            <w:pPr>
              <w:spacing w:after="200" w:line="276" w:lineRule="auto"/>
              <w:rPr>
                <w:rFonts w:ascii="Arial" w:hAnsi="Arial" w:cs="Arial"/>
                <w:b/>
                <w:color w:val="0070C0"/>
                <w:sz w:val="20"/>
                <w:szCs w:val="20"/>
                <w:u w:val="single"/>
              </w:rPr>
            </w:pPr>
            <w:bookmarkStart w:id="11" w:name="D"/>
            <w:bookmarkEnd w:id="11"/>
            <w:r>
              <w:rPr>
                <w:rFonts w:ascii="Arial" w:hAnsi="Arial" w:cs="Arial"/>
                <w:b/>
                <w:color w:val="0070C0"/>
                <w:sz w:val="20"/>
                <w:szCs w:val="20"/>
                <w:u w:val="single"/>
              </w:rPr>
              <w:t>D</w:t>
            </w:r>
          </w:p>
        </w:tc>
        <w:tc>
          <w:tcPr>
            <w:tcW w:w="4961" w:type="dxa"/>
            <w:tcBorders>
              <w:top w:val="single" w:sz="4" w:space="0" w:color="0070C0"/>
              <w:bottom w:val="single" w:sz="4" w:space="0" w:color="0070C0"/>
            </w:tcBorders>
          </w:tcPr>
          <w:p w14:paraId="4305537A" w14:textId="77777777" w:rsidR="00960E5B" w:rsidRPr="00F8479B" w:rsidRDefault="00960E5B" w:rsidP="00024EA2">
            <w:pPr>
              <w:rPr>
                <w:rFonts w:ascii="Arial" w:hAnsi="Arial" w:cs="Arial"/>
                <w:color w:val="0070C0"/>
                <w:sz w:val="20"/>
                <w:szCs w:val="20"/>
                <w:u w:val="single"/>
              </w:rPr>
            </w:pPr>
            <w:r w:rsidRPr="00F8479B">
              <w:rPr>
                <w:rFonts w:ascii="Arial" w:hAnsi="Arial" w:cs="Arial"/>
                <w:color w:val="0070C0"/>
                <w:sz w:val="20"/>
                <w:szCs w:val="20"/>
              </w:rPr>
              <w:t xml:space="preserve">Dental Procedures </w:t>
            </w:r>
            <w:r w:rsidR="00F8479B" w:rsidRPr="00F8479B">
              <w:rPr>
                <w:rFonts w:ascii="Arial" w:hAnsi="Arial" w:cs="Arial"/>
                <w:color w:val="0070C0"/>
                <w:sz w:val="20"/>
                <w:szCs w:val="20"/>
              </w:rPr>
              <w:t xml:space="preserve">– see </w:t>
            </w:r>
            <w:hyperlink w:anchor="NHSEnglandCommissioning" w:history="1">
              <w:r w:rsidR="00F8479B" w:rsidRPr="00F8479B">
                <w:rPr>
                  <w:rStyle w:val="Hyperlink"/>
                  <w:rFonts w:ascii="Arial" w:hAnsi="Arial"/>
                  <w:color w:val="0070C0"/>
                  <w:sz w:val="20"/>
                  <w:szCs w:val="20"/>
                  <w:u w:val="single"/>
                </w:rPr>
                <w:t>NHS England Commissioning</w:t>
              </w:r>
            </w:hyperlink>
          </w:p>
          <w:p w14:paraId="3E6046C3" w14:textId="77777777" w:rsidR="00960E5B" w:rsidRPr="007162C7" w:rsidRDefault="00FD7201" w:rsidP="00024EA2">
            <w:pPr>
              <w:rPr>
                <w:rFonts w:ascii="Arial" w:hAnsi="Arial" w:cs="Arial"/>
                <w:color w:val="0070C0"/>
                <w:sz w:val="20"/>
                <w:szCs w:val="20"/>
                <w:u w:val="single"/>
              </w:rPr>
            </w:pPr>
            <w:hyperlink w:anchor="Duputyrens" w:history="1">
              <w:r w:rsidR="00960E5B" w:rsidRPr="00EF5333">
                <w:rPr>
                  <w:rStyle w:val="Hyperlink"/>
                  <w:rFonts w:ascii="Arial" w:hAnsi="Arial"/>
                  <w:color w:val="0070C0"/>
                  <w:sz w:val="20"/>
                  <w:szCs w:val="20"/>
                  <w:u w:val="single"/>
                </w:rPr>
                <w:t>Dupuytren's Contracture</w:t>
              </w:r>
            </w:hyperlink>
            <w:r w:rsidR="00960E5B" w:rsidRPr="007162C7">
              <w:rPr>
                <w:rFonts w:ascii="Arial" w:hAnsi="Arial" w:cs="Arial"/>
                <w:color w:val="00B050"/>
                <w:sz w:val="20"/>
                <w:szCs w:val="20"/>
              </w:rPr>
              <w:t xml:space="preserve"> </w:t>
            </w:r>
          </w:p>
          <w:p w14:paraId="0E877FB5" w14:textId="77777777" w:rsidR="00960E5B" w:rsidRPr="007547BD" w:rsidRDefault="00FD7201" w:rsidP="00024EA2">
            <w:pPr>
              <w:rPr>
                <w:rStyle w:val="Hyperlink"/>
                <w:rFonts w:ascii="Arial" w:hAnsi="Arial"/>
                <w:color w:val="00B050"/>
                <w:sz w:val="20"/>
                <w:szCs w:val="20"/>
                <w:u w:val="single"/>
              </w:rPr>
            </w:pPr>
            <w:hyperlink w:anchor="DynamicLycraSplinting" w:history="1">
              <w:r w:rsidR="00960E5B" w:rsidRPr="00B90612">
                <w:rPr>
                  <w:rStyle w:val="Hyperlink"/>
                  <w:rFonts w:ascii="Arial" w:hAnsi="Arial"/>
                  <w:color w:val="0070C0"/>
                  <w:sz w:val="20"/>
                  <w:szCs w:val="20"/>
                  <w:u w:val="single"/>
                </w:rPr>
                <w:t>Dynamic Lycra Splinting</w:t>
              </w:r>
            </w:hyperlink>
            <w:r w:rsidR="00960E5B">
              <w:rPr>
                <w:rFonts w:ascii="Arial" w:hAnsi="Arial" w:cs="Arial"/>
                <w:sz w:val="20"/>
                <w:szCs w:val="20"/>
              </w:rPr>
              <w:t xml:space="preserve"> </w:t>
            </w:r>
          </w:p>
          <w:p w14:paraId="7F3B068F" w14:textId="77777777" w:rsidR="00960E5B" w:rsidRPr="00F8479B" w:rsidRDefault="00FD7201" w:rsidP="00024EA2">
            <w:pPr>
              <w:rPr>
                <w:rStyle w:val="Hyperlink"/>
                <w:rFonts w:ascii="Arial" w:hAnsi="Arial"/>
                <w:color w:val="00B050"/>
                <w:sz w:val="20"/>
                <w:szCs w:val="20"/>
                <w:u w:val="single"/>
              </w:rPr>
            </w:pPr>
            <w:hyperlink w:anchor="DysthyroidEyeDisease" w:history="1">
              <w:r w:rsidR="00960E5B" w:rsidRPr="00F8479B">
                <w:rPr>
                  <w:rStyle w:val="Hyperlink"/>
                  <w:rFonts w:ascii="Arial" w:hAnsi="Arial"/>
                  <w:color w:val="0070C0"/>
                  <w:sz w:val="20"/>
                  <w:szCs w:val="20"/>
                  <w:u w:val="single"/>
                </w:rPr>
                <w:t xml:space="preserve">Dysthyroid </w:t>
              </w:r>
              <w:r w:rsidR="00F8479B" w:rsidRPr="00F8479B">
                <w:rPr>
                  <w:rStyle w:val="Hyperlink"/>
                  <w:rFonts w:ascii="Arial" w:hAnsi="Arial"/>
                  <w:color w:val="0070C0"/>
                  <w:sz w:val="20"/>
                  <w:szCs w:val="20"/>
                  <w:u w:val="single"/>
                </w:rPr>
                <w:t>Eye D</w:t>
              </w:r>
              <w:r w:rsidR="00960E5B" w:rsidRPr="00F8479B">
                <w:rPr>
                  <w:rStyle w:val="Hyperlink"/>
                  <w:rFonts w:ascii="Arial" w:hAnsi="Arial"/>
                  <w:color w:val="0070C0"/>
                  <w:sz w:val="20"/>
                  <w:szCs w:val="20"/>
                  <w:u w:val="single"/>
                </w:rPr>
                <w:t>isease</w:t>
              </w:r>
              <w:r w:rsidR="00F8479B" w:rsidRPr="00F8479B">
                <w:rPr>
                  <w:rStyle w:val="Hyperlink"/>
                  <w:rFonts w:ascii="Arial" w:hAnsi="Arial"/>
                  <w:color w:val="0070C0"/>
                  <w:sz w:val="20"/>
                  <w:szCs w:val="20"/>
                  <w:u w:val="single"/>
                </w:rPr>
                <w:t xml:space="preserve"> (Proptosis)</w:t>
              </w:r>
            </w:hyperlink>
            <w:r w:rsidR="00960E5B" w:rsidRPr="00F8479B">
              <w:rPr>
                <w:rStyle w:val="Hyperlink"/>
                <w:rFonts w:ascii="Arial" w:hAnsi="Arial"/>
                <w:color w:val="0070C0"/>
                <w:sz w:val="20"/>
                <w:szCs w:val="20"/>
                <w:u w:val="single"/>
              </w:rPr>
              <w:t xml:space="preserve"> </w:t>
            </w:r>
          </w:p>
          <w:p w14:paraId="1677AAEA" w14:textId="77777777" w:rsidR="00960E5B" w:rsidRPr="009E0456" w:rsidRDefault="00960E5B" w:rsidP="00024EA2">
            <w:pPr>
              <w:rPr>
                <w:rStyle w:val="Hyperlink"/>
                <w:rFonts w:ascii="Arial" w:hAnsi="Arial"/>
                <w:b/>
                <w:color w:val="0070C0"/>
                <w:sz w:val="20"/>
                <w:szCs w:val="20"/>
                <w:u w:val="single"/>
              </w:rPr>
            </w:pPr>
            <w:r w:rsidRPr="00DB2B97">
              <w:rPr>
                <w:rStyle w:val="Hyperlink"/>
                <w:rFonts w:ascii="Arial" w:hAnsi="Arial"/>
                <w:color w:val="0070C0"/>
                <w:sz w:val="20"/>
                <w:szCs w:val="20"/>
              </w:rPr>
              <w:t>Dilatation and Curettage</w:t>
            </w:r>
            <w:r>
              <w:rPr>
                <w:rStyle w:val="Hyperlink"/>
                <w:rFonts w:ascii="Arial" w:hAnsi="Arial"/>
                <w:color w:val="0070C0"/>
                <w:sz w:val="20"/>
                <w:szCs w:val="20"/>
              </w:rPr>
              <w:t xml:space="preserve"> (D&amp;C)</w:t>
            </w:r>
            <w:r w:rsidRPr="00DB2B97">
              <w:rPr>
                <w:rStyle w:val="Hyperlink"/>
                <w:rFonts w:ascii="Arial" w:hAnsi="Arial"/>
                <w:color w:val="0070C0"/>
                <w:sz w:val="20"/>
                <w:szCs w:val="20"/>
              </w:rPr>
              <w:t xml:space="preserve"> – </w:t>
            </w:r>
            <w:r>
              <w:rPr>
                <w:rStyle w:val="Hyperlink"/>
                <w:rFonts w:ascii="Arial" w:hAnsi="Arial"/>
                <w:color w:val="0070C0"/>
                <w:sz w:val="20"/>
                <w:szCs w:val="20"/>
              </w:rPr>
              <w:t>s</w:t>
            </w:r>
            <w:r w:rsidRPr="00DB2B97">
              <w:rPr>
                <w:rStyle w:val="Hyperlink"/>
                <w:rFonts w:ascii="Arial" w:hAnsi="Arial"/>
                <w:color w:val="0070C0"/>
                <w:sz w:val="20"/>
                <w:szCs w:val="20"/>
              </w:rPr>
              <w:t xml:space="preserve">ee </w:t>
            </w:r>
            <w:hyperlink w:anchor="HysteroscopyDilatationandCurettage" w:history="1">
              <w:r w:rsidRPr="00FE623E">
                <w:rPr>
                  <w:rStyle w:val="Hyperlink"/>
                  <w:rFonts w:ascii="Arial" w:hAnsi="Arial"/>
                  <w:color w:val="0070C0"/>
                  <w:sz w:val="20"/>
                  <w:szCs w:val="20"/>
                  <w:u w:val="single"/>
                </w:rPr>
                <w:t>Hysteroscopy</w:t>
              </w:r>
            </w:hyperlink>
            <w:r>
              <w:rPr>
                <w:rStyle w:val="Hyperlink"/>
                <w:rFonts w:ascii="Arial" w:hAnsi="Arial"/>
                <w:color w:val="0070C0"/>
                <w:sz w:val="20"/>
                <w:szCs w:val="20"/>
              </w:rPr>
              <w:t xml:space="preserve"> </w:t>
            </w:r>
          </w:p>
          <w:p w14:paraId="07E49C5E" w14:textId="77777777" w:rsidR="00025717" w:rsidRPr="00B83065" w:rsidRDefault="00960E5B" w:rsidP="00025717">
            <w:pPr>
              <w:rPr>
                <w:rFonts w:ascii="Arial" w:hAnsi="Arial" w:cs="Arial"/>
                <w:b/>
                <w:sz w:val="20"/>
                <w:szCs w:val="20"/>
              </w:rPr>
            </w:pPr>
            <w:r>
              <w:rPr>
                <w:rStyle w:val="Hyperlink"/>
                <w:rFonts w:ascii="Arial" w:hAnsi="Arial"/>
                <w:color w:val="0070C0"/>
                <w:sz w:val="20"/>
                <w:szCs w:val="20"/>
              </w:rPr>
              <w:t>Drugs – s</w:t>
            </w:r>
            <w:r w:rsidRPr="009E0456">
              <w:rPr>
                <w:rStyle w:val="Hyperlink"/>
                <w:rFonts w:ascii="Arial" w:hAnsi="Arial"/>
                <w:color w:val="0070C0"/>
                <w:sz w:val="20"/>
                <w:szCs w:val="20"/>
              </w:rPr>
              <w:t xml:space="preserve">ee </w:t>
            </w:r>
            <w:hyperlink r:id="rId26" w:history="1">
              <w:r w:rsidRPr="00CD467B">
                <w:rPr>
                  <w:rStyle w:val="Hyperlink"/>
                  <w:rFonts w:ascii="Arial" w:hAnsi="Arial"/>
                  <w:color w:val="0070C0"/>
                  <w:sz w:val="20"/>
                  <w:szCs w:val="20"/>
                  <w:u w:val="single"/>
                </w:rPr>
                <w:t>Medicines Prescribing restrictions</w:t>
              </w:r>
            </w:hyperlink>
            <w:r w:rsidRPr="00CD467B">
              <w:rPr>
                <w:rStyle w:val="Hyperlink"/>
                <w:rFonts w:ascii="Arial" w:hAnsi="Arial"/>
                <w:color w:val="0070C0"/>
                <w:sz w:val="20"/>
                <w:szCs w:val="20"/>
                <w:u w:val="single"/>
              </w:rPr>
              <w:t xml:space="preserve"> </w:t>
            </w:r>
            <w:r w:rsidRPr="007F3E72">
              <w:rPr>
                <w:rStyle w:val="Hyperlink"/>
                <w:rFonts w:ascii="Arial" w:hAnsi="Arial"/>
                <w:color w:val="0070C0"/>
                <w:sz w:val="20"/>
                <w:szCs w:val="20"/>
              </w:rPr>
              <w:t>(ext link)</w:t>
            </w:r>
          </w:p>
        </w:tc>
      </w:tr>
      <w:tr w:rsidR="00960E5B" w14:paraId="1D6C60FA" w14:textId="77777777" w:rsidTr="00317F00">
        <w:trPr>
          <w:trHeight w:val="1728"/>
        </w:trPr>
        <w:tc>
          <w:tcPr>
            <w:tcW w:w="284" w:type="dxa"/>
            <w:vMerge/>
            <w:tcBorders>
              <w:bottom w:val="single" w:sz="4" w:space="0" w:color="0070C0"/>
            </w:tcBorders>
          </w:tcPr>
          <w:p w14:paraId="4A60784E" w14:textId="77777777" w:rsidR="00960E5B" w:rsidRPr="00300F84" w:rsidRDefault="00960E5B" w:rsidP="00024EA2">
            <w:pPr>
              <w:spacing w:after="200" w:line="276" w:lineRule="auto"/>
              <w:rPr>
                <w:rFonts w:ascii="Arial" w:hAnsi="Arial" w:cs="Arial"/>
                <w:b/>
                <w:color w:val="0070C0"/>
                <w:sz w:val="20"/>
                <w:szCs w:val="20"/>
                <w:u w:val="single"/>
              </w:rPr>
            </w:pPr>
          </w:p>
        </w:tc>
        <w:tc>
          <w:tcPr>
            <w:tcW w:w="4820" w:type="dxa"/>
            <w:vMerge/>
            <w:tcBorders>
              <w:bottom w:val="single" w:sz="4" w:space="0" w:color="0070C0"/>
            </w:tcBorders>
          </w:tcPr>
          <w:p w14:paraId="71F4373A" w14:textId="77777777" w:rsidR="00960E5B" w:rsidRDefault="00960E5B" w:rsidP="00024EA2">
            <w:pPr>
              <w:spacing w:after="200" w:line="276" w:lineRule="auto"/>
              <w:rPr>
                <w:rFonts w:ascii="Arial" w:hAnsi="Arial" w:cs="Arial"/>
                <w:b/>
                <w:sz w:val="28"/>
                <w:szCs w:val="28"/>
              </w:rPr>
            </w:pPr>
          </w:p>
        </w:tc>
        <w:tc>
          <w:tcPr>
            <w:tcW w:w="283" w:type="dxa"/>
          </w:tcPr>
          <w:p w14:paraId="40F7A5AE" w14:textId="77777777" w:rsidR="00960E5B" w:rsidRDefault="00960E5B" w:rsidP="00024EA2">
            <w:pPr>
              <w:spacing w:after="200" w:line="276" w:lineRule="auto"/>
              <w:rPr>
                <w:rFonts w:ascii="Arial" w:hAnsi="Arial" w:cs="Arial"/>
                <w:b/>
                <w:sz w:val="28"/>
                <w:szCs w:val="28"/>
              </w:rPr>
            </w:pPr>
          </w:p>
        </w:tc>
        <w:tc>
          <w:tcPr>
            <w:tcW w:w="426" w:type="dxa"/>
            <w:tcBorders>
              <w:top w:val="single" w:sz="4" w:space="0" w:color="0070C0"/>
              <w:bottom w:val="single" w:sz="4" w:space="0" w:color="0070C0"/>
            </w:tcBorders>
          </w:tcPr>
          <w:p w14:paraId="779BD68E" w14:textId="77777777" w:rsidR="00960E5B" w:rsidRPr="00300F84" w:rsidRDefault="00960E5B" w:rsidP="00024EA2">
            <w:pPr>
              <w:spacing w:after="200" w:line="276" w:lineRule="auto"/>
              <w:rPr>
                <w:rFonts w:ascii="Arial" w:hAnsi="Arial" w:cs="Arial"/>
                <w:b/>
                <w:color w:val="0070C0"/>
                <w:sz w:val="20"/>
                <w:szCs w:val="20"/>
                <w:u w:val="single"/>
              </w:rPr>
            </w:pPr>
            <w:bookmarkStart w:id="12" w:name="E"/>
            <w:bookmarkEnd w:id="12"/>
            <w:r>
              <w:rPr>
                <w:rFonts w:ascii="Arial" w:hAnsi="Arial" w:cs="Arial"/>
                <w:b/>
                <w:color w:val="0070C0"/>
                <w:sz w:val="20"/>
                <w:szCs w:val="20"/>
                <w:u w:val="single"/>
              </w:rPr>
              <w:t>E</w:t>
            </w:r>
          </w:p>
        </w:tc>
        <w:tc>
          <w:tcPr>
            <w:tcW w:w="4961" w:type="dxa"/>
            <w:tcBorders>
              <w:top w:val="single" w:sz="4" w:space="0" w:color="0070C0"/>
              <w:bottom w:val="single" w:sz="4" w:space="0" w:color="0070C0"/>
            </w:tcBorders>
          </w:tcPr>
          <w:p w14:paraId="3082F754" w14:textId="77777777" w:rsidR="00960E5B" w:rsidRPr="006D263D" w:rsidRDefault="00960E5B" w:rsidP="00024EA2">
            <w:pPr>
              <w:rPr>
                <w:rFonts w:ascii="Arial" w:hAnsi="Arial" w:cs="Arial"/>
                <w:color w:val="0070C0"/>
                <w:sz w:val="20"/>
                <w:szCs w:val="20"/>
              </w:rPr>
            </w:pPr>
            <w:r w:rsidRPr="006D263D">
              <w:rPr>
                <w:rFonts w:ascii="Arial" w:hAnsi="Arial" w:cs="Arial"/>
                <w:color w:val="0070C0"/>
                <w:sz w:val="20"/>
                <w:szCs w:val="20"/>
              </w:rPr>
              <w:t xml:space="preserve">Ear Lobes – </w:t>
            </w:r>
            <w:r>
              <w:rPr>
                <w:rFonts w:ascii="Arial" w:hAnsi="Arial" w:cs="Arial"/>
                <w:color w:val="0070C0"/>
                <w:sz w:val="20"/>
                <w:szCs w:val="20"/>
              </w:rPr>
              <w:t>s</w:t>
            </w:r>
            <w:r w:rsidRPr="006D263D">
              <w:rPr>
                <w:rFonts w:ascii="Arial" w:hAnsi="Arial" w:cs="Arial"/>
                <w:color w:val="0070C0"/>
                <w:sz w:val="20"/>
                <w:szCs w:val="20"/>
              </w:rPr>
              <w:t xml:space="preserve">ee </w:t>
            </w:r>
            <w:hyperlink w:anchor="RepairofEarLobes" w:history="1">
              <w:r w:rsidRPr="006D263D">
                <w:rPr>
                  <w:rStyle w:val="Hyperlink"/>
                  <w:rFonts w:ascii="Arial" w:hAnsi="Arial"/>
                  <w:color w:val="0070C0"/>
                  <w:sz w:val="20"/>
                  <w:szCs w:val="20"/>
                  <w:u w:val="single"/>
                </w:rPr>
                <w:t>Repair of Ear Lobes</w:t>
              </w:r>
            </w:hyperlink>
            <w:r w:rsidRPr="00FE623E">
              <w:rPr>
                <w:rStyle w:val="Hyperlink"/>
                <w:rFonts w:ascii="Arial" w:hAnsi="Arial"/>
                <w:color w:val="00B050"/>
                <w:sz w:val="20"/>
                <w:szCs w:val="20"/>
              </w:rPr>
              <w:t xml:space="preserve"> </w:t>
            </w:r>
          </w:p>
          <w:p w14:paraId="2B57212A" w14:textId="77777777" w:rsidR="00960E5B" w:rsidRDefault="00FD7201" w:rsidP="00024EA2">
            <w:pPr>
              <w:rPr>
                <w:rStyle w:val="Hyperlink"/>
                <w:rFonts w:ascii="Arial" w:hAnsi="Arial"/>
                <w:color w:val="00B050"/>
                <w:sz w:val="20"/>
                <w:szCs w:val="20"/>
              </w:rPr>
            </w:pPr>
            <w:hyperlink w:anchor="EarMicrosuction_WaxRemoval" w:history="1">
              <w:r w:rsidR="00960E5B" w:rsidRPr="00FE623E">
                <w:rPr>
                  <w:rStyle w:val="Hyperlink"/>
                  <w:rFonts w:ascii="Arial" w:hAnsi="Arial"/>
                  <w:color w:val="0070C0"/>
                  <w:sz w:val="20"/>
                  <w:szCs w:val="20"/>
                  <w:u w:val="single"/>
                </w:rPr>
                <w:t>Ear Microsuction/Wax Removal</w:t>
              </w:r>
            </w:hyperlink>
            <w:r w:rsidR="00960E5B">
              <w:rPr>
                <w:rFonts w:ascii="Arial" w:hAnsi="Arial" w:cs="Arial"/>
                <w:sz w:val="20"/>
                <w:szCs w:val="20"/>
              </w:rPr>
              <w:t xml:space="preserve"> </w:t>
            </w:r>
          </w:p>
          <w:p w14:paraId="48A02552" w14:textId="77777777" w:rsidR="00960E5B" w:rsidRDefault="00960E5B" w:rsidP="00024EA2">
            <w:pPr>
              <w:rPr>
                <w:rStyle w:val="Hyperlink"/>
                <w:rFonts w:ascii="Arial" w:hAnsi="Arial"/>
                <w:color w:val="00B050"/>
                <w:sz w:val="20"/>
                <w:szCs w:val="20"/>
              </w:rPr>
            </w:pPr>
            <w:r w:rsidRPr="009F6806">
              <w:rPr>
                <w:rStyle w:val="Hyperlink"/>
                <w:rFonts w:ascii="Arial" w:hAnsi="Arial"/>
                <w:color w:val="0070C0"/>
                <w:sz w:val="20"/>
                <w:szCs w:val="20"/>
              </w:rPr>
              <w:t xml:space="preserve">Embryo Storage – see </w:t>
            </w:r>
            <w:hyperlink w:anchor="SpermCryopreservation" w:history="1">
              <w:r w:rsidRPr="001E0E28">
                <w:rPr>
                  <w:rStyle w:val="Hyperlink"/>
                  <w:rFonts w:ascii="Arial" w:hAnsi="Arial"/>
                  <w:color w:val="0070C0"/>
                  <w:sz w:val="20"/>
                  <w:szCs w:val="20"/>
                  <w:u w:val="single"/>
                </w:rPr>
                <w:t>Sperm, Embryo or</w:t>
              </w:r>
              <w:r w:rsidR="001E0E28" w:rsidRPr="001E0E28">
                <w:rPr>
                  <w:rStyle w:val="Hyperlink"/>
                  <w:rFonts w:ascii="Arial" w:hAnsi="Arial"/>
                  <w:color w:val="0070C0"/>
                  <w:sz w:val="20"/>
                  <w:szCs w:val="20"/>
                  <w:u w:val="single"/>
                </w:rPr>
                <w:t xml:space="preserve"> Oocyte Cryopreservation</w:t>
              </w:r>
            </w:hyperlink>
            <w:r>
              <w:rPr>
                <w:rStyle w:val="Hyperlink"/>
                <w:rFonts w:ascii="Arial" w:hAnsi="Arial"/>
                <w:color w:val="0070C0"/>
                <w:sz w:val="20"/>
                <w:szCs w:val="20"/>
                <w:u w:val="single"/>
              </w:rPr>
              <w:t xml:space="preserve"> </w:t>
            </w:r>
            <w:r w:rsidRPr="009F6806">
              <w:rPr>
                <w:rStyle w:val="Hyperlink"/>
                <w:rFonts w:ascii="Arial" w:hAnsi="Arial"/>
                <w:color w:val="00B050"/>
                <w:sz w:val="20"/>
                <w:szCs w:val="20"/>
              </w:rPr>
              <w:t xml:space="preserve"> </w:t>
            </w:r>
          </w:p>
          <w:p w14:paraId="42C48531" w14:textId="77777777" w:rsidR="00960E5B" w:rsidRDefault="00960E5B" w:rsidP="00024EA2">
            <w:pPr>
              <w:rPr>
                <w:rStyle w:val="Hyperlink"/>
                <w:rFonts w:ascii="Arial" w:hAnsi="Arial"/>
                <w:color w:val="0070C0"/>
                <w:sz w:val="20"/>
                <w:szCs w:val="20"/>
              </w:rPr>
            </w:pPr>
            <w:r w:rsidRPr="00620F5A">
              <w:rPr>
                <w:rStyle w:val="Hyperlink"/>
                <w:rFonts w:ascii="Arial" w:hAnsi="Arial"/>
                <w:color w:val="0070C0"/>
                <w:sz w:val="20"/>
                <w:szCs w:val="20"/>
              </w:rPr>
              <w:t xml:space="preserve">Endometrial Ablation – see </w:t>
            </w:r>
            <w:hyperlink w:anchor="HeavyMenstrualBleeding" w:history="1">
              <w:r>
                <w:rPr>
                  <w:rStyle w:val="Hyperlink"/>
                  <w:rFonts w:ascii="Arial" w:hAnsi="Arial"/>
                  <w:color w:val="0070C0"/>
                  <w:sz w:val="20"/>
                  <w:szCs w:val="20"/>
                  <w:u w:val="single"/>
                </w:rPr>
                <w:t>H</w:t>
              </w:r>
              <w:r w:rsidRPr="00B020D7">
                <w:rPr>
                  <w:rStyle w:val="Hyperlink"/>
                  <w:rFonts w:ascii="Arial" w:hAnsi="Arial"/>
                  <w:color w:val="0070C0"/>
                  <w:sz w:val="20"/>
                  <w:szCs w:val="20"/>
                  <w:u w:val="single"/>
                </w:rPr>
                <w:t>ea</w:t>
              </w:r>
              <w:r>
                <w:rPr>
                  <w:rStyle w:val="Hyperlink"/>
                  <w:rFonts w:ascii="Arial" w:hAnsi="Arial"/>
                  <w:color w:val="0070C0"/>
                  <w:sz w:val="20"/>
                  <w:szCs w:val="20"/>
                  <w:u w:val="single"/>
                </w:rPr>
                <w:t>vy Menstrual B</w:t>
              </w:r>
              <w:r w:rsidRPr="00B020D7">
                <w:rPr>
                  <w:rStyle w:val="Hyperlink"/>
                  <w:rFonts w:ascii="Arial" w:hAnsi="Arial"/>
                  <w:color w:val="0070C0"/>
                  <w:sz w:val="20"/>
                  <w:szCs w:val="20"/>
                  <w:u w:val="single"/>
                </w:rPr>
                <w:t>leeding</w:t>
              </w:r>
            </w:hyperlink>
            <w:r w:rsidRPr="00620F5A">
              <w:rPr>
                <w:rStyle w:val="Hyperlink"/>
                <w:rFonts w:ascii="Arial" w:hAnsi="Arial"/>
                <w:color w:val="00B050"/>
                <w:sz w:val="20"/>
                <w:szCs w:val="20"/>
              </w:rPr>
              <w:t xml:space="preserve"> </w:t>
            </w:r>
          </w:p>
          <w:p w14:paraId="083690CE" w14:textId="77777777" w:rsidR="00960E5B" w:rsidRPr="004141BA" w:rsidRDefault="00FD7201" w:rsidP="00024EA2">
            <w:pPr>
              <w:rPr>
                <w:rFonts w:ascii="Arial" w:hAnsi="Arial" w:cs="Arial"/>
                <w:color w:val="00B050"/>
                <w:sz w:val="20"/>
                <w:szCs w:val="20"/>
              </w:rPr>
            </w:pPr>
            <w:hyperlink w:anchor="Endoscopic_Laser_Spinal_Surgery" w:history="1">
              <w:r w:rsidR="00960E5B" w:rsidRPr="006A0354">
                <w:rPr>
                  <w:rStyle w:val="Hyperlink"/>
                  <w:rFonts w:ascii="Arial" w:hAnsi="Arial"/>
                  <w:color w:val="0070C0"/>
                  <w:sz w:val="20"/>
                  <w:szCs w:val="20"/>
                  <w:u w:val="single"/>
                </w:rPr>
                <w:t>Endoscopic Laser Spinal Surgery</w:t>
              </w:r>
            </w:hyperlink>
            <w:r w:rsidR="00960E5B" w:rsidRPr="004141BA">
              <w:rPr>
                <w:rFonts w:ascii="Arial" w:hAnsi="Arial" w:cs="Arial"/>
                <w:color w:val="00B050"/>
                <w:sz w:val="20"/>
                <w:szCs w:val="20"/>
              </w:rPr>
              <w:t xml:space="preserve"> </w:t>
            </w:r>
            <w:r w:rsidR="00960E5B">
              <w:rPr>
                <w:rFonts w:ascii="Arial" w:hAnsi="Arial" w:cs="Arial"/>
                <w:color w:val="00B050"/>
                <w:sz w:val="20"/>
                <w:szCs w:val="20"/>
              </w:rPr>
              <w:t xml:space="preserve"> </w:t>
            </w:r>
          </w:p>
          <w:p w14:paraId="305DE6CF" w14:textId="77777777" w:rsidR="00025717" w:rsidRPr="00300F84" w:rsidRDefault="00FD7201" w:rsidP="00025717">
            <w:pPr>
              <w:rPr>
                <w:rFonts w:ascii="Arial" w:hAnsi="Arial" w:cs="Arial"/>
                <w:b/>
                <w:sz w:val="20"/>
                <w:szCs w:val="20"/>
              </w:rPr>
            </w:pPr>
            <w:hyperlink w:anchor="ExogenBoneHealingUltrsoundSystem" w:history="1">
              <w:r w:rsidR="00960E5B" w:rsidRPr="0036226A">
                <w:rPr>
                  <w:rStyle w:val="Hyperlink"/>
                  <w:rFonts w:ascii="Arial" w:hAnsi="Arial"/>
                  <w:bCs/>
                  <w:color w:val="0070C0"/>
                  <w:sz w:val="20"/>
                  <w:szCs w:val="20"/>
                  <w:u w:val="single"/>
                </w:rPr>
                <w:t>Exogen Bone Healing Ultrasound Systems</w:t>
              </w:r>
            </w:hyperlink>
            <w:r w:rsidR="00960E5B">
              <w:rPr>
                <w:rFonts w:ascii="Arial" w:hAnsi="Arial" w:cs="Arial"/>
                <w:bCs/>
                <w:sz w:val="20"/>
                <w:szCs w:val="20"/>
              </w:rPr>
              <w:t xml:space="preserve"> </w:t>
            </w:r>
          </w:p>
        </w:tc>
      </w:tr>
      <w:tr w:rsidR="00960E5B" w14:paraId="47D4C8D1" w14:textId="77777777" w:rsidTr="00317F00">
        <w:trPr>
          <w:trHeight w:val="1528"/>
        </w:trPr>
        <w:tc>
          <w:tcPr>
            <w:tcW w:w="284" w:type="dxa"/>
            <w:vMerge w:val="restart"/>
            <w:tcBorders>
              <w:top w:val="single" w:sz="4" w:space="0" w:color="0070C0"/>
            </w:tcBorders>
          </w:tcPr>
          <w:p w14:paraId="61D11F20" w14:textId="77777777" w:rsidR="00960E5B" w:rsidRPr="00300F84" w:rsidRDefault="00960E5B" w:rsidP="00024EA2">
            <w:pPr>
              <w:spacing w:after="200" w:line="276" w:lineRule="auto"/>
              <w:rPr>
                <w:rFonts w:ascii="Arial" w:hAnsi="Arial" w:cs="Arial"/>
                <w:b/>
                <w:color w:val="0070C0"/>
                <w:sz w:val="20"/>
                <w:szCs w:val="20"/>
                <w:u w:val="single"/>
              </w:rPr>
            </w:pPr>
            <w:bookmarkStart w:id="13" w:name="B"/>
            <w:bookmarkEnd w:id="13"/>
            <w:r>
              <w:rPr>
                <w:rFonts w:ascii="Arial" w:hAnsi="Arial" w:cs="Arial"/>
                <w:b/>
                <w:color w:val="0070C0"/>
                <w:sz w:val="20"/>
                <w:szCs w:val="20"/>
                <w:u w:val="single"/>
              </w:rPr>
              <w:t>B</w:t>
            </w:r>
          </w:p>
        </w:tc>
        <w:tc>
          <w:tcPr>
            <w:tcW w:w="4820" w:type="dxa"/>
            <w:vMerge w:val="restart"/>
            <w:tcBorders>
              <w:top w:val="single" w:sz="4" w:space="0" w:color="0070C0"/>
            </w:tcBorders>
          </w:tcPr>
          <w:p w14:paraId="2EA3F354" w14:textId="72DD4CF0" w:rsidR="0079778F" w:rsidRDefault="0079778F" w:rsidP="00024EA2">
            <w:pPr>
              <w:rPr>
                <w:rStyle w:val="Hyperlink"/>
                <w:rFonts w:ascii="Arial" w:hAnsi="Arial"/>
                <w:color w:val="0070C0"/>
                <w:sz w:val="20"/>
                <w:szCs w:val="20"/>
              </w:rPr>
            </w:pPr>
            <w:r>
              <w:rPr>
                <w:rStyle w:val="Hyperlink"/>
                <w:rFonts w:ascii="Arial" w:hAnsi="Arial"/>
                <w:color w:val="0070C0"/>
                <w:sz w:val="20"/>
                <w:szCs w:val="20"/>
              </w:rPr>
              <w:t xml:space="preserve">Bariatric Surgery – see </w:t>
            </w:r>
            <w:hyperlink w:anchor="IndividualCCGCommissioningPolicies" w:history="1">
              <w:r w:rsidR="006155F0">
                <w:rPr>
                  <w:rStyle w:val="Hyperlink"/>
                  <w:rFonts w:ascii="Arial" w:hAnsi="Arial"/>
                  <w:color w:val="0070C0"/>
                  <w:sz w:val="20"/>
                  <w:szCs w:val="20"/>
                  <w:u w:val="single"/>
                </w:rPr>
                <w:t>Alignment of Mid &amp; South Essex ICB policies</w:t>
              </w:r>
            </w:hyperlink>
          </w:p>
          <w:p w14:paraId="62BABC26" w14:textId="77777777" w:rsidR="00960E5B" w:rsidRPr="00BC2300" w:rsidRDefault="00960E5B" w:rsidP="00024EA2">
            <w:pPr>
              <w:rPr>
                <w:rFonts w:ascii="Arial" w:hAnsi="Arial" w:cs="Arial"/>
                <w:sz w:val="20"/>
                <w:szCs w:val="20"/>
              </w:rPr>
            </w:pPr>
            <w:r w:rsidRPr="00BC2300">
              <w:rPr>
                <w:rStyle w:val="Hyperlink"/>
                <w:rFonts w:ascii="Arial" w:hAnsi="Arial"/>
                <w:color w:val="0070C0"/>
                <w:sz w:val="20"/>
                <w:szCs w:val="20"/>
              </w:rPr>
              <w:t xml:space="preserve">Behavioural Optometry – see </w:t>
            </w:r>
            <w:hyperlink w:anchor="VisionTherapyVisionTraining" w:history="1">
              <w:r w:rsidRPr="00BC2300">
                <w:rPr>
                  <w:rStyle w:val="Hyperlink"/>
                  <w:rFonts w:ascii="Arial" w:hAnsi="Arial"/>
                  <w:color w:val="0070C0"/>
                  <w:sz w:val="20"/>
                  <w:szCs w:val="20"/>
                  <w:u w:val="single"/>
                </w:rPr>
                <w:t>Vision Therapy/Vision Training</w:t>
              </w:r>
            </w:hyperlink>
            <w:r>
              <w:rPr>
                <w:rStyle w:val="Hyperlink"/>
                <w:rFonts w:ascii="Arial" w:hAnsi="Arial"/>
                <w:color w:val="0070C0"/>
                <w:sz w:val="20"/>
                <w:szCs w:val="20"/>
              </w:rPr>
              <w:t xml:space="preserve"> </w:t>
            </w:r>
          </w:p>
          <w:p w14:paraId="30D0E774" w14:textId="77777777" w:rsidR="00960E5B" w:rsidRPr="006D263D" w:rsidRDefault="00960E5B" w:rsidP="00024EA2">
            <w:pPr>
              <w:rPr>
                <w:rFonts w:ascii="Arial" w:hAnsi="Arial" w:cs="Arial"/>
                <w:color w:val="0070C0"/>
                <w:sz w:val="20"/>
                <w:szCs w:val="20"/>
              </w:rPr>
            </w:pPr>
            <w:r w:rsidRPr="0063685C">
              <w:rPr>
                <w:rFonts w:ascii="Arial" w:hAnsi="Arial" w:cs="Arial"/>
                <w:color w:val="0070C0"/>
                <w:sz w:val="20"/>
                <w:szCs w:val="20"/>
              </w:rPr>
              <w:t xml:space="preserve">Belt Lipectomy </w:t>
            </w:r>
            <w:r w:rsidRPr="006D263D">
              <w:rPr>
                <w:rFonts w:ascii="Arial" w:hAnsi="Arial" w:cs="Arial"/>
                <w:color w:val="0070C0"/>
                <w:sz w:val="20"/>
                <w:szCs w:val="20"/>
              </w:rPr>
              <w:t xml:space="preserve">– </w:t>
            </w:r>
            <w:r>
              <w:rPr>
                <w:rFonts w:ascii="Arial" w:hAnsi="Arial" w:cs="Arial"/>
                <w:color w:val="0070C0"/>
                <w:sz w:val="20"/>
                <w:szCs w:val="20"/>
              </w:rPr>
              <w:t>s</w:t>
            </w:r>
            <w:r w:rsidRPr="006D263D">
              <w:rPr>
                <w:rFonts w:ascii="Arial" w:hAnsi="Arial" w:cs="Arial"/>
                <w:color w:val="0070C0"/>
                <w:sz w:val="20"/>
                <w:szCs w:val="20"/>
              </w:rPr>
              <w:t xml:space="preserve">ee </w:t>
            </w:r>
            <w:hyperlink w:anchor="SkinContouring" w:history="1">
              <w:r w:rsidRPr="0063685C">
                <w:rPr>
                  <w:rStyle w:val="Hyperlink"/>
                  <w:rFonts w:ascii="Arial" w:hAnsi="Arial"/>
                  <w:color w:val="0070C0"/>
                  <w:sz w:val="20"/>
                  <w:szCs w:val="20"/>
                  <w:u w:val="single"/>
                </w:rPr>
                <w:t>Skin Contouring</w:t>
              </w:r>
            </w:hyperlink>
            <w:r w:rsidRPr="0063685C">
              <w:rPr>
                <w:rStyle w:val="Hyperlink"/>
                <w:rFonts w:ascii="Arial" w:hAnsi="Arial"/>
                <w:color w:val="00B050"/>
                <w:sz w:val="20"/>
                <w:szCs w:val="20"/>
              </w:rPr>
              <w:t xml:space="preserve"> </w:t>
            </w:r>
          </w:p>
          <w:p w14:paraId="594C2B53" w14:textId="77777777" w:rsidR="00960E5B" w:rsidRDefault="00FD7201" w:rsidP="00024EA2">
            <w:pPr>
              <w:rPr>
                <w:rFonts w:ascii="Arial" w:hAnsi="Arial" w:cs="Arial"/>
                <w:sz w:val="20"/>
                <w:szCs w:val="20"/>
              </w:rPr>
            </w:pPr>
            <w:hyperlink w:anchor="BenignSkinConditions" w:history="1">
              <w:r w:rsidR="00960E5B" w:rsidRPr="00350873">
                <w:rPr>
                  <w:rStyle w:val="Hyperlink"/>
                  <w:rFonts w:ascii="Arial" w:hAnsi="Arial"/>
                  <w:color w:val="0070C0"/>
                  <w:sz w:val="20"/>
                  <w:szCs w:val="20"/>
                  <w:u w:val="single"/>
                </w:rPr>
                <w:t>Benign Skin Conditions</w:t>
              </w:r>
            </w:hyperlink>
            <w:r w:rsidR="00960E5B">
              <w:rPr>
                <w:rFonts w:ascii="Arial" w:hAnsi="Arial" w:cs="Arial"/>
                <w:sz w:val="20"/>
                <w:szCs w:val="20"/>
              </w:rPr>
              <w:t xml:space="preserve"> </w:t>
            </w:r>
          </w:p>
          <w:p w14:paraId="5A26F55A" w14:textId="77777777" w:rsidR="00960E5B" w:rsidRDefault="00FD7201" w:rsidP="00024EA2">
            <w:pPr>
              <w:rPr>
                <w:rStyle w:val="Hyperlink"/>
                <w:rFonts w:ascii="Arial" w:hAnsi="Arial"/>
                <w:color w:val="0070C0"/>
                <w:sz w:val="20"/>
                <w:szCs w:val="20"/>
                <w:u w:val="single"/>
              </w:rPr>
            </w:pPr>
            <w:hyperlink w:anchor="BiologicMesh" w:history="1">
              <w:r w:rsidR="00960E5B" w:rsidRPr="00350873">
                <w:rPr>
                  <w:rStyle w:val="Hyperlink"/>
                  <w:rFonts w:ascii="Arial" w:hAnsi="Arial"/>
                  <w:color w:val="0070C0"/>
                  <w:sz w:val="20"/>
                  <w:szCs w:val="20"/>
                  <w:u w:val="single"/>
                </w:rPr>
                <w:t>Biologic Mesh</w:t>
              </w:r>
            </w:hyperlink>
            <w:r w:rsidR="00960E5B">
              <w:rPr>
                <w:rFonts w:ascii="Arial" w:hAnsi="Arial" w:cs="Arial"/>
                <w:sz w:val="20"/>
                <w:szCs w:val="20"/>
              </w:rPr>
              <w:t xml:space="preserve"> </w:t>
            </w:r>
          </w:p>
          <w:p w14:paraId="239F749C" w14:textId="77777777" w:rsidR="00960E5B" w:rsidRPr="00A322C5" w:rsidRDefault="00FD7201" w:rsidP="00024EA2">
            <w:pPr>
              <w:rPr>
                <w:rFonts w:cs="Arial"/>
                <w:color w:val="0070C0"/>
                <w:sz w:val="20"/>
                <w:szCs w:val="20"/>
                <w:u w:val="single"/>
              </w:rPr>
            </w:pPr>
            <w:hyperlink w:anchor="Blepharoplasty" w:history="1">
              <w:r w:rsidR="00960E5B" w:rsidRPr="00350873">
                <w:rPr>
                  <w:rStyle w:val="Hyperlink"/>
                  <w:rFonts w:ascii="Arial" w:hAnsi="Arial"/>
                  <w:color w:val="0070C0"/>
                  <w:sz w:val="20"/>
                  <w:szCs w:val="20"/>
                  <w:u w:val="single"/>
                </w:rPr>
                <w:t>Blepharoplasty</w:t>
              </w:r>
            </w:hyperlink>
            <w:r w:rsidR="00960E5B">
              <w:rPr>
                <w:rFonts w:ascii="Arial" w:hAnsi="Arial" w:cs="Arial"/>
                <w:sz w:val="20"/>
                <w:szCs w:val="20"/>
              </w:rPr>
              <w:t xml:space="preserve"> </w:t>
            </w:r>
          </w:p>
          <w:p w14:paraId="37494244" w14:textId="77777777" w:rsidR="00960E5B" w:rsidRDefault="00FD7201" w:rsidP="00024EA2">
            <w:pPr>
              <w:rPr>
                <w:rStyle w:val="Hyperlink"/>
                <w:rFonts w:ascii="Arial" w:hAnsi="Arial"/>
                <w:color w:val="0070C0"/>
                <w:sz w:val="20"/>
                <w:szCs w:val="20"/>
                <w:u w:val="single"/>
              </w:rPr>
            </w:pPr>
            <w:hyperlink w:anchor="BobathTherapy" w:history="1">
              <w:r w:rsidR="00960E5B" w:rsidRPr="00350873">
                <w:rPr>
                  <w:rStyle w:val="Hyperlink"/>
                  <w:rFonts w:ascii="Arial" w:hAnsi="Arial"/>
                  <w:color w:val="0070C0"/>
                  <w:sz w:val="20"/>
                  <w:szCs w:val="20"/>
                  <w:u w:val="single"/>
                </w:rPr>
                <w:t>Bobath Therapy</w:t>
              </w:r>
            </w:hyperlink>
            <w:r w:rsidR="00960E5B">
              <w:rPr>
                <w:rFonts w:ascii="Arial" w:hAnsi="Arial" w:cs="Arial"/>
                <w:sz w:val="20"/>
                <w:szCs w:val="20"/>
              </w:rPr>
              <w:t xml:space="preserve">  </w:t>
            </w:r>
          </w:p>
          <w:p w14:paraId="107FEA05" w14:textId="77777777" w:rsidR="00960E5B" w:rsidRPr="006D263D" w:rsidRDefault="00960E5B" w:rsidP="00024EA2">
            <w:pPr>
              <w:rPr>
                <w:rFonts w:ascii="Arial" w:hAnsi="Arial" w:cs="Arial"/>
                <w:color w:val="0070C0"/>
                <w:sz w:val="20"/>
                <w:szCs w:val="20"/>
              </w:rPr>
            </w:pPr>
            <w:r w:rsidRPr="0063685C">
              <w:rPr>
                <w:rStyle w:val="Hyperlink"/>
                <w:rFonts w:ascii="Arial" w:hAnsi="Arial"/>
                <w:color w:val="0070C0"/>
                <w:sz w:val="20"/>
                <w:szCs w:val="20"/>
              </w:rPr>
              <w:t xml:space="preserve">Body Contouring </w:t>
            </w:r>
            <w:r>
              <w:rPr>
                <w:rStyle w:val="Hyperlink"/>
                <w:rFonts w:ascii="Arial" w:hAnsi="Arial"/>
                <w:color w:val="0070C0"/>
                <w:sz w:val="20"/>
                <w:szCs w:val="20"/>
              </w:rPr>
              <w:t>– s</w:t>
            </w:r>
            <w:r w:rsidRPr="006D263D">
              <w:rPr>
                <w:rStyle w:val="Hyperlink"/>
                <w:rFonts w:ascii="Arial" w:hAnsi="Arial"/>
                <w:color w:val="0070C0"/>
                <w:sz w:val="20"/>
                <w:szCs w:val="20"/>
              </w:rPr>
              <w:t xml:space="preserve">ee </w:t>
            </w:r>
            <w:hyperlink w:anchor="SkinContouring" w:history="1">
              <w:r w:rsidRPr="0063685C">
                <w:rPr>
                  <w:rStyle w:val="Hyperlink"/>
                  <w:rFonts w:ascii="Arial" w:hAnsi="Arial"/>
                  <w:color w:val="0070C0"/>
                  <w:sz w:val="20"/>
                  <w:szCs w:val="20"/>
                  <w:u w:val="single"/>
                </w:rPr>
                <w:t>Skin Contouring</w:t>
              </w:r>
            </w:hyperlink>
            <w:r w:rsidRPr="0063685C">
              <w:rPr>
                <w:rStyle w:val="Hyperlink"/>
                <w:rFonts w:ascii="Arial" w:hAnsi="Arial"/>
                <w:color w:val="00B050"/>
                <w:sz w:val="20"/>
                <w:szCs w:val="20"/>
              </w:rPr>
              <w:t xml:space="preserve"> </w:t>
            </w:r>
          </w:p>
          <w:p w14:paraId="164187F4" w14:textId="77777777" w:rsidR="00960E5B" w:rsidRPr="00762966" w:rsidRDefault="00960E5B" w:rsidP="00024EA2">
            <w:pPr>
              <w:rPr>
                <w:rStyle w:val="Hyperlink"/>
                <w:rFonts w:ascii="Arial" w:hAnsi="Arial"/>
                <w:color w:val="0070C0"/>
                <w:sz w:val="20"/>
                <w:szCs w:val="20"/>
              </w:rPr>
            </w:pPr>
            <w:r w:rsidRPr="00762966">
              <w:rPr>
                <w:rFonts w:ascii="Arial" w:hAnsi="Arial" w:cs="Arial"/>
                <w:color w:val="0070C0"/>
                <w:sz w:val="20"/>
                <w:szCs w:val="20"/>
              </w:rPr>
              <w:t>Bone Anchored Hearing Aid</w:t>
            </w:r>
            <w:r w:rsidRPr="00762966">
              <w:rPr>
                <w:rStyle w:val="Hyperlink"/>
                <w:rFonts w:ascii="Arial" w:hAnsi="Arial"/>
                <w:color w:val="0070C0"/>
                <w:sz w:val="20"/>
                <w:szCs w:val="20"/>
              </w:rPr>
              <w:t xml:space="preserve"> </w:t>
            </w:r>
            <w:r w:rsidR="00762966" w:rsidRPr="00762966">
              <w:rPr>
                <w:rStyle w:val="Hyperlink"/>
                <w:rFonts w:ascii="Arial" w:hAnsi="Arial"/>
                <w:color w:val="0070C0"/>
                <w:sz w:val="20"/>
                <w:szCs w:val="20"/>
              </w:rPr>
              <w:t xml:space="preserve">– see </w:t>
            </w:r>
            <w:hyperlink w:anchor="NHSEnglandCommissioning" w:history="1">
              <w:r w:rsidR="00762966" w:rsidRPr="00762966">
                <w:rPr>
                  <w:rStyle w:val="Hyperlink"/>
                  <w:rFonts w:ascii="Arial" w:hAnsi="Arial"/>
                  <w:color w:val="0070C0"/>
                  <w:sz w:val="20"/>
                  <w:szCs w:val="20"/>
                  <w:u w:val="single"/>
                </w:rPr>
                <w:t>NHS England Commissioning</w:t>
              </w:r>
            </w:hyperlink>
          </w:p>
          <w:p w14:paraId="6B094FB7" w14:textId="77777777" w:rsidR="001476C0" w:rsidRDefault="00FD7201" w:rsidP="00024EA2">
            <w:pPr>
              <w:rPr>
                <w:rStyle w:val="Hyperlink"/>
                <w:rFonts w:ascii="Arial" w:hAnsi="Arial"/>
                <w:color w:val="0070C0"/>
                <w:sz w:val="20"/>
                <w:szCs w:val="20"/>
                <w:u w:val="single"/>
              </w:rPr>
            </w:pPr>
            <w:hyperlink w:anchor="BoneMorpogenicProtein" w:history="1">
              <w:r w:rsidR="00960E5B" w:rsidRPr="00350873">
                <w:rPr>
                  <w:rStyle w:val="Hyperlink"/>
                  <w:rFonts w:ascii="Arial" w:hAnsi="Arial"/>
                  <w:color w:val="0070C0"/>
                  <w:sz w:val="20"/>
                  <w:szCs w:val="20"/>
                  <w:u w:val="single"/>
                </w:rPr>
                <w:t>Bone Morphogenic Protein (BMP)</w:t>
              </w:r>
            </w:hyperlink>
          </w:p>
          <w:p w14:paraId="5F440289" w14:textId="77777777" w:rsidR="00960E5B" w:rsidRPr="001476C0" w:rsidRDefault="001476C0" w:rsidP="00024EA2">
            <w:pPr>
              <w:rPr>
                <w:rStyle w:val="Hyperlink"/>
                <w:rFonts w:ascii="Arial" w:hAnsi="Arial"/>
                <w:color w:val="0070C0"/>
                <w:sz w:val="20"/>
                <w:szCs w:val="20"/>
              </w:rPr>
            </w:pPr>
            <w:r w:rsidRPr="001476C0">
              <w:rPr>
                <w:rStyle w:val="Hyperlink"/>
                <w:rFonts w:ascii="Arial" w:hAnsi="Arial"/>
                <w:color w:val="0070C0"/>
                <w:sz w:val="20"/>
                <w:szCs w:val="20"/>
              </w:rPr>
              <w:t>Botulinum toxin type A (BTA Botox)</w:t>
            </w:r>
            <w:r w:rsidR="00960E5B" w:rsidRPr="001476C0">
              <w:rPr>
                <w:rStyle w:val="Hyperlink"/>
                <w:rFonts w:ascii="Arial" w:hAnsi="Arial"/>
                <w:color w:val="0070C0"/>
                <w:sz w:val="20"/>
                <w:szCs w:val="20"/>
              </w:rPr>
              <w:t xml:space="preserve"> </w:t>
            </w:r>
          </w:p>
          <w:p w14:paraId="4F2220B4" w14:textId="734A9805" w:rsidR="00762966" w:rsidRPr="00762966" w:rsidRDefault="00762966" w:rsidP="00024EA2">
            <w:pPr>
              <w:rPr>
                <w:rStyle w:val="Hyperlink"/>
                <w:rFonts w:ascii="Arial" w:hAnsi="Arial"/>
                <w:color w:val="0070C0"/>
                <w:sz w:val="20"/>
                <w:szCs w:val="20"/>
                <w:u w:val="single"/>
              </w:rPr>
            </w:pPr>
            <w:r w:rsidRPr="00762966">
              <w:rPr>
                <w:rStyle w:val="Hyperlink"/>
                <w:rFonts w:ascii="Arial" w:hAnsi="Arial"/>
                <w:color w:val="0070C0"/>
                <w:sz w:val="20"/>
                <w:szCs w:val="20"/>
              </w:rPr>
              <w:t>Breast Asymmetry – see</w:t>
            </w:r>
            <w:r w:rsidRPr="00762966">
              <w:rPr>
                <w:rStyle w:val="Hyperlink"/>
                <w:rFonts w:ascii="Arial" w:hAnsi="Arial"/>
                <w:color w:val="0070C0"/>
                <w:sz w:val="20"/>
                <w:szCs w:val="20"/>
                <w:u w:val="single"/>
              </w:rPr>
              <w:t xml:space="preserve"> </w:t>
            </w:r>
            <w:hyperlink w:anchor="IndividualCCGCommissioningPolicies" w:history="1">
              <w:r w:rsidR="00DE70FB">
                <w:rPr>
                  <w:rStyle w:val="Hyperlink"/>
                  <w:rFonts w:ascii="Arial" w:hAnsi="Arial"/>
                  <w:color w:val="0070C0"/>
                  <w:sz w:val="20"/>
                  <w:szCs w:val="20"/>
                  <w:u w:val="single"/>
                </w:rPr>
                <w:t>Alignment of Mid &amp; South Essex ICB policies</w:t>
              </w:r>
            </w:hyperlink>
          </w:p>
          <w:p w14:paraId="6B4D788C" w14:textId="77777777" w:rsidR="00960E5B" w:rsidRDefault="00FD7201" w:rsidP="00024EA2">
            <w:pPr>
              <w:tabs>
                <w:tab w:val="left" w:pos="2910"/>
              </w:tabs>
              <w:rPr>
                <w:rFonts w:ascii="Arial" w:hAnsi="Arial" w:cs="Arial"/>
                <w:sz w:val="20"/>
                <w:szCs w:val="20"/>
              </w:rPr>
            </w:pPr>
            <w:hyperlink w:anchor="BreastAugmentation" w:history="1">
              <w:r w:rsidR="00960E5B" w:rsidRPr="00350873">
                <w:rPr>
                  <w:rStyle w:val="Hyperlink"/>
                  <w:rFonts w:ascii="Arial" w:hAnsi="Arial"/>
                  <w:color w:val="0070C0"/>
                  <w:sz w:val="20"/>
                  <w:szCs w:val="20"/>
                  <w:u w:val="single"/>
                </w:rPr>
                <w:t>Breast Augmentation</w:t>
              </w:r>
            </w:hyperlink>
            <w:r w:rsidR="00960E5B">
              <w:rPr>
                <w:rFonts w:ascii="Arial" w:hAnsi="Arial" w:cs="Arial"/>
                <w:sz w:val="20"/>
                <w:szCs w:val="20"/>
              </w:rPr>
              <w:t xml:space="preserve"> </w:t>
            </w:r>
            <w:r w:rsidR="00960E5B">
              <w:rPr>
                <w:rFonts w:ascii="Arial" w:hAnsi="Arial" w:cs="Arial"/>
                <w:sz w:val="20"/>
                <w:szCs w:val="20"/>
              </w:rPr>
              <w:tab/>
            </w:r>
          </w:p>
          <w:p w14:paraId="161686ED" w14:textId="77777777" w:rsidR="00960E5B" w:rsidRPr="00762966" w:rsidRDefault="00FD7201" w:rsidP="00024EA2">
            <w:pPr>
              <w:tabs>
                <w:tab w:val="left" w:pos="2910"/>
              </w:tabs>
              <w:rPr>
                <w:rFonts w:ascii="Arial" w:hAnsi="Arial" w:cs="Arial"/>
                <w:color w:val="0070C0"/>
                <w:sz w:val="20"/>
                <w:szCs w:val="20"/>
                <w:u w:val="single"/>
              </w:rPr>
            </w:pPr>
            <w:hyperlink w:anchor="BreastImplants" w:history="1">
              <w:r w:rsidR="00960E5B" w:rsidRPr="00762966">
                <w:rPr>
                  <w:rStyle w:val="Hyperlink"/>
                  <w:rFonts w:ascii="Arial" w:hAnsi="Arial"/>
                  <w:color w:val="0070C0"/>
                  <w:sz w:val="20"/>
                  <w:szCs w:val="20"/>
                  <w:u w:val="single"/>
                </w:rPr>
                <w:t>Breast Implan</w:t>
              </w:r>
              <w:r w:rsidR="00762966" w:rsidRPr="00762966">
                <w:rPr>
                  <w:rStyle w:val="Hyperlink"/>
                  <w:rFonts w:ascii="Arial" w:hAnsi="Arial"/>
                  <w:color w:val="0070C0"/>
                  <w:sz w:val="20"/>
                  <w:szCs w:val="20"/>
                  <w:u w:val="single"/>
                </w:rPr>
                <w:t>ts</w:t>
              </w:r>
            </w:hyperlink>
          </w:p>
          <w:p w14:paraId="7942F382" w14:textId="77777777" w:rsidR="00960E5B" w:rsidRDefault="00FD7201" w:rsidP="00024EA2">
            <w:pPr>
              <w:tabs>
                <w:tab w:val="left" w:pos="2910"/>
              </w:tabs>
              <w:rPr>
                <w:rFonts w:ascii="Arial" w:hAnsi="Arial" w:cs="Arial"/>
                <w:sz w:val="20"/>
                <w:szCs w:val="20"/>
              </w:rPr>
            </w:pPr>
            <w:hyperlink w:anchor="BreastLiftMastopexy" w:history="1">
              <w:r w:rsidR="00960E5B" w:rsidRPr="00350873">
                <w:rPr>
                  <w:rStyle w:val="Hyperlink"/>
                  <w:rFonts w:ascii="Arial" w:hAnsi="Arial"/>
                  <w:color w:val="0070C0"/>
                  <w:sz w:val="20"/>
                  <w:szCs w:val="20"/>
                  <w:u w:val="single"/>
                </w:rPr>
                <w:t>Breast Lift - Mastoplexy</w:t>
              </w:r>
            </w:hyperlink>
            <w:r w:rsidR="00960E5B">
              <w:rPr>
                <w:rFonts w:ascii="Arial" w:hAnsi="Arial" w:cs="Arial"/>
                <w:sz w:val="20"/>
                <w:szCs w:val="20"/>
              </w:rPr>
              <w:t xml:space="preserve"> </w:t>
            </w:r>
          </w:p>
          <w:p w14:paraId="1884B206" w14:textId="77777777" w:rsidR="00960E5B" w:rsidRDefault="00FD7201" w:rsidP="00024EA2">
            <w:pPr>
              <w:tabs>
                <w:tab w:val="left" w:pos="2910"/>
              </w:tabs>
              <w:rPr>
                <w:rFonts w:ascii="Arial" w:hAnsi="Arial" w:cs="Arial"/>
                <w:sz w:val="20"/>
                <w:szCs w:val="20"/>
              </w:rPr>
            </w:pPr>
            <w:hyperlink w:anchor="BreastReconstruction" w:history="1">
              <w:r w:rsidR="00960E5B" w:rsidRPr="00350873">
                <w:rPr>
                  <w:rStyle w:val="Hyperlink"/>
                  <w:rFonts w:ascii="Arial" w:hAnsi="Arial"/>
                  <w:color w:val="0070C0"/>
                  <w:sz w:val="20"/>
                  <w:szCs w:val="20"/>
                  <w:u w:val="single"/>
                </w:rPr>
                <w:t>Breast Reconstruction</w:t>
              </w:r>
            </w:hyperlink>
            <w:r w:rsidR="00960E5B">
              <w:rPr>
                <w:rFonts w:ascii="Arial" w:hAnsi="Arial" w:cs="Arial"/>
                <w:sz w:val="20"/>
                <w:szCs w:val="20"/>
              </w:rPr>
              <w:t xml:space="preserve"> </w:t>
            </w:r>
          </w:p>
          <w:p w14:paraId="35AE43F5" w14:textId="04DC6BA2" w:rsidR="00960E5B" w:rsidRDefault="00960E5B" w:rsidP="00024EA2">
            <w:pPr>
              <w:tabs>
                <w:tab w:val="left" w:pos="2910"/>
              </w:tabs>
              <w:rPr>
                <w:rFonts w:ascii="Arial" w:hAnsi="Arial" w:cs="Arial"/>
                <w:color w:val="0070C0"/>
                <w:sz w:val="20"/>
                <w:szCs w:val="20"/>
              </w:rPr>
            </w:pPr>
            <w:r w:rsidRPr="00762966">
              <w:rPr>
                <w:rFonts w:ascii="Arial" w:hAnsi="Arial" w:cs="Arial"/>
                <w:color w:val="0070C0"/>
                <w:sz w:val="20"/>
                <w:szCs w:val="20"/>
              </w:rPr>
              <w:t>Breast Reduction</w:t>
            </w:r>
            <w:r w:rsidR="00762966" w:rsidRPr="00762966">
              <w:rPr>
                <w:rFonts w:ascii="Arial" w:hAnsi="Arial" w:cs="Arial"/>
                <w:color w:val="0070C0"/>
                <w:sz w:val="20"/>
                <w:szCs w:val="20"/>
              </w:rPr>
              <w:t xml:space="preserve"> – see </w:t>
            </w:r>
            <w:hyperlink w:anchor="IndividualCCGCommissioningPolicies" w:history="1">
              <w:r w:rsidR="00DE70FB">
                <w:rPr>
                  <w:rStyle w:val="Hyperlink"/>
                  <w:rFonts w:ascii="Arial" w:hAnsi="Arial"/>
                  <w:color w:val="0070C0"/>
                  <w:sz w:val="20"/>
                  <w:szCs w:val="20"/>
                </w:rPr>
                <w:t>Alignment of Mid &amp; South Essex ICB policies</w:t>
              </w:r>
            </w:hyperlink>
          </w:p>
          <w:p w14:paraId="7971D52F" w14:textId="77777777" w:rsidR="00BB3A5E" w:rsidRPr="00BB3A5E" w:rsidRDefault="00BB3A5E" w:rsidP="00024EA2">
            <w:pPr>
              <w:tabs>
                <w:tab w:val="left" w:pos="2910"/>
              </w:tabs>
              <w:rPr>
                <w:rStyle w:val="Hyperlink"/>
                <w:rFonts w:ascii="Arial" w:hAnsi="Arial"/>
                <w:color w:val="0070C0"/>
                <w:sz w:val="20"/>
                <w:szCs w:val="20"/>
                <w:u w:val="single"/>
              </w:rPr>
            </w:pPr>
            <w:r>
              <w:rPr>
                <w:rFonts w:ascii="Arial" w:hAnsi="Arial" w:cs="Arial"/>
                <w:color w:val="0070C0"/>
                <w:sz w:val="20"/>
                <w:szCs w:val="20"/>
              </w:rPr>
              <w:t xml:space="preserve">Brow Lift – see </w:t>
            </w:r>
            <w:hyperlink w:anchor="FacialSurgeryAesthetic" w:history="1">
              <w:r w:rsidRPr="00BB3A5E">
                <w:rPr>
                  <w:rStyle w:val="Hyperlink"/>
                  <w:rFonts w:ascii="Arial" w:hAnsi="Arial"/>
                  <w:color w:val="0070C0"/>
                  <w:sz w:val="20"/>
                  <w:szCs w:val="20"/>
                  <w:u w:val="single"/>
                </w:rPr>
                <w:t>Facial Surgery - Aesthetic</w:t>
              </w:r>
            </w:hyperlink>
          </w:p>
          <w:p w14:paraId="1F0C5B58" w14:textId="77777777" w:rsidR="00960E5B" w:rsidRDefault="00FD7201" w:rsidP="00024EA2">
            <w:pPr>
              <w:rPr>
                <w:rStyle w:val="Hyperlink"/>
                <w:rFonts w:ascii="Arial" w:hAnsi="Arial"/>
                <w:color w:val="0070C0"/>
                <w:sz w:val="20"/>
                <w:szCs w:val="20"/>
                <w:u w:val="single"/>
              </w:rPr>
            </w:pPr>
            <w:hyperlink w:anchor="BunionSurgery" w:history="1">
              <w:r w:rsidR="00960E5B" w:rsidRPr="00350873">
                <w:rPr>
                  <w:rStyle w:val="Hyperlink"/>
                  <w:rFonts w:ascii="Arial" w:hAnsi="Arial"/>
                  <w:color w:val="0070C0"/>
                  <w:sz w:val="20"/>
                  <w:szCs w:val="20"/>
                  <w:u w:val="single"/>
                </w:rPr>
                <w:t>Bunions (Hallux valgus) Surgery</w:t>
              </w:r>
            </w:hyperlink>
            <w:r w:rsidR="00960E5B">
              <w:rPr>
                <w:rFonts w:ascii="Arial" w:hAnsi="Arial" w:cs="Arial"/>
                <w:sz w:val="20"/>
                <w:szCs w:val="20"/>
              </w:rPr>
              <w:t xml:space="preserve"> </w:t>
            </w:r>
          </w:p>
          <w:p w14:paraId="38190EC5" w14:textId="77777777" w:rsidR="00960E5B" w:rsidRPr="00B83065" w:rsidRDefault="00960E5B" w:rsidP="00024EA2">
            <w:pPr>
              <w:rPr>
                <w:rFonts w:ascii="Arial" w:hAnsi="Arial" w:cs="Arial"/>
                <w:b/>
                <w:sz w:val="20"/>
                <w:szCs w:val="20"/>
              </w:rPr>
            </w:pPr>
          </w:p>
        </w:tc>
        <w:tc>
          <w:tcPr>
            <w:tcW w:w="283" w:type="dxa"/>
            <w:vMerge w:val="restart"/>
          </w:tcPr>
          <w:p w14:paraId="34586034" w14:textId="77777777" w:rsidR="00960E5B" w:rsidRDefault="00960E5B" w:rsidP="00024EA2">
            <w:pPr>
              <w:spacing w:after="200" w:line="276" w:lineRule="auto"/>
              <w:rPr>
                <w:rFonts w:ascii="Arial" w:hAnsi="Arial" w:cs="Arial"/>
                <w:b/>
                <w:sz w:val="28"/>
                <w:szCs w:val="28"/>
              </w:rPr>
            </w:pPr>
          </w:p>
        </w:tc>
        <w:tc>
          <w:tcPr>
            <w:tcW w:w="426" w:type="dxa"/>
            <w:tcBorders>
              <w:top w:val="single" w:sz="4" w:space="0" w:color="0070C0"/>
              <w:bottom w:val="single" w:sz="4" w:space="0" w:color="0070C0"/>
            </w:tcBorders>
          </w:tcPr>
          <w:p w14:paraId="3D6F6D0E" w14:textId="77777777" w:rsidR="00960E5B" w:rsidRPr="00300F84" w:rsidRDefault="00960E5B" w:rsidP="00024EA2">
            <w:pPr>
              <w:spacing w:after="200" w:line="276" w:lineRule="auto"/>
              <w:rPr>
                <w:rFonts w:ascii="Arial" w:hAnsi="Arial" w:cs="Arial"/>
                <w:b/>
                <w:color w:val="0070C0"/>
                <w:sz w:val="20"/>
                <w:szCs w:val="20"/>
                <w:u w:val="single"/>
              </w:rPr>
            </w:pPr>
            <w:bookmarkStart w:id="14" w:name="F"/>
            <w:bookmarkEnd w:id="14"/>
            <w:r>
              <w:rPr>
                <w:rFonts w:ascii="Arial" w:hAnsi="Arial" w:cs="Arial"/>
                <w:b/>
                <w:color w:val="0070C0"/>
                <w:sz w:val="20"/>
                <w:szCs w:val="20"/>
                <w:u w:val="single"/>
              </w:rPr>
              <w:t>F</w:t>
            </w:r>
          </w:p>
        </w:tc>
        <w:tc>
          <w:tcPr>
            <w:tcW w:w="4961" w:type="dxa"/>
            <w:tcBorders>
              <w:top w:val="single" w:sz="4" w:space="0" w:color="0070C0"/>
              <w:bottom w:val="single" w:sz="4" w:space="0" w:color="0070C0"/>
            </w:tcBorders>
          </w:tcPr>
          <w:p w14:paraId="76B77478" w14:textId="77777777" w:rsidR="0024730E" w:rsidRDefault="0024730E" w:rsidP="00024EA2">
            <w:pPr>
              <w:rPr>
                <w:rFonts w:ascii="Arial" w:hAnsi="Arial" w:cs="Arial"/>
                <w:bCs/>
                <w:color w:val="0070C0"/>
                <w:sz w:val="20"/>
                <w:szCs w:val="20"/>
                <w:u w:val="single"/>
              </w:rPr>
            </w:pPr>
            <w:r w:rsidRPr="0036226A">
              <w:rPr>
                <w:rFonts w:ascii="Arial" w:hAnsi="Arial" w:cs="Arial"/>
                <w:bCs/>
                <w:color w:val="0070C0"/>
                <w:sz w:val="20"/>
                <w:szCs w:val="20"/>
              </w:rPr>
              <w:t xml:space="preserve">Facet Joint Injections – see </w:t>
            </w:r>
            <w:hyperlink w:anchor="SpinalInjections" w:history="1">
              <w:r w:rsidRPr="00BB3A5E">
                <w:rPr>
                  <w:rStyle w:val="Hyperlink"/>
                  <w:rFonts w:ascii="Arial" w:hAnsi="Arial"/>
                  <w:bCs/>
                  <w:color w:val="0070C0"/>
                  <w:sz w:val="20"/>
                  <w:szCs w:val="20"/>
                  <w:u w:val="single"/>
                </w:rPr>
                <w:t>Spinal Injections for Low Back Pain and Radicular Leg Pain</w:t>
              </w:r>
            </w:hyperlink>
          </w:p>
          <w:p w14:paraId="76FC1D3F" w14:textId="77777777" w:rsidR="00BB3A5E" w:rsidRDefault="00FD7201" w:rsidP="00024EA2">
            <w:pPr>
              <w:rPr>
                <w:rFonts w:ascii="Arial" w:hAnsi="Arial" w:cs="Arial"/>
                <w:bCs/>
                <w:color w:val="0070C0"/>
                <w:sz w:val="20"/>
                <w:szCs w:val="20"/>
                <w:u w:val="single"/>
              </w:rPr>
            </w:pPr>
            <w:hyperlink w:anchor="FacialSurgeryAesthetic" w:history="1">
              <w:r w:rsidR="00BB3A5E" w:rsidRPr="00BB3A5E">
                <w:rPr>
                  <w:rStyle w:val="Hyperlink"/>
                  <w:rFonts w:ascii="Arial" w:hAnsi="Arial"/>
                  <w:bCs/>
                  <w:color w:val="0070C0"/>
                  <w:sz w:val="20"/>
                  <w:szCs w:val="20"/>
                  <w:u w:val="single"/>
                </w:rPr>
                <w:t>Facial Surgery – Aesthetic (Cosmetic)</w:t>
              </w:r>
            </w:hyperlink>
          </w:p>
          <w:p w14:paraId="40FAEB41" w14:textId="77777777" w:rsidR="00BB3A5E" w:rsidRDefault="00FD7201" w:rsidP="00024EA2">
            <w:pPr>
              <w:rPr>
                <w:rFonts w:ascii="Arial" w:hAnsi="Arial" w:cs="Arial"/>
                <w:bCs/>
                <w:color w:val="0070C0"/>
                <w:sz w:val="20"/>
                <w:szCs w:val="20"/>
                <w:u w:val="single"/>
              </w:rPr>
            </w:pPr>
            <w:hyperlink w:anchor="FacialSurgeryNonAesthetic" w:history="1">
              <w:r w:rsidR="00BB3A5E" w:rsidRPr="00BB3A5E">
                <w:rPr>
                  <w:rStyle w:val="Hyperlink"/>
                  <w:rFonts w:ascii="Arial" w:hAnsi="Arial"/>
                  <w:bCs/>
                  <w:color w:val="0070C0"/>
                  <w:sz w:val="20"/>
                  <w:szCs w:val="20"/>
                  <w:u w:val="single"/>
                </w:rPr>
                <w:t>Facial Surgery – (non aesthetic)</w:t>
              </w:r>
            </w:hyperlink>
          </w:p>
          <w:p w14:paraId="751FEFB5" w14:textId="49286056" w:rsidR="0024730E" w:rsidRPr="0024730E" w:rsidRDefault="0024730E" w:rsidP="00024EA2">
            <w:pPr>
              <w:rPr>
                <w:rFonts w:ascii="Arial" w:hAnsi="Arial" w:cs="Arial"/>
                <w:bCs/>
                <w:color w:val="0070C0"/>
                <w:sz w:val="20"/>
                <w:szCs w:val="20"/>
              </w:rPr>
            </w:pPr>
            <w:r w:rsidRPr="0024730E">
              <w:rPr>
                <w:rFonts w:ascii="Arial" w:hAnsi="Arial" w:cs="Arial"/>
                <w:bCs/>
                <w:color w:val="0070C0"/>
                <w:sz w:val="20"/>
                <w:szCs w:val="20"/>
              </w:rPr>
              <w:t xml:space="preserve">Female Sterilisation – see </w:t>
            </w:r>
            <w:hyperlink w:anchor="IndividualCCGCommissioningPolicies" w:history="1">
              <w:r w:rsidR="00DE70FB">
                <w:rPr>
                  <w:rStyle w:val="Hyperlink"/>
                  <w:rFonts w:ascii="Arial" w:hAnsi="Arial"/>
                  <w:bCs/>
                  <w:color w:val="0070C0"/>
                  <w:sz w:val="20"/>
                  <w:szCs w:val="20"/>
                  <w:u w:val="single"/>
                </w:rPr>
                <w:t>Alignment of Mid &amp; South Essex ICB policies</w:t>
              </w:r>
            </w:hyperlink>
          </w:p>
          <w:p w14:paraId="653BDD73" w14:textId="77777777" w:rsidR="00960E5B" w:rsidRDefault="00960E5B" w:rsidP="00024EA2">
            <w:pPr>
              <w:rPr>
                <w:rStyle w:val="Hyperlink"/>
                <w:rFonts w:ascii="Arial" w:hAnsi="Arial"/>
                <w:bCs/>
                <w:color w:val="00B050"/>
                <w:sz w:val="20"/>
                <w:szCs w:val="20"/>
              </w:rPr>
            </w:pPr>
            <w:r w:rsidRPr="00B020D7">
              <w:rPr>
                <w:rFonts w:ascii="Arial" w:hAnsi="Arial" w:cs="Arial"/>
                <w:bCs/>
                <w:color w:val="0070C0"/>
                <w:sz w:val="20"/>
                <w:szCs w:val="20"/>
              </w:rPr>
              <w:t>Fibroid embolization and Uterine Artery Embolisation</w:t>
            </w:r>
            <w:r w:rsidRPr="00B020D7">
              <w:rPr>
                <w:rStyle w:val="Hyperlink"/>
                <w:rFonts w:ascii="Arial" w:hAnsi="Arial"/>
                <w:bCs/>
                <w:color w:val="0070C0"/>
                <w:sz w:val="20"/>
                <w:szCs w:val="20"/>
                <w:u w:val="single"/>
              </w:rPr>
              <w:t xml:space="preserve"> </w:t>
            </w:r>
            <w:r w:rsidRPr="009066C3">
              <w:rPr>
                <w:rStyle w:val="Hyperlink"/>
                <w:rFonts w:ascii="Arial" w:hAnsi="Arial"/>
                <w:bCs/>
                <w:color w:val="0070C0"/>
                <w:sz w:val="20"/>
                <w:szCs w:val="20"/>
              </w:rPr>
              <w:t xml:space="preserve">– see </w:t>
            </w:r>
            <w:hyperlink w:anchor="HeavyMenstrualBleeding" w:history="1">
              <w:r w:rsidRPr="0036226A">
                <w:rPr>
                  <w:rStyle w:val="Hyperlink"/>
                  <w:rFonts w:ascii="Arial" w:hAnsi="Arial"/>
                  <w:bCs/>
                  <w:color w:val="0070C0"/>
                  <w:sz w:val="20"/>
                  <w:szCs w:val="20"/>
                  <w:u w:val="single"/>
                </w:rPr>
                <w:t>Heavy Menstrual Bleeding</w:t>
              </w:r>
            </w:hyperlink>
            <w:r w:rsidRPr="0036226A">
              <w:rPr>
                <w:rStyle w:val="Hyperlink"/>
                <w:rFonts w:ascii="Arial" w:hAnsi="Arial"/>
                <w:bCs/>
                <w:color w:val="00B050"/>
                <w:sz w:val="20"/>
                <w:szCs w:val="20"/>
              </w:rPr>
              <w:t xml:space="preserve"> </w:t>
            </w:r>
          </w:p>
          <w:p w14:paraId="44AB77CB" w14:textId="77777777" w:rsidR="0024730E" w:rsidRDefault="00FD7201" w:rsidP="00024EA2">
            <w:pPr>
              <w:rPr>
                <w:rStyle w:val="Hyperlink"/>
                <w:rFonts w:ascii="Arial" w:hAnsi="Arial"/>
                <w:bCs/>
                <w:color w:val="0070C0"/>
                <w:sz w:val="20"/>
                <w:szCs w:val="20"/>
                <w:u w:val="single"/>
              </w:rPr>
            </w:pPr>
            <w:hyperlink w:anchor="FlashGlucoseMonitoring" w:history="1">
              <w:r w:rsidR="0024730E" w:rsidRPr="0024730E">
                <w:rPr>
                  <w:rStyle w:val="Hyperlink"/>
                  <w:rFonts w:ascii="Arial" w:hAnsi="Arial"/>
                  <w:bCs/>
                  <w:color w:val="0070C0"/>
                  <w:sz w:val="20"/>
                  <w:szCs w:val="20"/>
                  <w:u w:val="single"/>
                </w:rPr>
                <w:t>Flash Glucose Monitoring</w:t>
              </w:r>
            </w:hyperlink>
          </w:p>
          <w:p w14:paraId="011F799F" w14:textId="77777777" w:rsidR="0024730E" w:rsidRPr="0024730E" w:rsidRDefault="0024730E" w:rsidP="00024EA2">
            <w:pPr>
              <w:rPr>
                <w:rStyle w:val="Hyperlink"/>
                <w:rFonts w:ascii="Arial" w:hAnsi="Arial"/>
                <w:bCs/>
                <w:color w:val="0070C0"/>
                <w:sz w:val="20"/>
                <w:szCs w:val="20"/>
                <w:u w:val="single"/>
              </w:rPr>
            </w:pPr>
            <w:r w:rsidRPr="0024730E">
              <w:rPr>
                <w:rStyle w:val="Hyperlink"/>
                <w:rFonts w:ascii="Arial" w:hAnsi="Arial"/>
                <w:bCs/>
                <w:color w:val="0070C0"/>
                <w:sz w:val="20"/>
                <w:szCs w:val="20"/>
              </w:rPr>
              <w:t xml:space="preserve">Flexible Sigmoidoscopy – see </w:t>
            </w:r>
            <w:hyperlink w:anchor="IrritableBowelSyndrome" w:history="1">
              <w:r w:rsidRPr="0024730E">
                <w:rPr>
                  <w:rStyle w:val="Hyperlink"/>
                  <w:rFonts w:ascii="Arial" w:hAnsi="Arial"/>
                  <w:bCs/>
                  <w:color w:val="0070C0"/>
                  <w:sz w:val="20"/>
                  <w:szCs w:val="20"/>
                  <w:u w:val="single"/>
                </w:rPr>
                <w:t>Irritable Bowel Syndrome</w:t>
              </w:r>
            </w:hyperlink>
          </w:p>
          <w:p w14:paraId="2F897831" w14:textId="77777777" w:rsidR="00025717" w:rsidRPr="00300F84" w:rsidRDefault="00FD7201" w:rsidP="00025717">
            <w:pPr>
              <w:rPr>
                <w:rFonts w:ascii="Arial" w:hAnsi="Arial" w:cs="Arial"/>
                <w:b/>
                <w:sz w:val="20"/>
                <w:szCs w:val="20"/>
              </w:rPr>
            </w:pPr>
            <w:hyperlink w:anchor="FunctionalElectricalStimulation" w:history="1">
              <w:r w:rsidR="00960E5B" w:rsidRPr="00741040">
                <w:rPr>
                  <w:rStyle w:val="Hyperlink"/>
                  <w:rFonts w:ascii="Arial" w:hAnsi="Arial"/>
                  <w:bCs/>
                  <w:color w:val="0070C0"/>
                  <w:sz w:val="20"/>
                  <w:szCs w:val="20"/>
                  <w:u w:val="single"/>
                </w:rPr>
                <w:t>Functional Electrical Stimulation (FES)</w:t>
              </w:r>
            </w:hyperlink>
            <w:r w:rsidR="00960E5B" w:rsidRPr="005F4136">
              <w:rPr>
                <w:rStyle w:val="Hyperlink"/>
                <w:rFonts w:ascii="Arial" w:hAnsi="Arial"/>
                <w:bCs/>
                <w:color w:val="0070C0"/>
                <w:sz w:val="20"/>
                <w:szCs w:val="20"/>
              </w:rPr>
              <w:t xml:space="preserve"> </w:t>
            </w:r>
          </w:p>
        </w:tc>
      </w:tr>
      <w:tr w:rsidR="00960E5B" w14:paraId="1CB7CC37" w14:textId="77777777" w:rsidTr="004953AA">
        <w:trPr>
          <w:trHeight w:val="275"/>
        </w:trPr>
        <w:tc>
          <w:tcPr>
            <w:tcW w:w="284" w:type="dxa"/>
            <w:vMerge/>
            <w:tcBorders>
              <w:bottom w:val="single" w:sz="4" w:space="0" w:color="0070C0"/>
            </w:tcBorders>
          </w:tcPr>
          <w:p w14:paraId="4928D72C" w14:textId="77777777" w:rsidR="00960E5B" w:rsidRDefault="00960E5B" w:rsidP="00024EA2">
            <w:pPr>
              <w:spacing w:after="200" w:line="276" w:lineRule="auto"/>
              <w:rPr>
                <w:rFonts w:ascii="Arial" w:hAnsi="Arial" w:cs="Arial"/>
                <w:b/>
                <w:color w:val="0070C0"/>
                <w:sz w:val="20"/>
                <w:szCs w:val="20"/>
                <w:u w:val="single"/>
              </w:rPr>
            </w:pPr>
          </w:p>
        </w:tc>
        <w:tc>
          <w:tcPr>
            <w:tcW w:w="4820" w:type="dxa"/>
            <w:vMerge/>
            <w:tcBorders>
              <w:bottom w:val="single" w:sz="4" w:space="0" w:color="0070C0"/>
            </w:tcBorders>
          </w:tcPr>
          <w:p w14:paraId="3ED3A207" w14:textId="77777777" w:rsidR="00960E5B" w:rsidRDefault="00960E5B" w:rsidP="00024EA2"/>
        </w:tc>
        <w:tc>
          <w:tcPr>
            <w:tcW w:w="283" w:type="dxa"/>
            <w:vMerge/>
          </w:tcPr>
          <w:p w14:paraId="57FBC7B9" w14:textId="77777777" w:rsidR="00960E5B" w:rsidRDefault="00960E5B" w:rsidP="00024EA2">
            <w:pPr>
              <w:spacing w:after="200" w:line="276" w:lineRule="auto"/>
              <w:rPr>
                <w:rFonts w:ascii="Arial" w:hAnsi="Arial" w:cs="Arial"/>
                <w:b/>
                <w:sz w:val="28"/>
                <w:szCs w:val="28"/>
              </w:rPr>
            </w:pPr>
          </w:p>
        </w:tc>
        <w:tc>
          <w:tcPr>
            <w:tcW w:w="426" w:type="dxa"/>
            <w:tcBorders>
              <w:top w:val="single" w:sz="4" w:space="0" w:color="0070C0"/>
              <w:bottom w:val="single" w:sz="4" w:space="0" w:color="0070C0"/>
            </w:tcBorders>
          </w:tcPr>
          <w:p w14:paraId="7129F499" w14:textId="77777777" w:rsidR="00960E5B" w:rsidRDefault="00960E5B" w:rsidP="00024EA2">
            <w:pPr>
              <w:spacing w:after="200" w:line="276" w:lineRule="auto"/>
              <w:rPr>
                <w:rFonts w:ascii="Arial" w:hAnsi="Arial" w:cs="Arial"/>
                <w:b/>
                <w:color w:val="0070C0"/>
                <w:sz w:val="20"/>
                <w:szCs w:val="20"/>
                <w:u w:val="single"/>
              </w:rPr>
            </w:pPr>
            <w:bookmarkStart w:id="15" w:name="G"/>
            <w:bookmarkEnd w:id="15"/>
            <w:r>
              <w:rPr>
                <w:rFonts w:ascii="Arial" w:hAnsi="Arial" w:cs="Arial"/>
                <w:b/>
                <w:color w:val="0070C0"/>
                <w:sz w:val="20"/>
                <w:szCs w:val="20"/>
                <w:u w:val="single"/>
              </w:rPr>
              <w:t>G</w:t>
            </w:r>
          </w:p>
          <w:p w14:paraId="71997D1A" w14:textId="77777777" w:rsidR="00960E5B" w:rsidRDefault="00960E5B" w:rsidP="00024EA2">
            <w:pPr>
              <w:spacing w:after="200" w:line="276" w:lineRule="auto"/>
              <w:rPr>
                <w:rFonts w:ascii="Arial" w:hAnsi="Arial" w:cs="Arial"/>
                <w:b/>
                <w:color w:val="0070C0"/>
                <w:sz w:val="20"/>
                <w:szCs w:val="20"/>
                <w:u w:val="single"/>
              </w:rPr>
            </w:pPr>
          </w:p>
          <w:p w14:paraId="28614176" w14:textId="77777777" w:rsidR="00960E5B" w:rsidRDefault="00960E5B" w:rsidP="00024EA2">
            <w:pPr>
              <w:spacing w:after="200" w:line="276" w:lineRule="auto"/>
              <w:rPr>
                <w:rFonts w:ascii="Arial" w:hAnsi="Arial" w:cs="Arial"/>
                <w:b/>
                <w:color w:val="0070C0"/>
                <w:sz w:val="20"/>
                <w:szCs w:val="20"/>
                <w:u w:val="single"/>
              </w:rPr>
            </w:pPr>
          </w:p>
          <w:p w14:paraId="36191ED0" w14:textId="77777777" w:rsidR="00960E5B" w:rsidRPr="00300F84" w:rsidRDefault="00960E5B" w:rsidP="00024EA2">
            <w:pPr>
              <w:spacing w:after="200" w:line="276" w:lineRule="auto"/>
              <w:rPr>
                <w:rFonts w:ascii="Arial" w:hAnsi="Arial" w:cs="Arial"/>
                <w:b/>
                <w:color w:val="0070C0"/>
                <w:sz w:val="20"/>
                <w:szCs w:val="20"/>
                <w:u w:val="single"/>
              </w:rPr>
            </w:pPr>
          </w:p>
        </w:tc>
        <w:tc>
          <w:tcPr>
            <w:tcW w:w="4961" w:type="dxa"/>
            <w:tcBorders>
              <w:top w:val="single" w:sz="4" w:space="0" w:color="0070C0"/>
              <w:bottom w:val="single" w:sz="4" w:space="0" w:color="0070C0"/>
            </w:tcBorders>
          </w:tcPr>
          <w:p w14:paraId="7CBFEE52" w14:textId="77777777" w:rsidR="00960E5B" w:rsidRPr="00B020D7" w:rsidRDefault="00FD7201" w:rsidP="00024EA2">
            <w:pPr>
              <w:rPr>
                <w:rFonts w:ascii="Arial" w:hAnsi="Arial" w:cs="Arial"/>
                <w:color w:val="0070C0"/>
                <w:sz w:val="20"/>
                <w:szCs w:val="20"/>
                <w:u w:val="single"/>
              </w:rPr>
            </w:pPr>
            <w:hyperlink w:anchor="Gallstone" w:history="1">
              <w:r w:rsidR="00960E5B" w:rsidRPr="00B020D7">
                <w:rPr>
                  <w:rStyle w:val="Hyperlink"/>
                  <w:rFonts w:ascii="Arial" w:hAnsi="Arial"/>
                  <w:color w:val="0070C0"/>
                  <w:sz w:val="20"/>
                  <w:szCs w:val="20"/>
                  <w:u w:val="single"/>
                </w:rPr>
                <w:t>Gall</w:t>
              </w:r>
              <w:r w:rsidR="00960E5B">
                <w:rPr>
                  <w:rStyle w:val="Hyperlink"/>
                  <w:rFonts w:ascii="Arial" w:hAnsi="Arial"/>
                  <w:color w:val="0070C0"/>
                  <w:sz w:val="20"/>
                  <w:szCs w:val="20"/>
                  <w:u w:val="single"/>
                </w:rPr>
                <w:t xml:space="preserve"> S</w:t>
              </w:r>
              <w:r w:rsidR="00960E5B" w:rsidRPr="00B020D7">
                <w:rPr>
                  <w:rStyle w:val="Hyperlink"/>
                  <w:rFonts w:ascii="Arial" w:hAnsi="Arial"/>
                  <w:color w:val="0070C0"/>
                  <w:sz w:val="20"/>
                  <w:szCs w:val="20"/>
                  <w:u w:val="single"/>
                </w:rPr>
                <w:t>tone</w:t>
              </w:r>
              <w:r w:rsidR="00960E5B">
                <w:rPr>
                  <w:rStyle w:val="Hyperlink"/>
                  <w:rFonts w:ascii="Arial" w:hAnsi="Arial"/>
                  <w:color w:val="0070C0"/>
                  <w:sz w:val="20"/>
                  <w:szCs w:val="20"/>
                  <w:u w:val="single"/>
                </w:rPr>
                <w:t>s</w:t>
              </w:r>
              <w:r w:rsidR="00960E5B" w:rsidRPr="00B020D7">
                <w:rPr>
                  <w:rStyle w:val="Hyperlink"/>
                  <w:rFonts w:ascii="Arial" w:hAnsi="Arial"/>
                  <w:color w:val="0070C0"/>
                  <w:sz w:val="20"/>
                  <w:szCs w:val="20"/>
                  <w:u w:val="single"/>
                </w:rPr>
                <w:t>/Cholecystectomy</w:t>
              </w:r>
            </w:hyperlink>
            <w:r w:rsidR="00960E5B" w:rsidRPr="007866AC">
              <w:rPr>
                <w:rFonts w:ascii="Arial" w:hAnsi="Arial" w:cs="Arial"/>
                <w:color w:val="00B050"/>
                <w:sz w:val="20"/>
                <w:szCs w:val="20"/>
              </w:rPr>
              <w:t xml:space="preserve">  </w:t>
            </w:r>
          </w:p>
          <w:p w14:paraId="6A26BB0B" w14:textId="77777777" w:rsidR="00960E5B" w:rsidRPr="00081C40" w:rsidRDefault="00FD7201" w:rsidP="00024EA2">
            <w:pPr>
              <w:rPr>
                <w:rFonts w:ascii="Arial" w:hAnsi="Arial" w:cs="Arial"/>
                <w:color w:val="0070C0"/>
                <w:sz w:val="20"/>
                <w:szCs w:val="20"/>
                <w:u w:val="single"/>
              </w:rPr>
            </w:pPr>
            <w:hyperlink w:anchor="Ganglion" w:history="1">
              <w:r w:rsidR="00960E5B" w:rsidRPr="00EF5333">
                <w:rPr>
                  <w:rStyle w:val="Hyperlink"/>
                  <w:rFonts w:ascii="Arial" w:hAnsi="Arial"/>
                  <w:color w:val="0070C0"/>
                  <w:sz w:val="20"/>
                  <w:szCs w:val="20"/>
                  <w:u w:val="single"/>
                </w:rPr>
                <w:t>Ganglion/Mucoid cysts</w:t>
              </w:r>
            </w:hyperlink>
            <w:r w:rsidR="00960E5B">
              <w:rPr>
                <w:rFonts w:ascii="Arial" w:hAnsi="Arial" w:cs="Arial"/>
                <w:sz w:val="20"/>
                <w:szCs w:val="20"/>
              </w:rPr>
              <w:t xml:space="preserve"> </w:t>
            </w:r>
          </w:p>
          <w:p w14:paraId="6AE28D8E" w14:textId="77777777" w:rsidR="00CA6789" w:rsidRPr="0024730E" w:rsidRDefault="00960E5B" w:rsidP="00024EA2">
            <w:pPr>
              <w:rPr>
                <w:rFonts w:ascii="Arial" w:hAnsi="Arial" w:cs="Arial"/>
                <w:color w:val="0070C0"/>
                <w:sz w:val="20"/>
                <w:szCs w:val="20"/>
              </w:rPr>
            </w:pPr>
            <w:r w:rsidRPr="0024730E">
              <w:rPr>
                <w:rFonts w:ascii="Arial" w:hAnsi="Arial" w:cs="Arial"/>
                <w:color w:val="0070C0"/>
                <w:sz w:val="20"/>
                <w:szCs w:val="20"/>
              </w:rPr>
              <w:t>Gastro</w:t>
            </w:r>
            <w:r w:rsidR="00CA6789" w:rsidRPr="0024730E">
              <w:rPr>
                <w:rFonts w:ascii="Arial" w:hAnsi="Arial" w:cs="Arial"/>
                <w:color w:val="0070C0"/>
                <w:sz w:val="20"/>
                <w:szCs w:val="20"/>
              </w:rPr>
              <w:t xml:space="preserve"> E</w:t>
            </w:r>
            <w:r w:rsidRPr="0024730E">
              <w:rPr>
                <w:rFonts w:ascii="Arial" w:hAnsi="Arial" w:cs="Arial"/>
                <w:color w:val="0070C0"/>
                <w:sz w:val="20"/>
                <w:szCs w:val="20"/>
              </w:rPr>
              <w:t>lectrical Stimulation (GES</w:t>
            </w:r>
            <w:r w:rsidR="00CA6789" w:rsidRPr="0024730E">
              <w:rPr>
                <w:rFonts w:ascii="Arial" w:hAnsi="Arial" w:cs="Arial"/>
                <w:color w:val="0070C0"/>
                <w:sz w:val="20"/>
                <w:szCs w:val="20"/>
              </w:rPr>
              <w:t xml:space="preserve">) </w:t>
            </w:r>
            <w:r w:rsidR="0024730E" w:rsidRPr="0024730E">
              <w:rPr>
                <w:rFonts w:ascii="Arial" w:hAnsi="Arial" w:cs="Arial"/>
                <w:color w:val="0070C0"/>
                <w:sz w:val="20"/>
                <w:szCs w:val="20"/>
              </w:rPr>
              <w:t xml:space="preserve">– see </w:t>
            </w:r>
            <w:hyperlink w:anchor="NHSEnglandCommissioning" w:history="1">
              <w:r w:rsidR="0024730E" w:rsidRPr="0024730E">
                <w:rPr>
                  <w:rStyle w:val="Hyperlink"/>
                  <w:rFonts w:ascii="Arial" w:hAnsi="Arial"/>
                  <w:color w:val="0070C0"/>
                  <w:sz w:val="20"/>
                  <w:szCs w:val="20"/>
                  <w:u w:val="single"/>
                </w:rPr>
                <w:t>NHS England Commissioning</w:t>
              </w:r>
            </w:hyperlink>
          </w:p>
          <w:p w14:paraId="105D6465" w14:textId="77777777" w:rsidR="00960E5B" w:rsidRPr="0024730E" w:rsidRDefault="00960E5B" w:rsidP="00024EA2">
            <w:pPr>
              <w:rPr>
                <w:rFonts w:ascii="Arial" w:hAnsi="Arial" w:cs="Arial"/>
                <w:color w:val="0070C0"/>
                <w:sz w:val="20"/>
                <w:szCs w:val="20"/>
              </w:rPr>
            </w:pPr>
            <w:r w:rsidRPr="0024730E">
              <w:rPr>
                <w:rFonts w:ascii="Arial" w:hAnsi="Arial" w:cs="Arial"/>
                <w:color w:val="0070C0"/>
                <w:sz w:val="20"/>
                <w:szCs w:val="20"/>
              </w:rPr>
              <w:t xml:space="preserve">Gender Dysphoria </w:t>
            </w:r>
            <w:r w:rsidR="0024730E" w:rsidRPr="0024730E">
              <w:rPr>
                <w:rFonts w:ascii="Arial" w:hAnsi="Arial" w:cs="Arial"/>
                <w:color w:val="0070C0"/>
                <w:sz w:val="20"/>
                <w:szCs w:val="20"/>
              </w:rPr>
              <w:t xml:space="preserve">– see </w:t>
            </w:r>
            <w:hyperlink w:anchor="NHSEnglandCommissioning" w:history="1">
              <w:r w:rsidR="0024730E" w:rsidRPr="0024730E">
                <w:rPr>
                  <w:rStyle w:val="Hyperlink"/>
                  <w:rFonts w:ascii="Arial" w:hAnsi="Arial"/>
                  <w:color w:val="0070C0"/>
                  <w:sz w:val="20"/>
                  <w:szCs w:val="20"/>
                </w:rPr>
                <w:t>NHS England Commissioning</w:t>
              </w:r>
            </w:hyperlink>
          </w:p>
          <w:p w14:paraId="69E12811" w14:textId="77777777" w:rsidR="00960E5B" w:rsidRPr="005A486B" w:rsidRDefault="00FD7201" w:rsidP="00024EA2">
            <w:pPr>
              <w:rPr>
                <w:rFonts w:ascii="Arial" w:hAnsi="Arial" w:cs="Arial"/>
                <w:color w:val="0070C0"/>
                <w:sz w:val="20"/>
                <w:szCs w:val="20"/>
              </w:rPr>
            </w:pPr>
            <w:hyperlink w:anchor="Grommets" w:history="1">
              <w:r w:rsidR="00960E5B" w:rsidRPr="00081C40">
                <w:rPr>
                  <w:rStyle w:val="Hyperlink"/>
                  <w:rFonts w:ascii="Arial" w:hAnsi="Arial"/>
                  <w:color w:val="0070C0"/>
                  <w:sz w:val="20"/>
                  <w:szCs w:val="20"/>
                  <w:u w:val="single"/>
                </w:rPr>
                <w:t>Grommets</w:t>
              </w:r>
            </w:hyperlink>
            <w:r w:rsidR="00960E5B">
              <w:rPr>
                <w:rStyle w:val="Hyperlink"/>
                <w:rFonts w:ascii="Arial" w:hAnsi="Arial"/>
                <w:color w:val="0070C0"/>
                <w:sz w:val="20"/>
                <w:szCs w:val="20"/>
              </w:rPr>
              <w:t xml:space="preserve"> </w:t>
            </w:r>
          </w:p>
          <w:p w14:paraId="7DCB08E9" w14:textId="77777777" w:rsidR="00960E5B" w:rsidRPr="005A486B" w:rsidRDefault="00960E5B" w:rsidP="00024EA2">
            <w:pPr>
              <w:rPr>
                <w:rStyle w:val="Hyperlink"/>
                <w:rFonts w:ascii="Arial" w:hAnsi="Arial"/>
                <w:color w:val="00B050"/>
                <w:sz w:val="20"/>
                <w:szCs w:val="20"/>
              </w:rPr>
            </w:pPr>
            <w:r w:rsidRPr="004953AA">
              <w:rPr>
                <w:rFonts w:ascii="Arial" w:hAnsi="Arial" w:cs="Arial"/>
                <w:color w:val="0070C0"/>
                <w:sz w:val="20"/>
                <w:szCs w:val="20"/>
              </w:rPr>
              <w:t>Gynaecomastia</w:t>
            </w:r>
            <w:r w:rsidR="00226B7B">
              <w:rPr>
                <w:rStyle w:val="Hyperlink"/>
                <w:rFonts w:ascii="Arial" w:hAnsi="Arial"/>
                <w:color w:val="0070C0"/>
                <w:sz w:val="20"/>
                <w:szCs w:val="20"/>
              </w:rPr>
              <w:t xml:space="preserve"> </w:t>
            </w:r>
          </w:p>
          <w:p w14:paraId="7121D2B2" w14:textId="77777777" w:rsidR="00960E5B" w:rsidRDefault="00960E5B" w:rsidP="00024EA2">
            <w:pPr>
              <w:rPr>
                <w:rFonts w:ascii="Arial" w:hAnsi="Arial" w:cs="Arial"/>
                <w:b/>
                <w:sz w:val="20"/>
                <w:szCs w:val="20"/>
              </w:rPr>
            </w:pPr>
          </w:p>
          <w:p w14:paraId="399CE0D7" w14:textId="77777777" w:rsidR="00960E5B" w:rsidRDefault="00960E5B" w:rsidP="00024EA2">
            <w:pPr>
              <w:rPr>
                <w:rFonts w:ascii="Arial" w:hAnsi="Arial" w:cs="Arial"/>
                <w:b/>
                <w:sz w:val="20"/>
                <w:szCs w:val="20"/>
              </w:rPr>
            </w:pPr>
          </w:p>
          <w:p w14:paraId="526A5A6B" w14:textId="77777777" w:rsidR="00DB6413" w:rsidRDefault="00FD7201" w:rsidP="00025717">
            <w:pPr>
              <w:jc w:val="right"/>
              <w:rPr>
                <w:rFonts w:ascii="Arial" w:hAnsi="Arial" w:cs="Arial"/>
                <w:b/>
                <w:sz w:val="20"/>
                <w:szCs w:val="20"/>
              </w:rPr>
            </w:pPr>
            <w:hyperlink w:anchor="INDEX" w:history="1">
              <w:r w:rsidR="004953AA" w:rsidRPr="00DB6413">
                <w:rPr>
                  <w:rStyle w:val="Hyperlink"/>
                  <w:rFonts w:ascii="Arial" w:hAnsi="Arial"/>
                  <w:b/>
                  <w:color w:val="0070C0"/>
                  <w:sz w:val="20"/>
                  <w:szCs w:val="20"/>
                  <w:u w:val="single"/>
                </w:rPr>
                <w:t>Back to top of Index</w:t>
              </w:r>
            </w:hyperlink>
          </w:p>
          <w:p w14:paraId="551B8B31" w14:textId="77777777" w:rsidR="00DB6413" w:rsidRPr="00DB6413" w:rsidRDefault="00DB6413" w:rsidP="00DB6413">
            <w:pPr>
              <w:jc w:val="right"/>
              <w:rPr>
                <w:rFonts w:ascii="Arial" w:hAnsi="Arial" w:cs="Arial"/>
                <w:b/>
                <w:sz w:val="20"/>
                <w:szCs w:val="20"/>
                <w:u w:val="single"/>
              </w:rPr>
            </w:pPr>
          </w:p>
        </w:tc>
      </w:tr>
      <w:tr w:rsidR="00960E5B" w14:paraId="2D661AE3" w14:textId="77777777" w:rsidTr="00317F00">
        <w:trPr>
          <w:trHeight w:val="3344"/>
        </w:trPr>
        <w:tc>
          <w:tcPr>
            <w:tcW w:w="284" w:type="dxa"/>
            <w:tcBorders>
              <w:top w:val="single" w:sz="4" w:space="0" w:color="0070C0"/>
            </w:tcBorders>
          </w:tcPr>
          <w:p w14:paraId="522225A8" w14:textId="77777777" w:rsidR="00960E5B" w:rsidRDefault="00960E5B" w:rsidP="00024EA2">
            <w:pPr>
              <w:spacing w:after="200" w:line="276" w:lineRule="auto"/>
              <w:rPr>
                <w:rFonts w:ascii="Arial" w:hAnsi="Arial" w:cs="Arial"/>
                <w:b/>
                <w:color w:val="0070C0"/>
                <w:sz w:val="20"/>
                <w:szCs w:val="20"/>
                <w:u w:val="single"/>
              </w:rPr>
            </w:pPr>
            <w:bookmarkStart w:id="16" w:name="H"/>
            <w:bookmarkEnd w:id="16"/>
            <w:r>
              <w:rPr>
                <w:rFonts w:ascii="Arial" w:hAnsi="Arial" w:cs="Arial"/>
                <w:b/>
                <w:color w:val="0070C0"/>
                <w:sz w:val="20"/>
                <w:szCs w:val="20"/>
                <w:u w:val="single"/>
              </w:rPr>
              <w:lastRenderedPageBreak/>
              <w:t>H</w:t>
            </w:r>
          </w:p>
        </w:tc>
        <w:tc>
          <w:tcPr>
            <w:tcW w:w="4820" w:type="dxa"/>
            <w:tcBorders>
              <w:top w:val="single" w:sz="4" w:space="0" w:color="0070C0"/>
            </w:tcBorders>
          </w:tcPr>
          <w:p w14:paraId="030B8968" w14:textId="77777777" w:rsidR="00960E5B" w:rsidRDefault="00FD7201" w:rsidP="00024EA2">
            <w:pPr>
              <w:rPr>
                <w:rStyle w:val="Hyperlink"/>
                <w:rFonts w:ascii="Arial" w:hAnsi="Arial"/>
                <w:color w:val="00B050"/>
                <w:sz w:val="20"/>
                <w:szCs w:val="20"/>
              </w:rPr>
            </w:pPr>
            <w:hyperlink w:anchor="Haemorrhoids" w:history="1">
              <w:r w:rsidR="00960E5B" w:rsidRPr="004141BA">
                <w:rPr>
                  <w:rStyle w:val="Hyperlink"/>
                  <w:rFonts w:ascii="Arial" w:hAnsi="Arial"/>
                  <w:color w:val="0070C0"/>
                  <w:sz w:val="20"/>
                  <w:szCs w:val="20"/>
                  <w:u w:val="single"/>
                </w:rPr>
                <w:t>Haemorroids</w:t>
              </w:r>
            </w:hyperlink>
            <w:r w:rsidR="00960E5B">
              <w:rPr>
                <w:rStyle w:val="Hyperlink"/>
                <w:rFonts w:ascii="Arial" w:hAnsi="Arial"/>
                <w:color w:val="0070C0"/>
                <w:sz w:val="20"/>
                <w:szCs w:val="20"/>
                <w:u w:val="single"/>
              </w:rPr>
              <w:t xml:space="preserve"> </w:t>
            </w:r>
            <w:r w:rsidR="00960E5B" w:rsidRPr="004141BA">
              <w:rPr>
                <w:rFonts w:ascii="Arial" w:hAnsi="Arial" w:cs="Arial"/>
                <w:color w:val="0070C0"/>
                <w:sz w:val="20"/>
                <w:szCs w:val="20"/>
                <w:u w:val="single"/>
              </w:rPr>
              <w:br/>
            </w:r>
            <w:hyperlink w:anchor="HairDepilation_Hirsuitism" w:history="1">
              <w:r w:rsidR="00960E5B" w:rsidRPr="004141BA">
                <w:rPr>
                  <w:rStyle w:val="Hyperlink"/>
                  <w:rFonts w:ascii="Arial" w:hAnsi="Arial"/>
                  <w:color w:val="0070C0"/>
                  <w:sz w:val="20"/>
                  <w:szCs w:val="20"/>
                  <w:u w:val="single"/>
                </w:rPr>
                <w:t>Hair Depilation/Hirsuitism</w:t>
              </w:r>
            </w:hyperlink>
            <w:r w:rsidR="00960E5B">
              <w:rPr>
                <w:rStyle w:val="Hyperlink"/>
                <w:rFonts w:ascii="Arial" w:hAnsi="Arial"/>
                <w:color w:val="0070C0"/>
                <w:sz w:val="20"/>
                <w:szCs w:val="20"/>
                <w:u w:val="single"/>
              </w:rPr>
              <w:t xml:space="preserve"> </w:t>
            </w:r>
          </w:p>
          <w:p w14:paraId="6CA3196B" w14:textId="77777777" w:rsidR="00960E5B" w:rsidRPr="00BC3EB3" w:rsidRDefault="00960E5B" w:rsidP="00024EA2">
            <w:pPr>
              <w:rPr>
                <w:rStyle w:val="Hyperlink"/>
                <w:rFonts w:ascii="Arial" w:hAnsi="Arial"/>
                <w:color w:val="00B050"/>
                <w:sz w:val="20"/>
                <w:szCs w:val="20"/>
              </w:rPr>
            </w:pPr>
            <w:r w:rsidRPr="00BE7585">
              <w:rPr>
                <w:rStyle w:val="Hyperlink"/>
                <w:rFonts w:ascii="Arial" w:hAnsi="Arial"/>
                <w:color w:val="0070C0"/>
                <w:sz w:val="20"/>
                <w:szCs w:val="20"/>
              </w:rPr>
              <w:t xml:space="preserve">Hair Transplantation – see </w:t>
            </w:r>
            <w:hyperlink w:anchor="WigsHairpiecesandtransplantation" w:history="1">
              <w:r w:rsidRPr="00BE7585">
                <w:rPr>
                  <w:rStyle w:val="Hyperlink"/>
                  <w:rFonts w:ascii="Arial" w:hAnsi="Arial"/>
                  <w:color w:val="0070C0"/>
                  <w:sz w:val="20"/>
                  <w:szCs w:val="20"/>
                  <w:u w:val="single"/>
                </w:rPr>
                <w:t>Wigs and Hair Pieces</w:t>
              </w:r>
            </w:hyperlink>
            <w:r>
              <w:rPr>
                <w:rStyle w:val="Hyperlink"/>
                <w:rFonts w:ascii="Arial" w:hAnsi="Arial"/>
                <w:color w:val="00B050"/>
                <w:sz w:val="20"/>
                <w:szCs w:val="20"/>
              </w:rPr>
              <w:t xml:space="preserve"> </w:t>
            </w:r>
          </w:p>
          <w:p w14:paraId="48131862" w14:textId="77777777" w:rsidR="00960E5B" w:rsidRPr="00741FAA" w:rsidRDefault="00FD7201" w:rsidP="00024EA2">
            <w:pPr>
              <w:rPr>
                <w:rFonts w:ascii="Arial" w:hAnsi="Arial" w:cs="Arial"/>
                <w:color w:val="0070C0"/>
                <w:sz w:val="20"/>
                <w:szCs w:val="20"/>
                <w:u w:val="single"/>
              </w:rPr>
            </w:pPr>
            <w:hyperlink w:anchor="HeavyMenstrualBleeding" w:history="1">
              <w:r w:rsidR="00960E5B" w:rsidRPr="00620F5A">
                <w:rPr>
                  <w:rStyle w:val="Hyperlink"/>
                  <w:rFonts w:ascii="Arial" w:hAnsi="Arial"/>
                  <w:color w:val="0070C0"/>
                  <w:sz w:val="20"/>
                  <w:szCs w:val="20"/>
                  <w:u w:val="single"/>
                </w:rPr>
                <w:t>Heavy Menstrual Bleeding (including uterine fibroids)</w:t>
              </w:r>
            </w:hyperlink>
            <w:r w:rsidR="00960E5B">
              <w:rPr>
                <w:rFonts w:ascii="Arial" w:hAnsi="Arial" w:cs="Arial"/>
                <w:sz w:val="20"/>
                <w:szCs w:val="20"/>
              </w:rPr>
              <w:t xml:space="preserve"> </w:t>
            </w:r>
            <w:r w:rsidR="00960E5B" w:rsidRPr="00741FAA">
              <w:rPr>
                <w:rFonts w:ascii="Arial" w:hAnsi="Arial" w:cs="Arial"/>
                <w:color w:val="0070C0"/>
                <w:sz w:val="20"/>
                <w:szCs w:val="20"/>
                <w:u w:val="single"/>
              </w:rPr>
              <w:br/>
            </w:r>
            <w:hyperlink w:anchor="HerniaSurgicalTreatment" w:history="1">
              <w:r w:rsidR="00960E5B" w:rsidRPr="00620F5A">
                <w:rPr>
                  <w:rStyle w:val="Hyperlink"/>
                  <w:rFonts w:ascii="Arial" w:hAnsi="Arial"/>
                  <w:color w:val="0070C0"/>
                  <w:sz w:val="20"/>
                  <w:szCs w:val="20"/>
                  <w:u w:val="single"/>
                </w:rPr>
                <w:t>Hernia (surgical treatment)</w:t>
              </w:r>
            </w:hyperlink>
            <w:r w:rsidR="00960E5B">
              <w:rPr>
                <w:rFonts w:ascii="Arial" w:hAnsi="Arial" w:cs="Arial"/>
                <w:sz w:val="20"/>
                <w:szCs w:val="20"/>
              </w:rPr>
              <w:t xml:space="preserve"> </w:t>
            </w:r>
          </w:p>
          <w:p w14:paraId="1F9B3169" w14:textId="77777777" w:rsidR="00960E5B" w:rsidRPr="0096617B" w:rsidRDefault="00960E5B" w:rsidP="00024EA2">
            <w:pPr>
              <w:rPr>
                <w:rFonts w:ascii="Arial" w:hAnsi="Arial" w:cs="Arial"/>
                <w:color w:val="0070C0"/>
                <w:sz w:val="20"/>
                <w:szCs w:val="20"/>
              </w:rPr>
            </w:pPr>
            <w:r w:rsidRPr="0096617B">
              <w:rPr>
                <w:rFonts w:ascii="Arial" w:hAnsi="Arial" w:cs="Arial"/>
                <w:color w:val="0070C0"/>
                <w:sz w:val="20"/>
                <w:szCs w:val="20"/>
              </w:rPr>
              <w:t xml:space="preserve">Hip Arthroscopy – see </w:t>
            </w:r>
            <w:hyperlink w:anchor="ArthroscopyHipincFemoroAcetabular" w:history="1">
              <w:r w:rsidRPr="00620F5A">
                <w:rPr>
                  <w:rStyle w:val="Hyperlink"/>
                  <w:rFonts w:ascii="Arial" w:hAnsi="Arial"/>
                  <w:color w:val="0070C0"/>
                  <w:sz w:val="20"/>
                  <w:szCs w:val="20"/>
                  <w:u w:val="single"/>
                </w:rPr>
                <w:t>Arthroscopy Hip including Femoro-Acetabular impingement (FAI)</w:t>
              </w:r>
            </w:hyperlink>
            <w:r w:rsidRPr="00620F5A">
              <w:rPr>
                <w:rStyle w:val="Hyperlink"/>
                <w:rFonts w:ascii="Arial" w:hAnsi="Arial"/>
                <w:color w:val="00B050"/>
                <w:sz w:val="20"/>
                <w:szCs w:val="20"/>
              </w:rPr>
              <w:t xml:space="preserve"> </w:t>
            </w:r>
          </w:p>
          <w:p w14:paraId="1FC33967" w14:textId="77777777" w:rsidR="00960E5B" w:rsidRPr="00EF6955" w:rsidRDefault="00FD7201" w:rsidP="00024EA2">
            <w:pPr>
              <w:rPr>
                <w:rFonts w:ascii="Arial" w:hAnsi="Arial" w:cs="Arial"/>
                <w:color w:val="0070C0"/>
                <w:sz w:val="20"/>
                <w:szCs w:val="20"/>
              </w:rPr>
            </w:pPr>
            <w:hyperlink w:anchor="HipInjections" w:history="1">
              <w:r w:rsidR="00960E5B" w:rsidRPr="004141BA">
                <w:rPr>
                  <w:rStyle w:val="Hyperlink"/>
                  <w:rFonts w:ascii="Arial" w:hAnsi="Arial"/>
                  <w:color w:val="0070C0"/>
                  <w:sz w:val="20"/>
                  <w:szCs w:val="20"/>
                  <w:u w:val="single"/>
                </w:rPr>
                <w:t xml:space="preserve">Hip </w:t>
              </w:r>
              <w:r w:rsidR="00A254C6">
                <w:rPr>
                  <w:rStyle w:val="Hyperlink"/>
                  <w:rFonts w:ascii="Arial" w:hAnsi="Arial"/>
                  <w:color w:val="0070C0"/>
                  <w:sz w:val="20"/>
                  <w:szCs w:val="20"/>
                  <w:u w:val="single"/>
                </w:rPr>
                <w:t xml:space="preserve">Joint </w:t>
              </w:r>
              <w:r w:rsidR="00960E5B" w:rsidRPr="004141BA">
                <w:rPr>
                  <w:rStyle w:val="Hyperlink"/>
                  <w:rFonts w:ascii="Arial" w:hAnsi="Arial"/>
                  <w:color w:val="0070C0"/>
                  <w:sz w:val="20"/>
                  <w:szCs w:val="20"/>
                  <w:u w:val="single"/>
                </w:rPr>
                <w:t>Injections</w:t>
              </w:r>
            </w:hyperlink>
            <w:r w:rsidR="00960E5B">
              <w:rPr>
                <w:rStyle w:val="Hyperlink"/>
                <w:rFonts w:ascii="Arial" w:hAnsi="Arial"/>
                <w:color w:val="0070C0"/>
                <w:sz w:val="20"/>
                <w:szCs w:val="20"/>
                <w:u w:val="single"/>
              </w:rPr>
              <w:t xml:space="preserve"> </w:t>
            </w:r>
          </w:p>
          <w:p w14:paraId="1F7DD6FF" w14:textId="77777777" w:rsidR="00960E5B" w:rsidRPr="00EF6955" w:rsidRDefault="00FD7201" w:rsidP="00024EA2">
            <w:pPr>
              <w:rPr>
                <w:rFonts w:ascii="Arial" w:hAnsi="Arial" w:cs="Arial"/>
                <w:color w:val="0070C0"/>
                <w:sz w:val="20"/>
                <w:szCs w:val="20"/>
              </w:rPr>
            </w:pPr>
            <w:hyperlink w:anchor="HipJointReplacement" w:history="1">
              <w:r w:rsidR="00960E5B" w:rsidRPr="004141BA">
                <w:rPr>
                  <w:rStyle w:val="Hyperlink"/>
                  <w:rFonts w:ascii="Arial" w:hAnsi="Arial"/>
                  <w:color w:val="0070C0"/>
                  <w:sz w:val="20"/>
                  <w:szCs w:val="20"/>
                  <w:u w:val="single"/>
                </w:rPr>
                <w:t>Hip Joint Replacement</w:t>
              </w:r>
            </w:hyperlink>
            <w:r w:rsidR="00960E5B" w:rsidRPr="00EF6955">
              <w:rPr>
                <w:rStyle w:val="Hyperlink"/>
                <w:rFonts w:ascii="Arial" w:hAnsi="Arial"/>
                <w:color w:val="00B050"/>
                <w:sz w:val="20"/>
                <w:szCs w:val="20"/>
              </w:rPr>
              <w:t xml:space="preserve"> </w:t>
            </w:r>
          </w:p>
          <w:p w14:paraId="39ADBF6A" w14:textId="77777777" w:rsidR="00960E5B" w:rsidRPr="00EF6955" w:rsidRDefault="00FD7201" w:rsidP="00024EA2">
            <w:pPr>
              <w:rPr>
                <w:rStyle w:val="Hyperlink"/>
                <w:rFonts w:ascii="Arial" w:hAnsi="Arial"/>
                <w:color w:val="0070C0"/>
                <w:sz w:val="20"/>
                <w:szCs w:val="20"/>
              </w:rPr>
            </w:pPr>
            <w:hyperlink w:anchor="HipResurfacing" w:history="1">
              <w:r w:rsidR="00960E5B" w:rsidRPr="004141BA">
                <w:rPr>
                  <w:rStyle w:val="Hyperlink"/>
                  <w:rFonts w:ascii="Arial" w:hAnsi="Arial"/>
                  <w:color w:val="0070C0"/>
                  <w:sz w:val="20"/>
                  <w:szCs w:val="20"/>
                  <w:u w:val="single"/>
                </w:rPr>
                <w:t>Hip Resurfacing</w:t>
              </w:r>
            </w:hyperlink>
            <w:r w:rsidR="00960E5B">
              <w:rPr>
                <w:rStyle w:val="Hyperlink"/>
                <w:rFonts w:ascii="Arial" w:hAnsi="Arial"/>
                <w:color w:val="0070C0"/>
                <w:sz w:val="20"/>
                <w:szCs w:val="20"/>
                <w:u w:val="single"/>
              </w:rPr>
              <w:t xml:space="preserve"> </w:t>
            </w:r>
          </w:p>
          <w:p w14:paraId="599529FC" w14:textId="77777777" w:rsidR="00960E5B" w:rsidRDefault="00960E5B" w:rsidP="00024EA2">
            <w:pPr>
              <w:rPr>
                <w:rStyle w:val="Hyperlink"/>
                <w:rFonts w:ascii="Arial" w:hAnsi="Arial"/>
                <w:color w:val="F286DD"/>
                <w:sz w:val="20"/>
                <w:szCs w:val="20"/>
              </w:rPr>
            </w:pPr>
            <w:r w:rsidRPr="003127A8">
              <w:rPr>
                <w:rStyle w:val="Hyperlink"/>
                <w:rFonts w:ascii="Arial" w:hAnsi="Arial"/>
                <w:color w:val="0070C0"/>
                <w:sz w:val="20"/>
                <w:szCs w:val="20"/>
              </w:rPr>
              <w:t xml:space="preserve">Hymenorrhaphy – see </w:t>
            </w:r>
            <w:hyperlink w:anchor="LabiaReductionRefashening" w:history="1">
              <w:r w:rsidRPr="003127A8">
                <w:rPr>
                  <w:rStyle w:val="Hyperlink"/>
                  <w:rFonts w:ascii="Arial" w:hAnsi="Arial"/>
                  <w:color w:val="0070C0"/>
                  <w:sz w:val="20"/>
                  <w:szCs w:val="20"/>
                  <w:u w:val="single"/>
                </w:rPr>
                <w:t>Labia Reduction/ Refashioning</w:t>
              </w:r>
            </w:hyperlink>
            <w:r w:rsidRPr="003127A8">
              <w:rPr>
                <w:rStyle w:val="Hyperlink"/>
                <w:rFonts w:ascii="Arial" w:hAnsi="Arial"/>
                <w:color w:val="0070C0"/>
                <w:sz w:val="20"/>
                <w:szCs w:val="20"/>
                <w:u w:val="single"/>
              </w:rPr>
              <w:t xml:space="preserve"> </w:t>
            </w:r>
          </w:p>
          <w:p w14:paraId="4A7898A4" w14:textId="77777777" w:rsidR="00960E5B" w:rsidRPr="00A254C6" w:rsidRDefault="00FD7201" w:rsidP="00024EA2">
            <w:pPr>
              <w:rPr>
                <w:rStyle w:val="Hyperlink"/>
                <w:rFonts w:ascii="Arial" w:hAnsi="Arial"/>
                <w:color w:val="auto"/>
                <w:sz w:val="20"/>
                <w:szCs w:val="20"/>
                <w:u w:val="single"/>
              </w:rPr>
            </w:pPr>
            <w:hyperlink w:anchor="Hyperhidrosis" w:history="1">
              <w:r w:rsidR="00960E5B" w:rsidRPr="00A254C6">
                <w:rPr>
                  <w:rStyle w:val="Hyperlink"/>
                  <w:rFonts w:ascii="Arial" w:hAnsi="Arial"/>
                  <w:color w:val="0070C0"/>
                  <w:sz w:val="20"/>
                  <w:szCs w:val="20"/>
                  <w:u w:val="single"/>
                </w:rPr>
                <w:t>Hyperhidrosis</w:t>
              </w:r>
              <w:r w:rsidR="00A254C6" w:rsidRPr="00A254C6">
                <w:rPr>
                  <w:rStyle w:val="Hyperlink"/>
                  <w:rFonts w:ascii="Arial" w:hAnsi="Arial"/>
                  <w:color w:val="0070C0"/>
                  <w:sz w:val="20"/>
                  <w:szCs w:val="20"/>
                  <w:u w:val="single"/>
                </w:rPr>
                <w:t xml:space="preserve"> (Botox)</w:t>
              </w:r>
            </w:hyperlink>
            <w:r w:rsidR="00960E5B" w:rsidRPr="00A254C6">
              <w:rPr>
                <w:rStyle w:val="Hyperlink"/>
                <w:rFonts w:ascii="Arial" w:hAnsi="Arial"/>
                <w:color w:val="auto"/>
                <w:sz w:val="20"/>
                <w:szCs w:val="20"/>
                <w:u w:val="single"/>
              </w:rPr>
              <w:t xml:space="preserve"> </w:t>
            </w:r>
          </w:p>
          <w:p w14:paraId="0F849B3B" w14:textId="77777777" w:rsidR="00960E5B" w:rsidRPr="00BC3EB3" w:rsidRDefault="00960E5B" w:rsidP="00024EA2">
            <w:pPr>
              <w:rPr>
                <w:rFonts w:ascii="Arial" w:hAnsi="Arial" w:cs="Arial"/>
                <w:color w:val="0070C0"/>
                <w:sz w:val="20"/>
                <w:szCs w:val="20"/>
              </w:rPr>
            </w:pPr>
            <w:r w:rsidRPr="00B020D7">
              <w:rPr>
                <w:rFonts w:ascii="Arial" w:hAnsi="Arial" w:cs="Arial"/>
                <w:color w:val="0070C0"/>
                <w:sz w:val="20"/>
                <w:szCs w:val="20"/>
              </w:rPr>
              <w:t xml:space="preserve">Hysterectomy - see </w:t>
            </w:r>
            <w:hyperlink w:anchor="HeavyMenstrualBleeding" w:history="1">
              <w:r>
                <w:rPr>
                  <w:rStyle w:val="Hyperlink"/>
                  <w:rFonts w:ascii="Arial" w:hAnsi="Arial"/>
                  <w:color w:val="0070C0"/>
                  <w:sz w:val="20"/>
                  <w:szCs w:val="20"/>
                  <w:u w:val="single"/>
                </w:rPr>
                <w:t>H</w:t>
              </w:r>
              <w:r w:rsidRPr="00B020D7">
                <w:rPr>
                  <w:rStyle w:val="Hyperlink"/>
                  <w:rFonts w:ascii="Arial" w:hAnsi="Arial"/>
                  <w:color w:val="0070C0"/>
                  <w:sz w:val="20"/>
                  <w:szCs w:val="20"/>
                  <w:u w:val="single"/>
                </w:rPr>
                <w:t>ea</w:t>
              </w:r>
              <w:r>
                <w:rPr>
                  <w:rStyle w:val="Hyperlink"/>
                  <w:rFonts w:ascii="Arial" w:hAnsi="Arial"/>
                  <w:color w:val="0070C0"/>
                  <w:sz w:val="20"/>
                  <w:szCs w:val="20"/>
                  <w:u w:val="single"/>
                </w:rPr>
                <w:t>vy Menstrual B</w:t>
              </w:r>
              <w:r w:rsidRPr="00B020D7">
                <w:rPr>
                  <w:rStyle w:val="Hyperlink"/>
                  <w:rFonts w:ascii="Arial" w:hAnsi="Arial"/>
                  <w:color w:val="0070C0"/>
                  <w:sz w:val="20"/>
                  <w:szCs w:val="20"/>
                  <w:u w:val="single"/>
                </w:rPr>
                <w:t>leeding</w:t>
              </w:r>
            </w:hyperlink>
            <w:r>
              <w:rPr>
                <w:rStyle w:val="Hyperlink"/>
                <w:rFonts w:ascii="Arial" w:hAnsi="Arial"/>
                <w:color w:val="0070C0"/>
                <w:sz w:val="20"/>
                <w:szCs w:val="20"/>
                <w:u w:val="single"/>
              </w:rPr>
              <w:t xml:space="preserve"> </w:t>
            </w:r>
          </w:p>
          <w:p w14:paraId="6D43DD21" w14:textId="77777777" w:rsidR="00960E5B" w:rsidRPr="00B83065" w:rsidRDefault="00FD7201" w:rsidP="00025717">
            <w:pPr>
              <w:rPr>
                <w:sz w:val="20"/>
                <w:szCs w:val="20"/>
              </w:rPr>
            </w:pPr>
            <w:hyperlink w:anchor="HysteroscopyDilatationandCurettage" w:history="1">
              <w:r w:rsidR="00960E5B" w:rsidRPr="003127A8">
                <w:rPr>
                  <w:rStyle w:val="Hyperlink"/>
                  <w:rFonts w:ascii="Arial" w:hAnsi="Arial"/>
                  <w:color w:val="0070C0"/>
                  <w:sz w:val="20"/>
                  <w:szCs w:val="20"/>
                  <w:u w:val="single"/>
                </w:rPr>
                <w:t>Hysteroscopy/Dilatation and Curettage (D&amp;C)</w:t>
              </w:r>
            </w:hyperlink>
            <w:r w:rsidR="00960E5B" w:rsidRPr="00B020D7">
              <w:rPr>
                <w:rStyle w:val="Hyperlink"/>
                <w:rFonts w:ascii="Arial" w:hAnsi="Arial"/>
                <w:color w:val="0070C0"/>
                <w:sz w:val="20"/>
                <w:szCs w:val="20"/>
              </w:rPr>
              <w:t xml:space="preserve"> </w:t>
            </w:r>
          </w:p>
        </w:tc>
        <w:tc>
          <w:tcPr>
            <w:tcW w:w="283" w:type="dxa"/>
          </w:tcPr>
          <w:p w14:paraId="5F872BC1" w14:textId="77777777" w:rsidR="00960E5B" w:rsidRDefault="00960E5B" w:rsidP="00024EA2">
            <w:pPr>
              <w:spacing w:after="200" w:line="276" w:lineRule="auto"/>
              <w:rPr>
                <w:rFonts w:ascii="Arial" w:hAnsi="Arial" w:cs="Arial"/>
                <w:b/>
                <w:sz w:val="28"/>
                <w:szCs w:val="28"/>
              </w:rPr>
            </w:pPr>
          </w:p>
        </w:tc>
        <w:tc>
          <w:tcPr>
            <w:tcW w:w="426" w:type="dxa"/>
            <w:tcBorders>
              <w:top w:val="single" w:sz="4" w:space="0" w:color="0070C0"/>
            </w:tcBorders>
          </w:tcPr>
          <w:p w14:paraId="5FA67330" w14:textId="77777777" w:rsidR="00960E5B" w:rsidRDefault="00960E5B" w:rsidP="00024EA2">
            <w:pPr>
              <w:spacing w:after="200" w:line="276" w:lineRule="auto"/>
              <w:rPr>
                <w:rFonts w:ascii="Arial" w:hAnsi="Arial" w:cs="Arial"/>
                <w:b/>
                <w:color w:val="0070C0"/>
                <w:sz w:val="20"/>
                <w:szCs w:val="20"/>
                <w:u w:val="single"/>
              </w:rPr>
            </w:pPr>
            <w:bookmarkStart w:id="17" w:name="M"/>
            <w:bookmarkEnd w:id="17"/>
            <w:r>
              <w:rPr>
                <w:rFonts w:ascii="Arial" w:hAnsi="Arial" w:cs="Arial"/>
                <w:b/>
                <w:color w:val="0070C0"/>
                <w:sz w:val="20"/>
                <w:szCs w:val="20"/>
                <w:u w:val="single"/>
              </w:rPr>
              <w:t>M</w:t>
            </w:r>
          </w:p>
        </w:tc>
        <w:tc>
          <w:tcPr>
            <w:tcW w:w="4961" w:type="dxa"/>
            <w:tcBorders>
              <w:top w:val="single" w:sz="4" w:space="0" w:color="0070C0"/>
            </w:tcBorders>
          </w:tcPr>
          <w:p w14:paraId="0F9DDDBE" w14:textId="77777777" w:rsidR="00960E5B" w:rsidRPr="001A5F6C" w:rsidRDefault="00960E5B" w:rsidP="00024EA2">
            <w:pPr>
              <w:rPr>
                <w:rFonts w:ascii="Arial" w:hAnsi="Arial" w:cs="Arial"/>
                <w:color w:val="0070C0"/>
                <w:sz w:val="20"/>
                <w:szCs w:val="20"/>
                <w:u w:val="single"/>
              </w:rPr>
            </w:pPr>
            <w:bookmarkStart w:id="18" w:name="OLE_LINK1"/>
            <w:r w:rsidRPr="00C26DF1">
              <w:rPr>
                <w:rFonts w:ascii="Arial" w:hAnsi="Arial" w:cs="Arial"/>
                <w:color w:val="0070C0"/>
                <w:sz w:val="20"/>
                <w:szCs w:val="20"/>
              </w:rPr>
              <w:t>Magnetic resonance guided focused ultrasound for uterine fibroids</w:t>
            </w:r>
            <w:r w:rsidRPr="00C26DF1">
              <w:rPr>
                <w:rStyle w:val="Hyperlink"/>
                <w:rFonts w:ascii="Arial" w:hAnsi="Arial"/>
                <w:color w:val="0070C0"/>
                <w:sz w:val="20"/>
                <w:szCs w:val="20"/>
              </w:rPr>
              <w:t xml:space="preserve"> </w:t>
            </w:r>
            <w:r w:rsidRPr="001A5F6C">
              <w:rPr>
                <w:rStyle w:val="Hyperlink"/>
                <w:rFonts w:ascii="Arial" w:hAnsi="Arial"/>
                <w:color w:val="0070C0"/>
                <w:sz w:val="20"/>
                <w:szCs w:val="20"/>
              </w:rPr>
              <w:t xml:space="preserve">– see </w:t>
            </w:r>
            <w:hyperlink w:anchor="HeavyMenstrualBleeding" w:history="1">
              <w:r w:rsidRPr="00C26DF1">
                <w:rPr>
                  <w:rStyle w:val="Hyperlink"/>
                  <w:rFonts w:ascii="Arial" w:hAnsi="Arial"/>
                  <w:color w:val="0070C0"/>
                  <w:sz w:val="20"/>
                  <w:szCs w:val="20"/>
                  <w:u w:val="single"/>
                </w:rPr>
                <w:t>Heavy Menstrual Bleeding</w:t>
              </w:r>
            </w:hyperlink>
            <w:r w:rsidRPr="00C26DF1">
              <w:rPr>
                <w:rStyle w:val="Hyperlink"/>
                <w:rFonts w:ascii="Arial" w:hAnsi="Arial"/>
                <w:color w:val="00B050"/>
                <w:sz w:val="20"/>
                <w:szCs w:val="20"/>
              </w:rPr>
              <w:t xml:space="preserve"> </w:t>
            </w:r>
          </w:p>
          <w:p w14:paraId="36508BAE" w14:textId="77777777" w:rsidR="00960E5B" w:rsidRPr="009C16EC" w:rsidRDefault="00960E5B" w:rsidP="00024EA2">
            <w:pPr>
              <w:rPr>
                <w:rFonts w:ascii="Arial" w:hAnsi="Arial" w:cs="Arial"/>
                <w:color w:val="0070C0"/>
                <w:sz w:val="20"/>
                <w:szCs w:val="20"/>
              </w:rPr>
            </w:pPr>
            <w:r w:rsidRPr="009C16EC">
              <w:rPr>
                <w:rFonts w:ascii="Arial" w:hAnsi="Arial" w:cs="Arial"/>
                <w:color w:val="0070C0"/>
                <w:sz w:val="20"/>
                <w:szCs w:val="20"/>
              </w:rPr>
              <w:t xml:space="preserve">Mastopexy – See </w:t>
            </w:r>
            <w:hyperlink w:anchor="BreastLiftMastopexy" w:history="1">
              <w:r w:rsidRPr="009C16EC">
                <w:rPr>
                  <w:rStyle w:val="Hyperlink"/>
                  <w:rFonts w:ascii="Arial" w:hAnsi="Arial"/>
                  <w:color w:val="0070C0"/>
                  <w:sz w:val="20"/>
                  <w:szCs w:val="20"/>
                  <w:u w:val="single"/>
                </w:rPr>
                <w:t>Breast Lift - Mastopexy</w:t>
              </w:r>
            </w:hyperlink>
            <w:r w:rsidRPr="00350873">
              <w:rPr>
                <w:rStyle w:val="Hyperlink"/>
                <w:rFonts w:ascii="Arial" w:hAnsi="Arial"/>
                <w:color w:val="00B050"/>
                <w:sz w:val="20"/>
                <w:szCs w:val="20"/>
              </w:rPr>
              <w:t xml:space="preserve"> </w:t>
            </w:r>
          </w:p>
          <w:p w14:paraId="4B0B5AE4" w14:textId="77777777" w:rsidR="00960E5B" w:rsidRDefault="00960E5B" w:rsidP="00024EA2">
            <w:pPr>
              <w:rPr>
                <w:rStyle w:val="Hyperlink"/>
                <w:rFonts w:ascii="Arial" w:hAnsi="Arial"/>
                <w:color w:val="00B050"/>
                <w:sz w:val="20"/>
                <w:szCs w:val="20"/>
              </w:rPr>
            </w:pPr>
            <w:r w:rsidRPr="005743F0">
              <w:rPr>
                <w:rFonts w:ascii="Arial" w:hAnsi="Arial" w:cs="Arial"/>
                <w:color w:val="0070C0"/>
                <w:sz w:val="20"/>
                <w:szCs w:val="20"/>
              </w:rPr>
              <w:t xml:space="preserve">Mears Irlen Syndrome </w:t>
            </w:r>
            <w:r w:rsidRPr="002F047D">
              <w:rPr>
                <w:rFonts w:ascii="Arial" w:hAnsi="Arial" w:cs="Arial"/>
                <w:color w:val="0070C0"/>
                <w:sz w:val="20"/>
                <w:szCs w:val="20"/>
              </w:rPr>
              <w:t xml:space="preserve">– see </w:t>
            </w:r>
            <w:hyperlink w:anchor="ScotopicSensitivitySyndrome" w:history="1">
              <w:r w:rsidRPr="0096617B">
                <w:rPr>
                  <w:rStyle w:val="Hyperlink"/>
                  <w:rFonts w:ascii="Arial" w:hAnsi="Arial"/>
                  <w:color w:val="0070C0"/>
                  <w:sz w:val="20"/>
                  <w:szCs w:val="20"/>
                  <w:u w:val="single"/>
                </w:rPr>
                <w:t>Scotopic Sensitivity Syndrome</w:t>
              </w:r>
            </w:hyperlink>
            <w:r w:rsidRPr="005743F0">
              <w:rPr>
                <w:rStyle w:val="Hyperlink"/>
                <w:rFonts w:ascii="Arial" w:hAnsi="Arial"/>
                <w:color w:val="00B050"/>
                <w:sz w:val="20"/>
                <w:szCs w:val="20"/>
              </w:rPr>
              <w:t xml:space="preserve"> </w:t>
            </w:r>
          </w:p>
          <w:p w14:paraId="0DAABE03" w14:textId="77777777" w:rsidR="00960E5B" w:rsidRDefault="00960E5B" w:rsidP="00024EA2">
            <w:pPr>
              <w:rPr>
                <w:rStyle w:val="Hyperlink"/>
                <w:rFonts w:ascii="Arial" w:hAnsi="Arial"/>
                <w:color w:val="auto"/>
                <w:sz w:val="20"/>
                <w:szCs w:val="20"/>
              </w:rPr>
            </w:pPr>
            <w:r w:rsidRPr="00350873">
              <w:rPr>
                <w:rStyle w:val="Hyperlink"/>
                <w:rFonts w:ascii="Arial" w:hAnsi="Arial"/>
                <w:color w:val="0070C0"/>
                <w:sz w:val="20"/>
                <w:szCs w:val="20"/>
              </w:rPr>
              <w:t xml:space="preserve">Medial Branch Blocks – see </w:t>
            </w:r>
            <w:hyperlink w:anchor="SpinalInjections" w:history="1">
              <w:r w:rsidRPr="00350873">
                <w:rPr>
                  <w:rStyle w:val="Hyperlink"/>
                  <w:rFonts w:ascii="Arial" w:hAnsi="Arial"/>
                  <w:color w:val="0070C0"/>
                  <w:sz w:val="20"/>
                  <w:szCs w:val="20"/>
                  <w:u w:val="single"/>
                </w:rPr>
                <w:t>Spinal Injections</w:t>
              </w:r>
            </w:hyperlink>
            <w:r>
              <w:rPr>
                <w:rStyle w:val="Hyperlink"/>
                <w:rFonts w:ascii="Arial" w:hAnsi="Arial"/>
                <w:color w:val="auto"/>
                <w:sz w:val="20"/>
                <w:szCs w:val="20"/>
              </w:rPr>
              <w:t xml:space="preserve"> </w:t>
            </w:r>
          </w:p>
          <w:p w14:paraId="6A48431E" w14:textId="77777777" w:rsidR="00200512" w:rsidRPr="00200512" w:rsidRDefault="00FD7201" w:rsidP="00200512">
            <w:pPr>
              <w:rPr>
                <w:rStyle w:val="Hyperlink"/>
                <w:rFonts w:ascii="Arial" w:hAnsi="Arial"/>
                <w:color w:val="0070C0"/>
                <w:sz w:val="20"/>
                <w:szCs w:val="20"/>
                <w:u w:val="single"/>
              </w:rPr>
            </w:pPr>
            <w:hyperlink w:anchor="MedicalTechnologiesGuidance" w:history="1">
              <w:r w:rsidR="00200512" w:rsidRPr="00200512">
                <w:rPr>
                  <w:rStyle w:val="Hyperlink"/>
                  <w:rFonts w:ascii="Arial" w:hAnsi="Arial"/>
                  <w:color w:val="0070C0"/>
                  <w:sz w:val="20"/>
                  <w:szCs w:val="20"/>
                  <w:u w:val="single"/>
                </w:rPr>
                <w:t>Medical Technologies Guidance (MTG)</w:t>
              </w:r>
            </w:hyperlink>
          </w:p>
          <w:p w14:paraId="7143C16B" w14:textId="77777777" w:rsidR="00960E5B" w:rsidRPr="00C72AF2" w:rsidRDefault="00FD7201" w:rsidP="00024EA2">
            <w:pPr>
              <w:rPr>
                <w:rStyle w:val="Hyperlink"/>
                <w:rFonts w:ascii="Arial" w:hAnsi="Arial"/>
                <w:color w:val="0070C0"/>
                <w:sz w:val="20"/>
                <w:szCs w:val="20"/>
                <w:u w:val="single"/>
              </w:rPr>
            </w:pPr>
            <w:hyperlink r:id="rId27" w:history="1">
              <w:r w:rsidR="00960E5B" w:rsidRPr="00960E5B">
                <w:rPr>
                  <w:rStyle w:val="Hyperlink"/>
                  <w:rFonts w:ascii="Arial" w:hAnsi="Arial"/>
                  <w:color w:val="0070C0"/>
                  <w:sz w:val="20"/>
                  <w:szCs w:val="20"/>
                  <w:u w:val="single"/>
                </w:rPr>
                <w:t>Medicines Prescribing restrictions</w:t>
              </w:r>
            </w:hyperlink>
            <w:r w:rsidR="00960E5B" w:rsidRPr="00C26DF1">
              <w:rPr>
                <w:rStyle w:val="Hyperlink"/>
                <w:rFonts w:ascii="Arial" w:hAnsi="Arial"/>
                <w:color w:val="00B050"/>
                <w:sz w:val="20"/>
                <w:szCs w:val="20"/>
              </w:rPr>
              <w:t xml:space="preserve"> </w:t>
            </w:r>
            <w:r w:rsidR="00200512" w:rsidRPr="00200512">
              <w:rPr>
                <w:rStyle w:val="Hyperlink"/>
                <w:rFonts w:ascii="Arial" w:hAnsi="Arial"/>
                <w:color w:val="0070C0"/>
                <w:sz w:val="20"/>
                <w:szCs w:val="20"/>
              </w:rPr>
              <w:t>(Ext link)</w:t>
            </w:r>
          </w:p>
          <w:p w14:paraId="4F6018CF" w14:textId="77777777" w:rsidR="00960E5B" w:rsidRPr="009C16EC" w:rsidRDefault="00960E5B" w:rsidP="00024EA2">
            <w:pPr>
              <w:rPr>
                <w:rStyle w:val="Hyperlink"/>
                <w:rFonts w:ascii="Arial" w:hAnsi="Arial"/>
                <w:color w:val="0070C0"/>
                <w:sz w:val="20"/>
                <w:szCs w:val="20"/>
              </w:rPr>
            </w:pPr>
            <w:r w:rsidRPr="00EF5333">
              <w:rPr>
                <w:rStyle w:val="Hyperlink"/>
                <w:rFonts w:ascii="Arial" w:hAnsi="Arial"/>
                <w:color w:val="0070C0"/>
                <w:sz w:val="20"/>
                <w:szCs w:val="20"/>
              </w:rPr>
              <w:t xml:space="preserve">Microsuction – </w:t>
            </w:r>
            <w:r w:rsidRPr="009C16EC">
              <w:rPr>
                <w:rStyle w:val="Hyperlink"/>
                <w:rFonts w:ascii="Arial" w:hAnsi="Arial"/>
                <w:color w:val="0070C0"/>
                <w:sz w:val="20"/>
                <w:szCs w:val="20"/>
              </w:rPr>
              <w:t xml:space="preserve">See </w:t>
            </w:r>
            <w:hyperlink w:anchor="EarMicrosuction_WaxRemoval" w:history="1">
              <w:r w:rsidRPr="009C16EC">
                <w:rPr>
                  <w:rStyle w:val="Hyperlink"/>
                  <w:rFonts w:ascii="Arial" w:hAnsi="Arial"/>
                  <w:color w:val="0070C0"/>
                  <w:sz w:val="20"/>
                  <w:szCs w:val="20"/>
                  <w:u w:val="single"/>
                </w:rPr>
                <w:t>Ear Microsuction/ Wax Removal</w:t>
              </w:r>
            </w:hyperlink>
            <w:r w:rsidRPr="00EF5333">
              <w:rPr>
                <w:rStyle w:val="Hyperlink"/>
                <w:rFonts w:ascii="Arial" w:hAnsi="Arial"/>
                <w:color w:val="00B050"/>
                <w:sz w:val="20"/>
                <w:szCs w:val="20"/>
              </w:rPr>
              <w:t xml:space="preserve"> </w:t>
            </w:r>
          </w:p>
          <w:p w14:paraId="34A4AF9E" w14:textId="77777777" w:rsidR="00960E5B" w:rsidRPr="00E4656C" w:rsidRDefault="00960E5B" w:rsidP="00024EA2">
            <w:pPr>
              <w:rPr>
                <w:rStyle w:val="Hyperlink"/>
                <w:rFonts w:ascii="Arial" w:hAnsi="Arial"/>
                <w:color w:val="0070C0"/>
                <w:sz w:val="20"/>
                <w:szCs w:val="20"/>
              </w:rPr>
            </w:pPr>
            <w:r w:rsidRPr="00EF5333">
              <w:rPr>
                <w:rStyle w:val="Hyperlink"/>
                <w:rFonts w:ascii="Arial" w:hAnsi="Arial"/>
                <w:color w:val="0070C0"/>
                <w:sz w:val="20"/>
                <w:szCs w:val="20"/>
              </w:rPr>
              <w:t xml:space="preserve">Minor Hand Conditions </w:t>
            </w:r>
            <w:r w:rsidRPr="00E4656C">
              <w:rPr>
                <w:rStyle w:val="Hyperlink"/>
                <w:rFonts w:ascii="Arial" w:hAnsi="Arial"/>
                <w:color w:val="0070C0"/>
                <w:sz w:val="20"/>
                <w:szCs w:val="20"/>
              </w:rPr>
              <w:t xml:space="preserve">– See </w:t>
            </w:r>
            <w:hyperlink w:anchor="Duputyrens" w:history="1">
              <w:r w:rsidRPr="00EF5333">
                <w:rPr>
                  <w:rStyle w:val="Hyperlink"/>
                  <w:rFonts w:ascii="Arial" w:hAnsi="Arial"/>
                  <w:color w:val="0070C0"/>
                  <w:sz w:val="20"/>
                  <w:szCs w:val="20"/>
                  <w:u w:val="single"/>
                </w:rPr>
                <w:t>Dupuytrens</w:t>
              </w:r>
            </w:hyperlink>
            <w:r w:rsidRPr="00E4656C">
              <w:rPr>
                <w:rStyle w:val="Hyperlink"/>
                <w:rFonts w:ascii="Arial" w:hAnsi="Arial"/>
                <w:color w:val="0070C0"/>
                <w:sz w:val="20"/>
                <w:szCs w:val="20"/>
              </w:rPr>
              <w:t xml:space="preserve">, </w:t>
            </w:r>
            <w:hyperlink w:anchor="GanglionMucoisCysts" w:history="1">
              <w:r w:rsidRPr="00EF5333">
                <w:rPr>
                  <w:rStyle w:val="Hyperlink"/>
                  <w:rFonts w:ascii="Arial" w:hAnsi="Arial"/>
                  <w:color w:val="0070C0"/>
                  <w:sz w:val="20"/>
                  <w:szCs w:val="20"/>
                  <w:u w:val="single"/>
                </w:rPr>
                <w:t>Ganglion/Mucoid cyst</w:t>
              </w:r>
              <w:r w:rsidRPr="00EF5333">
                <w:rPr>
                  <w:rStyle w:val="Hyperlink"/>
                  <w:rFonts w:ascii="Arial" w:hAnsi="Arial"/>
                  <w:sz w:val="20"/>
                  <w:szCs w:val="20"/>
                </w:rPr>
                <w:t>,</w:t>
              </w:r>
            </w:hyperlink>
            <w:r w:rsidRPr="00E4656C">
              <w:rPr>
                <w:rStyle w:val="Hyperlink"/>
                <w:rFonts w:ascii="Arial" w:hAnsi="Arial"/>
                <w:color w:val="0070C0"/>
                <w:sz w:val="20"/>
                <w:szCs w:val="20"/>
              </w:rPr>
              <w:t xml:space="preserve"> </w:t>
            </w:r>
            <w:hyperlink w:anchor="CarpalTunnel" w:history="1">
              <w:r w:rsidRPr="00E4656C">
                <w:rPr>
                  <w:rStyle w:val="Hyperlink"/>
                  <w:rFonts w:ascii="Arial" w:hAnsi="Arial"/>
                  <w:color w:val="0070C0"/>
                  <w:sz w:val="20"/>
                  <w:szCs w:val="20"/>
                  <w:u w:val="single"/>
                </w:rPr>
                <w:t>Carpel Tunnel</w:t>
              </w:r>
            </w:hyperlink>
            <w:r w:rsidRPr="00EF5333">
              <w:rPr>
                <w:rStyle w:val="Hyperlink"/>
                <w:rFonts w:ascii="Arial" w:hAnsi="Arial"/>
                <w:color w:val="00B050"/>
                <w:sz w:val="20"/>
                <w:szCs w:val="20"/>
              </w:rPr>
              <w:t xml:space="preserve"> </w:t>
            </w:r>
          </w:p>
          <w:p w14:paraId="2CF201E3" w14:textId="77777777" w:rsidR="00960E5B" w:rsidRPr="00A56063" w:rsidRDefault="00FD7201" w:rsidP="00024EA2">
            <w:pPr>
              <w:rPr>
                <w:rFonts w:ascii="Arial" w:hAnsi="Arial" w:cs="Arial"/>
                <w:b/>
                <w:color w:val="00B050"/>
                <w:sz w:val="20"/>
                <w:szCs w:val="20"/>
              </w:rPr>
            </w:pPr>
            <w:hyperlink w:anchor="MODY" w:history="1">
              <w:r w:rsidR="00960E5B" w:rsidRPr="00980CC7">
                <w:rPr>
                  <w:rStyle w:val="Hyperlink"/>
                  <w:rFonts w:ascii="Arial" w:hAnsi="Arial"/>
                  <w:color w:val="0070C0"/>
                  <w:sz w:val="20"/>
                  <w:szCs w:val="20"/>
                  <w:u w:val="single"/>
                </w:rPr>
                <w:t>Monogenetic Diabetes Testing</w:t>
              </w:r>
              <w:r w:rsidR="00960E5B">
                <w:rPr>
                  <w:rStyle w:val="Hyperlink"/>
                  <w:rFonts w:ascii="Arial" w:hAnsi="Arial"/>
                  <w:color w:val="0070C0"/>
                  <w:sz w:val="20"/>
                  <w:szCs w:val="20"/>
                  <w:u w:val="single"/>
                </w:rPr>
                <w:t xml:space="preserve"> (</w:t>
              </w:r>
              <w:r w:rsidR="00960E5B" w:rsidRPr="00980CC7">
                <w:rPr>
                  <w:rStyle w:val="Hyperlink"/>
                  <w:rFonts w:ascii="Arial" w:hAnsi="Arial"/>
                  <w:color w:val="0070C0"/>
                  <w:sz w:val="20"/>
                  <w:szCs w:val="20"/>
                  <w:u w:val="single"/>
                </w:rPr>
                <w:t>MODY)</w:t>
              </w:r>
            </w:hyperlink>
            <w:r w:rsidR="00960E5B">
              <w:rPr>
                <w:rStyle w:val="Hyperlink"/>
                <w:rFonts w:ascii="Arial" w:hAnsi="Arial"/>
                <w:color w:val="0070C0"/>
                <w:sz w:val="20"/>
                <w:szCs w:val="20"/>
                <w:u w:val="single"/>
              </w:rPr>
              <w:t xml:space="preserve"> </w:t>
            </w:r>
          </w:p>
          <w:p w14:paraId="5B3F31DD" w14:textId="77777777" w:rsidR="00960E5B" w:rsidRDefault="00FD7201" w:rsidP="00024EA2">
            <w:pPr>
              <w:rPr>
                <w:rStyle w:val="Hyperlink"/>
                <w:rFonts w:ascii="Arial" w:hAnsi="Arial"/>
                <w:color w:val="00B050"/>
                <w:sz w:val="20"/>
                <w:szCs w:val="20"/>
              </w:rPr>
            </w:pPr>
            <w:hyperlink w:anchor="BreastreconstructionImplants" w:history="1"/>
            <w:r w:rsidR="00960E5B" w:rsidRPr="00BB552D">
              <w:rPr>
                <w:rFonts w:ascii="Arial" w:hAnsi="Arial" w:cs="Arial"/>
                <w:color w:val="0070C0"/>
                <w:sz w:val="20"/>
                <w:szCs w:val="20"/>
              </w:rPr>
              <w:t xml:space="preserve">MRI - see </w:t>
            </w:r>
            <w:hyperlink w:anchor="Open_WideboreMRI" w:history="1">
              <w:r w:rsidR="00960E5B" w:rsidRPr="009C16EC">
                <w:rPr>
                  <w:rStyle w:val="Hyperlink"/>
                  <w:rFonts w:ascii="Arial" w:hAnsi="Arial"/>
                  <w:color w:val="0070C0"/>
                  <w:sz w:val="20"/>
                  <w:szCs w:val="20"/>
                  <w:u w:val="single"/>
                </w:rPr>
                <w:t>Open/Wide-bore MRI</w:t>
              </w:r>
            </w:hyperlink>
            <w:r w:rsidR="00960E5B" w:rsidRPr="00350873">
              <w:rPr>
                <w:rStyle w:val="Hyperlink"/>
                <w:rFonts w:ascii="Arial" w:hAnsi="Arial"/>
                <w:color w:val="00B050"/>
                <w:sz w:val="20"/>
                <w:szCs w:val="20"/>
              </w:rPr>
              <w:t xml:space="preserve"> </w:t>
            </w:r>
          </w:p>
          <w:p w14:paraId="2268C14E" w14:textId="77777777" w:rsidR="00200512" w:rsidRPr="00200512" w:rsidRDefault="00FD7201" w:rsidP="00024EA2">
            <w:pPr>
              <w:rPr>
                <w:rStyle w:val="Hyperlink"/>
                <w:rFonts w:ascii="Arial" w:hAnsi="Arial"/>
                <w:color w:val="0070C0"/>
                <w:sz w:val="20"/>
                <w:szCs w:val="20"/>
                <w:u w:val="single"/>
              </w:rPr>
            </w:pPr>
            <w:hyperlink w:anchor="MultiStagedProcedures" w:history="1">
              <w:r w:rsidR="00200512" w:rsidRPr="00200512">
                <w:rPr>
                  <w:rStyle w:val="Hyperlink"/>
                  <w:rFonts w:ascii="Arial" w:hAnsi="Arial"/>
                  <w:color w:val="0070C0"/>
                  <w:sz w:val="20"/>
                  <w:szCs w:val="20"/>
                  <w:u w:val="single"/>
                </w:rPr>
                <w:t>Multi-staged Procedures</w:t>
              </w:r>
            </w:hyperlink>
          </w:p>
          <w:p w14:paraId="27CC94E5" w14:textId="77777777" w:rsidR="00960E5B" w:rsidRPr="00FC718D" w:rsidRDefault="00960E5B" w:rsidP="00024EA2">
            <w:pPr>
              <w:rPr>
                <w:rStyle w:val="Hyperlink"/>
                <w:rFonts w:ascii="Arial" w:hAnsi="Arial"/>
                <w:color w:val="0070C0"/>
                <w:sz w:val="20"/>
                <w:szCs w:val="20"/>
              </w:rPr>
            </w:pPr>
            <w:r w:rsidRPr="00FC718D">
              <w:rPr>
                <w:rStyle w:val="Hyperlink"/>
                <w:rFonts w:ascii="Arial" w:hAnsi="Arial"/>
                <w:color w:val="0070C0"/>
                <w:sz w:val="20"/>
                <w:szCs w:val="20"/>
              </w:rPr>
              <w:t xml:space="preserve">Myomectomy – see </w:t>
            </w:r>
            <w:hyperlink w:anchor="HeavyMenstrualBleeding" w:history="1">
              <w:r w:rsidRPr="00350873">
                <w:rPr>
                  <w:rStyle w:val="Hyperlink"/>
                  <w:rFonts w:ascii="Arial" w:hAnsi="Arial"/>
                  <w:color w:val="0070C0"/>
                  <w:sz w:val="20"/>
                  <w:szCs w:val="20"/>
                  <w:u w:val="single"/>
                </w:rPr>
                <w:t>Heavy Menstrual Bleeding</w:t>
              </w:r>
            </w:hyperlink>
            <w:r w:rsidRPr="00FC718D">
              <w:rPr>
                <w:rStyle w:val="Hyperlink"/>
                <w:rFonts w:ascii="Arial" w:hAnsi="Arial"/>
                <w:color w:val="0070C0"/>
                <w:sz w:val="20"/>
                <w:szCs w:val="20"/>
              </w:rPr>
              <w:t xml:space="preserve"> </w:t>
            </w:r>
          </w:p>
          <w:p w14:paraId="6E78DA93" w14:textId="77777777" w:rsidR="00960E5B" w:rsidRDefault="00FD7201" w:rsidP="00025717">
            <w:hyperlink w:anchor="Myopia" w:history="1">
              <w:r w:rsidR="00960E5B" w:rsidRPr="00350873">
                <w:rPr>
                  <w:rStyle w:val="Hyperlink"/>
                  <w:rFonts w:ascii="Arial" w:hAnsi="Arial"/>
                  <w:color w:val="0070C0"/>
                  <w:sz w:val="20"/>
                  <w:szCs w:val="20"/>
                  <w:u w:val="single"/>
                </w:rPr>
                <w:t>Myopia – laser eye surgery</w:t>
              </w:r>
            </w:hyperlink>
            <w:r w:rsidR="00960E5B">
              <w:rPr>
                <w:rStyle w:val="Hyperlink"/>
                <w:rFonts w:ascii="Arial" w:hAnsi="Arial"/>
                <w:color w:val="auto"/>
                <w:sz w:val="20"/>
                <w:szCs w:val="20"/>
              </w:rPr>
              <w:t xml:space="preserve"> </w:t>
            </w:r>
            <w:bookmarkEnd w:id="18"/>
          </w:p>
        </w:tc>
      </w:tr>
      <w:tr w:rsidR="00960E5B" w14:paraId="78FCBA28" w14:textId="77777777" w:rsidTr="00317F00">
        <w:trPr>
          <w:trHeight w:val="1837"/>
        </w:trPr>
        <w:tc>
          <w:tcPr>
            <w:tcW w:w="284" w:type="dxa"/>
            <w:tcBorders>
              <w:top w:val="single" w:sz="4" w:space="0" w:color="0070C0"/>
              <w:bottom w:val="single" w:sz="4" w:space="0" w:color="0070C0"/>
            </w:tcBorders>
          </w:tcPr>
          <w:p w14:paraId="41223614" w14:textId="77777777" w:rsidR="00960E5B" w:rsidRPr="00300F84" w:rsidRDefault="00960E5B" w:rsidP="00024EA2">
            <w:pPr>
              <w:spacing w:after="200" w:line="276" w:lineRule="auto"/>
              <w:rPr>
                <w:rFonts w:ascii="Arial" w:hAnsi="Arial" w:cs="Arial"/>
                <w:b/>
                <w:color w:val="0070C0"/>
                <w:sz w:val="20"/>
                <w:szCs w:val="20"/>
                <w:u w:val="single"/>
              </w:rPr>
            </w:pPr>
            <w:bookmarkStart w:id="19" w:name="I"/>
            <w:bookmarkEnd w:id="19"/>
            <w:r>
              <w:rPr>
                <w:rFonts w:ascii="Arial" w:hAnsi="Arial" w:cs="Arial"/>
                <w:b/>
                <w:color w:val="0070C0"/>
                <w:sz w:val="20"/>
                <w:szCs w:val="20"/>
                <w:u w:val="single"/>
              </w:rPr>
              <w:t>I</w:t>
            </w:r>
          </w:p>
        </w:tc>
        <w:tc>
          <w:tcPr>
            <w:tcW w:w="4820" w:type="dxa"/>
            <w:tcBorders>
              <w:top w:val="single" w:sz="4" w:space="0" w:color="0070C0"/>
              <w:bottom w:val="single" w:sz="4" w:space="0" w:color="0070C0"/>
            </w:tcBorders>
          </w:tcPr>
          <w:p w14:paraId="58817F45" w14:textId="7052D051" w:rsidR="00B247CB" w:rsidRPr="00AD461B" w:rsidRDefault="00FD7201" w:rsidP="00024EA2">
            <w:pPr>
              <w:rPr>
                <w:rFonts w:ascii="Arial" w:hAnsi="Arial" w:cs="Arial"/>
                <w:color w:val="0070C0"/>
                <w:sz w:val="20"/>
                <w:szCs w:val="20"/>
                <w:u w:val="single"/>
              </w:rPr>
            </w:pPr>
            <w:hyperlink w:anchor="IndividualCCGCommissioningPolicies" w:history="1">
              <w:r w:rsidR="00DE70FB">
                <w:rPr>
                  <w:rStyle w:val="Hyperlink"/>
                  <w:rFonts w:ascii="Arial" w:hAnsi="Arial"/>
                  <w:color w:val="0070C0"/>
                  <w:sz w:val="20"/>
                  <w:szCs w:val="20"/>
                  <w:u w:val="single"/>
                </w:rPr>
                <w:t>Alignment of Mid &amp; South Essex ICB policies</w:t>
              </w:r>
            </w:hyperlink>
          </w:p>
          <w:p w14:paraId="7AFC6A61" w14:textId="77777777" w:rsidR="00960E5B" w:rsidRDefault="00FD7201" w:rsidP="00024EA2">
            <w:pPr>
              <w:rPr>
                <w:rStyle w:val="Hyperlink"/>
                <w:rFonts w:ascii="Arial" w:hAnsi="Arial"/>
                <w:color w:val="00B050"/>
                <w:sz w:val="20"/>
                <w:szCs w:val="20"/>
              </w:rPr>
            </w:pPr>
            <w:hyperlink w:anchor="IngrownToeNailSurgery" w:history="1">
              <w:r w:rsidR="00960E5B" w:rsidRPr="00B83065">
                <w:rPr>
                  <w:rStyle w:val="Hyperlink"/>
                  <w:rFonts w:ascii="Arial" w:hAnsi="Arial"/>
                  <w:color w:val="0070C0"/>
                  <w:sz w:val="20"/>
                  <w:szCs w:val="20"/>
                  <w:u w:val="single"/>
                </w:rPr>
                <w:t>Ingrown Toe Nail Surgery</w:t>
              </w:r>
            </w:hyperlink>
            <w:r w:rsidR="00960E5B" w:rsidRPr="004A1B9A">
              <w:rPr>
                <w:rStyle w:val="Hyperlink"/>
                <w:rFonts w:ascii="Arial" w:hAnsi="Arial"/>
                <w:color w:val="00B050"/>
                <w:sz w:val="20"/>
                <w:szCs w:val="20"/>
              </w:rPr>
              <w:t xml:space="preserve"> </w:t>
            </w:r>
          </w:p>
          <w:p w14:paraId="408A1628" w14:textId="77777777" w:rsidR="00960E5B" w:rsidRPr="004A1B9A" w:rsidRDefault="00FD7201" w:rsidP="00024EA2">
            <w:pPr>
              <w:rPr>
                <w:rStyle w:val="Hyperlink"/>
                <w:rFonts w:ascii="Arial" w:hAnsi="Arial"/>
                <w:color w:val="00B050"/>
                <w:sz w:val="20"/>
                <w:szCs w:val="20"/>
              </w:rPr>
            </w:pPr>
            <w:hyperlink w:anchor="InsulinPumpTherapy" w:history="1">
              <w:r w:rsidR="00960E5B" w:rsidRPr="00847C4D">
                <w:rPr>
                  <w:rStyle w:val="Hyperlink"/>
                  <w:rFonts w:ascii="Arial" w:hAnsi="Arial"/>
                  <w:color w:val="0070C0"/>
                  <w:sz w:val="20"/>
                  <w:szCs w:val="20"/>
                  <w:u w:val="single"/>
                </w:rPr>
                <w:t>Insulin Pump Therapy – continuous subcutaneous insulin infusion</w:t>
              </w:r>
            </w:hyperlink>
            <w:r w:rsidR="00960E5B" w:rsidRPr="00A56063">
              <w:rPr>
                <w:rStyle w:val="Hyperlink"/>
                <w:rFonts w:ascii="Arial" w:hAnsi="Arial"/>
                <w:color w:val="auto"/>
                <w:sz w:val="20"/>
                <w:szCs w:val="20"/>
              </w:rPr>
              <w:t xml:space="preserve"> </w:t>
            </w:r>
          </w:p>
          <w:p w14:paraId="0C80CD62" w14:textId="77777777" w:rsidR="00960E5B" w:rsidRPr="00BD014E" w:rsidRDefault="00FD7201" w:rsidP="00024EA2">
            <w:pPr>
              <w:rPr>
                <w:rFonts w:ascii="Arial" w:hAnsi="Arial" w:cs="Arial"/>
                <w:sz w:val="20"/>
                <w:szCs w:val="20"/>
              </w:rPr>
            </w:pPr>
            <w:hyperlink w:anchor="InterventinalProcedureGuidance" w:history="1">
              <w:r w:rsidR="00960E5B" w:rsidRPr="00847C4D">
                <w:rPr>
                  <w:rStyle w:val="Hyperlink"/>
                  <w:rFonts w:ascii="Arial" w:hAnsi="Arial"/>
                  <w:color w:val="0070C0"/>
                  <w:sz w:val="20"/>
                  <w:szCs w:val="20"/>
                  <w:u w:val="single"/>
                </w:rPr>
                <w:t>Interventional Procedure Guidance</w:t>
              </w:r>
            </w:hyperlink>
            <w:r w:rsidR="00960E5B">
              <w:rPr>
                <w:rFonts w:ascii="Arial" w:hAnsi="Arial" w:cs="Arial"/>
                <w:sz w:val="20"/>
                <w:szCs w:val="20"/>
              </w:rPr>
              <w:t xml:space="preserve"> </w:t>
            </w:r>
          </w:p>
          <w:p w14:paraId="4453DBB4" w14:textId="77777777" w:rsidR="00960E5B" w:rsidRPr="0067752F" w:rsidRDefault="00FD7201" w:rsidP="004D1573">
            <w:pPr>
              <w:rPr>
                <w:rFonts w:ascii="Arial" w:hAnsi="Arial" w:cs="Arial"/>
                <w:sz w:val="20"/>
                <w:szCs w:val="20"/>
                <w:u w:val="single"/>
              </w:rPr>
            </w:pPr>
            <w:hyperlink w:anchor="IrritableBowelSyndrome" w:history="1">
              <w:r w:rsidR="00AE31C6" w:rsidRPr="0067752F">
                <w:rPr>
                  <w:rStyle w:val="Hyperlink"/>
                  <w:rFonts w:ascii="Arial" w:hAnsi="Arial"/>
                  <w:color w:val="0070C0"/>
                  <w:sz w:val="20"/>
                  <w:szCs w:val="20"/>
                  <w:u w:val="single"/>
                </w:rPr>
                <w:t>Irritable Bowel Syndrome-calprotectin</w:t>
              </w:r>
            </w:hyperlink>
          </w:p>
        </w:tc>
        <w:tc>
          <w:tcPr>
            <w:tcW w:w="283" w:type="dxa"/>
          </w:tcPr>
          <w:p w14:paraId="60205D95" w14:textId="77777777" w:rsidR="00960E5B" w:rsidRDefault="00960E5B" w:rsidP="00024EA2">
            <w:pPr>
              <w:spacing w:after="200" w:line="276" w:lineRule="auto"/>
              <w:rPr>
                <w:rFonts w:ascii="Arial" w:hAnsi="Arial" w:cs="Arial"/>
                <w:b/>
                <w:sz w:val="28"/>
                <w:szCs w:val="28"/>
              </w:rPr>
            </w:pPr>
          </w:p>
        </w:tc>
        <w:tc>
          <w:tcPr>
            <w:tcW w:w="426" w:type="dxa"/>
            <w:tcBorders>
              <w:top w:val="single" w:sz="4" w:space="0" w:color="0070C0"/>
              <w:bottom w:val="single" w:sz="4" w:space="0" w:color="0070C0"/>
            </w:tcBorders>
          </w:tcPr>
          <w:p w14:paraId="54B30B1F" w14:textId="77777777" w:rsidR="00960E5B" w:rsidRDefault="00960E5B" w:rsidP="00024EA2">
            <w:pPr>
              <w:spacing w:after="200" w:line="276" w:lineRule="auto"/>
              <w:rPr>
                <w:rFonts w:ascii="Arial" w:hAnsi="Arial" w:cs="Arial"/>
                <w:b/>
                <w:color w:val="0070C0"/>
                <w:sz w:val="20"/>
                <w:szCs w:val="20"/>
                <w:u w:val="single"/>
              </w:rPr>
            </w:pPr>
            <w:bookmarkStart w:id="20" w:name="N"/>
            <w:bookmarkEnd w:id="20"/>
            <w:r>
              <w:rPr>
                <w:rFonts w:ascii="Arial" w:hAnsi="Arial" w:cs="Arial"/>
                <w:b/>
                <w:color w:val="0070C0"/>
                <w:sz w:val="20"/>
                <w:szCs w:val="20"/>
                <w:u w:val="single"/>
              </w:rPr>
              <w:t>N</w:t>
            </w:r>
          </w:p>
        </w:tc>
        <w:tc>
          <w:tcPr>
            <w:tcW w:w="4961" w:type="dxa"/>
            <w:tcBorders>
              <w:top w:val="single" w:sz="4" w:space="0" w:color="0070C0"/>
              <w:bottom w:val="single" w:sz="4" w:space="0" w:color="0070C0"/>
            </w:tcBorders>
          </w:tcPr>
          <w:p w14:paraId="73BE96F9" w14:textId="77777777" w:rsidR="00960E5B" w:rsidRDefault="00960E5B" w:rsidP="00024EA2">
            <w:pPr>
              <w:rPr>
                <w:rStyle w:val="Hyperlink"/>
                <w:rFonts w:ascii="Arial" w:hAnsi="Arial"/>
                <w:color w:val="0070C0"/>
                <w:sz w:val="20"/>
                <w:szCs w:val="20"/>
                <w:u w:val="single"/>
              </w:rPr>
            </w:pPr>
            <w:r w:rsidRPr="00EF5333">
              <w:rPr>
                <w:rFonts w:ascii="Arial" w:hAnsi="Arial" w:cs="Arial"/>
                <w:color w:val="0070C0"/>
                <w:sz w:val="20"/>
                <w:szCs w:val="20"/>
              </w:rPr>
              <w:t xml:space="preserve">Nasal Surgery </w:t>
            </w:r>
            <w:r>
              <w:rPr>
                <w:rFonts w:ascii="Arial" w:hAnsi="Arial" w:cs="Arial"/>
                <w:color w:val="0070C0"/>
                <w:sz w:val="20"/>
                <w:szCs w:val="20"/>
              </w:rPr>
              <w:t>–</w:t>
            </w:r>
            <w:r w:rsidRPr="00BB552D">
              <w:rPr>
                <w:rFonts w:ascii="Arial" w:hAnsi="Arial" w:cs="Arial"/>
                <w:color w:val="0070C0"/>
                <w:sz w:val="20"/>
                <w:szCs w:val="20"/>
              </w:rPr>
              <w:t xml:space="preserve">see </w:t>
            </w:r>
            <w:hyperlink w:anchor="FacialSurgeryAesthetic" w:history="1">
              <w:r w:rsidRPr="004C1649">
                <w:rPr>
                  <w:rStyle w:val="Hyperlink"/>
                  <w:rFonts w:ascii="Arial" w:hAnsi="Arial"/>
                  <w:color w:val="0070C0"/>
                  <w:sz w:val="20"/>
                  <w:szCs w:val="20"/>
                  <w:u w:val="single"/>
                </w:rPr>
                <w:t>Facial Surgery</w:t>
              </w:r>
              <w:r w:rsidR="004C1649" w:rsidRPr="004C1649">
                <w:rPr>
                  <w:rStyle w:val="Hyperlink"/>
                  <w:rFonts w:ascii="Arial" w:hAnsi="Arial"/>
                  <w:color w:val="0070C0"/>
                  <w:sz w:val="20"/>
                  <w:szCs w:val="20"/>
                  <w:u w:val="single"/>
                </w:rPr>
                <w:t xml:space="preserve"> – Aesthetic</w:t>
              </w:r>
            </w:hyperlink>
            <w:r w:rsidR="004C1649" w:rsidRPr="004C1649">
              <w:rPr>
                <w:rStyle w:val="Hyperlink"/>
                <w:rFonts w:ascii="Arial" w:hAnsi="Arial"/>
                <w:color w:val="0070C0"/>
                <w:sz w:val="20"/>
                <w:szCs w:val="20"/>
                <w:u w:val="single"/>
              </w:rPr>
              <w:t xml:space="preserve"> (Cosmetic)</w:t>
            </w:r>
            <w:r>
              <w:rPr>
                <w:rStyle w:val="Hyperlink"/>
                <w:rFonts w:ascii="Arial" w:hAnsi="Arial"/>
                <w:color w:val="0070C0"/>
                <w:sz w:val="20"/>
                <w:szCs w:val="20"/>
                <w:u w:val="single"/>
              </w:rPr>
              <w:t xml:space="preserve"> </w:t>
            </w:r>
          </w:p>
          <w:p w14:paraId="71B2D22E" w14:textId="77777777" w:rsidR="00960E5B" w:rsidRDefault="00960E5B" w:rsidP="00024EA2">
            <w:pPr>
              <w:rPr>
                <w:rStyle w:val="Hyperlink"/>
                <w:rFonts w:ascii="Arial" w:hAnsi="Arial"/>
                <w:color w:val="00B050"/>
                <w:sz w:val="20"/>
                <w:szCs w:val="20"/>
              </w:rPr>
            </w:pPr>
            <w:r w:rsidRPr="00C70B79">
              <w:rPr>
                <w:rStyle w:val="Hyperlink"/>
                <w:rFonts w:ascii="Arial" w:hAnsi="Arial"/>
                <w:color w:val="0070C0"/>
                <w:sz w:val="20"/>
                <w:szCs w:val="20"/>
              </w:rPr>
              <w:t xml:space="preserve">Nasal Surgery - </w:t>
            </w:r>
            <w:r w:rsidRPr="00872F04">
              <w:rPr>
                <w:rStyle w:val="Hyperlink"/>
                <w:rFonts w:ascii="Arial" w:hAnsi="Arial"/>
                <w:color w:val="0070C0"/>
                <w:sz w:val="20"/>
                <w:szCs w:val="20"/>
              </w:rPr>
              <w:t xml:space="preserve">see </w:t>
            </w:r>
            <w:hyperlink w:anchor="Septoplasty" w:history="1">
              <w:r w:rsidRPr="00C70B79">
                <w:rPr>
                  <w:rStyle w:val="Hyperlink"/>
                  <w:rFonts w:ascii="Arial" w:hAnsi="Arial"/>
                  <w:color w:val="0070C0"/>
                  <w:sz w:val="20"/>
                  <w:szCs w:val="20"/>
                  <w:u w:val="single"/>
                </w:rPr>
                <w:t>Septoplasty</w:t>
              </w:r>
            </w:hyperlink>
            <w:r>
              <w:rPr>
                <w:rStyle w:val="Hyperlink"/>
                <w:rFonts w:ascii="Arial" w:hAnsi="Arial"/>
                <w:sz w:val="20"/>
                <w:szCs w:val="20"/>
              </w:rPr>
              <w:t xml:space="preserve"> </w:t>
            </w:r>
          </w:p>
          <w:p w14:paraId="74361523" w14:textId="77777777" w:rsidR="00024EA2" w:rsidRPr="00BB552D" w:rsidRDefault="00FD7201" w:rsidP="00024EA2">
            <w:pPr>
              <w:rPr>
                <w:rFonts w:ascii="Arial" w:hAnsi="Arial" w:cs="Arial"/>
                <w:color w:val="0070C0"/>
                <w:sz w:val="20"/>
                <w:szCs w:val="20"/>
              </w:rPr>
            </w:pPr>
            <w:hyperlink w:anchor="NHSEnglandCommissioning" w:history="1">
              <w:r w:rsidR="00024EA2" w:rsidRPr="00024EA2">
                <w:rPr>
                  <w:rStyle w:val="Hyperlink"/>
                  <w:rFonts w:ascii="Arial" w:hAnsi="Arial"/>
                  <w:color w:val="0070C0"/>
                  <w:sz w:val="20"/>
                  <w:szCs w:val="20"/>
                  <w:u w:val="single"/>
                </w:rPr>
                <w:t>NHS England Commissioning – Specialised Services</w:t>
              </w:r>
            </w:hyperlink>
            <w:r w:rsidR="00024EA2">
              <w:rPr>
                <w:rStyle w:val="Hyperlink"/>
                <w:rFonts w:ascii="Arial" w:hAnsi="Arial"/>
                <w:color w:val="00B050"/>
                <w:sz w:val="20"/>
                <w:szCs w:val="20"/>
              </w:rPr>
              <w:t xml:space="preserve"> </w:t>
            </w:r>
          </w:p>
          <w:p w14:paraId="59D5C53E" w14:textId="77777777" w:rsidR="00960E5B" w:rsidRPr="00A30650" w:rsidRDefault="00FD7201" w:rsidP="00024EA2">
            <w:pPr>
              <w:rPr>
                <w:rFonts w:ascii="Arial" w:hAnsi="Arial" w:cs="Arial"/>
                <w:color w:val="00B050"/>
                <w:sz w:val="20"/>
                <w:szCs w:val="20"/>
              </w:rPr>
            </w:pPr>
            <w:hyperlink w:anchor="NippleInversion" w:history="1">
              <w:r w:rsidR="00960E5B" w:rsidRPr="004141BA">
                <w:rPr>
                  <w:rStyle w:val="Hyperlink"/>
                  <w:rFonts w:ascii="Arial" w:hAnsi="Arial"/>
                  <w:color w:val="0070C0"/>
                  <w:sz w:val="20"/>
                  <w:szCs w:val="20"/>
                  <w:u w:val="single"/>
                </w:rPr>
                <w:t>Nipple Inversion</w:t>
              </w:r>
            </w:hyperlink>
            <w:r w:rsidR="00960E5B">
              <w:rPr>
                <w:rStyle w:val="Hyperlink"/>
                <w:rFonts w:ascii="Arial" w:hAnsi="Arial"/>
                <w:color w:val="0070C0"/>
                <w:sz w:val="20"/>
                <w:szCs w:val="20"/>
                <w:u w:val="single"/>
              </w:rPr>
              <w:t xml:space="preserve"> </w:t>
            </w:r>
          </w:p>
        </w:tc>
      </w:tr>
      <w:tr w:rsidR="00960E5B" w14:paraId="23D4359F" w14:textId="77777777" w:rsidTr="00317F00">
        <w:trPr>
          <w:trHeight w:val="464"/>
        </w:trPr>
        <w:tc>
          <w:tcPr>
            <w:tcW w:w="284" w:type="dxa"/>
            <w:tcBorders>
              <w:top w:val="single" w:sz="4" w:space="0" w:color="0070C0"/>
              <w:bottom w:val="single" w:sz="4" w:space="0" w:color="0070C0"/>
            </w:tcBorders>
          </w:tcPr>
          <w:p w14:paraId="127E7A2F" w14:textId="77777777" w:rsidR="00960E5B" w:rsidRDefault="00960E5B" w:rsidP="00024EA2">
            <w:pPr>
              <w:spacing w:after="200" w:line="276" w:lineRule="auto"/>
              <w:rPr>
                <w:rFonts w:ascii="Arial" w:hAnsi="Arial" w:cs="Arial"/>
                <w:b/>
                <w:color w:val="0070C0"/>
                <w:sz w:val="20"/>
                <w:szCs w:val="20"/>
                <w:u w:val="single"/>
              </w:rPr>
            </w:pPr>
            <w:bookmarkStart w:id="21" w:name="K"/>
            <w:bookmarkEnd w:id="21"/>
            <w:r>
              <w:rPr>
                <w:rFonts w:ascii="Arial" w:hAnsi="Arial" w:cs="Arial"/>
                <w:b/>
                <w:color w:val="0070C0"/>
                <w:sz w:val="20"/>
                <w:szCs w:val="20"/>
                <w:u w:val="single"/>
              </w:rPr>
              <w:t>K</w:t>
            </w:r>
          </w:p>
        </w:tc>
        <w:tc>
          <w:tcPr>
            <w:tcW w:w="4820" w:type="dxa"/>
            <w:tcBorders>
              <w:top w:val="single" w:sz="4" w:space="0" w:color="0070C0"/>
              <w:bottom w:val="single" w:sz="4" w:space="0" w:color="0070C0"/>
            </w:tcBorders>
          </w:tcPr>
          <w:p w14:paraId="1922150C" w14:textId="77777777" w:rsidR="00960E5B" w:rsidRPr="00BA6048" w:rsidRDefault="00960E5B" w:rsidP="00024EA2">
            <w:pPr>
              <w:rPr>
                <w:rFonts w:ascii="Arial" w:hAnsi="Arial" w:cs="Arial"/>
                <w:color w:val="0070C0"/>
                <w:sz w:val="20"/>
                <w:szCs w:val="20"/>
              </w:rPr>
            </w:pPr>
            <w:r w:rsidRPr="0096617B">
              <w:rPr>
                <w:rFonts w:ascii="Arial" w:hAnsi="Arial" w:cs="Arial"/>
                <w:color w:val="0070C0"/>
                <w:sz w:val="20"/>
                <w:szCs w:val="20"/>
              </w:rPr>
              <w:t xml:space="preserve">Knee Arthroscopy – see </w:t>
            </w:r>
            <w:hyperlink w:anchor="ArthroscopyKnee" w:history="1">
              <w:r w:rsidRPr="0096617B">
                <w:rPr>
                  <w:rStyle w:val="Hyperlink"/>
                  <w:rFonts w:ascii="Arial" w:hAnsi="Arial"/>
                  <w:color w:val="0070C0"/>
                  <w:sz w:val="20"/>
                  <w:szCs w:val="20"/>
                  <w:u w:val="single"/>
                </w:rPr>
                <w:t>Arthroscopy Knee</w:t>
              </w:r>
            </w:hyperlink>
            <w:r>
              <w:rPr>
                <w:rStyle w:val="Hyperlink"/>
                <w:rFonts w:ascii="Arial" w:hAnsi="Arial"/>
                <w:color w:val="0070C0"/>
                <w:sz w:val="20"/>
                <w:szCs w:val="20"/>
                <w:u w:val="single"/>
              </w:rPr>
              <w:t xml:space="preserve"> </w:t>
            </w:r>
          </w:p>
          <w:p w14:paraId="4B8E3B22" w14:textId="77777777" w:rsidR="00960E5B" w:rsidRPr="00BA6048" w:rsidRDefault="00FD7201" w:rsidP="00024EA2">
            <w:pPr>
              <w:rPr>
                <w:rFonts w:ascii="Arial" w:hAnsi="Arial" w:cs="Arial"/>
                <w:color w:val="F286DD"/>
                <w:sz w:val="20"/>
                <w:szCs w:val="20"/>
              </w:rPr>
            </w:pPr>
            <w:hyperlink w:anchor="KneeJointReplacement" w:history="1">
              <w:r w:rsidR="00960E5B" w:rsidRPr="00081C40">
                <w:rPr>
                  <w:rStyle w:val="Hyperlink"/>
                  <w:rFonts w:ascii="Arial" w:hAnsi="Arial"/>
                  <w:color w:val="0070C0"/>
                  <w:sz w:val="20"/>
                  <w:szCs w:val="20"/>
                  <w:u w:val="single"/>
                </w:rPr>
                <w:t>Knee Joint Replacement</w:t>
              </w:r>
            </w:hyperlink>
            <w:r w:rsidR="00960E5B" w:rsidRPr="00BA6048">
              <w:rPr>
                <w:rStyle w:val="Hyperlink"/>
                <w:rFonts w:ascii="Arial" w:hAnsi="Arial"/>
                <w:color w:val="00B050"/>
                <w:sz w:val="20"/>
                <w:szCs w:val="20"/>
              </w:rPr>
              <w:t xml:space="preserve"> </w:t>
            </w:r>
          </w:p>
        </w:tc>
        <w:tc>
          <w:tcPr>
            <w:tcW w:w="283" w:type="dxa"/>
          </w:tcPr>
          <w:p w14:paraId="2A7F7606" w14:textId="77777777" w:rsidR="00960E5B" w:rsidRDefault="00960E5B" w:rsidP="00024EA2">
            <w:pPr>
              <w:spacing w:after="200" w:line="276" w:lineRule="auto"/>
              <w:rPr>
                <w:rFonts w:ascii="Arial" w:hAnsi="Arial" w:cs="Arial"/>
                <w:b/>
                <w:sz w:val="28"/>
                <w:szCs w:val="28"/>
              </w:rPr>
            </w:pPr>
          </w:p>
        </w:tc>
        <w:tc>
          <w:tcPr>
            <w:tcW w:w="426" w:type="dxa"/>
            <w:tcBorders>
              <w:top w:val="single" w:sz="4" w:space="0" w:color="0070C0"/>
              <w:bottom w:val="single" w:sz="4" w:space="0" w:color="0070C0"/>
            </w:tcBorders>
          </w:tcPr>
          <w:p w14:paraId="76DF8284" w14:textId="77777777" w:rsidR="00960E5B" w:rsidRDefault="00960E5B" w:rsidP="00024EA2">
            <w:pPr>
              <w:spacing w:after="200" w:line="276" w:lineRule="auto"/>
              <w:rPr>
                <w:rFonts w:ascii="Arial" w:hAnsi="Arial" w:cs="Arial"/>
                <w:b/>
                <w:color w:val="0070C0"/>
                <w:sz w:val="20"/>
                <w:szCs w:val="20"/>
                <w:u w:val="single"/>
              </w:rPr>
            </w:pPr>
            <w:bookmarkStart w:id="22" w:name="O"/>
            <w:bookmarkEnd w:id="22"/>
            <w:r>
              <w:rPr>
                <w:rFonts w:ascii="Arial" w:hAnsi="Arial" w:cs="Arial"/>
                <w:b/>
                <w:color w:val="0070C0"/>
                <w:sz w:val="20"/>
                <w:szCs w:val="20"/>
                <w:u w:val="single"/>
              </w:rPr>
              <w:t>O</w:t>
            </w:r>
          </w:p>
        </w:tc>
        <w:tc>
          <w:tcPr>
            <w:tcW w:w="4961" w:type="dxa"/>
            <w:tcBorders>
              <w:top w:val="single" w:sz="4" w:space="0" w:color="0070C0"/>
              <w:bottom w:val="single" w:sz="4" w:space="0" w:color="0070C0"/>
            </w:tcBorders>
          </w:tcPr>
          <w:p w14:paraId="779F06F3" w14:textId="77777777" w:rsidR="00960E5B" w:rsidRDefault="00960E5B" w:rsidP="00024EA2">
            <w:pPr>
              <w:rPr>
                <w:rFonts w:ascii="Arial" w:hAnsi="Arial" w:cs="Arial"/>
                <w:color w:val="00B050"/>
                <w:sz w:val="20"/>
                <w:szCs w:val="20"/>
              </w:rPr>
            </w:pPr>
            <w:r w:rsidRPr="005359D1">
              <w:rPr>
                <w:rFonts w:ascii="Arial" w:hAnsi="Arial" w:cs="Arial"/>
                <w:color w:val="0070C0"/>
                <w:sz w:val="20"/>
                <w:szCs w:val="20"/>
              </w:rPr>
              <w:t>Obstructive Sleep Apnoea/Hypopnoea Syndrome (OSAHS) in Adults</w:t>
            </w:r>
            <w:r>
              <w:rPr>
                <w:rFonts w:ascii="Arial" w:hAnsi="Arial" w:cs="Arial"/>
                <w:color w:val="0070C0"/>
                <w:sz w:val="20"/>
                <w:szCs w:val="20"/>
              </w:rPr>
              <w:t xml:space="preserve"> – see </w:t>
            </w:r>
            <w:hyperlink w:anchor="SleepStudiesSnoring" w:history="1">
              <w:r w:rsidRPr="005359D1">
                <w:rPr>
                  <w:rStyle w:val="Hyperlink"/>
                  <w:rFonts w:ascii="Arial" w:hAnsi="Arial"/>
                  <w:color w:val="0070C0"/>
                  <w:sz w:val="20"/>
                  <w:szCs w:val="20"/>
                  <w:u w:val="single"/>
                </w:rPr>
                <w:t>Sleep Studies</w:t>
              </w:r>
            </w:hyperlink>
            <w:r>
              <w:rPr>
                <w:rFonts w:ascii="Arial" w:hAnsi="Arial" w:cs="Arial"/>
                <w:color w:val="0070C0"/>
                <w:sz w:val="20"/>
                <w:szCs w:val="20"/>
              </w:rPr>
              <w:t xml:space="preserve"> </w:t>
            </w:r>
          </w:p>
          <w:p w14:paraId="2ADA8201" w14:textId="77777777" w:rsidR="00960E5B" w:rsidRPr="005359D1" w:rsidRDefault="00960E5B" w:rsidP="00024EA2">
            <w:pPr>
              <w:rPr>
                <w:rFonts w:ascii="Arial" w:hAnsi="Arial" w:cs="Arial"/>
                <w:color w:val="00B050"/>
                <w:sz w:val="20"/>
                <w:szCs w:val="20"/>
              </w:rPr>
            </w:pPr>
            <w:r w:rsidRPr="00FE623E">
              <w:rPr>
                <w:rFonts w:ascii="Arial" w:hAnsi="Arial" w:cs="Arial"/>
                <w:color w:val="0070C0"/>
                <w:sz w:val="20"/>
                <w:szCs w:val="20"/>
              </w:rPr>
              <w:t xml:space="preserve">Oocyte Storage – see </w:t>
            </w:r>
            <w:hyperlink w:anchor="SpermCryopreservation" w:history="1">
              <w:r w:rsidR="00C87AEC" w:rsidRPr="00C87AEC">
                <w:rPr>
                  <w:rStyle w:val="Hyperlink"/>
                  <w:rFonts w:ascii="Arial" w:hAnsi="Arial"/>
                  <w:color w:val="0070C0"/>
                  <w:sz w:val="20"/>
                  <w:szCs w:val="20"/>
                  <w:u w:val="single"/>
                </w:rPr>
                <w:t>Sperm, Embryo or Oocyte cryopreservation</w:t>
              </w:r>
            </w:hyperlink>
            <w:r w:rsidRPr="00FE623E">
              <w:rPr>
                <w:rStyle w:val="Hyperlink"/>
                <w:rFonts w:ascii="Arial" w:hAnsi="Arial"/>
                <w:color w:val="00B050"/>
                <w:sz w:val="20"/>
                <w:szCs w:val="20"/>
              </w:rPr>
              <w:t xml:space="preserve"> </w:t>
            </w:r>
          </w:p>
          <w:p w14:paraId="1BBA1F3B" w14:textId="77777777" w:rsidR="00960E5B" w:rsidRPr="00BB552D" w:rsidRDefault="00FD7201" w:rsidP="00024EA2">
            <w:pPr>
              <w:rPr>
                <w:rStyle w:val="Hyperlink"/>
                <w:rFonts w:ascii="Arial" w:hAnsi="Arial"/>
                <w:b/>
                <w:color w:val="0070C0"/>
                <w:sz w:val="20"/>
                <w:szCs w:val="20"/>
                <w:u w:val="single"/>
              </w:rPr>
            </w:pPr>
            <w:hyperlink w:anchor="Open_WideboreMRI" w:history="1">
              <w:r w:rsidR="00960E5B" w:rsidRPr="004141BA">
                <w:rPr>
                  <w:rStyle w:val="Hyperlink"/>
                  <w:rFonts w:ascii="Arial" w:hAnsi="Arial"/>
                  <w:color w:val="0070C0"/>
                  <w:sz w:val="20"/>
                  <w:szCs w:val="20"/>
                  <w:u w:val="single"/>
                </w:rPr>
                <w:t>Open/Wide-bore MRI</w:t>
              </w:r>
            </w:hyperlink>
            <w:r w:rsidR="00960E5B">
              <w:rPr>
                <w:rStyle w:val="Hyperlink"/>
                <w:rFonts w:ascii="Arial" w:hAnsi="Arial"/>
                <w:color w:val="0070C0"/>
                <w:sz w:val="20"/>
                <w:szCs w:val="20"/>
                <w:u w:val="single"/>
              </w:rPr>
              <w:t xml:space="preserve"> </w:t>
            </w:r>
            <w:r w:rsidR="00960E5B">
              <w:rPr>
                <w:rFonts w:ascii="Arial" w:hAnsi="Arial" w:cs="Arial"/>
                <w:sz w:val="20"/>
                <w:szCs w:val="20"/>
              </w:rPr>
              <w:br/>
            </w:r>
            <w:r w:rsidR="00960E5B" w:rsidRPr="00BB552D">
              <w:rPr>
                <w:rFonts w:ascii="Arial" w:hAnsi="Arial" w:cs="Arial"/>
                <w:color w:val="0070C0"/>
                <w:sz w:val="20"/>
                <w:szCs w:val="20"/>
              </w:rPr>
              <w:t xml:space="preserve">Orthodontic – see </w:t>
            </w:r>
            <w:hyperlink w:anchor="NHSEnglandCommissioning" w:history="1">
              <w:r w:rsidR="00C87AEC" w:rsidRPr="00C87AEC">
                <w:rPr>
                  <w:rStyle w:val="Hyperlink"/>
                  <w:rFonts w:ascii="Arial" w:hAnsi="Arial"/>
                  <w:color w:val="0070C0"/>
                  <w:sz w:val="20"/>
                  <w:szCs w:val="20"/>
                  <w:u w:val="single"/>
                </w:rPr>
                <w:t>NHS England Commissioning</w:t>
              </w:r>
            </w:hyperlink>
          </w:p>
          <w:p w14:paraId="4E4CDD1F" w14:textId="77777777" w:rsidR="00960E5B" w:rsidRPr="0099699E" w:rsidRDefault="00FD7201" w:rsidP="00024EA2">
            <w:pPr>
              <w:rPr>
                <w:rStyle w:val="Hyperlink"/>
                <w:rFonts w:ascii="Arial" w:hAnsi="Arial"/>
                <w:color w:val="00B050"/>
                <w:sz w:val="20"/>
                <w:szCs w:val="20"/>
              </w:rPr>
            </w:pPr>
            <w:hyperlink w:anchor="Orthoses_Orthotics" w:history="1">
              <w:r w:rsidR="00960E5B" w:rsidRPr="004141BA">
                <w:rPr>
                  <w:rStyle w:val="Hyperlink"/>
                  <w:rFonts w:ascii="Arial" w:hAnsi="Arial"/>
                  <w:color w:val="0070C0"/>
                  <w:sz w:val="20"/>
                  <w:szCs w:val="20"/>
                  <w:u w:val="single"/>
                </w:rPr>
                <w:t>Orthoses/Orthotics</w:t>
              </w:r>
            </w:hyperlink>
            <w:r w:rsidR="00960E5B">
              <w:rPr>
                <w:rStyle w:val="Hyperlink"/>
                <w:rFonts w:ascii="Arial" w:hAnsi="Arial"/>
                <w:color w:val="0070C0"/>
                <w:sz w:val="20"/>
                <w:szCs w:val="20"/>
                <w:u w:val="single"/>
              </w:rPr>
              <w:t xml:space="preserve"> </w:t>
            </w:r>
          </w:p>
          <w:p w14:paraId="75CBBB0F" w14:textId="77777777" w:rsidR="00960E5B" w:rsidRPr="00BB552D" w:rsidRDefault="00960E5B" w:rsidP="00025717">
            <w:pPr>
              <w:rPr>
                <w:rFonts w:ascii="Arial" w:hAnsi="Arial" w:cs="Arial"/>
                <w:color w:val="0070C0"/>
                <w:sz w:val="20"/>
                <w:szCs w:val="20"/>
              </w:rPr>
            </w:pPr>
            <w:r w:rsidRPr="009C16EC">
              <w:rPr>
                <w:rStyle w:val="Hyperlink"/>
                <w:rFonts w:ascii="Arial" w:hAnsi="Arial"/>
                <w:color w:val="0070C0"/>
                <w:sz w:val="20"/>
                <w:szCs w:val="20"/>
              </w:rPr>
              <w:t xml:space="preserve">Otoplasty – See </w:t>
            </w:r>
            <w:hyperlink w:anchor="Pinnaplasty_Otoplasty" w:history="1">
              <w:r w:rsidRPr="00EF5333">
                <w:rPr>
                  <w:rStyle w:val="Hyperlink"/>
                  <w:rFonts w:ascii="Arial" w:hAnsi="Arial"/>
                  <w:color w:val="0070C0"/>
                  <w:sz w:val="20"/>
                  <w:szCs w:val="20"/>
                  <w:u w:val="single"/>
                </w:rPr>
                <w:t>Pinnaplasty/Otoplasty</w:t>
              </w:r>
            </w:hyperlink>
            <w:r>
              <w:rPr>
                <w:rFonts w:ascii="Arial" w:hAnsi="Arial" w:cs="Arial"/>
                <w:sz w:val="20"/>
                <w:szCs w:val="20"/>
              </w:rPr>
              <w:t xml:space="preserve"> </w:t>
            </w:r>
          </w:p>
        </w:tc>
      </w:tr>
      <w:tr w:rsidR="00960E5B" w14:paraId="240A3C1F" w14:textId="77777777" w:rsidTr="00317F00">
        <w:trPr>
          <w:trHeight w:val="653"/>
        </w:trPr>
        <w:tc>
          <w:tcPr>
            <w:tcW w:w="284" w:type="dxa"/>
            <w:tcBorders>
              <w:top w:val="single" w:sz="4" w:space="0" w:color="0070C0"/>
              <w:bottom w:val="single" w:sz="4" w:space="0" w:color="0070C0"/>
            </w:tcBorders>
          </w:tcPr>
          <w:p w14:paraId="1F19E251" w14:textId="77777777" w:rsidR="00960E5B" w:rsidRDefault="00960E5B" w:rsidP="00024EA2">
            <w:pPr>
              <w:spacing w:after="200" w:line="276" w:lineRule="auto"/>
              <w:rPr>
                <w:rFonts w:ascii="Arial" w:hAnsi="Arial" w:cs="Arial"/>
                <w:b/>
                <w:color w:val="0070C0"/>
                <w:sz w:val="20"/>
                <w:szCs w:val="20"/>
                <w:u w:val="single"/>
              </w:rPr>
            </w:pPr>
            <w:bookmarkStart w:id="23" w:name="L"/>
            <w:bookmarkEnd w:id="23"/>
            <w:r>
              <w:rPr>
                <w:rFonts w:ascii="Arial" w:hAnsi="Arial" w:cs="Arial"/>
                <w:b/>
                <w:color w:val="0070C0"/>
                <w:sz w:val="20"/>
                <w:szCs w:val="20"/>
                <w:u w:val="single"/>
              </w:rPr>
              <w:t>L</w:t>
            </w:r>
          </w:p>
        </w:tc>
        <w:tc>
          <w:tcPr>
            <w:tcW w:w="4820" w:type="dxa"/>
            <w:tcBorders>
              <w:top w:val="single" w:sz="4" w:space="0" w:color="0070C0"/>
              <w:bottom w:val="single" w:sz="4" w:space="0" w:color="0070C0"/>
            </w:tcBorders>
          </w:tcPr>
          <w:p w14:paraId="3F0BF0D4" w14:textId="77777777" w:rsidR="00960E5B" w:rsidRDefault="00FD7201" w:rsidP="00024EA2">
            <w:pPr>
              <w:rPr>
                <w:rFonts w:ascii="Arial" w:hAnsi="Arial" w:cs="Arial"/>
                <w:color w:val="92D050"/>
                <w:sz w:val="20"/>
                <w:szCs w:val="20"/>
                <w:u w:val="single"/>
              </w:rPr>
            </w:pPr>
            <w:hyperlink w:anchor="LabiaReductionRefasheningVaginoplastyCli" w:history="1">
              <w:r w:rsidR="00960E5B" w:rsidRPr="00350873">
                <w:rPr>
                  <w:rStyle w:val="Hyperlink"/>
                  <w:rFonts w:ascii="Arial" w:hAnsi="Arial"/>
                  <w:color w:val="0070C0"/>
                  <w:sz w:val="20"/>
                  <w:szCs w:val="20"/>
                  <w:u w:val="single"/>
                </w:rPr>
                <w:t>Labia</w:t>
              </w:r>
              <w:r w:rsidR="00960E5B">
                <w:rPr>
                  <w:rStyle w:val="Hyperlink"/>
                  <w:rFonts w:ascii="Arial" w:hAnsi="Arial"/>
                  <w:color w:val="0070C0"/>
                  <w:sz w:val="20"/>
                  <w:szCs w:val="20"/>
                  <w:u w:val="single"/>
                </w:rPr>
                <w:t>l</w:t>
              </w:r>
              <w:r w:rsidR="00960E5B" w:rsidRPr="00350873">
                <w:rPr>
                  <w:rStyle w:val="Hyperlink"/>
                  <w:rFonts w:ascii="Arial" w:hAnsi="Arial"/>
                  <w:color w:val="0070C0"/>
                  <w:sz w:val="20"/>
                  <w:szCs w:val="20"/>
                  <w:u w:val="single"/>
                </w:rPr>
                <w:t xml:space="preserve"> Reduction/Refashioning/Vaginoplasty/Cliteroplasty</w:t>
              </w:r>
            </w:hyperlink>
            <w:r w:rsidR="00960E5B">
              <w:rPr>
                <w:rFonts w:ascii="Arial" w:hAnsi="Arial" w:cs="Arial"/>
                <w:sz w:val="20"/>
                <w:szCs w:val="20"/>
              </w:rPr>
              <w:t xml:space="preserve">  </w:t>
            </w:r>
            <w:r w:rsidR="00960E5B" w:rsidRPr="00081C40">
              <w:rPr>
                <w:rFonts w:ascii="Arial" w:hAnsi="Arial" w:cs="Arial"/>
                <w:color w:val="92D050"/>
                <w:sz w:val="20"/>
                <w:szCs w:val="20"/>
                <w:u w:val="single"/>
              </w:rPr>
              <w:t xml:space="preserve"> </w:t>
            </w:r>
          </w:p>
          <w:p w14:paraId="4822BFB8" w14:textId="77777777" w:rsidR="00960E5B" w:rsidRPr="000E7833" w:rsidRDefault="00960E5B" w:rsidP="00024EA2">
            <w:pPr>
              <w:rPr>
                <w:rFonts w:ascii="Arial" w:hAnsi="Arial" w:cs="Arial"/>
                <w:color w:val="F286DD"/>
                <w:sz w:val="20"/>
                <w:szCs w:val="20"/>
              </w:rPr>
            </w:pPr>
            <w:r w:rsidRPr="0063685C">
              <w:rPr>
                <w:rFonts w:ascii="Arial" w:hAnsi="Arial" w:cs="Arial"/>
                <w:color w:val="0070C0"/>
                <w:sz w:val="20"/>
                <w:szCs w:val="20"/>
              </w:rPr>
              <w:t xml:space="preserve">Laser treatment for Hirsutism </w:t>
            </w:r>
            <w:r w:rsidRPr="006D263D">
              <w:rPr>
                <w:rFonts w:ascii="Arial" w:hAnsi="Arial" w:cs="Arial"/>
                <w:color w:val="0070C0"/>
                <w:sz w:val="20"/>
                <w:szCs w:val="20"/>
              </w:rPr>
              <w:t>–</w:t>
            </w:r>
            <w:r>
              <w:rPr>
                <w:rFonts w:ascii="Arial" w:hAnsi="Arial" w:cs="Arial"/>
                <w:color w:val="F286DD"/>
                <w:sz w:val="20"/>
                <w:szCs w:val="20"/>
              </w:rPr>
              <w:t xml:space="preserve"> </w:t>
            </w:r>
            <w:hyperlink w:anchor="HairDepilation_Hirsuitism" w:history="1">
              <w:r w:rsidRPr="008D6531">
                <w:rPr>
                  <w:rStyle w:val="Hyperlink"/>
                  <w:rFonts w:ascii="Arial" w:hAnsi="Arial"/>
                  <w:color w:val="0070C0"/>
                  <w:sz w:val="20"/>
                  <w:szCs w:val="20"/>
                  <w:u w:val="single"/>
                </w:rPr>
                <w:t>See Hair Depilation/Hirsutism</w:t>
              </w:r>
            </w:hyperlink>
            <w:r w:rsidRPr="0063685C">
              <w:rPr>
                <w:rStyle w:val="Hyperlink"/>
                <w:rFonts w:ascii="Arial" w:hAnsi="Arial"/>
                <w:color w:val="00B050"/>
                <w:sz w:val="20"/>
                <w:szCs w:val="20"/>
              </w:rPr>
              <w:t xml:space="preserve"> </w:t>
            </w:r>
          </w:p>
          <w:p w14:paraId="7821D35A" w14:textId="77777777" w:rsidR="00960E5B" w:rsidRPr="008D6531" w:rsidRDefault="00960E5B" w:rsidP="00024EA2">
            <w:pPr>
              <w:rPr>
                <w:rFonts w:ascii="Arial" w:hAnsi="Arial" w:cs="Arial"/>
                <w:color w:val="0070C0"/>
                <w:sz w:val="20"/>
                <w:szCs w:val="20"/>
                <w:u w:val="single"/>
              </w:rPr>
            </w:pPr>
            <w:r w:rsidRPr="0063685C">
              <w:rPr>
                <w:rFonts w:ascii="Arial" w:hAnsi="Arial" w:cs="Arial"/>
                <w:color w:val="0070C0"/>
                <w:sz w:val="20"/>
                <w:szCs w:val="20"/>
              </w:rPr>
              <w:t xml:space="preserve">Laser treatment for skin lesions </w:t>
            </w:r>
            <w:r w:rsidRPr="008D6531">
              <w:rPr>
                <w:rFonts w:ascii="Arial" w:hAnsi="Arial" w:cs="Arial"/>
                <w:color w:val="0070C0"/>
                <w:sz w:val="20"/>
                <w:szCs w:val="20"/>
              </w:rPr>
              <w:t xml:space="preserve">– see </w:t>
            </w:r>
            <w:hyperlink w:anchor="BenignSkinConditions" w:history="1">
              <w:r w:rsidRPr="0063685C">
                <w:rPr>
                  <w:rStyle w:val="Hyperlink"/>
                  <w:rFonts w:ascii="Arial" w:hAnsi="Arial"/>
                  <w:color w:val="0070C0"/>
                  <w:sz w:val="20"/>
                  <w:szCs w:val="20"/>
                  <w:u w:val="single"/>
                </w:rPr>
                <w:t>Benign Skin Conditions</w:t>
              </w:r>
            </w:hyperlink>
            <w:r w:rsidRPr="0063685C">
              <w:rPr>
                <w:rStyle w:val="Hyperlink"/>
                <w:rFonts w:ascii="Arial" w:hAnsi="Arial"/>
                <w:color w:val="00B050"/>
                <w:sz w:val="20"/>
                <w:szCs w:val="20"/>
              </w:rPr>
              <w:t xml:space="preserve"> </w:t>
            </w:r>
          </w:p>
          <w:p w14:paraId="44B617E9" w14:textId="77777777" w:rsidR="00960E5B" w:rsidRPr="006D263D" w:rsidRDefault="00960E5B" w:rsidP="00024EA2">
            <w:pPr>
              <w:rPr>
                <w:rFonts w:ascii="Arial" w:hAnsi="Arial" w:cs="Arial"/>
                <w:color w:val="0070C0"/>
                <w:sz w:val="20"/>
                <w:szCs w:val="20"/>
                <w:u w:val="single"/>
              </w:rPr>
            </w:pPr>
            <w:r w:rsidRPr="00B90612">
              <w:rPr>
                <w:rFonts w:ascii="Arial" w:hAnsi="Arial" w:cs="Arial"/>
                <w:color w:val="0070C0"/>
                <w:sz w:val="20"/>
                <w:szCs w:val="20"/>
              </w:rPr>
              <w:t>Laser treatment for Soft Palate</w:t>
            </w:r>
            <w:r w:rsidRPr="00B90612">
              <w:rPr>
                <w:rStyle w:val="Hyperlink"/>
                <w:rFonts w:ascii="Arial" w:hAnsi="Arial"/>
                <w:color w:val="0070C0"/>
                <w:sz w:val="20"/>
                <w:szCs w:val="20"/>
              </w:rPr>
              <w:t xml:space="preserve"> – </w:t>
            </w:r>
            <w:r w:rsidRPr="006D263D">
              <w:rPr>
                <w:rStyle w:val="Hyperlink"/>
                <w:rFonts w:ascii="Arial" w:hAnsi="Arial"/>
                <w:color w:val="0070C0"/>
                <w:sz w:val="20"/>
                <w:szCs w:val="20"/>
              </w:rPr>
              <w:t xml:space="preserve">See </w:t>
            </w:r>
            <w:hyperlink w:anchor="SnoringandsnoringENTreferrals" w:history="1">
              <w:r w:rsidRPr="00B90612">
                <w:rPr>
                  <w:rStyle w:val="Hyperlink"/>
                  <w:rFonts w:ascii="Arial" w:hAnsi="Arial"/>
                  <w:color w:val="0070C0"/>
                  <w:sz w:val="20"/>
                  <w:szCs w:val="20"/>
                  <w:u w:val="single"/>
                </w:rPr>
                <w:t>Snoring and Snoring ENT Referrals</w:t>
              </w:r>
            </w:hyperlink>
            <w:r w:rsidRPr="00B90612">
              <w:rPr>
                <w:rStyle w:val="Hyperlink"/>
                <w:rFonts w:ascii="Arial" w:hAnsi="Arial"/>
                <w:color w:val="00B050"/>
                <w:sz w:val="20"/>
                <w:szCs w:val="20"/>
              </w:rPr>
              <w:t xml:space="preserve"> </w:t>
            </w:r>
          </w:p>
          <w:p w14:paraId="18C014FF" w14:textId="77777777" w:rsidR="00960E5B" w:rsidRPr="00E4656C" w:rsidRDefault="00960E5B" w:rsidP="00024EA2">
            <w:pPr>
              <w:rPr>
                <w:rFonts w:ascii="Arial" w:hAnsi="Arial" w:cs="Arial"/>
                <w:color w:val="0070C0"/>
                <w:sz w:val="20"/>
                <w:szCs w:val="20"/>
                <w:u w:val="single"/>
              </w:rPr>
            </w:pPr>
            <w:r w:rsidRPr="00B90612">
              <w:rPr>
                <w:rFonts w:ascii="Arial" w:hAnsi="Arial" w:cs="Arial"/>
                <w:color w:val="0070C0"/>
                <w:sz w:val="20"/>
                <w:szCs w:val="20"/>
              </w:rPr>
              <w:t xml:space="preserve">Laser treatment for Tattoo removal </w:t>
            </w:r>
            <w:r w:rsidRPr="00E4656C">
              <w:rPr>
                <w:rFonts w:ascii="Arial" w:hAnsi="Arial" w:cs="Arial"/>
                <w:color w:val="0070C0"/>
                <w:sz w:val="20"/>
                <w:szCs w:val="20"/>
              </w:rPr>
              <w:t xml:space="preserve">– See </w:t>
            </w:r>
            <w:hyperlink w:anchor="TattooRemoval" w:history="1">
              <w:r w:rsidRPr="00E4656C">
                <w:rPr>
                  <w:rStyle w:val="Hyperlink"/>
                  <w:rFonts w:ascii="Arial" w:hAnsi="Arial"/>
                  <w:color w:val="0070C0"/>
                  <w:sz w:val="20"/>
                  <w:szCs w:val="20"/>
                  <w:u w:val="single"/>
                </w:rPr>
                <w:t>Tattoo Removal</w:t>
              </w:r>
            </w:hyperlink>
            <w:r w:rsidRPr="00B90612">
              <w:rPr>
                <w:rStyle w:val="Hyperlink"/>
                <w:rFonts w:ascii="Arial" w:hAnsi="Arial"/>
                <w:color w:val="00B050"/>
                <w:sz w:val="20"/>
                <w:szCs w:val="20"/>
              </w:rPr>
              <w:t xml:space="preserve"> </w:t>
            </w:r>
          </w:p>
          <w:p w14:paraId="1BF23BD4" w14:textId="77777777" w:rsidR="00960E5B" w:rsidRPr="00081C40" w:rsidRDefault="00960E5B" w:rsidP="00024EA2">
            <w:pPr>
              <w:rPr>
                <w:rFonts w:ascii="Arial" w:hAnsi="Arial" w:cs="Arial"/>
                <w:color w:val="0070C0"/>
                <w:sz w:val="20"/>
                <w:szCs w:val="20"/>
              </w:rPr>
            </w:pPr>
            <w:proofErr w:type="gramStart"/>
            <w:r w:rsidRPr="00185016">
              <w:rPr>
                <w:rFonts w:ascii="Arial" w:hAnsi="Arial" w:cs="Arial"/>
                <w:color w:val="0070C0"/>
                <w:sz w:val="20"/>
                <w:szCs w:val="20"/>
              </w:rPr>
              <w:t>Lipectomy  –</w:t>
            </w:r>
            <w:proofErr w:type="gramEnd"/>
            <w:r w:rsidRPr="00185016">
              <w:rPr>
                <w:rFonts w:ascii="Arial" w:hAnsi="Arial" w:cs="Arial"/>
                <w:color w:val="0070C0"/>
                <w:sz w:val="20"/>
                <w:szCs w:val="20"/>
              </w:rPr>
              <w:t xml:space="preserve"> </w:t>
            </w:r>
            <w:r w:rsidRPr="00081C40">
              <w:rPr>
                <w:rFonts w:ascii="Arial" w:hAnsi="Arial" w:cs="Arial"/>
                <w:color w:val="0070C0"/>
                <w:sz w:val="20"/>
                <w:szCs w:val="20"/>
              </w:rPr>
              <w:t xml:space="preserve">see </w:t>
            </w:r>
            <w:hyperlink w:anchor="SkinContouring" w:history="1">
              <w:r w:rsidRPr="00185016">
                <w:rPr>
                  <w:rStyle w:val="Hyperlink"/>
                  <w:rFonts w:ascii="Arial" w:hAnsi="Arial"/>
                  <w:color w:val="0070C0"/>
                  <w:sz w:val="20"/>
                  <w:szCs w:val="20"/>
                  <w:u w:val="single"/>
                </w:rPr>
                <w:t>Skin Contouring</w:t>
              </w:r>
            </w:hyperlink>
            <w:r w:rsidRPr="00185016">
              <w:rPr>
                <w:rStyle w:val="Hyperlink"/>
                <w:rFonts w:ascii="Arial" w:hAnsi="Arial"/>
                <w:color w:val="00B050"/>
                <w:sz w:val="20"/>
                <w:szCs w:val="20"/>
              </w:rPr>
              <w:t xml:space="preserve"> </w:t>
            </w:r>
          </w:p>
          <w:p w14:paraId="36EDE88B" w14:textId="77777777" w:rsidR="00960E5B" w:rsidRDefault="00960E5B" w:rsidP="00024EA2">
            <w:pPr>
              <w:rPr>
                <w:rStyle w:val="Hyperlink"/>
                <w:rFonts w:ascii="Arial" w:hAnsi="Arial"/>
                <w:color w:val="0070C0"/>
                <w:sz w:val="20"/>
                <w:szCs w:val="20"/>
                <w:u w:val="single"/>
              </w:rPr>
            </w:pPr>
            <w:r w:rsidRPr="00185016">
              <w:rPr>
                <w:rFonts w:ascii="Arial" w:hAnsi="Arial" w:cs="Arial"/>
                <w:color w:val="0070C0"/>
                <w:sz w:val="20"/>
                <w:szCs w:val="20"/>
              </w:rPr>
              <w:t xml:space="preserve">Liposuction – </w:t>
            </w:r>
            <w:r w:rsidRPr="002F047D">
              <w:rPr>
                <w:rFonts w:ascii="Arial" w:hAnsi="Arial" w:cs="Arial"/>
                <w:color w:val="0070C0"/>
                <w:sz w:val="20"/>
                <w:szCs w:val="20"/>
              </w:rPr>
              <w:t xml:space="preserve">see </w:t>
            </w:r>
            <w:hyperlink w:anchor="SkinContouring" w:history="1">
              <w:r w:rsidRPr="00185016">
                <w:rPr>
                  <w:rStyle w:val="Hyperlink"/>
                  <w:rFonts w:ascii="Arial" w:hAnsi="Arial"/>
                  <w:color w:val="0070C0"/>
                  <w:sz w:val="20"/>
                  <w:szCs w:val="20"/>
                  <w:u w:val="single"/>
                </w:rPr>
                <w:t>Skin Contouring</w:t>
              </w:r>
            </w:hyperlink>
            <w:r w:rsidRPr="00185016">
              <w:rPr>
                <w:rStyle w:val="Hyperlink"/>
                <w:rFonts w:ascii="Arial" w:hAnsi="Arial"/>
                <w:color w:val="00B050"/>
                <w:sz w:val="20"/>
                <w:szCs w:val="20"/>
              </w:rPr>
              <w:t xml:space="preserve"> </w:t>
            </w:r>
            <w:r w:rsidRPr="00185016">
              <w:rPr>
                <w:rStyle w:val="Hyperlink"/>
                <w:rFonts w:ascii="Arial" w:hAnsi="Arial"/>
                <w:color w:val="00B050"/>
                <w:sz w:val="20"/>
                <w:szCs w:val="20"/>
                <w:u w:val="single"/>
              </w:rPr>
              <w:t xml:space="preserve"> </w:t>
            </w:r>
          </w:p>
          <w:p w14:paraId="5FFEDCA2" w14:textId="77777777" w:rsidR="00960E5B" w:rsidRPr="006D263D" w:rsidRDefault="00960E5B" w:rsidP="00024EA2">
            <w:pPr>
              <w:rPr>
                <w:rFonts w:ascii="Arial" w:hAnsi="Arial" w:cs="Arial"/>
                <w:b/>
                <w:color w:val="0070C0"/>
                <w:sz w:val="20"/>
                <w:szCs w:val="20"/>
                <w:u w:val="single"/>
              </w:rPr>
            </w:pPr>
            <w:r w:rsidRPr="00185016">
              <w:rPr>
                <w:rFonts w:ascii="Arial" w:hAnsi="Arial" w:cs="Arial"/>
                <w:color w:val="0070C0"/>
                <w:sz w:val="20"/>
                <w:szCs w:val="20"/>
              </w:rPr>
              <w:t xml:space="preserve">Liposculpture </w:t>
            </w:r>
            <w:r w:rsidRPr="006D263D">
              <w:rPr>
                <w:rFonts w:ascii="Arial" w:hAnsi="Arial" w:cs="Arial"/>
                <w:color w:val="0070C0"/>
                <w:sz w:val="20"/>
                <w:szCs w:val="20"/>
              </w:rPr>
              <w:t xml:space="preserve">– See </w:t>
            </w:r>
            <w:hyperlink w:anchor="SkinContouring" w:history="1">
              <w:r w:rsidRPr="00185016">
                <w:rPr>
                  <w:rStyle w:val="Hyperlink"/>
                  <w:rFonts w:ascii="Arial" w:hAnsi="Arial"/>
                  <w:color w:val="0070C0"/>
                  <w:sz w:val="20"/>
                  <w:szCs w:val="20"/>
                  <w:u w:val="single"/>
                </w:rPr>
                <w:t>Skin Contouring</w:t>
              </w:r>
            </w:hyperlink>
            <w:r>
              <w:rPr>
                <w:rStyle w:val="Hyperlink"/>
                <w:rFonts w:ascii="Arial" w:hAnsi="Arial"/>
                <w:color w:val="0070C0"/>
                <w:sz w:val="20"/>
                <w:szCs w:val="20"/>
                <w:u w:val="single"/>
              </w:rPr>
              <w:t xml:space="preserve"> </w:t>
            </w:r>
          </w:p>
          <w:p w14:paraId="4F631F46" w14:textId="77777777" w:rsidR="00960E5B" w:rsidRPr="00B90612" w:rsidRDefault="00FD7201" w:rsidP="00024EA2">
            <w:pPr>
              <w:rPr>
                <w:rFonts w:ascii="Arial" w:hAnsi="Arial" w:cs="Arial"/>
                <w:sz w:val="20"/>
                <w:szCs w:val="20"/>
              </w:rPr>
            </w:pPr>
            <w:hyperlink w:anchor="LowClinicalPriorityProcedures" w:history="1">
              <w:r w:rsidR="00960E5B" w:rsidRPr="00B90612">
                <w:rPr>
                  <w:rStyle w:val="Hyperlink"/>
                  <w:rFonts w:ascii="Arial" w:hAnsi="Arial"/>
                  <w:color w:val="0070C0"/>
                  <w:sz w:val="20"/>
                  <w:szCs w:val="20"/>
                  <w:u w:val="single"/>
                </w:rPr>
                <w:t>Low Clinical Priority Procedures</w:t>
              </w:r>
            </w:hyperlink>
            <w:r w:rsidR="00960E5B" w:rsidRPr="00B90612">
              <w:rPr>
                <w:rFonts w:ascii="Arial" w:hAnsi="Arial" w:cs="Arial"/>
                <w:sz w:val="20"/>
                <w:szCs w:val="20"/>
              </w:rPr>
              <w:t xml:space="preserve"> </w:t>
            </w:r>
          </w:p>
          <w:p w14:paraId="28B393E7" w14:textId="77777777" w:rsidR="00960E5B" w:rsidRPr="00E8058A" w:rsidRDefault="00960E5B" w:rsidP="00024EA2">
            <w:pPr>
              <w:rPr>
                <w:rFonts w:ascii="Arial" w:hAnsi="Arial" w:cs="Arial"/>
                <w:color w:val="F286DD"/>
                <w:sz w:val="20"/>
                <w:szCs w:val="20"/>
              </w:rPr>
            </w:pPr>
            <w:r w:rsidRPr="00B90612">
              <w:rPr>
                <w:rStyle w:val="Hyperlink"/>
                <w:rFonts w:ascii="Arial" w:hAnsi="Arial"/>
                <w:color w:val="0070C0"/>
                <w:sz w:val="20"/>
                <w:szCs w:val="20"/>
              </w:rPr>
              <w:t xml:space="preserve">Lycra Dynamic Splinting </w:t>
            </w:r>
            <w:r w:rsidRPr="008D6531">
              <w:rPr>
                <w:rStyle w:val="Hyperlink"/>
                <w:rFonts w:ascii="Arial" w:hAnsi="Arial"/>
                <w:color w:val="0070C0"/>
                <w:sz w:val="20"/>
                <w:szCs w:val="20"/>
              </w:rPr>
              <w:t xml:space="preserve">– See </w:t>
            </w:r>
            <w:hyperlink w:anchor="DynamicLycraSplinting" w:history="1">
              <w:r w:rsidRPr="009633DC">
                <w:rPr>
                  <w:rStyle w:val="Hyperlink"/>
                  <w:rFonts w:ascii="Arial" w:hAnsi="Arial"/>
                  <w:color w:val="0070C0"/>
                  <w:sz w:val="20"/>
                  <w:szCs w:val="20"/>
                  <w:u w:val="single"/>
                </w:rPr>
                <w:t>Dynamic Lycra Splinting</w:t>
              </w:r>
            </w:hyperlink>
            <w:r w:rsidRPr="00B90612">
              <w:rPr>
                <w:rStyle w:val="Hyperlink"/>
                <w:rFonts w:ascii="Arial" w:hAnsi="Arial"/>
                <w:color w:val="00B050"/>
                <w:sz w:val="20"/>
                <w:szCs w:val="20"/>
              </w:rPr>
              <w:t xml:space="preserve"> </w:t>
            </w:r>
          </w:p>
          <w:p w14:paraId="0C3DC5BC" w14:textId="77777777" w:rsidR="00960E5B" w:rsidRDefault="00FD7201" w:rsidP="00024EA2">
            <w:pPr>
              <w:rPr>
                <w:rStyle w:val="Hyperlink"/>
                <w:rFonts w:ascii="Arial" w:hAnsi="Arial"/>
                <w:color w:val="00B050"/>
                <w:sz w:val="20"/>
                <w:szCs w:val="20"/>
              </w:rPr>
            </w:pPr>
            <w:hyperlink w:anchor="LymphoedemaServices" w:history="1">
              <w:r w:rsidR="00960E5B" w:rsidRPr="004141BA">
                <w:rPr>
                  <w:rStyle w:val="Hyperlink"/>
                  <w:rFonts w:ascii="Arial" w:hAnsi="Arial"/>
                  <w:color w:val="0070C0"/>
                  <w:sz w:val="20"/>
                  <w:szCs w:val="20"/>
                  <w:u w:val="single"/>
                </w:rPr>
                <w:t>Lymphoedema Services</w:t>
              </w:r>
            </w:hyperlink>
            <w:r w:rsidR="00960E5B" w:rsidRPr="00A56063">
              <w:rPr>
                <w:rStyle w:val="Hyperlink"/>
                <w:rFonts w:ascii="Arial" w:hAnsi="Arial"/>
                <w:color w:val="00B050"/>
                <w:sz w:val="20"/>
                <w:szCs w:val="20"/>
              </w:rPr>
              <w:t xml:space="preserve"> </w:t>
            </w:r>
          </w:p>
          <w:p w14:paraId="38D77558" w14:textId="77777777" w:rsidR="00960E5B" w:rsidRDefault="00960E5B" w:rsidP="00024EA2">
            <w:pPr>
              <w:rPr>
                <w:rFonts w:ascii="Arial" w:hAnsi="Arial" w:cs="Arial"/>
                <w:color w:val="F286DD"/>
                <w:sz w:val="20"/>
                <w:szCs w:val="20"/>
              </w:rPr>
            </w:pPr>
          </w:p>
          <w:p w14:paraId="3CBD85B7" w14:textId="77777777" w:rsidR="00A87460" w:rsidRDefault="00A87460" w:rsidP="00024EA2">
            <w:pPr>
              <w:rPr>
                <w:rFonts w:ascii="Arial" w:hAnsi="Arial" w:cs="Arial"/>
                <w:color w:val="F286DD"/>
                <w:sz w:val="20"/>
                <w:szCs w:val="20"/>
              </w:rPr>
            </w:pPr>
          </w:p>
          <w:p w14:paraId="4DBF81AA" w14:textId="77777777" w:rsidR="007F3E72" w:rsidRDefault="007F3E72" w:rsidP="00024EA2">
            <w:pPr>
              <w:rPr>
                <w:rFonts w:ascii="Arial" w:hAnsi="Arial" w:cs="Arial"/>
                <w:color w:val="F286DD"/>
                <w:sz w:val="20"/>
                <w:szCs w:val="20"/>
              </w:rPr>
            </w:pPr>
          </w:p>
          <w:p w14:paraId="46DE3BD6" w14:textId="77777777" w:rsidR="007F3E72" w:rsidRDefault="007F3E72" w:rsidP="00024EA2">
            <w:pPr>
              <w:rPr>
                <w:rFonts w:ascii="Arial" w:hAnsi="Arial" w:cs="Arial"/>
                <w:color w:val="F286DD"/>
                <w:sz w:val="20"/>
                <w:szCs w:val="20"/>
              </w:rPr>
            </w:pPr>
          </w:p>
          <w:p w14:paraId="56AA5BDB" w14:textId="77777777" w:rsidR="007F3E72" w:rsidRDefault="007F3E72" w:rsidP="00024EA2">
            <w:pPr>
              <w:rPr>
                <w:rFonts w:ascii="Arial" w:hAnsi="Arial" w:cs="Arial"/>
                <w:color w:val="F286DD"/>
                <w:sz w:val="20"/>
                <w:szCs w:val="20"/>
              </w:rPr>
            </w:pPr>
          </w:p>
          <w:p w14:paraId="6092B59A" w14:textId="77777777" w:rsidR="007F3E72" w:rsidRDefault="007F3E72" w:rsidP="00024EA2">
            <w:pPr>
              <w:rPr>
                <w:rFonts w:ascii="Arial" w:hAnsi="Arial" w:cs="Arial"/>
                <w:color w:val="F286DD"/>
                <w:sz w:val="20"/>
                <w:szCs w:val="20"/>
              </w:rPr>
            </w:pPr>
          </w:p>
          <w:p w14:paraId="774DB500" w14:textId="77777777" w:rsidR="007F3E72" w:rsidRDefault="007F3E72" w:rsidP="00024EA2">
            <w:pPr>
              <w:rPr>
                <w:rFonts w:ascii="Arial" w:hAnsi="Arial" w:cs="Arial"/>
                <w:color w:val="F286DD"/>
                <w:sz w:val="20"/>
                <w:szCs w:val="20"/>
              </w:rPr>
            </w:pPr>
          </w:p>
          <w:p w14:paraId="7B25BBF4" w14:textId="77777777" w:rsidR="007F3E72" w:rsidRDefault="007F3E72" w:rsidP="00024EA2">
            <w:pPr>
              <w:rPr>
                <w:rFonts w:ascii="Arial" w:hAnsi="Arial" w:cs="Arial"/>
                <w:color w:val="F286DD"/>
                <w:sz w:val="20"/>
                <w:szCs w:val="20"/>
              </w:rPr>
            </w:pPr>
          </w:p>
          <w:p w14:paraId="71A882B0" w14:textId="77777777" w:rsidR="007F3E72" w:rsidRDefault="007F3E72" w:rsidP="00024EA2">
            <w:pPr>
              <w:rPr>
                <w:rFonts w:ascii="Arial" w:hAnsi="Arial" w:cs="Arial"/>
                <w:color w:val="F286DD"/>
                <w:sz w:val="20"/>
                <w:szCs w:val="20"/>
              </w:rPr>
            </w:pPr>
          </w:p>
          <w:p w14:paraId="68AA8E4D" w14:textId="77777777" w:rsidR="007F3E72" w:rsidRPr="00BA6048" w:rsidRDefault="007F3E72" w:rsidP="00024EA2">
            <w:pPr>
              <w:rPr>
                <w:rFonts w:ascii="Arial" w:hAnsi="Arial" w:cs="Arial"/>
                <w:color w:val="F286DD"/>
                <w:sz w:val="20"/>
                <w:szCs w:val="20"/>
              </w:rPr>
            </w:pPr>
          </w:p>
        </w:tc>
        <w:tc>
          <w:tcPr>
            <w:tcW w:w="283" w:type="dxa"/>
          </w:tcPr>
          <w:p w14:paraId="7221FD41" w14:textId="77777777" w:rsidR="00960E5B" w:rsidRDefault="00960E5B" w:rsidP="00024EA2">
            <w:pPr>
              <w:spacing w:after="200" w:line="276" w:lineRule="auto"/>
              <w:rPr>
                <w:rFonts w:ascii="Arial" w:hAnsi="Arial" w:cs="Arial"/>
                <w:b/>
                <w:sz w:val="28"/>
                <w:szCs w:val="28"/>
              </w:rPr>
            </w:pPr>
          </w:p>
        </w:tc>
        <w:tc>
          <w:tcPr>
            <w:tcW w:w="426" w:type="dxa"/>
            <w:tcBorders>
              <w:top w:val="single" w:sz="4" w:space="0" w:color="0070C0"/>
              <w:bottom w:val="single" w:sz="4" w:space="0" w:color="0070C0"/>
            </w:tcBorders>
          </w:tcPr>
          <w:p w14:paraId="1CFDAC4A" w14:textId="77777777" w:rsidR="00960E5B" w:rsidRDefault="00960E5B" w:rsidP="00024EA2">
            <w:pPr>
              <w:spacing w:after="200" w:line="276" w:lineRule="auto"/>
              <w:rPr>
                <w:rFonts w:ascii="Arial" w:hAnsi="Arial" w:cs="Arial"/>
                <w:b/>
                <w:color w:val="0070C0"/>
                <w:sz w:val="20"/>
                <w:szCs w:val="20"/>
                <w:u w:val="single"/>
              </w:rPr>
            </w:pPr>
            <w:bookmarkStart w:id="24" w:name="P"/>
            <w:bookmarkEnd w:id="24"/>
            <w:r>
              <w:rPr>
                <w:rFonts w:ascii="Arial" w:hAnsi="Arial" w:cs="Arial"/>
                <w:b/>
                <w:color w:val="0070C0"/>
                <w:sz w:val="20"/>
                <w:szCs w:val="20"/>
                <w:u w:val="single"/>
              </w:rPr>
              <w:t>P</w:t>
            </w:r>
          </w:p>
        </w:tc>
        <w:tc>
          <w:tcPr>
            <w:tcW w:w="4961" w:type="dxa"/>
            <w:tcBorders>
              <w:top w:val="single" w:sz="4" w:space="0" w:color="0070C0"/>
              <w:bottom w:val="single" w:sz="4" w:space="0" w:color="0070C0"/>
            </w:tcBorders>
          </w:tcPr>
          <w:p w14:paraId="4AC74828" w14:textId="77777777" w:rsidR="00960E5B" w:rsidRPr="004A6816" w:rsidRDefault="00960E5B" w:rsidP="00024EA2">
            <w:pPr>
              <w:rPr>
                <w:rFonts w:ascii="Arial" w:hAnsi="Arial" w:cs="Arial"/>
                <w:iCs/>
                <w:color w:val="0070C0"/>
                <w:sz w:val="20"/>
                <w:szCs w:val="20"/>
              </w:rPr>
            </w:pPr>
            <w:r w:rsidRPr="004A6816">
              <w:rPr>
                <w:rFonts w:ascii="Arial" w:hAnsi="Arial" w:cs="Arial"/>
                <w:iCs/>
                <w:color w:val="0070C0"/>
                <w:sz w:val="20"/>
                <w:szCs w:val="20"/>
              </w:rPr>
              <w:t>Penile</w:t>
            </w:r>
            <w:r w:rsidR="004A6816" w:rsidRPr="004A6816">
              <w:rPr>
                <w:rFonts w:ascii="Arial" w:hAnsi="Arial" w:cs="Arial"/>
                <w:iCs/>
                <w:color w:val="0070C0"/>
                <w:sz w:val="20"/>
                <w:szCs w:val="20"/>
              </w:rPr>
              <w:t xml:space="preserve"> Prosthesis/I</w:t>
            </w:r>
            <w:r w:rsidRPr="004A6816">
              <w:rPr>
                <w:rFonts w:ascii="Arial" w:hAnsi="Arial" w:cs="Arial"/>
                <w:iCs/>
                <w:color w:val="0070C0"/>
                <w:sz w:val="20"/>
                <w:szCs w:val="20"/>
              </w:rPr>
              <w:t>mplants</w:t>
            </w:r>
            <w:r w:rsidRPr="004A6816">
              <w:rPr>
                <w:rStyle w:val="Hyperlink"/>
                <w:rFonts w:ascii="Arial" w:hAnsi="Arial"/>
                <w:iCs/>
                <w:color w:val="0070C0"/>
                <w:sz w:val="20"/>
                <w:szCs w:val="20"/>
              </w:rPr>
              <w:t xml:space="preserve"> </w:t>
            </w:r>
            <w:r w:rsidR="004A6816" w:rsidRPr="004A6816">
              <w:rPr>
                <w:rStyle w:val="Hyperlink"/>
                <w:rFonts w:ascii="Arial" w:hAnsi="Arial"/>
                <w:iCs/>
                <w:color w:val="0070C0"/>
                <w:sz w:val="20"/>
                <w:szCs w:val="20"/>
              </w:rPr>
              <w:t xml:space="preserve">– see </w:t>
            </w:r>
            <w:hyperlink w:anchor="NHSEnglandCommissioning" w:history="1">
              <w:r w:rsidR="004A6816" w:rsidRPr="004A6816">
                <w:rPr>
                  <w:rStyle w:val="Hyperlink"/>
                  <w:rFonts w:ascii="Arial" w:hAnsi="Arial"/>
                  <w:iCs/>
                  <w:color w:val="0070C0"/>
                  <w:sz w:val="20"/>
                  <w:szCs w:val="20"/>
                  <w:u w:val="single"/>
                </w:rPr>
                <w:t>NHS England Commissioning</w:t>
              </w:r>
            </w:hyperlink>
          </w:p>
          <w:p w14:paraId="5A2805FD" w14:textId="77777777" w:rsidR="00960E5B" w:rsidRPr="001C7C9F" w:rsidRDefault="00FD7201" w:rsidP="00024EA2">
            <w:pPr>
              <w:rPr>
                <w:rFonts w:ascii="Arial" w:hAnsi="Arial" w:cs="Arial"/>
                <w:iCs/>
                <w:color w:val="00B050"/>
                <w:sz w:val="20"/>
                <w:szCs w:val="20"/>
              </w:rPr>
            </w:pPr>
            <w:hyperlink w:anchor="PhotodynamicTherapgyforAgeRelatedMacular" w:history="1">
              <w:r w:rsidR="00960E5B" w:rsidRPr="004141BA">
                <w:rPr>
                  <w:rStyle w:val="Hyperlink"/>
                  <w:rFonts w:ascii="Arial" w:hAnsi="Arial"/>
                  <w:iCs/>
                  <w:color w:val="0070C0"/>
                  <w:sz w:val="20"/>
                  <w:szCs w:val="20"/>
                  <w:u w:val="single"/>
                </w:rPr>
                <w:t>Photodynamic therapy for age related macular degeneration</w:t>
              </w:r>
            </w:hyperlink>
            <w:r w:rsidR="00960E5B">
              <w:rPr>
                <w:rStyle w:val="Hyperlink"/>
                <w:rFonts w:ascii="Arial" w:hAnsi="Arial"/>
                <w:iCs/>
                <w:color w:val="0070C0"/>
                <w:sz w:val="20"/>
                <w:szCs w:val="20"/>
                <w:u w:val="single"/>
              </w:rPr>
              <w:t xml:space="preserve"> </w:t>
            </w:r>
          </w:p>
          <w:p w14:paraId="4C7AA47C" w14:textId="77777777" w:rsidR="00960E5B" w:rsidRPr="001C7C9F" w:rsidRDefault="00FD7201" w:rsidP="00024EA2">
            <w:pPr>
              <w:rPr>
                <w:rFonts w:ascii="Arial" w:hAnsi="Arial" w:cs="Arial"/>
                <w:color w:val="00B050"/>
                <w:sz w:val="20"/>
                <w:szCs w:val="20"/>
              </w:rPr>
            </w:pPr>
            <w:hyperlink w:anchor="Pinnaplasty_Otoplasty" w:history="1">
              <w:r w:rsidR="00960E5B" w:rsidRPr="004141BA">
                <w:rPr>
                  <w:rStyle w:val="Hyperlink"/>
                  <w:rFonts w:ascii="Arial" w:hAnsi="Arial"/>
                  <w:iCs/>
                  <w:color w:val="0070C0"/>
                  <w:sz w:val="20"/>
                  <w:szCs w:val="20"/>
                  <w:u w:val="single"/>
                </w:rPr>
                <w:t>Pinnaplasty/ Otoplasty</w:t>
              </w:r>
            </w:hyperlink>
            <w:r w:rsidR="00960E5B">
              <w:rPr>
                <w:rStyle w:val="Hyperlink"/>
                <w:rFonts w:ascii="Arial" w:hAnsi="Arial"/>
                <w:iCs/>
                <w:color w:val="0070C0"/>
                <w:sz w:val="20"/>
                <w:szCs w:val="20"/>
                <w:u w:val="single"/>
              </w:rPr>
              <w:t xml:space="preserve"> </w:t>
            </w:r>
          </w:p>
          <w:p w14:paraId="18050044" w14:textId="77777777" w:rsidR="00960E5B" w:rsidRPr="001C7C9F" w:rsidRDefault="00FD7201" w:rsidP="00024EA2">
            <w:pPr>
              <w:rPr>
                <w:rFonts w:ascii="Arial" w:hAnsi="Arial" w:cs="Arial"/>
                <w:color w:val="00B050"/>
                <w:sz w:val="20"/>
                <w:szCs w:val="20"/>
              </w:rPr>
            </w:pPr>
            <w:hyperlink w:anchor="PositionalPlagiocephaly" w:history="1">
              <w:r w:rsidR="00960E5B" w:rsidRPr="00EF5333">
                <w:rPr>
                  <w:rStyle w:val="Hyperlink"/>
                  <w:rFonts w:ascii="Arial" w:hAnsi="Arial"/>
                  <w:color w:val="0070C0"/>
                  <w:sz w:val="20"/>
                  <w:szCs w:val="20"/>
                  <w:u w:val="single"/>
                </w:rPr>
                <w:t>Plagiocephaly - Positional</w:t>
              </w:r>
            </w:hyperlink>
            <w:r w:rsidR="00960E5B">
              <w:rPr>
                <w:rFonts w:ascii="Arial" w:hAnsi="Arial" w:cs="Arial"/>
                <w:sz w:val="20"/>
                <w:szCs w:val="20"/>
              </w:rPr>
              <w:t xml:space="preserve"> </w:t>
            </w:r>
          </w:p>
          <w:p w14:paraId="12E7F4AB" w14:textId="77777777" w:rsidR="00960E5B" w:rsidRDefault="00960E5B" w:rsidP="00024EA2">
            <w:pPr>
              <w:rPr>
                <w:rStyle w:val="Hyperlink"/>
                <w:rFonts w:ascii="Arial" w:hAnsi="Arial"/>
                <w:color w:val="0070C0"/>
                <w:sz w:val="20"/>
                <w:szCs w:val="20"/>
                <w:u w:val="single"/>
              </w:rPr>
            </w:pPr>
            <w:r w:rsidRPr="00BB552D">
              <w:rPr>
                <w:rFonts w:ascii="Arial" w:hAnsi="Arial" w:cs="Arial"/>
                <w:color w:val="0070C0"/>
                <w:sz w:val="20"/>
                <w:szCs w:val="20"/>
              </w:rPr>
              <w:t xml:space="preserve">Proptosis – see </w:t>
            </w:r>
            <w:hyperlink w:anchor="DysthyroidEyeDisease" w:history="1">
              <w:r w:rsidRPr="0096617B">
                <w:rPr>
                  <w:rStyle w:val="Hyperlink"/>
                  <w:rFonts w:ascii="Arial" w:hAnsi="Arial"/>
                  <w:color w:val="0070C0"/>
                  <w:sz w:val="20"/>
                  <w:szCs w:val="20"/>
                  <w:u w:val="single"/>
                </w:rPr>
                <w:t>Dysthyroid Eye Disease</w:t>
              </w:r>
            </w:hyperlink>
            <w:r w:rsidRPr="00434ACE">
              <w:rPr>
                <w:rStyle w:val="Hyperlink"/>
                <w:rFonts w:ascii="Arial" w:hAnsi="Arial"/>
                <w:color w:val="00B050"/>
                <w:sz w:val="20"/>
                <w:szCs w:val="20"/>
              </w:rPr>
              <w:t xml:space="preserve"> </w:t>
            </w:r>
          </w:p>
          <w:p w14:paraId="67A1EDEE" w14:textId="77777777" w:rsidR="00960E5B" w:rsidRDefault="00FD7201" w:rsidP="00024EA2">
            <w:pPr>
              <w:rPr>
                <w:rFonts w:ascii="Arial" w:hAnsi="Arial" w:cs="Arial"/>
                <w:color w:val="00B050"/>
                <w:sz w:val="20"/>
                <w:szCs w:val="20"/>
              </w:rPr>
            </w:pPr>
            <w:hyperlink w:anchor="PlateletRichPlasma" w:history="1">
              <w:r w:rsidR="00960E5B" w:rsidRPr="00030CFA">
                <w:rPr>
                  <w:rStyle w:val="Hyperlink"/>
                  <w:rFonts w:ascii="Arial" w:hAnsi="Arial"/>
                  <w:color w:val="0070C0"/>
                  <w:sz w:val="20"/>
                  <w:szCs w:val="20"/>
                  <w:u w:val="single"/>
                </w:rPr>
                <w:t>Platelet Rich Plasma Injections for Tendinopathy</w:t>
              </w:r>
            </w:hyperlink>
            <w:r w:rsidR="00960E5B">
              <w:rPr>
                <w:rFonts w:ascii="Arial" w:hAnsi="Arial" w:cs="Arial"/>
                <w:sz w:val="20"/>
                <w:szCs w:val="20"/>
              </w:rPr>
              <w:t xml:space="preserve"> </w:t>
            </w:r>
          </w:p>
          <w:p w14:paraId="4A31AAF0" w14:textId="77777777" w:rsidR="00DB6413" w:rsidRDefault="00DB6413" w:rsidP="00024EA2">
            <w:pPr>
              <w:rPr>
                <w:rFonts w:ascii="Arial" w:hAnsi="Arial" w:cs="Arial"/>
                <w:color w:val="00B050"/>
                <w:sz w:val="20"/>
                <w:szCs w:val="20"/>
              </w:rPr>
            </w:pPr>
          </w:p>
          <w:p w14:paraId="6E778D1B" w14:textId="77777777" w:rsidR="00DB6413" w:rsidRDefault="00DB6413" w:rsidP="00024EA2">
            <w:pPr>
              <w:rPr>
                <w:rFonts w:ascii="Arial" w:hAnsi="Arial" w:cs="Arial"/>
                <w:color w:val="00B050"/>
                <w:sz w:val="20"/>
                <w:szCs w:val="20"/>
              </w:rPr>
            </w:pPr>
          </w:p>
          <w:p w14:paraId="7B6D2F6E" w14:textId="77777777" w:rsidR="00DB6413" w:rsidRDefault="00DB6413" w:rsidP="00024EA2">
            <w:pPr>
              <w:rPr>
                <w:rFonts w:ascii="Arial" w:hAnsi="Arial" w:cs="Arial"/>
                <w:color w:val="00B050"/>
                <w:sz w:val="20"/>
                <w:szCs w:val="20"/>
              </w:rPr>
            </w:pPr>
          </w:p>
          <w:p w14:paraId="26C17B16" w14:textId="77777777" w:rsidR="00DB6413" w:rsidRDefault="00DB6413" w:rsidP="00024EA2">
            <w:pPr>
              <w:rPr>
                <w:rFonts w:ascii="Arial" w:hAnsi="Arial" w:cs="Arial"/>
                <w:color w:val="00B050"/>
                <w:sz w:val="20"/>
                <w:szCs w:val="20"/>
              </w:rPr>
            </w:pPr>
          </w:p>
          <w:p w14:paraId="679BB2A9" w14:textId="77777777" w:rsidR="00DB6413" w:rsidRDefault="00DB6413" w:rsidP="00024EA2">
            <w:pPr>
              <w:rPr>
                <w:rFonts w:ascii="Arial" w:hAnsi="Arial" w:cs="Arial"/>
                <w:color w:val="00B050"/>
                <w:sz w:val="20"/>
                <w:szCs w:val="20"/>
              </w:rPr>
            </w:pPr>
          </w:p>
          <w:p w14:paraId="5B21FC06" w14:textId="77777777" w:rsidR="00DB6413" w:rsidRDefault="00DB6413" w:rsidP="00024EA2">
            <w:pPr>
              <w:rPr>
                <w:rFonts w:ascii="Arial" w:hAnsi="Arial" w:cs="Arial"/>
                <w:color w:val="00B050"/>
                <w:sz w:val="20"/>
                <w:szCs w:val="20"/>
              </w:rPr>
            </w:pPr>
          </w:p>
          <w:p w14:paraId="41CE4AF8" w14:textId="77777777" w:rsidR="00DB6413" w:rsidRDefault="00DB6413" w:rsidP="00024EA2">
            <w:pPr>
              <w:rPr>
                <w:rFonts w:ascii="Arial" w:hAnsi="Arial" w:cs="Arial"/>
                <w:color w:val="00B050"/>
                <w:sz w:val="20"/>
                <w:szCs w:val="20"/>
              </w:rPr>
            </w:pPr>
          </w:p>
          <w:p w14:paraId="221EEF4D" w14:textId="77777777" w:rsidR="00DB6413" w:rsidRDefault="00DB6413" w:rsidP="00024EA2">
            <w:pPr>
              <w:rPr>
                <w:rFonts w:ascii="Arial" w:hAnsi="Arial" w:cs="Arial"/>
                <w:color w:val="00B050"/>
                <w:sz w:val="20"/>
                <w:szCs w:val="20"/>
              </w:rPr>
            </w:pPr>
          </w:p>
          <w:p w14:paraId="17CF2355" w14:textId="77777777" w:rsidR="00DB6413" w:rsidRDefault="00DB6413" w:rsidP="00024EA2">
            <w:pPr>
              <w:rPr>
                <w:rFonts w:ascii="Arial" w:hAnsi="Arial" w:cs="Arial"/>
                <w:color w:val="00B050"/>
                <w:sz w:val="20"/>
                <w:szCs w:val="20"/>
              </w:rPr>
            </w:pPr>
          </w:p>
          <w:p w14:paraId="008B3CDD" w14:textId="77777777" w:rsidR="00DB6413" w:rsidRDefault="00DB6413" w:rsidP="00024EA2">
            <w:pPr>
              <w:rPr>
                <w:rFonts w:ascii="Arial" w:hAnsi="Arial" w:cs="Arial"/>
                <w:color w:val="00B050"/>
                <w:sz w:val="20"/>
                <w:szCs w:val="20"/>
              </w:rPr>
            </w:pPr>
          </w:p>
          <w:p w14:paraId="78AA9A9C" w14:textId="77777777" w:rsidR="00DB6413" w:rsidRDefault="009E5921" w:rsidP="009E5921">
            <w:pPr>
              <w:tabs>
                <w:tab w:val="left" w:pos="2835"/>
              </w:tabs>
              <w:rPr>
                <w:rFonts w:ascii="Arial" w:hAnsi="Arial" w:cs="Arial"/>
                <w:color w:val="00B050"/>
                <w:sz w:val="20"/>
                <w:szCs w:val="20"/>
              </w:rPr>
            </w:pPr>
            <w:r>
              <w:rPr>
                <w:rFonts w:ascii="Arial" w:hAnsi="Arial" w:cs="Arial"/>
                <w:color w:val="00B050"/>
                <w:sz w:val="20"/>
                <w:szCs w:val="20"/>
              </w:rPr>
              <w:tab/>
            </w:r>
          </w:p>
          <w:p w14:paraId="43FA58F2" w14:textId="77777777" w:rsidR="00DB6413" w:rsidRDefault="00DB6413" w:rsidP="00024EA2">
            <w:pPr>
              <w:rPr>
                <w:rFonts w:ascii="Arial" w:hAnsi="Arial" w:cs="Arial"/>
                <w:color w:val="00B050"/>
                <w:sz w:val="20"/>
                <w:szCs w:val="20"/>
              </w:rPr>
            </w:pPr>
          </w:p>
          <w:p w14:paraId="76330E1B" w14:textId="77777777" w:rsidR="00DB6413" w:rsidRDefault="00DB6413" w:rsidP="00024EA2">
            <w:pPr>
              <w:rPr>
                <w:rFonts w:ascii="Arial" w:hAnsi="Arial" w:cs="Arial"/>
                <w:color w:val="00B050"/>
                <w:sz w:val="20"/>
                <w:szCs w:val="20"/>
              </w:rPr>
            </w:pPr>
          </w:p>
          <w:p w14:paraId="1FB12BFB" w14:textId="77777777" w:rsidR="00CB08FE" w:rsidRDefault="00CB08FE" w:rsidP="00024EA2">
            <w:pPr>
              <w:rPr>
                <w:rFonts w:ascii="Arial" w:hAnsi="Arial" w:cs="Arial"/>
                <w:color w:val="00B050"/>
                <w:sz w:val="20"/>
                <w:szCs w:val="20"/>
              </w:rPr>
            </w:pPr>
          </w:p>
          <w:p w14:paraId="6AF0ED8F" w14:textId="77777777" w:rsidR="00CB08FE" w:rsidRDefault="00CB08FE" w:rsidP="00024EA2">
            <w:pPr>
              <w:rPr>
                <w:rFonts w:ascii="Arial" w:hAnsi="Arial" w:cs="Arial"/>
                <w:color w:val="00B050"/>
                <w:sz w:val="20"/>
                <w:szCs w:val="20"/>
              </w:rPr>
            </w:pPr>
          </w:p>
          <w:p w14:paraId="37D67BB0" w14:textId="77777777" w:rsidR="00CB08FE" w:rsidRDefault="00CB08FE" w:rsidP="00024EA2">
            <w:pPr>
              <w:rPr>
                <w:rFonts w:ascii="Arial" w:hAnsi="Arial" w:cs="Arial"/>
                <w:color w:val="00B050"/>
                <w:sz w:val="20"/>
                <w:szCs w:val="20"/>
              </w:rPr>
            </w:pPr>
          </w:p>
          <w:p w14:paraId="3A53E8C7" w14:textId="77777777" w:rsidR="00CB08FE" w:rsidRDefault="00CB08FE" w:rsidP="00024EA2">
            <w:pPr>
              <w:rPr>
                <w:rFonts w:ascii="Arial" w:hAnsi="Arial" w:cs="Arial"/>
                <w:color w:val="00B050"/>
                <w:sz w:val="20"/>
                <w:szCs w:val="20"/>
              </w:rPr>
            </w:pPr>
          </w:p>
          <w:p w14:paraId="4015EBF7" w14:textId="77777777" w:rsidR="00DB6413" w:rsidRPr="00980CC7" w:rsidRDefault="00FD7201" w:rsidP="00DB6413">
            <w:pPr>
              <w:jc w:val="right"/>
              <w:rPr>
                <w:rFonts w:ascii="Arial" w:hAnsi="Arial" w:cs="Arial"/>
                <w:color w:val="0070C0"/>
                <w:sz w:val="20"/>
                <w:szCs w:val="20"/>
                <w:u w:val="single"/>
              </w:rPr>
            </w:pPr>
            <w:hyperlink w:anchor="INDEX" w:history="1">
              <w:r w:rsidR="00DB6413" w:rsidRPr="00DB6413">
                <w:rPr>
                  <w:rStyle w:val="Hyperlink"/>
                  <w:rFonts w:ascii="Arial" w:hAnsi="Arial"/>
                  <w:b/>
                  <w:color w:val="0070C0"/>
                  <w:sz w:val="20"/>
                  <w:szCs w:val="20"/>
                  <w:u w:val="single"/>
                </w:rPr>
                <w:t>Back to top of Index</w:t>
              </w:r>
            </w:hyperlink>
          </w:p>
        </w:tc>
      </w:tr>
      <w:tr w:rsidR="00960E5B" w14:paraId="225D7677" w14:textId="77777777" w:rsidTr="00317F00">
        <w:trPr>
          <w:trHeight w:val="1130"/>
        </w:trPr>
        <w:tc>
          <w:tcPr>
            <w:tcW w:w="284" w:type="dxa"/>
            <w:tcBorders>
              <w:top w:val="single" w:sz="4" w:space="0" w:color="0070C0"/>
              <w:bottom w:val="single" w:sz="4" w:space="0" w:color="0070C0"/>
            </w:tcBorders>
          </w:tcPr>
          <w:p w14:paraId="37B13F7D" w14:textId="77777777" w:rsidR="00960E5B" w:rsidRDefault="00960E5B" w:rsidP="00024EA2">
            <w:pPr>
              <w:spacing w:after="200" w:line="276" w:lineRule="auto"/>
              <w:rPr>
                <w:rFonts w:ascii="Arial" w:hAnsi="Arial" w:cs="Arial"/>
                <w:b/>
                <w:color w:val="0070C0"/>
                <w:sz w:val="20"/>
                <w:szCs w:val="20"/>
                <w:u w:val="single"/>
              </w:rPr>
            </w:pPr>
            <w:bookmarkStart w:id="25" w:name="R"/>
            <w:bookmarkEnd w:id="25"/>
            <w:r>
              <w:rPr>
                <w:rFonts w:ascii="Arial" w:hAnsi="Arial" w:cs="Arial"/>
                <w:b/>
                <w:color w:val="0070C0"/>
                <w:sz w:val="20"/>
                <w:szCs w:val="20"/>
                <w:u w:val="single"/>
              </w:rPr>
              <w:lastRenderedPageBreak/>
              <w:t>R</w:t>
            </w:r>
          </w:p>
        </w:tc>
        <w:tc>
          <w:tcPr>
            <w:tcW w:w="4820" w:type="dxa"/>
            <w:tcBorders>
              <w:top w:val="single" w:sz="4" w:space="0" w:color="0070C0"/>
              <w:bottom w:val="single" w:sz="4" w:space="0" w:color="0070C0"/>
            </w:tcBorders>
          </w:tcPr>
          <w:p w14:paraId="25DD6A2A" w14:textId="77777777" w:rsidR="00960E5B" w:rsidRPr="00081C40" w:rsidRDefault="00FD7201" w:rsidP="00024EA2">
            <w:pPr>
              <w:rPr>
                <w:rFonts w:ascii="Arial" w:hAnsi="Arial" w:cs="Arial"/>
                <w:color w:val="0070C0"/>
                <w:sz w:val="20"/>
                <w:szCs w:val="20"/>
                <w:u w:val="single"/>
              </w:rPr>
            </w:pPr>
            <w:hyperlink w:anchor="RepairofEarLobes" w:history="1">
              <w:r w:rsidR="00960E5B" w:rsidRPr="00081C40">
                <w:rPr>
                  <w:rStyle w:val="Hyperlink"/>
                  <w:rFonts w:ascii="Arial" w:hAnsi="Arial"/>
                  <w:color w:val="0070C0"/>
                  <w:sz w:val="20"/>
                  <w:szCs w:val="20"/>
                  <w:u w:val="single"/>
                </w:rPr>
                <w:t xml:space="preserve">Repair of </w:t>
              </w:r>
              <w:r w:rsidR="00960E5B">
                <w:rPr>
                  <w:rStyle w:val="Hyperlink"/>
                  <w:rFonts w:ascii="Arial" w:hAnsi="Arial"/>
                  <w:color w:val="0070C0"/>
                  <w:sz w:val="20"/>
                  <w:szCs w:val="20"/>
                  <w:u w:val="single"/>
                </w:rPr>
                <w:t>E</w:t>
              </w:r>
              <w:r w:rsidR="00960E5B" w:rsidRPr="00081C40">
                <w:rPr>
                  <w:rStyle w:val="Hyperlink"/>
                  <w:rFonts w:ascii="Arial" w:hAnsi="Arial"/>
                  <w:color w:val="0070C0"/>
                  <w:sz w:val="20"/>
                  <w:szCs w:val="20"/>
                  <w:u w:val="single"/>
                </w:rPr>
                <w:t xml:space="preserve">ar </w:t>
              </w:r>
              <w:r w:rsidR="00960E5B">
                <w:rPr>
                  <w:rStyle w:val="Hyperlink"/>
                  <w:rFonts w:ascii="Arial" w:hAnsi="Arial"/>
                  <w:color w:val="0070C0"/>
                  <w:sz w:val="20"/>
                  <w:szCs w:val="20"/>
                  <w:u w:val="single"/>
                </w:rPr>
                <w:t>L</w:t>
              </w:r>
              <w:r w:rsidR="00960E5B" w:rsidRPr="00081C40">
                <w:rPr>
                  <w:rStyle w:val="Hyperlink"/>
                  <w:rFonts w:ascii="Arial" w:hAnsi="Arial"/>
                  <w:color w:val="0070C0"/>
                  <w:sz w:val="20"/>
                  <w:szCs w:val="20"/>
                  <w:u w:val="single"/>
                </w:rPr>
                <w:t>obes</w:t>
              </w:r>
            </w:hyperlink>
            <w:r w:rsidR="00960E5B" w:rsidRPr="00030CFA">
              <w:rPr>
                <w:rFonts w:ascii="Arial" w:hAnsi="Arial" w:cs="Arial"/>
                <w:color w:val="00B050"/>
                <w:sz w:val="20"/>
                <w:szCs w:val="20"/>
              </w:rPr>
              <w:t xml:space="preserve"> </w:t>
            </w:r>
          </w:p>
          <w:p w14:paraId="3A3E993C" w14:textId="77777777" w:rsidR="00960E5B" w:rsidRPr="00081C40" w:rsidRDefault="00FD7201" w:rsidP="00024EA2">
            <w:pPr>
              <w:rPr>
                <w:rFonts w:cs="Arial"/>
                <w:color w:val="92D050"/>
                <w:sz w:val="20"/>
                <w:szCs w:val="20"/>
                <w:u w:val="single"/>
              </w:rPr>
            </w:pPr>
            <w:hyperlink w:anchor="ReversalofSterilisation" w:history="1">
              <w:r w:rsidR="00960E5B" w:rsidRPr="00081C40">
                <w:rPr>
                  <w:rStyle w:val="Hyperlink"/>
                  <w:rFonts w:ascii="Arial" w:hAnsi="Arial"/>
                  <w:color w:val="0070C0"/>
                  <w:sz w:val="20"/>
                  <w:szCs w:val="20"/>
                  <w:u w:val="single"/>
                </w:rPr>
                <w:t xml:space="preserve">Reversal of </w:t>
              </w:r>
              <w:r w:rsidR="00960E5B">
                <w:rPr>
                  <w:rStyle w:val="Hyperlink"/>
                  <w:rFonts w:ascii="Arial" w:hAnsi="Arial"/>
                  <w:color w:val="0070C0"/>
                  <w:sz w:val="20"/>
                  <w:szCs w:val="20"/>
                  <w:u w:val="single"/>
                </w:rPr>
                <w:t>S</w:t>
              </w:r>
              <w:r w:rsidR="00960E5B" w:rsidRPr="00081C40">
                <w:rPr>
                  <w:rStyle w:val="Hyperlink"/>
                  <w:rFonts w:ascii="Arial" w:hAnsi="Arial"/>
                  <w:color w:val="0070C0"/>
                  <w:sz w:val="20"/>
                  <w:szCs w:val="20"/>
                  <w:u w:val="single"/>
                </w:rPr>
                <w:t>terilisation</w:t>
              </w:r>
            </w:hyperlink>
            <w:r w:rsidR="00960E5B" w:rsidRPr="00030CFA">
              <w:rPr>
                <w:rFonts w:ascii="Arial" w:hAnsi="Arial" w:cs="Arial"/>
                <w:color w:val="00B050"/>
                <w:sz w:val="20"/>
                <w:szCs w:val="20"/>
              </w:rPr>
              <w:t xml:space="preserve"> </w:t>
            </w:r>
          </w:p>
          <w:p w14:paraId="0E8973AF" w14:textId="77777777" w:rsidR="00960E5B" w:rsidRPr="007F3E72" w:rsidRDefault="00FD7201" w:rsidP="00024EA2">
            <w:pPr>
              <w:rPr>
                <w:rStyle w:val="Hyperlink"/>
                <w:rFonts w:ascii="Arial" w:hAnsi="Arial"/>
                <w:color w:val="0070C0"/>
                <w:sz w:val="20"/>
                <w:szCs w:val="20"/>
                <w:u w:val="single"/>
              </w:rPr>
            </w:pPr>
            <w:hyperlink w:anchor="Rhinoplasty" w:history="1"/>
            <w:hyperlink w:anchor="Rhinophyma" w:history="1">
              <w:r w:rsidR="00960E5B" w:rsidRPr="004141BA">
                <w:rPr>
                  <w:rStyle w:val="Hyperlink"/>
                  <w:rFonts w:ascii="Arial" w:hAnsi="Arial"/>
                  <w:color w:val="0070C0"/>
                  <w:sz w:val="20"/>
                  <w:szCs w:val="20"/>
                  <w:u w:val="single"/>
                </w:rPr>
                <w:t>Rhinophyma</w:t>
              </w:r>
            </w:hyperlink>
            <w:r w:rsidR="00960E5B" w:rsidRPr="00030CFA">
              <w:rPr>
                <w:rStyle w:val="Hyperlink"/>
                <w:rFonts w:ascii="Arial" w:hAnsi="Arial"/>
                <w:color w:val="00B050"/>
                <w:sz w:val="20"/>
                <w:szCs w:val="20"/>
              </w:rPr>
              <w:t xml:space="preserve"> </w:t>
            </w:r>
            <w:r w:rsidR="00960E5B">
              <w:rPr>
                <w:rStyle w:val="Hyperlink"/>
                <w:rFonts w:ascii="Arial" w:hAnsi="Arial"/>
                <w:color w:val="auto"/>
                <w:sz w:val="20"/>
                <w:szCs w:val="20"/>
              </w:rPr>
              <w:br/>
            </w:r>
            <w:r w:rsidR="00960E5B" w:rsidRPr="00EF5333">
              <w:rPr>
                <w:rStyle w:val="Hyperlink"/>
                <w:rFonts w:ascii="Arial" w:hAnsi="Arial"/>
                <w:color w:val="0070C0"/>
                <w:sz w:val="20"/>
                <w:szCs w:val="20"/>
              </w:rPr>
              <w:t xml:space="preserve">Rhinoplasty - </w:t>
            </w:r>
            <w:r w:rsidR="00960E5B" w:rsidRPr="00BB552D">
              <w:rPr>
                <w:rStyle w:val="Hyperlink"/>
                <w:rFonts w:ascii="Arial" w:hAnsi="Arial"/>
                <w:color w:val="0070C0"/>
                <w:sz w:val="20"/>
                <w:szCs w:val="20"/>
              </w:rPr>
              <w:t xml:space="preserve">see </w:t>
            </w:r>
            <w:hyperlink w:anchor="FacialSurgeryAesthetic" w:history="1">
              <w:r w:rsidR="009E5921" w:rsidRPr="007F3E72">
                <w:rPr>
                  <w:rStyle w:val="Hyperlink"/>
                  <w:rFonts w:ascii="Arial" w:hAnsi="Arial"/>
                  <w:color w:val="0070C0"/>
                  <w:sz w:val="20"/>
                  <w:szCs w:val="20"/>
                  <w:u w:val="single"/>
                </w:rPr>
                <w:t>Facial Surgery – Aesthetic (Cosmetic)</w:t>
              </w:r>
            </w:hyperlink>
            <w:r w:rsidR="00960E5B" w:rsidRPr="007F3E72">
              <w:rPr>
                <w:rStyle w:val="Hyperlink"/>
                <w:rFonts w:ascii="Arial" w:hAnsi="Arial"/>
                <w:color w:val="0070C0"/>
                <w:sz w:val="20"/>
                <w:szCs w:val="20"/>
                <w:u w:val="single"/>
              </w:rPr>
              <w:t xml:space="preserve"> </w:t>
            </w:r>
          </w:p>
          <w:p w14:paraId="4A27AEBB" w14:textId="77777777" w:rsidR="00960E5B" w:rsidRDefault="00960E5B" w:rsidP="00024EA2">
            <w:pPr>
              <w:rPr>
                <w:rStyle w:val="Hyperlink"/>
                <w:rFonts w:ascii="Arial" w:hAnsi="Arial"/>
                <w:color w:val="0070C0"/>
                <w:sz w:val="20"/>
                <w:szCs w:val="20"/>
                <w:u w:val="single"/>
              </w:rPr>
            </w:pPr>
            <w:r w:rsidRPr="00EF5333">
              <w:rPr>
                <w:rStyle w:val="Hyperlink"/>
                <w:rFonts w:ascii="Arial" w:hAnsi="Arial"/>
                <w:color w:val="0070C0"/>
                <w:sz w:val="20"/>
                <w:szCs w:val="20"/>
              </w:rPr>
              <w:t>Rhytidectomy</w:t>
            </w:r>
            <w:r w:rsidRPr="00317B17">
              <w:rPr>
                <w:rStyle w:val="Hyperlink"/>
                <w:rFonts w:ascii="Arial" w:hAnsi="Arial"/>
                <w:color w:val="0070C0"/>
                <w:sz w:val="20"/>
                <w:szCs w:val="20"/>
              </w:rPr>
              <w:t xml:space="preserve"> – see </w:t>
            </w:r>
            <w:hyperlink w:anchor="FacialSurgeryAesthetic" w:history="1">
              <w:r w:rsidR="009E5921" w:rsidRPr="00C3073F">
                <w:rPr>
                  <w:rStyle w:val="Hyperlink"/>
                  <w:rFonts w:ascii="Arial" w:hAnsi="Arial"/>
                  <w:color w:val="0070C0"/>
                  <w:sz w:val="20"/>
                  <w:szCs w:val="20"/>
                  <w:u w:val="single"/>
                </w:rPr>
                <w:t>Facial Surgery – Aesthetic (Cosmetic)</w:t>
              </w:r>
            </w:hyperlink>
            <w:r w:rsidRPr="00EF1B0B">
              <w:rPr>
                <w:rStyle w:val="Hyperlink"/>
                <w:rFonts w:ascii="Arial" w:hAnsi="Arial"/>
                <w:color w:val="0070C0"/>
                <w:sz w:val="20"/>
                <w:szCs w:val="20"/>
                <w:u w:val="single"/>
              </w:rPr>
              <w:t xml:space="preserve"> </w:t>
            </w:r>
          </w:p>
          <w:p w14:paraId="6F671193" w14:textId="77777777" w:rsidR="00960E5B" w:rsidRPr="00A94C4E" w:rsidRDefault="00FD7201" w:rsidP="00024EA2">
            <w:hyperlink w:anchor="RiserRecliner" w:history="1">
              <w:r w:rsidR="00960E5B" w:rsidRPr="00A94C4E">
                <w:rPr>
                  <w:rStyle w:val="Hyperlink"/>
                  <w:rFonts w:ascii="Arial" w:hAnsi="Arial"/>
                  <w:color w:val="0070C0"/>
                  <w:sz w:val="20"/>
                  <w:szCs w:val="20"/>
                  <w:u w:val="single"/>
                </w:rPr>
                <w:t>Riser Recliner Chairs</w:t>
              </w:r>
            </w:hyperlink>
            <w:r w:rsidR="00960E5B" w:rsidRPr="00A94C4E">
              <w:rPr>
                <w:rStyle w:val="Hyperlink"/>
                <w:rFonts w:ascii="Arial" w:hAnsi="Arial"/>
                <w:color w:val="0070C0"/>
                <w:sz w:val="20"/>
                <w:szCs w:val="20"/>
              </w:rPr>
              <w:t xml:space="preserve"> </w:t>
            </w:r>
          </w:p>
        </w:tc>
        <w:tc>
          <w:tcPr>
            <w:tcW w:w="283" w:type="dxa"/>
          </w:tcPr>
          <w:p w14:paraId="601A25D8" w14:textId="77777777" w:rsidR="00960E5B" w:rsidRDefault="00960E5B" w:rsidP="00024EA2">
            <w:pPr>
              <w:spacing w:after="200" w:line="276" w:lineRule="auto"/>
              <w:rPr>
                <w:rFonts w:ascii="Arial" w:hAnsi="Arial" w:cs="Arial"/>
                <w:b/>
                <w:sz w:val="28"/>
                <w:szCs w:val="28"/>
              </w:rPr>
            </w:pPr>
          </w:p>
        </w:tc>
        <w:tc>
          <w:tcPr>
            <w:tcW w:w="426" w:type="dxa"/>
            <w:tcBorders>
              <w:top w:val="single" w:sz="4" w:space="0" w:color="0070C0"/>
              <w:bottom w:val="single" w:sz="4" w:space="0" w:color="0070C0"/>
            </w:tcBorders>
          </w:tcPr>
          <w:p w14:paraId="662AA99B" w14:textId="77777777" w:rsidR="00960E5B" w:rsidRDefault="00960E5B" w:rsidP="00024EA2">
            <w:pPr>
              <w:spacing w:after="200" w:line="276" w:lineRule="auto"/>
              <w:rPr>
                <w:rFonts w:ascii="Arial" w:hAnsi="Arial" w:cs="Arial"/>
                <w:b/>
                <w:color w:val="0070C0"/>
                <w:sz w:val="20"/>
                <w:szCs w:val="20"/>
                <w:u w:val="single"/>
              </w:rPr>
            </w:pPr>
            <w:bookmarkStart w:id="26" w:name="U"/>
            <w:bookmarkEnd w:id="26"/>
            <w:r>
              <w:rPr>
                <w:rFonts w:ascii="Arial" w:hAnsi="Arial" w:cs="Arial"/>
                <w:b/>
                <w:color w:val="0070C0"/>
                <w:sz w:val="20"/>
                <w:szCs w:val="20"/>
                <w:u w:val="single"/>
              </w:rPr>
              <w:t>U</w:t>
            </w:r>
          </w:p>
        </w:tc>
        <w:tc>
          <w:tcPr>
            <w:tcW w:w="4961" w:type="dxa"/>
            <w:tcBorders>
              <w:top w:val="single" w:sz="4" w:space="0" w:color="0070C0"/>
              <w:bottom w:val="single" w:sz="4" w:space="0" w:color="0070C0"/>
            </w:tcBorders>
          </w:tcPr>
          <w:p w14:paraId="0DB98CDB" w14:textId="77777777" w:rsidR="00960E5B" w:rsidRPr="00FC718D" w:rsidRDefault="00960E5B" w:rsidP="00024EA2">
            <w:pPr>
              <w:rPr>
                <w:rFonts w:ascii="Arial" w:hAnsi="Arial" w:cs="Arial"/>
                <w:color w:val="0070C0"/>
                <w:sz w:val="20"/>
                <w:szCs w:val="20"/>
              </w:rPr>
            </w:pPr>
            <w:r w:rsidRPr="009C16EC">
              <w:rPr>
                <w:rFonts w:ascii="Arial" w:hAnsi="Arial" w:cs="Arial"/>
                <w:color w:val="0070C0"/>
                <w:sz w:val="20"/>
                <w:szCs w:val="20"/>
              </w:rPr>
              <w:t>Uterine A</w:t>
            </w:r>
            <w:r>
              <w:rPr>
                <w:rFonts w:ascii="Arial" w:hAnsi="Arial" w:cs="Arial"/>
                <w:color w:val="0070C0"/>
                <w:sz w:val="20"/>
                <w:szCs w:val="20"/>
              </w:rPr>
              <w:t>rtery Embolisation – s</w:t>
            </w:r>
            <w:r w:rsidRPr="009C16EC">
              <w:rPr>
                <w:rFonts w:ascii="Arial" w:hAnsi="Arial" w:cs="Arial"/>
                <w:color w:val="0070C0"/>
                <w:sz w:val="20"/>
                <w:szCs w:val="20"/>
              </w:rPr>
              <w:t xml:space="preserve">ee </w:t>
            </w:r>
            <w:hyperlink w:anchor="HeavyMenstrualBleeding" w:history="1">
              <w:r w:rsidRPr="003954C3">
                <w:rPr>
                  <w:rStyle w:val="Hyperlink"/>
                  <w:rFonts w:ascii="Arial" w:hAnsi="Arial"/>
                  <w:color w:val="0070C0"/>
                  <w:sz w:val="20"/>
                  <w:szCs w:val="20"/>
                  <w:u w:val="single"/>
                </w:rPr>
                <w:t>Heavy Menstrual Bleeding</w:t>
              </w:r>
            </w:hyperlink>
            <w:r>
              <w:rPr>
                <w:rStyle w:val="Hyperlink"/>
                <w:rFonts w:ascii="Arial" w:hAnsi="Arial"/>
                <w:color w:val="0070C0"/>
                <w:sz w:val="20"/>
                <w:szCs w:val="20"/>
                <w:u w:val="single"/>
              </w:rPr>
              <w:t xml:space="preserve"> </w:t>
            </w:r>
          </w:p>
        </w:tc>
      </w:tr>
      <w:tr w:rsidR="00960E5B" w14:paraId="448A36C9" w14:textId="77777777" w:rsidTr="00317F00">
        <w:trPr>
          <w:trHeight w:val="1837"/>
        </w:trPr>
        <w:tc>
          <w:tcPr>
            <w:tcW w:w="284" w:type="dxa"/>
            <w:tcBorders>
              <w:top w:val="single" w:sz="4" w:space="0" w:color="0070C0"/>
            </w:tcBorders>
          </w:tcPr>
          <w:p w14:paraId="769682F3" w14:textId="77777777" w:rsidR="00960E5B" w:rsidRDefault="00960E5B" w:rsidP="00024EA2">
            <w:pPr>
              <w:spacing w:after="200" w:line="276" w:lineRule="auto"/>
              <w:rPr>
                <w:rFonts w:ascii="Arial" w:hAnsi="Arial" w:cs="Arial"/>
                <w:b/>
                <w:color w:val="0070C0"/>
                <w:sz w:val="20"/>
                <w:szCs w:val="20"/>
                <w:u w:val="single"/>
              </w:rPr>
            </w:pPr>
            <w:bookmarkStart w:id="27" w:name="S"/>
            <w:bookmarkEnd w:id="27"/>
            <w:r>
              <w:rPr>
                <w:rFonts w:ascii="Arial" w:hAnsi="Arial" w:cs="Arial"/>
                <w:b/>
                <w:color w:val="0070C0"/>
                <w:sz w:val="20"/>
                <w:szCs w:val="20"/>
                <w:u w:val="single"/>
              </w:rPr>
              <w:t>S</w:t>
            </w:r>
          </w:p>
        </w:tc>
        <w:bookmarkStart w:id="28" w:name="Sacromodulation"/>
        <w:tc>
          <w:tcPr>
            <w:tcW w:w="4820" w:type="dxa"/>
            <w:tcBorders>
              <w:top w:val="single" w:sz="4" w:space="0" w:color="0070C0"/>
            </w:tcBorders>
          </w:tcPr>
          <w:p w14:paraId="072AAEAC" w14:textId="77777777" w:rsidR="00C3073F" w:rsidRDefault="00C3073F" w:rsidP="00024EA2">
            <w:pPr>
              <w:pStyle w:val="NoSpacing"/>
              <w:rPr>
                <w:rStyle w:val="Hyperlink"/>
                <w:rFonts w:ascii="Arial" w:hAnsi="Arial"/>
                <w:color w:val="00B050"/>
              </w:rPr>
            </w:pPr>
            <w:r w:rsidRPr="00C3073F">
              <w:rPr>
                <w:rFonts w:ascii="Arial" w:hAnsi="Arial" w:cs="Arial"/>
                <w:color w:val="0070C0"/>
                <w:u w:val="single"/>
              </w:rPr>
              <w:fldChar w:fldCharType="begin"/>
            </w:r>
            <w:r w:rsidRPr="00C3073F">
              <w:rPr>
                <w:rFonts w:ascii="Arial" w:hAnsi="Arial" w:cs="Arial"/>
                <w:color w:val="0070C0"/>
                <w:u w:val="single"/>
              </w:rPr>
              <w:instrText xml:space="preserve"> HYPERLINK  \l "SacralNerveModulation" </w:instrText>
            </w:r>
            <w:r w:rsidRPr="00C3073F">
              <w:rPr>
                <w:rFonts w:ascii="Arial" w:hAnsi="Arial" w:cs="Arial"/>
                <w:color w:val="0070C0"/>
                <w:u w:val="single"/>
              </w:rPr>
              <w:fldChar w:fldCharType="separate"/>
            </w:r>
            <w:r w:rsidR="00960E5B" w:rsidRPr="00C3073F">
              <w:rPr>
                <w:rStyle w:val="Hyperlink"/>
                <w:rFonts w:ascii="Arial" w:hAnsi="Arial"/>
                <w:color w:val="0070C0"/>
                <w:u w:val="single"/>
              </w:rPr>
              <w:t>Sacral Nerve Modulation for faecal and urinary incontinence</w:t>
            </w:r>
            <w:r w:rsidRPr="00C3073F">
              <w:rPr>
                <w:rFonts w:ascii="Arial" w:hAnsi="Arial" w:cs="Arial"/>
                <w:color w:val="0070C0"/>
                <w:u w:val="single"/>
              </w:rPr>
              <w:fldChar w:fldCharType="end"/>
            </w:r>
            <w:r w:rsidR="00960E5B" w:rsidRPr="00A367FF">
              <w:rPr>
                <w:rStyle w:val="Hyperlink"/>
                <w:rFonts w:ascii="Arial" w:hAnsi="Arial"/>
                <w:color w:val="00B050"/>
              </w:rPr>
              <w:t xml:space="preserve"> </w:t>
            </w:r>
          </w:p>
          <w:p w14:paraId="0B7BC2D8" w14:textId="77777777" w:rsidR="00960E5B" w:rsidRPr="00A367FF" w:rsidRDefault="00C3073F" w:rsidP="00024EA2">
            <w:pPr>
              <w:pStyle w:val="NoSpacing"/>
              <w:rPr>
                <w:rStyle w:val="Hyperlink"/>
                <w:rFonts w:ascii="Arial" w:hAnsi="Arial"/>
                <w:color w:val="auto"/>
              </w:rPr>
            </w:pPr>
            <w:r w:rsidRPr="00C3073F">
              <w:rPr>
                <w:rStyle w:val="Hyperlink"/>
                <w:rFonts w:ascii="Arial" w:hAnsi="Arial"/>
                <w:color w:val="0070C0"/>
              </w:rPr>
              <w:t xml:space="preserve">Sacral Nerve Modulation – see </w:t>
            </w:r>
            <w:hyperlink w:anchor="NHSEnglandCommissioning" w:history="1">
              <w:r w:rsidRPr="00C3073F">
                <w:rPr>
                  <w:rStyle w:val="Hyperlink"/>
                  <w:rFonts w:ascii="Arial" w:hAnsi="Arial"/>
                  <w:color w:val="0070C0"/>
                  <w:u w:val="single"/>
                </w:rPr>
                <w:t>NHS England Commissioning</w:t>
              </w:r>
            </w:hyperlink>
            <w:r w:rsidR="00960E5B" w:rsidRPr="00C3073F">
              <w:rPr>
                <w:rFonts w:ascii="Arial" w:hAnsi="Arial" w:cs="Arial"/>
                <w:color w:val="0070C0"/>
              </w:rPr>
              <w:br/>
            </w:r>
            <w:r w:rsidR="00960E5B" w:rsidRPr="00A367FF">
              <w:rPr>
                <w:rFonts w:ascii="Arial" w:hAnsi="Arial" w:cs="Arial"/>
                <w:color w:val="0070C0"/>
              </w:rPr>
              <w:t>Sacro-iliac joint – see</w:t>
            </w:r>
            <w:r w:rsidR="00960E5B" w:rsidRPr="00A367FF">
              <w:rPr>
                <w:rStyle w:val="Hyperlink"/>
                <w:rFonts w:ascii="Arial" w:hAnsi="Arial"/>
                <w:color w:val="0070C0"/>
              </w:rPr>
              <w:t xml:space="preserve"> </w:t>
            </w:r>
            <w:hyperlink w:anchor="SpinalInjections" w:history="1">
              <w:r w:rsidR="00960E5B" w:rsidRPr="00A367FF">
                <w:rPr>
                  <w:rStyle w:val="Hyperlink"/>
                  <w:rFonts w:ascii="Arial" w:hAnsi="Arial"/>
                  <w:color w:val="0070C0"/>
                  <w:u w:val="single"/>
                </w:rPr>
                <w:t>Spinal Injections</w:t>
              </w:r>
            </w:hyperlink>
            <w:r w:rsidR="00960E5B" w:rsidRPr="00A367FF">
              <w:rPr>
                <w:rStyle w:val="Hyperlink"/>
                <w:rFonts w:ascii="Arial" w:hAnsi="Arial"/>
                <w:color w:val="auto"/>
              </w:rPr>
              <w:t xml:space="preserve"> </w:t>
            </w:r>
          </w:p>
          <w:bookmarkEnd w:id="28"/>
          <w:p w14:paraId="25EEA173" w14:textId="77777777" w:rsidR="00960E5B" w:rsidRPr="00C3073F" w:rsidRDefault="00C3073F" w:rsidP="00024EA2">
            <w:pPr>
              <w:rPr>
                <w:rFonts w:ascii="Arial" w:hAnsi="Arial" w:cs="Arial"/>
                <w:color w:val="0070C0"/>
                <w:sz w:val="20"/>
                <w:szCs w:val="20"/>
                <w:u w:val="single"/>
              </w:rPr>
            </w:pPr>
            <w:r w:rsidRPr="00C3073F">
              <w:rPr>
                <w:rFonts w:ascii="Arial" w:hAnsi="Arial" w:cs="Arial"/>
                <w:color w:val="0070C0"/>
                <w:sz w:val="20"/>
                <w:szCs w:val="20"/>
                <w:u w:val="single"/>
              </w:rPr>
              <w:fldChar w:fldCharType="begin"/>
            </w:r>
            <w:r w:rsidRPr="00C3073F">
              <w:rPr>
                <w:rFonts w:ascii="Arial" w:hAnsi="Arial" w:cs="Arial"/>
                <w:color w:val="0070C0"/>
                <w:sz w:val="20"/>
                <w:szCs w:val="20"/>
                <w:u w:val="single"/>
              </w:rPr>
              <w:instrText xml:space="preserve"> HYPERLINK  \l "ScarRevision" </w:instrText>
            </w:r>
            <w:r w:rsidRPr="00C3073F">
              <w:rPr>
                <w:rFonts w:ascii="Arial" w:hAnsi="Arial" w:cs="Arial"/>
                <w:color w:val="0070C0"/>
                <w:sz w:val="20"/>
                <w:szCs w:val="20"/>
                <w:u w:val="single"/>
              </w:rPr>
              <w:fldChar w:fldCharType="separate"/>
            </w:r>
            <w:r w:rsidRPr="00C3073F">
              <w:rPr>
                <w:rStyle w:val="Hyperlink"/>
                <w:rFonts w:ascii="Arial" w:hAnsi="Arial"/>
                <w:color w:val="0070C0"/>
                <w:sz w:val="20"/>
                <w:szCs w:val="20"/>
                <w:u w:val="single"/>
              </w:rPr>
              <w:t>Scar Revision</w:t>
            </w:r>
            <w:r w:rsidRPr="00C3073F">
              <w:rPr>
                <w:rFonts w:ascii="Arial" w:hAnsi="Arial" w:cs="Arial"/>
                <w:color w:val="0070C0"/>
                <w:sz w:val="20"/>
                <w:szCs w:val="20"/>
                <w:u w:val="single"/>
              </w:rPr>
              <w:fldChar w:fldCharType="end"/>
            </w:r>
          </w:p>
          <w:p w14:paraId="4EB48F78" w14:textId="77777777" w:rsidR="00960E5B" w:rsidRPr="00C3073F" w:rsidRDefault="00FD7201" w:rsidP="00024EA2">
            <w:pPr>
              <w:rPr>
                <w:rFonts w:ascii="Arial" w:hAnsi="Arial" w:cs="Arial"/>
                <w:color w:val="0070C0"/>
                <w:sz w:val="20"/>
                <w:szCs w:val="20"/>
                <w:u w:val="single"/>
              </w:rPr>
            </w:pPr>
            <w:hyperlink w:anchor="ScotopicSensitivitySyndrome" w:history="1">
              <w:r w:rsidR="00960E5B" w:rsidRPr="00C3073F">
                <w:rPr>
                  <w:rStyle w:val="Hyperlink"/>
                  <w:rFonts w:ascii="Arial" w:hAnsi="Arial"/>
                  <w:color w:val="0070C0"/>
                  <w:sz w:val="20"/>
                  <w:szCs w:val="20"/>
                  <w:u w:val="single"/>
                </w:rPr>
                <w:t>Scotopic Sensitivity Syndrome (Mears-Irlen Syndrome)</w:t>
              </w:r>
            </w:hyperlink>
            <w:r w:rsidR="00960E5B" w:rsidRPr="00C3073F">
              <w:rPr>
                <w:rStyle w:val="Hyperlink"/>
                <w:rFonts w:ascii="Arial" w:hAnsi="Arial"/>
                <w:color w:val="0070C0"/>
                <w:sz w:val="20"/>
                <w:szCs w:val="20"/>
                <w:u w:val="single"/>
              </w:rPr>
              <w:t xml:space="preserve"> </w:t>
            </w:r>
          </w:p>
          <w:p w14:paraId="7FF0CE80" w14:textId="77777777" w:rsidR="00960E5B" w:rsidRPr="001D371A" w:rsidRDefault="00FD7201" w:rsidP="00024EA2">
            <w:pPr>
              <w:rPr>
                <w:rFonts w:ascii="Arial" w:hAnsi="Arial" w:cs="Arial"/>
                <w:color w:val="F286DD"/>
                <w:sz w:val="20"/>
                <w:szCs w:val="20"/>
                <w:u w:val="single"/>
              </w:rPr>
            </w:pPr>
            <w:hyperlink w:anchor="Septoplasty" w:history="1">
              <w:r w:rsidR="00960E5B" w:rsidRPr="001D371A">
                <w:rPr>
                  <w:rStyle w:val="Hyperlink"/>
                  <w:rFonts w:ascii="Arial" w:hAnsi="Arial"/>
                  <w:color w:val="0070C0"/>
                  <w:sz w:val="20"/>
                  <w:szCs w:val="20"/>
                  <w:u w:val="single"/>
                </w:rPr>
                <w:t>Septoplasty</w:t>
              </w:r>
            </w:hyperlink>
            <w:r w:rsidR="00960E5B" w:rsidRPr="001D371A">
              <w:rPr>
                <w:rFonts w:ascii="Arial" w:hAnsi="Arial" w:cs="Arial"/>
                <w:sz w:val="20"/>
                <w:szCs w:val="20"/>
              </w:rPr>
              <w:t xml:space="preserve"> </w:t>
            </w:r>
          </w:p>
          <w:p w14:paraId="542EF185" w14:textId="77777777" w:rsidR="00960E5B" w:rsidRPr="001D371A" w:rsidRDefault="00960E5B" w:rsidP="00024EA2">
            <w:pPr>
              <w:rPr>
                <w:rFonts w:ascii="Arial" w:hAnsi="Arial" w:cs="Arial"/>
                <w:color w:val="0070C0"/>
                <w:sz w:val="20"/>
                <w:szCs w:val="20"/>
                <w:u w:val="single"/>
              </w:rPr>
            </w:pPr>
            <w:r w:rsidRPr="000D4992">
              <w:rPr>
                <w:rFonts w:ascii="Arial" w:hAnsi="Arial" w:cs="Arial"/>
                <w:color w:val="0070C0"/>
                <w:sz w:val="20"/>
                <w:szCs w:val="20"/>
              </w:rPr>
              <w:t xml:space="preserve">Shoulder Arthroscopy </w:t>
            </w:r>
            <w:r w:rsidRPr="001D371A">
              <w:rPr>
                <w:rFonts w:ascii="Arial" w:hAnsi="Arial" w:cs="Arial"/>
                <w:color w:val="0070C0"/>
                <w:sz w:val="20"/>
                <w:szCs w:val="20"/>
              </w:rPr>
              <w:t xml:space="preserve">– see </w:t>
            </w:r>
            <w:hyperlink w:anchor="ArthroscopyShoulder" w:history="1">
              <w:r w:rsidRPr="001D371A">
                <w:rPr>
                  <w:rStyle w:val="Hyperlink"/>
                  <w:rFonts w:ascii="Arial" w:hAnsi="Arial"/>
                  <w:color w:val="0070C0"/>
                  <w:sz w:val="20"/>
                  <w:szCs w:val="20"/>
                  <w:u w:val="single"/>
                </w:rPr>
                <w:t>Arthroscopy Shoulder</w:t>
              </w:r>
            </w:hyperlink>
          </w:p>
          <w:p w14:paraId="27F4603F" w14:textId="77777777" w:rsidR="00960E5B" w:rsidRPr="00C3073F" w:rsidRDefault="00FD7201" w:rsidP="00024EA2">
            <w:pPr>
              <w:rPr>
                <w:rFonts w:ascii="Arial" w:hAnsi="Arial" w:cs="Arial"/>
                <w:color w:val="0070C0"/>
                <w:sz w:val="20"/>
                <w:szCs w:val="20"/>
                <w:u w:val="single"/>
              </w:rPr>
            </w:pPr>
            <w:hyperlink w:anchor="SkinContouring" w:history="1">
              <w:r w:rsidR="00960E5B" w:rsidRPr="00C3073F">
                <w:rPr>
                  <w:rStyle w:val="Hyperlink"/>
                  <w:rFonts w:ascii="Arial" w:hAnsi="Arial"/>
                  <w:color w:val="0070C0"/>
                  <w:sz w:val="20"/>
                  <w:szCs w:val="20"/>
                  <w:u w:val="single"/>
                </w:rPr>
                <w:t>Skin Contouring</w:t>
              </w:r>
              <w:r w:rsidR="00C3073F" w:rsidRPr="00C3073F">
                <w:rPr>
                  <w:rStyle w:val="Hyperlink"/>
                  <w:rFonts w:ascii="Arial" w:hAnsi="Arial"/>
                  <w:color w:val="0070C0"/>
                  <w:sz w:val="20"/>
                  <w:szCs w:val="20"/>
                  <w:u w:val="single"/>
                </w:rPr>
                <w:t>/Body Contouring/Liposuction/Tumescent Liposuction/Liposculpture</w:t>
              </w:r>
            </w:hyperlink>
            <w:r w:rsidR="00960E5B" w:rsidRPr="00C3073F">
              <w:rPr>
                <w:rStyle w:val="Hyperlink"/>
                <w:rFonts w:ascii="Arial" w:hAnsi="Arial"/>
                <w:color w:val="00B050"/>
                <w:sz w:val="20"/>
                <w:szCs w:val="20"/>
                <w:u w:val="single"/>
              </w:rPr>
              <w:t xml:space="preserve"> </w:t>
            </w:r>
          </w:p>
          <w:p w14:paraId="651D1E10" w14:textId="77777777" w:rsidR="00960E5B" w:rsidRPr="001D371A" w:rsidRDefault="00FD7201" w:rsidP="00024EA2">
            <w:pPr>
              <w:rPr>
                <w:rStyle w:val="Hyperlink"/>
                <w:rFonts w:ascii="Arial" w:hAnsi="Arial"/>
                <w:color w:val="00B050"/>
                <w:sz w:val="20"/>
                <w:szCs w:val="20"/>
                <w:u w:val="single"/>
              </w:rPr>
            </w:pPr>
            <w:hyperlink w:anchor="SleepStudiesSnoring" w:history="1">
              <w:proofErr w:type="gramStart"/>
              <w:r w:rsidR="00960E5B" w:rsidRPr="001D371A">
                <w:rPr>
                  <w:rStyle w:val="Hyperlink"/>
                  <w:rFonts w:ascii="Arial" w:hAnsi="Arial"/>
                  <w:color w:val="0070C0"/>
                  <w:sz w:val="20"/>
                  <w:szCs w:val="20"/>
                  <w:u w:val="single"/>
                </w:rPr>
                <w:t>Sleep  Studies</w:t>
              </w:r>
              <w:proofErr w:type="gramEnd"/>
            </w:hyperlink>
            <w:r w:rsidR="00960E5B" w:rsidRPr="001D371A">
              <w:rPr>
                <w:rFonts w:ascii="Arial" w:hAnsi="Arial" w:cs="Arial"/>
                <w:color w:val="00B050"/>
                <w:sz w:val="20"/>
                <w:szCs w:val="20"/>
              </w:rPr>
              <w:t xml:space="preserve"> </w:t>
            </w:r>
          </w:p>
          <w:p w14:paraId="2917291A" w14:textId="77777777" w:rsidR="00960E5B" w:rsidRPr="001D371A" w:rsidRDefault="00FD7201" w:rsidP="00024EA2">
            <w:pPr>
              <w:rPr>
                <w:rStyle w:val="Hyperlink"/>
                <w:rFonts w:ascii="Arial" w:hAnsi="Arial"/>
                <w:color w:val="0070C0"/>
                <w:sz w:val="20"/>
                <w:szCs w:val="20"/>
              </w:rPr>
            </w:pPr>
            <w:hyperlink w:anchor="SnoringandsnoringENTreferrals" w:history="1">
              <w:r w:rsidR="00960E5B" w:rsidRPr="001D371A">
                <w:rPr>
                  <w:rStyle w:val="Hyperlink"/>
                  <w:rFonts w:ascii="Arial" w:hAnsi="Arial"/>
                  <w:color w:val="0070C0"/>
                  <w:sz w:val="20"/>
                  <w:szCs w:val="20"/>
                  <w:u w:val="single"/>
                </w:rPr>
                <w:t>Snoring and Snoring ENT Referrals</w:t>
              </w:r>
            </w:hyperlink>
            <w:r w:rsidR="00960E5B" w:rsidRPr="001D371A">
              <w:rPr>
                <w:rStyle w:val="Hyperlink"/>
                <w:rFonts w:ascii="Arial" w:hAnsi="Arial"/>
                <w:color w:val="0070C0"/>
                <w:sz w:val="20"/>
                <w:szCs w:val="20"/>
              </w:rPr>
              <w:t xml:space="preserve"> </w:t>
            </w:r>
          </w:p>
          <w:p w14:paraId="78908363" w14:textId="77777777" w:rsidR="00960E5B" w:rsidRPr="007F3E72" w:rsidRDefault="00FD7201" w:rsidP="00024EA2">
            <w:pPr>
              <w:rPr>
                <w:rFonts w:ascii="Arial" w:hAnsi="Arial" w:cs="Arial"/>
                <w:color w:val="0070C0"/>
                <w:sz w:val="20"/>
                <w:szCs w:val="20"/>
                <w:u w:val="single"/>
              </w:rPr>
            </w:pPr>
            <w:hyperlink w:anchor="SpermCryopreservation" w:history="1">
              <w:r w:rsidR="001E0E28" w:rsidRPr="007F3E72">
                <w:rPr>
                  <w:rStyle w:val="Hyperlink"/>
                  <w:rFonts w:ascii="Arial" w:hAnsi="Arial"/>
                  <w:color w:val="0070C0"/>
                  <w:sz w:val="20"/>
                  <w:szCs w:val="20"/>
                  <w:u w:val="single"/>
                </w:rPr>
                <w:t>Sperm, Embryo or Oocyte Cryopreservation</w:t>
              </w:r>
            </w:hyperlink>
            <w:r w:rsidR="00960E5B" w:rsidRPr="007F3E72">
              <w:rPr>
                <w:rFonts w:ascii="Arial" w:hAnsi="Arial" w:cs="Arial"/>
                <w:color w:val="0070C0"/>
                <w:sz w:val="20"/>
                <w:szCs w:val="20"/>
                <w:u w:val="single"/>
              </w:rPr>
              <w:t xml:space="preserve">  </w:t>
            </w:r>
          </w:p>
          <w:p w14:paraId="5B0D6EF7" w14:textId="77777777" w:rsidR="00DD0DB1" w:rsidRPr="00DD4573" w:rsidRDefault="00FD7201" w:rsidP="00024EA2">
            <w:pPr>
              <w:rPr>
                <w:rFonts w:ascii="Arial" w:hAnsi="Arial" w:cs="Arial"/>
                <w:color w:val="00B050"/>
                <w:sz w:val="20"/>
                <w:szCs w:val="20"/>
                <w:u w:val="single"/>
              </w:rPr>
            </w:pPr>
            <w:hyperlink w:anchor="Spinalcordsimulators" w:history="1">
              <w:r w:rsidR="00DD4573" w:rsidRPr="00DD4573">
                <w:rPr>
                  <w:rStyle w:val="Hyperlink"/>
                  <w:rFonts w:ascii="Arial" w:hAnsi="Arial"/>
                  <w:color w:val="0070C0"/>
                  <w:sz w:val="20"/>
                  <w:szCs w:val="20"/>
                  <w:u w:val="single"/>
                </w:rPr>
                <w:t>Spinal Cord S</w:t>
              </w:r>
              <w:r w:rsidR="00960E5B" w:rsidRPr="00DD4573">
                <w:rPr>
                  <w:rStyle w:val="Hyperlink"/>
                  <w:rFonts w:ascii="Arial" w:hAnsi="Arial"/>
                  <w:color w:val="0070C0"/>
                  <w:sz w:val="20"/>
                  <w:szCs w:val="20"/>
                  <w:u w:val="single"/>
                </w:rPr>
                <w:t>im</w:t>
              </w:r>
              <w:r w:rsidR="00DD4573" w:rsidRPr="00DD4573">
                <w:rPr>
                  <w:rStyle w:val="Hyperlink"/>
                  <w:rFonts w:ascii="Arial" w:hAnsi="Arial"/>
                  <w:color w:val="0070C0"/>
                  <w:sz w:val="20"/>
                  <w:szCs w:val="20"/>
                  <w:u w:val="single"/>
                </w:rPr>
                <w:t>ulators</w:t>
              </w:r>
            </w:hyperlink>
            <w:r w:rsidR="00960E5B" w:rsidRPr="00DD4573">
              <w:rPr>
                <w:rFonts w:ascii="Arial" w:hAnsi="Arial" w:cs="Arial"/>
                <w:color w:val="00B050"/>
                <w:sz w:val="20"/>
                <w:szCs w:val="20"/>
                <w:u w:val="single"/>
              </w:rPr>
              <w:t xml:space="preserve"> </w:t>
            </w:r>
          </w:p>
          <w:p w14:paraId="2D66D944" w14:textId="77777777" w:rsidR="00BB3A5E" w:rsidRDefault="00FD7201" w:rsidP="00024EA2">
            <w:pPr>
              <w:rPr>
                <w:rStyle w:val="Hyperlink"/>
                <w:rFonts w:ascii="Arial" w:hAnsi="Arial"/>
                <w:color w:val="0070C0"/>
                <w:sz w:val="20"/>
                <w:szCs w:val="20"/>
                <w:u w:val="single"/>
              </w:rPr>
            </w:pPr>
            <w:hyperlink w:anchor="SpinalInjections" w:history="1">
              <w:r w:rsidR="00BB3A5E" w:rsidRPr="00DD4573">
                <w:rPr>
                  <w:rStyle w:val="Hyperlink"/>
                  <w:rFonts w:ascii="Arial" w:hAnsi="Arial"/>
                  <w:color w:val="0070C0"/>
                  <w:sz w:val="20"/>
                  <w:szCs w:val="20"/>
                  <w:u w:val="single"/>
                </w:rPr>
                <w:t>Spinal Injections for Low Back Pain and Radicular Leg Pain</w:t>
              </w:r>
            </w:hyperlink>
          </w:p>
          <w:p w14:paraId="5DA9CFE1" w14:textId="77777777" w:rsidR="00DD4573" w:rsidRPr="00DD4573" w:rsidRDefault="00FD7201" w:rsidP="00024EA2">
            <w:pPr>
              <w:rPr>
                <w:rFonts w:ascii="Arial" w:hAnsi="Arial" w:cs="Arial"/>
                <w:color w:val="0070C0"/>
                <w:sz w:val="20"/>
                <w:szCs w:val="20"/>
              </w:rPr>
            </w:pPr>
            <w:hyperlink w:anchor="SpinalSurgeryNonAcuteLumbarCondtions" w:history="1">
              <w:r w:rsidR="00DD4573" w:rsidRPr="00DD4573">
                <w:rPr>
                  <w:rStyle w:val="Hyperlink"/>
                  <w:rFonts w:ascii="Arial" w:hAnsi="Arial"/>
                  <w:color w:val="0070C0"/>
                  <w:sz w:val="20"/>
                  <w:szCs w:val="20"/>
                </w:rPr>
                <w:t>Spinal Surgery for Non-Acute Lumbar Conditions</w:t>
              </w:r>
            </w:hyperlink>
          </w:p>
          <w:p w14:paraId="5698E432" w14:textId="77777777" w:rsidR="00960E5B" w:rsidRDefault="00FD7201" w:rsidP="00DD4573">
            <w:pPr>
              <w:rPr>
                <w:rStyle w:val="Hyperlink"/>
                <w:rFonts w:ascii="Arial" w:hAnsi="Arial"/>
                <w:color w:val="00B050"/>
                <w:sz w:val="20"/>
                <w:szCs w:val="20"/>
              </w:rPr>
            </w:pPr>
            <w:hyperlink w:anchor="Surrogacy" w:history="1">
              <w:r w:rsidR="00960E5B" w:rsidRPr="001D371A">
                <w:rPr>
                  <w:rStyle w:val="Hyperlink"/>
                  <w:rFonts w:ascii="Arial" w:hAnsi="Arial"/>
                  <w:color w:val="0070C0"/>
                  <w:sz w:val="20"/>
                  <w:szCs w:val="20"/>
                  <w:u w:val="single"/>
                </w:rPr>
                <w:t>Surrogacy</w:t>
              </w:r>
            </w:hyperlink>
            <w:r w:rsidR="00960E5B" w:rsidRPr="001D371A">
              <w:rPr>
                <w:rStyle w:val="Hyperlink"/>
                <w:rFonts w:ascii="Arial" w:hAnsi="Arial"/>
                <w:color w:val="00B050"/>
                <w:sz w:val="20"/>
                <w:szCs w:val="20"/>
              </w:rPr>
              <w:t xml:space="preserve"> </w:t>
            </w:r>
          </w:p>
          <w:p w14:paraId="42773CDD" w14:textId="77777777" w:rsidR="00B12642" w:rsidRPr="00B12642" w:rsidRDefault="00B12642" w:rsidP="00B12642">
            <w:pPr>
              <w:rPr>
                <w:rFonts w:ascii="Arial" w:hAnsi="Arial" w:cs="Arial"/>
                <w:color w:val="0070C0"/>
                <w:sz w:val="20"/>
                <w:szCs w:val="20"/>
                <w:u w:val="single"/>
              </w:rPr>
            </w:pPr>
            <w:r w:rsidRPr="00B12642">
              <w:rPr>
                <w:rFonts w:ascii="Arial" w:hAnsi="Arial" w:cs="Arial"/>
                <w:color w:val="0070C0"/>
                <w:sz w:val="20"/>
                <w:szCs w:val="20"/>
              </w:rPr>
              <w:t>Synthetic Mesh</w:t>
            </w:r>
            <w:r>
              <w:rPr>
                <w:rFonts w:ascii="Arial" w:hAnsi="Arial" w:cs="Arial"/>
                <w:color w:val="0070C0"/>
                <w:sz w:val="20"/>
                <w:szCs w:val="20"/>
              </w:rPr>
              <w:t xml:space="preserve"> – see </w:t>
            </w:r>
            <w:hyperlink w:anchor="BiologicMesh" w:history="1">
              <w:r w:rsidRPr="00B12642">
                <w:rPr>
                  <w:rStyle w:val="Hyperlink"/>
                  <w:rFonts w:ascii="Arial" w:hAnsi="Arial"/>
                  <w:color w:val="0070C0"/>
                  <w:sz w:val="20"/>
                  <w:szCs w:val="20"/>
                  <w:u w:val="single"/>
                </w:rPr>
                <w:t>Biologic Mesh</w:t>
              </w:r>
            </w:hyperlink>
          </w:p>
        </w:tc>
        <w:tc>
          <w:tcPr>
            <w:tcW w:w="283" w:type="dxa"/>
          </w:tcPr>
          <w:p w14:paraId="7366B6EF" w14:textId="77777777" w:rsidR="00960E5B" w:rsidRDefault="00960E5B" w:rsidP="00024EA2">
            <w:pPr>
              <w:spacing w:after="200" w:line="276" w:lineRule="auto"/>
              <w:rPr>
                <w:rFonts w:ascii="Arial" w:hAnsi="Arial" w:cs="Arial"/>
                <w:b/>
                <w:sz w:val="28"/>
                <w:szCs w:val="28"/>
              </w:rPr>
            </w:pPr>
          </w:p>
        </w:tc>
        <w:tc>
          <w:tcPr>
            <w:tcW w:w="426" w:type="dxa"/>
            <w:tcBorders>
              <w:top w:val="single" w:sz="4" w:space="0" w:color="0070C0"/>
            </w:tcBorders>
          </w:tcPr>
          <w:p w14:paraId="4684E80F" w14:textId="77777777" w:rsidR="00960E5B" w:rsidRDefault="00960E5B" w:rsidP="00024EA2">
            <w:pPr>
              <w:spacing w:after="200" w:line="276" w:lineRule="auto"/>
              <w:rPr>
                <w:rFonts w:ascii="Arial" w:hAnsi="Arial" w:cs="Arial"/>
                <w:b/>
                <w:color w:val="0070C0"/>
                <w:sz w:val="20"/>
                <w:szCs w:val="20"/>
                <w:u w:val="single"/>
              </w:rPr>
            </w:pPr>
            <w:bookmarkStart w:id="29" w:name="V"/>
            <w:bookmarkEnd w:id="29"/>
            <w:r>
              <w:rPr>
                <w:rFonts w:ascii="Arial" w:hAnsi="Arial" w:cs="Arial"/>
                <w:b/>
                <w:color w:val="0070C0"/>
                <w:sz w:val="20"/>
                <w:szCs w:val="20"/>
                <w:u w:val="single"/>
              </w:rPr>
              <w:t>V</w:t>
            </w:r>
          </w:p>
        </w:tc>
        <w:tc>
          <w:tcPr>
            <w:tcW w:w="4961" w:type="dxa"/>
            <w:tcBorders>
              <w:top w:val="single" w:sz="4" w:space="0" w:color="0070C0"/>
            </w:tcBorders>
          </w:tcPr>
          <w:p w14:paraId="73C75D64" w14:textId="77777777" w:rsidR="001476C0" w:rsidRDefault="001476C0" w:rsidP="00024EA2">
            <w:pPr>
              <w:rPr>
                <w:rFonts w:ascii="Arial" w:hAnsi="Arial" w:cs="Arial"/>
                <w:color w:val="0070C0"/>
                <w:sz w:val="20"/>
                <w:szCs w:val="20"/>
              </w:rPr>
            </w:pPr>
            <w:r w:rsidRPr="001476C0">
              <w:rPr>
                <w:rFonts w:ascii="Arial" w:hAnsi="Arial" w:cs="Arial"/>
                <w:color w:val="0070C0"/>
                <w:sz w:val="20"/>
                <w:szCs w:val="20"/>
              </w:rPr>
              <w:t>Vagus Nerve Stimulation</w:t>
            </w:r>
          </w:p>
          <w:p w14:paraId="4256AC48" w14:textId="77777777" w:rsidR="00960E5B" w:rsidRPr="00BA6048" w:rsidRDefault="00960E5B" w:rsidP="00024EA2">
            <w:pPr>
              <w:rPr>
                <w:rFonts w:ascii="Arial" w:hAnsi="Arial" w:cs="Arial"/>
                <w:color w:val="00B050"/>
                <w:sz w:val="20"/>
                <w:szCs w:val="20"/>
              </w:rPr>
            </w:pPr>
            <w:r w:rsidRPr="003954C3">
              <w:rPr>
                <w:rFonts w:ascii="Arial" w:hAnsi="Arial" w:cs="Arial"/>
                <w:color w:val="0070C0"/>
                <w:sz w:val="20"/>
                <w:szCs w:val="20"/>
              </w:rPr>
              <w:t>Vaginal labia refashioning</w:t>
            </w:r>
            <w:r w:rsidRPr="003954C3">
              <w:rPr>
                <w:rStyle w:val="Hyperlink"/>
                <w:rFonts w:ascii="Arial" w:hAnsi="Arial"/>
                <w:color w:val="0070C0"/>
                <w:sz w:val="20"/>
                <w:szCs w:val="20"/>
              </w:rPr>
              <w:t xml:space="preserve"> – see </w:t>
            </w:r>
            <w:hyperlink w:anchor="LabiaReductionRefashening" w:history="1">
              <w:r w:rsidRPr="003954C3">
                <w:rPr>
                  <w:rStyle w:val="Hyperlink"/>
                  <w:rFonts w:ascii="Arial" w:hAnsi="Arial"/>
                  <w:color w:val="0070C0"/>
                  <w:sz w:val="20"/>
                  <w:szCs w:val="20"/>
                  <w:u w:val="single"/>
                </w:rPr>
                <w:t>Labia Reduction/ Refashioning</w:t>
              </w:r>
            </w:hyperlink>
            <w:r>
              <w:rPr>
                <w:rStyle w:val="Hyperlink"/>
                <w:rFonts w:ascii="Arial" w:hAnsi="Arial"/>
                <w:color w:val="0070C0"/>
                <w:sz w:val="20"/>
                <w:szCs w:val="20"/>
                <w:u w:val="single"/>
              </w:rPr>
              <w:t xml:space="preserve"> </w:t>
            </w:r>
          </w:p>
          <w:p w14:paraId="121C0FD0" w14:textId="77777777" w:rsidR="00960E5B" w:rsidRDefault="00FD7201" w:rsidP="00024EA2">
            <w:pPr>
              <w:rPr>
                <w:rFonts w:ascii="Arial" w:hAnsi="Arial" w:cs="Arial"/>
                <w:color w:val="00B050"/>
                <w:sz w:val="20"/>
                <w:szCs w:val="20"/>
              </w:rPr>
            </w:pPr>
            <w:hyperlink w:anchor="VaginalUterineProlapse" w:history="1">
              <w:r w:rsidR="00960E5B">
                <w:rPr>
                  <w:rStyle w:val="Hyperlink"/>
                  <w:rFonts w:ascii="Arial" w:hAnsi="Arial"/>
                  <w:color w:val="0070C0"/>
                  <w:sz w:val="20"/>
                  <w:szCs w:val="20"/>
                  <w:u w:val="single"/>
                </w:rPr>
                <w:t xml:space="preserve">Vaginal/Uterine </w:t>
              </w:r>
              <w:r w:rsidR="00960E5B" w:rsidRPr="0066687E">
                <w:rPr>
                  <w:rStyle w:val="Hyperlink"/>
                  <w:rFonts w:ascii="Arial" w:hAnsi="Arial"/>
                  <w:color w:val="0070C0"/>
                  <w:sz w:val="20"/>
                  <w:szCs w:val="20"/>
                  <w:u w:val="single"/>
                </w:rPr>
                <w:t>Prolapse</w:t>
              </w:r>
            </w:hyperlink>
            <w:r w:rsidR="00960E5B" w:rsidRPr="004141BA">
              <w:rPr>
                <w:rFonts w:ascii="Arial" w:hAnsi="Arial" w:cs="Arial"/>
                <w:color w:val="00B050"/>
                <w:sz w:val="20"/>
                <w:szCs w:val="20"/>
              </w:rPr>
              <w:t xml:space="preserve"> </w:t>
            </w:r>
          </w:p>
          <w:p w14:paraId="5997673E" w14:textId="77777777" w:rsidR="00960E5B" w:rsidRDefault="00960E5B" w:rsidP="00024EA2">
            <w:pPr>
              <w:rPr>
                <w:rFonts w:ascii="Arial" w:hAnsi="Arial" w:cs="Arial"/>
                <w:b/>
                <w:color w:val="00B050"/>
                <w:sz w:val="20"/>
                <w:szCs w:val="20"/>
              </w:rPr>
            </w:pPr>
            <w:r w:rsidRPr="003127A8">
              <w:rPr>
                <w:rFonts w:ascii="Arial" w:hAnsi="Arial" w:cs="Arial"/>
                <w:color w:val="0070C0"/>
                <w:sz w:val="20"/>
                <w:szCs w:val="20"/>
              </w:rPr>
              <w:t xml:space="preserve">Vaginoplasty – see </w:t>
            </w:r>
            <w:hyperlink w:anchor="LabiaReductionRefasheningVaginoplastyCli" w:history="1">
              <w:r w:rsidRPr="003127A8">
                <w:rPr>
                  <w:rStyle w:val="Hyperlink"/>
                  <w:rFonts w:ascii="Arial" w:hAnsi="Arial"/>
                  <w:color w:val="0070C0"/>
                  <w:sz w:val="20"/>
                  <w:szCs w:val="20"/>
                  <w:u w:val="single"/>
                </w:rPr>
                <w:t>Labia Reduction/Refashioning</w:t>
              </w:r>
            </w:hyperlink>
            <w:r w:rsidRPr="00FE2495">
              <w:rPr>
                <w:rFonts w:ascii="Arial" w:hAnsi="Arial" w:cs="Arial"/>
                <w:sz w:val="20"/>
                <w:szCs w:val="20"/>
              </w:rPr>
              <w:t xml:space="preserve"> </w:t>
            </w:r>
          </w:p>
          <w:p w14:paraId="206096B5" w14:textId="77777777" w:rsidR="00960E5B" w:rsidRPr="004D1573" w:rsidRDefault="00FD7201" w:rsidP="00024EA2">
            <w:pPr>
              <w:rPr>
                <w:rStyle w:val="Hyperlink"/>
                <w:rFonts w:ascii="Arial" w:hAnsi="Arial"/>
                <w:color w:val="00B050"/>
                <w:sz w:val="20"/>
                <w:szCs w:val="20"/>
                <w:u w:val="single"/>
              </w:rPr>
            </w:pPr>
            <w:hyperlink w:anchor="VaricoseVeins" w:history="1">
              <w:r w:rsidR="00960E5B" w:rsidRPr="0066687E">
                <w:rPr>
                  <w:rStyle w:val="Hyperlink"/>
                  <w:rFonts w:ascii="Arial" w:hAnsi="Arial"/>
                  <w:color w:val="0070C0"/>
                  <w:sz w:val="20"/>
                  <w:szCs w:val="20"/>
                  <w:u w:val="single"/>
                </w:rPr>
                <w:t>Varicose veins</w:t>
              </w:r>
            </w:hyperlink>
            <w:r w:rsidR="00960E5B" w:rsidRPr="0026154B">
              <w:rPr>
                <w:rFonts w:ascii="Arial" w:hAnsi="Arial" w:cs="Arial"/>
                <w:color w:val="00B050"/>
                <w:sz w:val="20"/>
                <w:szCs w:val="20"/>
              </w:rPr>
              <w:t xml:space="preserve"> </w:t>
            </w:r>
          </w:p>
          <w:p w14:paraId="348267C9" w14:textId="77777777" w:rsidR="00960E5B" w:rsidRDefault="00FD7201" w:rsidP="00024EA2">
            <w:pPr>
              <w:rPr>
                <w:rStyle w:val="Hyperlink"/>
                <w:rFonts w:ascii="Arial" w:hAnsi="Arial"/>
                <w:color w:val="00B050"/>
                <w:sz w:val="20"/>
                <w:szCs w:val="20"/>
              </w:rPr>
            </w:pPr>
            <w:hyperlink w:anchor="VisionTherapyVisionTraining" w:history="1">
              <w:r w:rsidR="00960E5B" w:rsidRPr="0026154B">
                <w:rPr>
                  <w:rStyle w:val="Hyperlink"/>
                  <w:rFonts w:ascii="Arial" w:hAnsi="Arial"/>
                  <w:color w:val="0070C0"/>
                  <w:sz w:val="20"/>
                  <w:szCs w:val="20"/>
                  <w:u w:val="single"/>
                </w:rPr>
                <w:t>Vision Therapy/Vision Training/Behavioural Optometry</w:t>
              </w:r>
            </w:hyperlink>
            <w:r w:rsidR="00960E5B">
              <w:rPr>
                <w:rStyle w:val="Hyperlink"/>
                <w:rFonts w:ascii="Arial" w:hAnsi="Arial"/>
                <w:color w:val="00B050"/>
                <w:sz w:val="20"/>
                <w:szCs w:val="20"/>
              </w:rPr>
              <w:t xml:space="preserve"> </w:t>
            </w:r>
          </w:p>
          <w:p w14:paraId="09D44F2F" w14:textId="2AB47171" w:rsidR="00DD4573" w:rsidRPr="007B5402" w:rsidRDefault="00DD4573" w:rsidP="00024EA2">
            <w:pPr>
              <w:rPr>
                <w:rStyle w:val="Hyperlink"/>
                <w:rFonts w:ascii="Arial" w:hAnsi="Arial"/>
                <w:color w:val="0070C0"/>
                <w:sz w:val="20"/>
                <w:szCs w:val="20"/>
                <w:u w:val="single"/>
              </w:rPr>
            </w:pPr>
            <w:r w:rsidRPr="007B5402">
              <w:rPr>
                <w:rStyle w:val="Hyperlink"/>
                <w:rFonts w:ascii="Arial" w:hAnsi="Arial"/>
                <w:color w:val="0070C0"/>
                <w:sz w:val="20"/>
                <w:szCs w:val="20"/>
              </w:rPr>
              <w:t xml:space="preserve">Vasectomy – see </w:t>
            </w:r>
            <w:hyperlink w:anchor="IndividualCCGCommissioningPolicies" w:history="1">
              <w:r w:rsidR="00DE70FB">
                <w:rPr>
                  <w:rStyle w:val="Hyperlink"/>
                  <w:rFonts w:ascii="Arial" w:hAnsi="Arial"/>
                  <w:color w:val="0070C0"/>
                  <w:sz w:val="20"/>
                  <w:szCs w:val="20"/>
                  <w:u w:val="single"/>
                </w:rPr>
                <w:t>Alignment of Mid &amp; South Essex ICB policies</w:t>
              </w:r>
            </w:hyperlink>
          </w:p>
          <w:p w14:paraId="30EE644A" w14:textId="77777777" w:rsidR="00960E5B" w:rsidRPr="0096617B" w:rsidRDefault="00960E5B" w:rsidP="00024EA2">
            <w:pPr>
              <w:rPr>
                <w:rFonts w:ascii="Arial" w:hAnsi="Arial" w:cs="Arial"/>
                <w:color w:val="0070C0"/>
                <w:sz w:val="20"/>
                <w:szCs w:val="20"/>
              </w:rPr>
            </w:pPr>
          </w:p>
        </w:tc>
      </w:tr>
      <w:tr w:rsidR="00960E5B" w14:paraId="6348E292" w14:textId="77777777" w:rsidTr="00317F00">
        <w:trPr>
          <w:trHeight w:val="1541"/>
        </w:trPr>
        <w:tc>
          <w:tcPr>
            <w:tcW w:w="284" w:type="dxa"/>
            <w:tcBorders>
              <w:top w:val="single" w:sz="4" w:space="0" w:color="0070C0"/>
            </w:tcBorders>
          </w:tcPr>
          <w:p w14:paraId="056496F0" w14:textId="77777777" w:rsidR="00960E5B" w:rsidRDefault="00960E5B" w:rsidP="00024EA2">
            <w:pPr>
              <w:spacing w:after="200" w:line="276" w:lineRule="auto"/>
              <w:rPr>
                <w:rFonts w:ascii="Arial" w:hAnsi="Arial" w:cs="Arial"/>
                <w:b/>
                <w:color w:val="0070C0"/>
                <w:sz w:val="20"/>
                <w:szCs w:val="20"/>
                <w:u w:val="single"/>
              </w:rPr>
            </w:pPr>
            <w:bookmarkStart w:id="30" w:name="T"/>
            <w:bookmarkEnd w:id="30"/>
            <w:r>
              <w:rPr>
                <w:rFonts w:ascii="Arial" w:hAnsi="Arial" w:cs="Arial"/>
                <w:b/>
                <w:color w:val="0070C0"/>
                <w:sz w:val="20"/>
                <w:szCs w:val="20"/>
                <w:u w:val="single"/>
              </w:rPr>
              <w:t>T</w:t>
            </w:r>
          </w:p>
        </w:tc>
        <w:tc>
          <w:tcPr>
            <w:tcW w:w="4820" w:type="dxa"/>
            <w:tcBorders>
              <w:top w:val="single" w:sz="4" w:space="0" w:color="0070C0"/>
            </w:tcBorders>
          </w:tcPr>
          <w:p w14:paraId="7EFF2776" w14:textId="77777777" w:rsidR="00960E5B" w:rsidRDefault="00FD7201" w:rsidP="00024EA2">
            <w:pPr>
              <w:rPr>
                <w:rStyle w:val="Hyperlink"/>
                <w:rFonts w:ascii="Arial" w:hAnsi="Arial"/>
                <w:color w:val="0070C0"/>
                <w:sz w:val="20"/>
                <w:szCs w:val="20"/>
                <w:u w:val="single"/>
              </w:rPr>
            </w:pPr>
            <w:hyperlink w:anchor="TattooRemoval" w:history="1">
              <w:r w:rsidR="00960E5B" w:rsidRPr="00BC0C63">
                <w:rPr>
                  <w:rStyle w:val="Hyperlink"/>
                  <w:rFonts w:ascii="Arial" w:hAnsi="Arial"/>
                  <w:color w:val="0070C0"/>
                  <w:sz w:val="20"/>
                  <w:szCs w:val="20"/>
                  <w:u w:val="single"/>
                </w:rPr>
                <w:t>Tattoo removal</w:t>
              </w:r>
            </w:hyperlink>
            <w:r w:rsidR="00960E5B" w:rsidRPr="00BC0C63">
              <w:rPr>
                <w:rStyle w:val="Hyperlink"/>
                <w:rFonts w:ascii="Arial" w:hAnsi="Arial"/>
                <w:color w:val="00B050"/>
                <w:sz w:val="20"/>
                <w:szCs w:val="20"/>
              </w:rPr>
              <w:t xml:space="preserve"> </w:t>
            </w:r>
          </w:p>
          <w:p w14:paraId="1D99D580" w14:textId="77777777" w:rsidR="00960E5B" w:rsidRPr="00BC0C63" w:rsidRDefault="00FD7201" w:rsidP="00024EA2">
            <w:pPr>
              <w:rPr>
                <w:rFonts w:ascii="Arial" w:hAnsi="Arial" w:cs="Arial"/>
                <w:color w:val="0070C0"/>
                <w:sz w:val="20"/>
                <w:szCs w:val="20"/>
                <w:u w:val="single"/>
              </w:rPr>
            </w:pPr>
            <w:hyperlink w:anchor="TemporomandibularJointReplacement" w:history="1">
              <w:r w:rsidR="00960E5B" w:rsidRPr="00BC0C63">
                <w:rPr>
                  <w:rStyle w:val="Hyperlink"/>
                  <w:rFonts w:ascii="Arial" w:hAnsi="Arial"/>
                  <w:color w:val="0070C0"/>
                  <w:sz w:val="20"/>
                  <w:szCs w:val="20"/>
                  <w:u w:val="single"/>
                </w:rPr>
                <w:t>Temporomandibular Joint Replacement</w:t>
              </w:r>
            </w:hyperlink>
            <w:r w:rsidR="00960E5B" w:rsidRPr="00BC0C63">
              <w:rPr>
                <w:rFonts w:ascii="Arial" w:hAnsi="Arial" w:cs="Arial"/>
                <w:color w:val="00B050"/>
                <w:sz w:val="20"/>
                <w:szCs w:val="20"/>
              </w:rPr>
              <w:t xml:space="preserve"> </w:t>
            </w:r>
          </w:p>
          <w:p w14:paraId="31A05E40" w14:textId="77777777" w:rsidR="00960E5B" w:rsidRPr="00916C14" w:rsidRDefault="00FD7201" w:rsidP="00024EA2">
            <w:pPr>
              <w:rPr>
                <w:rFonts w:ascii="Arial" w:hAnsi="Arial" w:cs="Arial"/>
                <w:color w:val="0070C0"/>
                <w:sz w:val="20"/>
                <w:szCs w:val="20"/>
                <w:u w:val="single"/>
              </w:rPr>
            </w:pPr>
            <w:hyperlink w:anchor="TemporomandibularJointRetainnersandApp" w:history="1">
              <w:r w:rsidR="00960E5B" w:rsidRPr="00916C14">
                <w:rPr>
                  <w:rStyle w:val="Hyperlink"/>
                  <w:rFonts w:ascii="Arial" w:hAnsi="Arial"/>
                  <w:color w:val="0070C0"/>
                  <w:sz w:val="20"/>
                  <w:szCs w:val="20"/>
                  <w:u w:val="single"/>
                </w:rPr>
                <w:t>Temperomandibular Joint</w:t>
              </w:r>
              <w:r w:rsidR="00DD4573">
                <w:rPr>
                  <w:rStyle w:val="Hyperlink"/>
                  <w:rFonts w:ascii="Arial" w:hAnsi="Arial"/>
                  <w:color w:val="0070C0"/>
                  <w:sz w:val="20"/>
                  <w:szCs w:val="20"/>
                  <w:u w:val="single"/>
                </w:rPr>
                <w:t xml:space="preserve"> (TMJ)</w:t>
              </w:r>
              <w:r w:rsidR="00960E5B" w:rsidRPr="00916C14">
                <w:rPr>
                  <w:rStyle w:val="Hyperlink"/>
                  <w:rFonts w:ascii="Arial" w:hAnsi="Arial"/>
                  <w:color w:val="0070C0"/>
                  <w:sz w:val="20"/>
                  <w:szCs w:val="20"/>
                  <w:u w:val="single"/>
                </w:rPr>
                <w:t xml:space="preserve"> Retainers and Appliances</w:t>
              </w:r>
            </w:hyperlink>
            <w:r w:rsidR="00960E5B" w:rsidRPr="00916C14">
              <w:rPr>
                <w:rFonts w:ascii="Arial" w:hAnsi="Arial" w:cs="Arial"/>
                <w:color w:val="0070C0"/>
                <w:sz w:val="20"/>
                <w:szCs w:val="20"/>
                <w:u w:val="single"/>
              </w:rPr>
              <w:t xml:space="preserve"> </w:t>
            </w:r>
          </w:p>
          <w:p w14:paraId="704C936A" w14:textId="77777777" w:rsidR="00960E5B" w:rsidRPr="00D64002" w:rsidRDefault="00FD7201" w:rsidP="00024EA2">
            <w:pPr>
              <w:rPr>
                <w:rFonts w:ascii="Arial" w:hAnsi="Arial" w:cs="Arial"/>
                <w:color w:val="00B050"/>
                <w:sz w:val="20"/>
                <w:szCs w:val="20"/>
              </w:rPr>
            </w:pPr>
            <w:hyperlink w:anchor="Tinnitus" w:history="1">
              <w:r w:rsidR="00960E5B" w:rsidRPr="00081C40">
                <w:rPr>
                  <w:rStyle w:val="Hyperlink"/>
                  <w:rFonts w:ascii="Arial" w:hAnsi="Arial"/>
                  <w:color w:val="0070C0"/>
                  <w:sz w:val="20"/>
                  <w:szCs w:val="20"/>
                  <w:u w:val="single"/>
                </w:rPr>
                <w:t>Tinnitus</w:t>
              </w:r>
            </w:hyperlink>
            <w:r w:rsidR="00960E5B" w:rsidRPr="00D64002">
              <w:rPr>
                <w:rStyle w:val="Hyperlink"/>
                <w:rFonts w:ascii="Arial" w:hAnsi="Arial"/>
                <w:color w:val="00B050"/>
                <w:sz w:val="20"/>
                <w:szCs w:val="20"/>
              </w:rPr>
              <w:t xml:space="preserve"> </w:t>
            </w:r>
          </w:p>
          <w:p w14:paraId="44C0455D" w14:textId="77777777" w:rsidR="00960E5B" w:rsidRPr="00DD4573" w:rsidRDefault="00FD7201" w:rsidP="00024EA2">
            <w:pPr>
              <w:rPr>
                <w:color w:val="0070C0"/>
                <w:sz w:val="20"/>
                <w:szCs w:val="20"/>
                <w:u w:val="single"/>
              </w:rPr>
            </w:pPr>
            <w:hyperlink w:anchor="Tonsillectomy" w:history="1">
              <w:r w:rsidR="00960E5B" w:rsidRPr="00DD4573">
                <w:rPr>
                  <w:rStyle w:val="Hyperlink"/>
                  <w:rFonts w:ascii="Arial" w:hAnsi="Arial"/>
                  <w:color w:val="0070C0"/>
                  <w:sz w:val="20"/>
                  <w:szCs w:val="20"/>
                  <w:u w:val="single"/>
                </w:rPr>
                <w:t>Tonsillectomy</w:t>
              </w:r>
              <w:r w:rsidR="00DD4573" w:rsidRPr="00DD4573">
                <w:rPr>
                  <w:rStyle w:val="Hyperlink"/>
                  <w:rFonts w:ascii="Arial" w:hAnsi="Arial"/>
                  <w:color w:val="0070C0"/>
                  <w:sz w:val="20"/>
                  <w:szCs w:val="20"/>
                  <w:u w:val="single"/>
                </w:rPr>
                <w:t>/Adenoidectomy</w:t>
              </w:r>
            </w:hyperlink>
            <w:r w:rsidR="00960E5B" w:rsidRPr="00DD4573">
              <w:rPr>
                <w:rFonts w:ascii="Arial" w:hAnsi="Arial" w:cs="Arial"/>
                <w:color w:val="00B050"/>
                <w:sz w:val="20"/>
                <w:szCs w:val="20"/>
                <w:u w:val="single"/>
              </w:rPr>
              <w:t xml:space="preserve"> </w:t>
            </w:r>
          </w:p>
          <w:p w14:paraId="1F31E45E" w14:textId="77777777" w:rsidR="00960E5B" w:rsidRPr="00FA4927" w:rsidRDefault="00FD7201" w:rsidP="00024EA2">
            <w:pPr>
              <w:rPr>
                <w:rFonts w:ascii="Arial" w:hAnsi="Arial" w:cs="Arial"/>
                <w:sz w:val="20"/>
                <w:szCs w:val="20"/>
              </w:rPr>
            </w:pPr>
            <w:hyperlink w:anchor="ToricLensImplants" w:history="1">
              <w:r w:rsidR="00960E5B" w:rsidRPr="000D4992">
                <w:rPr>
                  <w:rStyle w:val="Hyperlink"/>
                  <w:rFonts w:ascii="Arial" w:hAnsi="Arial"/>
                  <w:color w:val="0070C0"/>
                  <w:sz w:val="20"/>
                  <w:szCs w:val="20"/>
                  <w:u w:val="single"/>
                </w:rPr>
                <w:t>Toric Lens implants - Astimagtism</w:t>
              </w:r>
            </w:hyperlink>
            <w:r w:rsidR="00960E5B" w:rsidRPr="00FA4927">
              <w:rPr>
                <w:rFonts w:ascii="Arial" w:hAnsi="Arial" w:cs="Arial"/>
                <w:sz w:val="20"/>
                <w:szCs w:val="20"/>
              </w:rPr>
              <w:t xml:space="preserve"> </w:t>
            </w:r>
          </w:p>
          <w:p w14:paraId="5812ACFC" w14:textId="77777777" w:rsidR="00960E5B" w:rsidRPr="00081C40" w:rsidRDefault="00FD7201" w:rsidP="00024EA2">
            <w:pPr>
              <w:tabs>
                <w:tab w:val="left" w:pos="3615"/>
              </w:tabs>
              <w:rPr>
                <w:rStyle w:val="Hyperlink"/>
                <w:color w:val="0070C0"/>
                <w:u w:val="single"/>
              </w:rPr>
            </w:pPr>
            <w:hyperlink w:anchor="TranscranialMagneticStimulation" w:history="1">
              <w:r w:rsidR="00960E5B" w:rsidRPr="00081C40">
                <w:rPr>
                  <w:rStyle w:val="Hyperlink"/>
                  <w:rFonts w:ascii="Arial" w:hAnsi="Arial"/>
                  <w:color w:val="0070C0"/>
                  <w:sz w:val="20"/>
                  <w:szCs w:val="20"/>
                  <w:u w:val="single"/>
                </w:rPr>
                <w:t>Transcranial Magnetic Stimulation</w:t>
              </w:r>
            </w:hyperlink>
            <w:r w:rsidR="00960E5B" w:rsidRPr="00BE6AC4">
              <w:rPr>
                <w:rStyle w:val="Hyperlink"/>
                <w:rFonts w:ascii="Arial" w:hAnsi="Arial"/>
                <w:color w:val="00B050"/>
                <w:sz w:val="20"/>
                <w:szCs w:val="20"/>
              </w:rPr>
              <w:t xml:space="preserve"> </w:t>
            </w:r>
          </w:p>
          <w:p w14:paraId="5F831A49" w14:textId="77777777" w:rsidR="00960E5B" w:rsidRPr="0096617B" w:rsidRDefault="00FD7201" w:rsidP="00024EA2">
            <w:pPr>
              <w:rPr>
                <w:rFonts w:ascii="Arial" w:hAnsi="Arial" w:cs="Arial"/>
                <w:color w:val="0070C0"/>
                <w:sz w:val="20"/>
                <w:szCs w:val="20"/>
              </w:rPr>
            </w:pPr>
            <w:hyperlink w:anchor="TriggerFinger" w:history="1">
              <w:r w:rsidR="00960E5B" w:rsidRPr="00081C40">
                <w:rPr>
                  <w:rStyle w:val="Hyperlink"/>
                  <w:rFonts w:ascii="Arial" w:hAnsi="Arial"/>
                  <w:color w:val="0070C0"/>
                  <w:sz w:val="20"/>
                  <w:szCs w:val="20"/>
                  <w:u w:val="single"/>
                </w:rPr>
                <w:t>Trigger Finger</w:t>
              </w:r>
            </w:hyperlink>
            <w:r w:rsidR="00960E5B" w:rsidRPr="00BE6AC4">
              <w:rPr>
                <w:rStyle w:val="Hyperlink"/>
                <w:rFonts w:ascii="Arial" w:hAnsi="Arial"/>
                <w:color w:val="00B050"/>
                <w:sz w:val="20"/>
                <w:szCs w:val="20"/>
              </w:rPr>
              <w:t xml:space="preserve"> </w:t>
            </w:r>
          </w:p>
        </w:tc>
        <w:tc>
          <w:tcPr>
            <w:tcW w:w="283" w:type="dxa"/>
          </w:tcPr>
          <w:p w14:paraId="43943B16" w14:textId="77777777" w:rsidR="00960E5B" w:rsidRDefault="00960E5B" w:rsidP="00024EA2">
            <w:pPr>
              <w:spacing w:after="200" w:line="276" w:lineRule="auto"/>
              <w:rPr>
                <w:rFonts w:ascii="Arial" w:hAnsi="Arial" w:cs="Arial"/>
                <w:b/>
                <w:sz w:val="28"/>
                <w:szCs w:val="28"/>
              </w:rPr>
            </w:pPr>
          </w:p>
        </w:tc>
        <w:tc>
          <w:tcPr>
            <w:tcW w:w="426" w:type="dxa"/>
          </w:tcPr>
          <w:p w14:paraId="28AB894B" w14:textId="77777777" w:rsidR="00960E5B" w:rsidRDefault="00960E5B" w:rsidP="00024EA2">
            <w:pPr>
              <w:spacing w:after="200" w:line="276" w:lineRule="auto"/>
              <w:rPr>
                <w:rFonts w:ascii="Arial" w:hAnsi="Arial" w:cs="Arial"/>
                <w:b/>
                <w:color w:val="0070C0"/>
                <w:sz w:val="20"/>
                <w:szCs w:val="20"/>
                <w:u w:val="single"/>
              </w:rPr>
            </w:pPr>
            <w:bookmarkStart w:id="31" w:name="W"/>
            <w:bookmarkEnd w:id="31"/>
            <w:r>
              <w:rPr>
                <w:rFonts w:ascii="Arial" w:hAnsi="Arial" w:cs="Arial"/>
                <w:b/>
                <w:color w:val="0070C0"/>
                <w:sz w:val="20"/>
                <w:szCs w:val="20"/>
                <w:u w:val="single"/>
              </w:rPr>
              <w:t>W</w:t>
            </w:r>
          </w:p>
        </w:tc>
        <w:tc>
          <w:tcPr>
            <w:tcW w:w="4961" w:type="dxa"/>
          </w:tcPr>
          <w:p w14:paraId="57BED4F7" w14:textId="77777777" w:rsidR="00960E5B" w:rsidRDefault="00FD7201" w:rsidP="00024EA2">
            <w:pPr>
              <w:rPr>
                <w:rStyle w:val="Hyperlink"/>
                <w:rFonts w:ascii="Arial" w:hAnsi="Arial"/>
                <w:color w:val="0070C0"/>
                <w:sz w:val="20"/>
                <w:szCs w:val="20"/>
                <w:u w:val="single"/>
              </w:rPr>
            </w:pPr>
            <w:hyperlink w:anchor="WigsHairpiecesandtransplantation" w:history="1">
              <w:r w:rsidR="00960E5B" w:rsidRPr="00081C40">
                <w:rPr>
                  <w:rStyle w:val="Hyperlink"/>
                  <w:rFonts w:ascii="Arial" w:hAnsi="Arial"/>
                  <w:color w:val="0070C0"/>
                  <w:sz w:val="20"/>
                  <w:szCs w:val="20"/>
                  <w:u w:val="single"/>
                </w:rPr>
                <w:t>Wigs, Hairpieces and Hair Transplant</w:t>
              </w:r>
              <w:r w:rsidR="00960E5B">
                <w:rPr>
                  <w:rStyle w:val="Hyperlink"/>
                  <w:rFonts w:ascii="Arial" w:hAnsi="Arial"/>
                  <w:color w:val="0070C0"/>
                  <w:sz w:val="20"/>
                  <w:szCs w:val="20"/>
                  <w:u w:val="single"/>
                </w:rPr>
                <w:t>at</w:t>
              </w:r>
              <w:r w:rsidR="00960E5B" w:rsidRPr="00081C40">
                <w:rPr>
                  <w:rStyle w:val="Hyperlink"/>
                  <w:rFonts w:ascii="Arial" w:hAnsi="Arial"/>
                  <w:color w:val="0070C0"/>
                  <w:sz w:val="20"/>
                  <w:szCs w:val="20"/>
                  <w:u w:val="single"/>
                </w:rPr>
                <w:t>ion</w:t>
              </w:r>
            </w:hyperlink>
            <w:r w:rsidR="00960E5B" w:rsidRPr="007160C7">
              <w:rPr>
                <w:rStyle w:val="Hyperlink"/>
                <w:rFonts w:ascii="Arial" w:hAnsi="Arial"/>
                <w:color w:val="00B050"/>
                <w:sz w:val="20"/>
                <w:szCs w:val="20"/>
              </w:rPr>
              <w:t xml:space="preserve"> </w:t>
            </w:r>
          </w:p>
          <w:p w14:paraId="4EFCF5F3" w14:textId="77777777" w:rsidR="00960E5B" w:rsidRDefault="00960E5B" w:rsidP="00024EA2">
            <w:pPr>
              <w:rPr>
                <w:rStyle w:val="Hyperlink"/>
                <w:rFonts w:ascii="Arial" w:hAnsi="Arial"/>
                <w:color w:val="00B050"/>
                <w:sz w:val="20"/>
                <w:szCs w:val="20"/>
              </w:rPr>
            </w:pPr>
            <w:r w:rsidRPr="0096617B">
              <w:rPr>
                <w:rStyle w:val="Hyperlink"/>
                <w:rFonts w:ascii="Arial" w:hAnsi="Arial"/>
                <w:color w:val="0070C0"/>
                <w:sz w:val="20"/>
                <w:szCs w:val="20"/>
              </w:rPr>
              <w:t xml:space="preserve">Wisdom Teeth – see </w:t>
            </w:r>
            <w:hyperlink w:anchor="NHSEnglandCommissioning" w:history="1">
              <w:r w:rsidR="00117DC6" w:rsidRPr="00117DC6">
                <w:rPr>
                  <w:rStyle w:val="Hyperlink"/>
                  <w:rFonts w:ascii="Arial" w:hAnsi="Arial"/>
                  <w:color w:val="0070C0"/>
                  <w:sz w:val="20"/>
                  <w:szCs w:val="20"/>
                  <w:u w:val="single"/>
                </w:rPr>
                <w:t>NHS England Commissioning</w:t>
              </w:r>
            </w:hyperlink>
            <w:r w:rsidRPr="00117DC6">
              <w:rPr>
                <w:rStyle w:val="Hyperlink"/>
                <w:rFonts w:ascii="Arial" w:hAnsi="Arial"/>
                <w:color w:val="0070C0"/>
                <w:sz w:val="20"/>
                <w:szCs w:val="20"/>
                <w:u w:val="single"/>
              </w:rPr>
              <w:t xml:space="preserve"> </w:t>
            </w:r>
          </w:p>
          <w:p w14:paraId="59744C88" w14:textId="77777777" w:rsidR="00DB6413" w:rsidRDefault="00DB6413" w:rsidP="00024EA2">
            <w:pPr>
              <w:rPr>
                <w:rStyle w:val="Hyperlink"/>
                <w:rFonts w:ascii="Arial" w:hAnsi="Arial"/>
                <w:color w:val="00B050"/>
                <w:sz w:val="20"/>
                <w:szCs w:val="20"/>
              </w:rPr>
            </w:pPr>
          </w:p>
          <w:p w14:paraId="5DA8F4C4" w14:textId="77777777" w:rsidR="00DB6413" w:rsidRDefault="00DB6413" w:rsidP="00024EA2">
            <w:pPr>
              <w:rPr>
                <w:rStyle w:val="Hyperlink"/>
                <w:rFonts w:ascii="Arial" w:hAnsi="Arial"/>
                <w:color w:val="00B050"/>
                <w:sz w:val="20"/>
                <w:szCs w:val="20"/>
              </w:rPr>
            </w:pPr>
          </w:p>
          <w:p w14:paraId="35C2EA9B" w14:textId="77777777" w:rsidR="00DB6413" w:rsidRDefault="00DB6413" w:rsidP="00024EA2">
            <w:pPr>
              <w:rPr>
                <w:rStyle w:val="Hyperlink"/>
                <w:rFonts w:ascii="Arial" w:hAnsi="Arial"/>
                <w:color w:val="00B050"/>
                <w:sz w:val="20"/>
                <w:szCs w:val="20"/>
              </w:rPr>
            </w:pPr>
          </w:p>
          <w:p w14:paraId="11AF0943" w14:textId="77777777" w:rsidR="00DB6413" w:rsidRDefault="00DB6413" w:rsidP="00024EA2">
            <w:pPr>
              <w:rPr>
                <w:rStyle w:val="Hyperlink"/>
                <w:rFonts w:ascii="Arial" w:hAnsi="Arial"/>
                <w:color w:val="00B050"/>
                <w:sz w:val="20"/>
                <w:szCs w:val="20"/>
              </w:rPr>
            </w:pPr>
          </w:p>
          <w:p w14:paraId="030317BA" w14:textId="77777777" w:rsidR="00DB6413" w:rsidRDefault="00DB6413" w:rsidP="00024EA2">
            <w:pPr>
              <w:rPr>
                <w:rStyle w:val="Hyperlink"/>
                <w:rFonts w:ascii="Arial" w:hAnsi="Arial"/>
                <w:color w:val="00B050"/>
                <w:sz w:val="20"/>
                <w:szCs w:val="20"/>
              </w:rPr>
            </w:pPr>
          </w:p>
          <w:p w14:paraId="28B1D984" w14:textId="77777777" w:rsidR="00DB6413" w:rsidRDefault="00DB6413" w:rsidP="00024EA2">
            <w:pPr>
              <w:rPr>
                <w:rStyle w:val="Hyperlink"/>
                <w:rFonts w:ascii="Arial" w:hAnsi="Arial"/>
                <w:color w:val="00B050"/>
                <w:sz w:val="20"/>
                <w:szCs w:val="20"/>
              </w:rPr>
            </w:pPr>
          </w:p>
          <w:p w14:paraId="49F27778" w14:textId="77777777" w:rsidR="00DB6413" w:rsidRDefault="00DB6413" w:rsidP="00024EA2">
            <w:pPr>
              <w:rPr>
                <w:rStyle w:val="Hyperlink"/>
                <w:rFonts w:ascii="Arial" w:hAnsi="Arial"/>
                <w:color w:val="00B050"/>
                <w:sz w:val="20"/>
                <w:szCs w:val="20"/>
              </w:rPr>
            </w:pPr>
          </w:p>
          <w:p w14:paraId="75DE1141" w14:textId="77777777" w:rsidR="00DB6413" w:rsidRPr="0096617B" w:rsidRDefault="00FD7201" w:rsidP="00DB6413">
            <w:pPr>
              <w:jc w:val="right"/>
              <w:rPr>
                <w:rFonts w:ascii="Arial" w:hAnsi="Arial" w:cs="Arial"/>
                <w:color w:val="0070C0"/>
                <w:sz w:val="20"/>
                <w:szCs w:val="20"/>
              </w:rPr>
            </w:pPr>
            <w:hyperlink w:anchor="INDEX" w:history="1">
              <w:r w:rsidR="00DB6413" w:rsidRPr="00DB6413">
                <w:rPr>
                  <w:rStyle w:val="Hyperlink"/>
                  <w:rFonts w:ascii="Arial" w:hAnsi="Arial"/>
                  <w:b/>
                  <w:color w:val="0070C0"/>
                  <w:sz w:val="20"/>
                  <w:szCs w:val="20"/>
                  <w:u w:val="single"/>
                </w:rPr>
                <w:t>Back to top of Index</w:t>
              </w:r>
            </w:hyperlink>
          </w:p>
        </w:tc>
      </w:tr>
    </w:tbl>
    <w:p w14:paraId="7E28F3E5" w14:textId="77777777" w:rsidR="00960E5B" w:rsidRDefault="00960E5B" w:rsidP="00317F00">
      <w:pPr>
        <w:spacing w:after="200" w:line="276" w:lineRule="auto"/>
        <w:rPr>
          <w:rFonts w:ascii="Arial" w:hAnsi="Arial" w:cs="Arial"/>
          <w:b/>
          <w:sz w:val="28"/>
          <w:szCs w:val="28"/>
        </w:rPr>
      </w:pPr>
    </w:p>
    <w:p w14:paraId="042197E0" w14:textId="77777777" w:rsidR="00987347" w:rsidRDefault="00987347" w:rsidP="00317F00">
      <w:pPr>
        <w:spacing w:after="200" w:line="276" w:lineRule="auto"/>
      </w:pPr>
      <w:r>
        <w:br w:type="page"/>
      </w:r>
    </w:p>
    <w:p w14:paraId="17CC0D45" w14:textId="77777777" w:rsidR="00EC50A9" w:rsidRPr="00987347" w:rsidRDefault="00FD7201" w:rsidP="00317F00">
      <w:pPr>
        <w:jc w:val="right"/>
        <w:rPr>
          <w:rFonts w:ascii="Arial" w:eastAsiaTheme="minorHAnsi" w:hAnsi="Arial" w:cs="Arial"/>
          <w:b/>
          <w:color w:val="0070C0"/>
          <w:u w:val="single"/>
          <w:lang w:eastAsia="en-US"/>
        </w:rPr>
      </w:pPr>
      <w:hyperlink w:anchor="INDEX" w:history="1">
        <w:r w:rsidR="002154B3" w:rsidRPr="00987347">
          <w:rPr>
            <w:rStyle w:val="Hyperlink"/>
            <w:rFonts w:ascii="Arial" w:eastAsiaTheme="minorHAnsi" w:hAnsi="Arial"/>
            <w:b/>
            <w:color w:val="0070C0"/>
            <w:u w:val="single"/>
            <w:lang w:eastAsia="en-US"/>
          </w:rPr>
          <w:t>Back to Index</w:t>
        </w:r>
      </w:hyperlink>
    </w:p>
    <w:tbl>
      <w:tblPr>
        <w:tblpPr w:leftFromText="180" w:rightFromText="180" w:bottomFromText="200" w:vertAnchor="text" w:horzAnchor="margin" w:tblpY="62"/>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9"/>
        <w:gridCol w:w="6283"/>
      </w:tblGrid>
      <w:tr w:rsidR="00315FC2" w14:paraId="0CCC7893" w14:textId="77777777" w:rsidTr="00317F00">
        <w:trPr>
          <w:trHeight w:val="375"/>
        </w:trPr>
        <w:tc>
          <w:tcPr>
            <w:tcW w:w="2959"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0A25DFF2" w14:textId="77777777" w:rsidR="00315FC2" w:rsidRDefault="00315FC2">
            <w:pPr>
              <w:spacing w:line="276" w:lineRule="auto"/>
              <w:rPr>
                <w:rFonts w:ascii="Arial" w:eastAsiaTheme="minorHAnsi" w:hAnsi="Arial" w:cs="Arial"/>
                <w:b/>
                <w:color w:val="000000"/>
                <w:lang w:eastAsia="en-US"/>
              </w:rPr>
            </w:pPr>
            <w:r>
              <w:rPr>
                <w:rFonts w:ascii="Arial" w:eastAsiaTheme="minorHAnsi" w:hAnsi="Arial" w:cs="Arial"/>
                <w:b/>
                <w:color w:val="000000"/>
                <w:lang w:eastAsia="en-US"/>
              </w:rPr>
              <w:t>Policy statement:</w:t>
            </w:r>
          </w:p>
        </w:tc>
        <w:bookmarkStart w:id="32" w:name="Abdominoplasty_Apronectomy"/>
        <w:bookmarkEnd w:id="32"/>
        <w:tc>
          <w:tcPr>
            <w:tcW w:w="6283" w:type="dxa"/>
            <w:tcBorders>
              <w:top w:val="single" w:sz="2" w:space="0" w:color="0066CC"/>
              <w:left w:val="single" w:sz="2" w:space="0" w:color="0066CC"/>
              <w:bottom w:val="single" w:sz="2" w:space="0" w:color="0066CC"/>
              <w:right w:val="single" w:sz="2" w:space="0" w:color="0066CC"/>
            </w:tcBorders>
            <w:shd w:val="clear" w:color="auto" w:fill="auto"/>
            <w:vAlign w:val="center"/>
            <w:hideMark/>
          </w:tcPr>
          <w:p w14:paraId="6A0CEC27" w14:textId="77777777" w:rsidR="00315FC2" w:rsidRPr="00F96FFA" w:rsidRDefault="00315FC2" w:rsidP="00F96FFA">
            <w:pPr>
              <w:spacing w:line="276" w:lineRule="auto"/>
              <w:rPr>
                <w:rFonts w:ascii="Arial" w:eastAsiaTheme="minorHAnsi" w:hAnsi="Arial" w:cs="Arial"/>
                <w:b/>
                <w:color w:val="000000"/>
                <w:lang w:eastAsia="en-US"/>
              </w:rPr>
            </w:pPr>
            <w:r w:rsidRPr="00F96FFA">
              <w:rPr>
                <w:rFonts w:ascii="Arial" w:hAnsi="Arial" w:cs="Arial"/>
                <w:b/>
                <w:lang w:eastAsia="en-US"/>
              </w:rPr>
              <w:fldChar w:fldCharType="begin"/>
            </w:r>
            <w:r w:rsidRPr="00F96FFA">
              <w:rPr>
                <w:rFonts w:ascii="Arial" w:hAnsi="Arial" w:cs="Arial"/>
                <w:b/>
                <w:lang w:eastAsia="en-US"/>
              </w:rPr>
              <w:instrText xml:space="preserve"> HYPERLINK "file:///M:\\Exceptional%20Cases%20Panel\\SRP%20Comparisions%20docs%20April%202016\\v2%20from%20Paula\\ESRSRP2016001ApronectomyAbdominoplasty.docx" \l "Index" </w:instrText>
            </w:r>
            <w:r w:rsidRPr="00F96FFA">
              <w:rPr>
                <w:rFonts w:ascii="Arial" w:hAnsi="Arial" w:cs="Arial"/>
                <w:b/>
                <w:lang w:eastAsia="en-US"/>
              </w:rPr>
              <w:fldChar w:fldCharType="separate"/>
            </w:r>
            <w:r w:rsidRPr="00F96FFA">
              <w:rPr>
                <w:rStyle w:val="Hyperlink"/>
                <w:rFonts w:ascii="Arial" w:eastAsiaTheme="minorHAnsi" w:hAnsi="Arial"/>
                <w:b/>
                <w:lang w:eastAsia="en-US"/>
              </w:rPr>
              <w:t>Abdominoplasty</w:t>
            </w:r>
            <w:r w:rsidRPr="00F96FFA">
              <w:rPr>
                <w:rFonts w:ascii="Arial" w:hAnsi="Arial" w:cs="Arial"/>
                <w:b/>
                <w:lang w:eastAsia="en-US"/>
              </w:rPr>
              <w:fldChar w:fldCharType="end"/>
            </w:r>
            <w:r w:rsidR="00F96FFA" w:rsidRPr="00F96FFA">
              <w:rPr>
                <w:rFonts w:ascii="Arial" w:hAnsi="Arial" w:cs="Arial"/>
                <w:b/>
                <w:lang w:eastAsia="en-US"/>
              </w:rPr>
              <w:t>/Apronectomy</w:t>
            </w:r>
          </w:p>
        </w:tc>
      </w:tr>
      <w:tr w:rsidR="00315FC2" w14:paraId="60CB1E3A" w14:textId="77777777" w:rsidTr="00CD216B">
        <w:trPr>
          <w:trHeight w:val="375"/>
        </w:trPr>
        <w:tc>
          <w:tcPr>
            <w:tcW w:w="2959"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1B3A622B" w14:textId="77777777" w:rsidR="00315FC2" w:rsidRDefault="00315FC2">
            <w:pPr>
              <w:spacing w:line="276" w:lineRule="auto"/>
              <w:rPr>
                <w:rFonts w:ascii="Arial" w:eastAsiaTheme="minorHAnsi" w:hAnsi="Arial" w:cs="Arial"/>
                <w:b/>
                <w:color w:val="000000"/>
                <w:lang w:eastAsia="en-US"/>
              </w:rPr>
            </w:pPr>
            <w:r>
              <w:rPr>
                <w:rFonts w:ascii="Arial" w:eastAsiaTheme="minorHAnsi" w:hAnsi="Arial" w:cs="Arial"/>
                <w:b/>
                <w:color w:val="000000"/>
                <w:lang w:eastAsia="en-US"/>
              </w:rPr>
              <w:t>Status:</w:t>
            </w:r>
          </w:p>
        </w:tc>
        <w:tc>
          <w:tcPr>
            <w:tcW w:w="6283" w:type="dxa"/>
            <w:tcBorders>
              <w:top w:val="single" w:sz="2" w:space="0" w:color="0066CC"/>
              <w:left w:val="single" w:sz="2" w:space="0" w:color="0066CC"/>
              <w:bottom w:val="single" w:sz="2" w:space="0" w:color="0066CC"/>
              <w:right w:val="single" w:sz="2" w:space="0" w:color="0066CC"/>
            </w:tcBorders>
            <w:shd w:val="clear" w:color="auto" w:fill="FF0000"/>
            <w:vAlign w:val="center"/>
            <w:hideMark/>
          </w:tcPr>
          <w:p w14:paraId="29D4B908" w14:textId="77777777" w:rsidR="00315FC2" w:rsidRDefault="00315FC2">
            <w:pPr>
              <w:spacing w:line="276" w:lineRule="auto"/>
              <w:rPr>
                <w:rFonts w:ascii="Arial" w:eastAsiaTheme="minorHAnsi" w:hAnsi="Arial" w:cs="Arial"/>
                <w:b/>
                <w:color w:val="000000"/>
                <w:lang w:eastAsia="en-US"/>
              </w:rPr>
            </w:pPr>
            <w:r>
              <w:rPr>
                <w:rFonts w:ascii="Arial" w:eastAsiaTheme="minorHAnsi" w:hAnsi="Arial" w:cs="Arial"/>
                <w:b/>
                <w:color w:val="000000"/>
                <w:lang w:eastAsia="en-US"/>
              </w:rPr>
              <w:t>Individual Prior Approval</w:t>
            </w:r>
          </w:p>
        </w:tc>
      </w:tr>
    </w:tbl>
    <w:p w14:paraId="6B538B5B" w14:textId="77777777" w:rsidR="00315FC2" w:rsidRDefault="008349E0" w:rsidP="00317F00">
      <w:pPr>
        <w:spacing w:after="120"/>
        <w:rPr>
          <w:rFonts w:ascii="Arial" w:eastAsiaTheme="minorHAnsi" w:hAnsi="Arial" w:cs="Arial"/>
          <w:lang w:eastAsia="en-US"/>
        </w:rPr>
      </w:pPr>
      <w:r>
        <w:rPr>
          <w:rFonts w:ascii="Arial" w:eastAsiaTheme="minorHAnsi" w:hAnsi="Arial" w:cs="Arial"/>
          <w:lang w:eastAsia="en-US"/>
        </w:rPr>
        <w:t>M&amp;SECCG</w:t>
      </w:r>
      <w:r w:rsidR="00436880">
        <w:rPr>
          <w:rFonts w:ascii="Arial" w:eastAsiaTheme="minorHAnsi" w:hAnsi="Arial" w:cs="Arial"/>
          <w:lang w:eastAsia="en-US"/>
        </w:rPr>
        <w:t>s</w:t>
      </w:r>
      <w:r w:rsidR="00315FC2">
        <w:rPr>
          <w:rFonts w:ascii="Arial" w:eastAsiaTheme="minorHAnsi" w:hAnsi="Arial" w:cs="Arial"/>
          <w:lang w:eastAsia="en-US"/>
        </w:rPr>
        <w:t xml:space="preserve"> commission Abdominoplasty/Apronectomy on a restricted basis -</w:t>
      </w:r>
    </w:p>
    <w:p w14:paraId="7F161EA9" w14:textId="77777777" w:rsidR="00315FC2" w:rsidRDefault="00315FC2" w:rsidP="00317F00">
      <w:pPr>
        <w:autoSpaceDE w:val="0"/>
        <w:autoSpaceDN w:val="0"/>
        <w:adjustRightInd w:val="0"/>
        <w:spacing w:after="200"/>
        <w:ind w:left="720" w:hanging="720"/>
        <w:contextualSpacing/>
        <w:rPr>
          <w:rFonts w:ascii="Arial" w:eastAsiaTheme="minorHAnsi" w:hAnsi="Arial" w:cs="Arial"/>
          <w:color w:val="000000"/>
          <w:lang w:eastAsia="en-US"/>
        </w:rPr>
      </w:pPr>
      <w:r>
        <w:rPr>
          <w:rFonts w:ascii="Arial" w:eastAsiaTheme="minorHAnsi" w:hAnsi="Arial" w:cs="Arial"/>
          <w:b/>
          <w:lang w:eastAsia="en-US"/>
        </w:rPr>
        <w:t>A</w:t>
      </w:r>
      <w:r>
        <w:rPr>
          <w:rFonts w:ascii="Arial" w:eastAsiaTheme="minorHAnsi" w:hAnsi="Arial" w:cs="Arial"/>
          <w:lang w:eastAsia="en-US"/>
        </w:rPr>
        <w:tab/>
        <w:t>For patients where it is required as part of abdominal hernia correction or other abdominal wall surgery</w:t>
      </w:r>
      <w:r>
        <w:rPr>
          <w:rFonts w:ascii="Arial" w:eastAsiaTheme="minorHAnsi" w:hAnsi="Arial" w:cs="Arial"/>
          <w:lang w:eastAsia="en-US"/>
        </w:rPr>
        <w:br/>
      </w:r>
      <w:r>
        <w:rPr>
          <w:rFonts w:ascii="Arial" w:eastAsiaTheme="minorHAnsi" w:hAnsi="Arial" w:cs="Arial"/>
          <w:lang w:eastAsia="en-US"/>
        </w:rPr>
        <w:br/>
      </w:r>
      <w:r>
        <w:rPr>
          <w:rFonts w:ascii="Arial" w:eastAsiaTheme="minorHAnsi" w:hAnsi="Arial" w:cs="Arial"/>
          <w:color w:val="000000"/>
          <w:lang w:eastAsia="en-US"/>
        </w:rPr>
        <w:t xml:space="preserve">This could include patients with scarring resulting in skin tethering to deep tissues </w:t>
      </w:r>
      <w:r>
        <w:rPr>
          <w:rFonts w:ascii="Arial" w:eastAsiaTheme="minorHAnsi" w:hAnsi="Arial" w:cs="Arial"/>
          <w:b/>
          <w:color w:val="000000"/>
          <w:lang w:eastAsia="en-US"/>
        </w:rPr>
        <w:t>and</w:t>
      </w:r>
      <w:r>
        <w:rPr>
          <w:rFonts w:ascii="Arial" w:eastAsiaTheme="minorHAnsi" w:hAnsi="Arial" w:cs="Arial"/>
          <w:color w:val="000000"/>
          <w:lang w:eastAsia="en-US"/>
        </w:rPr>
        <w:t xml:space="preserve"> severe functional problems* </w:t>
      </w:r>
      <w:r>
        <w:rPr>
          <w:rFonts w:ascii="Arial" w:eastAsiaTheme="minorHAnsi" w:hAnsi="Arial" w:cs="Arial"/>
          <w:b/>
          <w:color w:val="000000"/>
          <w:lang w:eastAsia="en-US"/>
        </w:rPr>
        <w:t>or</w:t>
      </w:r>
      <w:r>
        <w:rPr>
          <w:rFonts w:ascii="Arial" w:eastAsiaTheme="minorHAnsi" w:hAnsi="Arial" w:cs="Arial"/>
          <w:color w:val="000000"/>
          <w:lang w:eastAsia="en-US"/>
        </w:rPr>
        <w:t xml:space="preserve"> severe </w:t>
      </w:r>
      <w:proofErr w:type="gramStart"/>
      <w:r>
        <w:rPr>
          <w:rFonts w:ascii="Arial" w:eastAsiaTheme="minorHAnsi" w:hAnsi="Arial" w:cs="Arial"/>
          <w:color w:val="000000"/>
          <w:lang w:eastAsia="en-US"/>
        </w:rPr>
        <w:t>pain, but</w:t>
      </w:r>
      <w:proofErr w:type="gramEnd"/>
      <w:r>
        <w:rPr>
          <w:rFonts w:ascii="Arial" w:eastAsiaTheme="minorHAnsi" w:hAnsi="Arial" w:cs="Arial"/>
          <w:color w:val="000000"/>
          <w:lang w:eastAsia="en-US"/>
        </w:rPr>
        <w:t xml:space="preserve"> does not include contour irregularities and moderate asymmetry which are predictable following surgery.  Any post-surgical cosmetic irregularities (including dog ears or unequal fat distribution) will not be funded by </w:t>
      </w:r>
      <w:r w:rsidR="008349E0">
        <w:rPr>
          <w:rFonts w:ascii="Arial" w:eastAsiaTheme="minorHAnsi" w:hAnsi="Arial" w:cs="Arial"/>
          <w:color w:val="000000"/>
          <w:lang w:eastAsia="en-US"/>
        </w:rPr>
        <w:t>M&amp;SECCGS</w:t>
      </w:r>
      <w:r>
        <w:rPr>
          <w:rFonts w:ascii="Arial" w:eastAsiaTheme="minorHAnsi" w:hAnsi="Arial" w:cs="Arial"/>
          <w:color w:val="000000"/>
          <w:lang w:eastAsia="en-US"/>
        </w:rPr>
        <w:t xml:space="preserve"> for revision surgery.  Patients who have predictable abdominal changes due to pregnancy will not be funded. </w:t>
      </w:r>
    </w:p>
    <w:p w14:paraId="0EA33C4C" w14:textId="77777777" w:rsidR="00315FC2" w:rsidRDefault="00315FC2" w:rsidP="00317F00">
      <w:pPr>
        <w:spacing w:after="120"/>
        <w:rPr>
          <w:rFonts w:ascii="Arial" w:eastAsiaTheme="minorHAnsi" w:hAnsi="Arial" w:cs="Arial"/>
          <w:b/>
          <w:lang w:eastAsia="en-US"/>
        </w:rPr>
      </w:pPr>
      <w:r>
        <w:rPr>
          <w:rFonts w:ascii="Arial" w:eastAsiaTheme="minorHAnsi" w:hAnsi="Arial" w:cs="Arial"/>
          <w:b/>
          <w:lang w:eastAsia="en-US"/>
        </w:rPr>
        <w:t>OR</w:t>
      </w:r>
    </w:p>
    <w:p w14:paraId="274CEFAD" w14:textId="77777777" w:rsidR="00315FC2" w:rsidRDefault="00315FC2" w:rsidP="00317F00">
      <w:pPr>
        <w:spacing w:after="120"/>
        <w:ind w:left="720" w:hanging="720"/>
        <w:rPr>
          <w:rFonts w:ascii="Arial" w:eastAsiaTheme="minorHAnsi" w:hAnsi="Arial" w:cs="Arial"/>
          <w:lang w:eastAsia="en-US"/>
        </w:rPr>
      </w:pPr>
      <w:r>
        <w:rPr>
          <w:rFonts w:ascii="Arial" w:eastAsiaTheme="minorHAnsi" w:hAnsi="Arial" w:cs="Arial"/>
          <w:b/>
          <w:lang w:eastAsia="en-US"/>
        </w:rPr>
        <w:t>B</w:t>
      </w:r>
      <w:r>
        <w:rPr>
          <w:rFonts w:ascii="Arial" w:eastAsiaTheme="minorHAnsi" w:hAnsi="Arial" w:cs="Arial"/>
          <w:lang w:eastAsia="en-US"/>
        </w:rPr>
        <w:tab/>
        <w:t xml:space="preserve">Those patients from the following groups who have significant abdominal aprons </w:t>
      </w:r>
      <w:proofErr w:type="gramStart"/>
      <w:r>
        <w:rPr>
          <w:rFonts w:ascii="Arial" w:eastAsiaTheme="minorHAnsi" w:hAnsi="Arial" w:cs="Arial"/>
          <w:lang w:eastAsia="en-US"/>
        </w:rPr>
        <w:t>as a result of</w:t>
      </w:r>
      <w:proofErr w:type="gramEnd"/>
      <w:r>
        <w:rPr>
          <w:rFonts w:ascii="Arial" w:eastAsiaTheme="minorHAnsi" w:hAnsi="Arial" w:cs="Arial"/>
          <w:lang w:eastAsia="en-US"/>
        </w:rPr>
        <w:t xml:space="preserve"> weight loss </w:t>
      </w:r>
      <w:r>
        <w:rPr>
          <w:rFonts w:ascii="Arial" w:eastAsiaTheme="minorHAnsi" w:hAnsi="Arial" w:cs="Arial"/>
          <w:b/>
          <w:u w:val="single"/>
          <w:lang w:eastAsia="en-US"/>
        </w:rPr>
        <w:t>and</w:t>
      </w:r>
      <w:r>
        <w:rPr>
          <w:rFonts w:ascii="Arial" w:eastAsiaTheme="minorHAnsi" w:hAnsi="Arial" w:cs="Arial"/>
          <w:lang w:eastAsia="en-US"/>
        </w:rPr>
        <w:t xml:space="preserve"> have severe functional problems* </w:t>
      </w:r>
    </w:p>
    <w:p w14:paraId="4D937EF0" w14:textId="77777777" w:rsidR="00315FC2" w:rsidRDefault="00315FC2" w:rsidP="00317F00">
      <w:pPr>
        <w:numPr>
          <w:ilvl w:val="0"/>
          <w:numId w:val="2"/>
        </w:numPr>
        <w:spacing w:after="120"/>
        <w:rPr>
          <w:rFonts w:ascii="Arial" w:eastAsiaTheme="minorHAnsi" w:hAnsi="Arial" w:cs="Arial"/>
          <w:lang w:eastAsia="en-US"/>
        </w:rPr>
      </w:pPr>
      <w:r>
        <w:rPr>
          <w:rFonts w:ascii="Arial" w:eastAsiaTheme="minorHAnsi" w:hAnsi="Arial" w:cs="Arial"/>
          <w:lang w:eastAsia="en-US"/>
        </w:rPr>
        <w:t xml:space="preserve">Patients with excessive abdominal folds who had an initial BMI &gt;40 and have achieved a reduction in BMI to &lt; 25 </w:t>
      </w:r>
      <w:r w:rsidR="00EE29B5">
        <w:rPr>
          <w:rFonts w:ascii="Arial" w:eastAsiaTheme="minorHAnsi" w:hAnsi="Arial" w:cs="Arial"/>
          <w:lang w:eastAsia="en-US"/>
        </w:rPr>
        <w:t xml:space="preserve">and have maintained the BMI &lt; </w:t>
      </w:r>
      <w:r>
        <w:rPr>
          <w:rFonts w:ascii="Arial" w:eastAsiaTheme="minorHAnsi" w:hAnsi="Arial" w:cs="Arial"/>
          <w:lang w:eastAsia="en-US"/>
        </w:rPr>
        <w:t xml:space="preserve">25 for at least 2 years. </w:t>
      </w:r>
    </w:p>
    <w:p w14:paraId="2E7994C8" w14:textId="77777777" w:rsidR="00315FC2" w:rsidRDefault="00315FC2" w:rsidP="00317F00">
      <w:pPr>
        <w:spacing w:after="120"/>
        <w:ind w:left="907"/>
        <w:rPr>
          <w:rFonts w:ascii="Arial" w:eastAsiaTheme="minorHAnsi" w:hAnsi="Arial" w:cs="Arial"/>
          <w:lang w:eastAsia="en-US"/>
        </w:rPr>
      </w:pPr>
      <w:r>
        <w:rPr>
          <w:rFonts w:ascii="Arial" w:eastAsiaTheme="minorHAnsi" w:hAnsi="Arial" w:cs="Arial"/>
          <w:u w:val="single"/>
          <w:lang w:eastAsia="en-US"/>
        </w:rPr>
        <w:t>OR</w:t>
      </w:r>
    </w:p>
    <w:p w14:paraId="094D7D19" w14:textId="77777777" w:rsidR="00315FC2" w:rsidRPr="009408E2" w:rsidRDefault="00315FC2" w:rsidP="00317F00">
      <w:pPr>
        <w:numPr>
          <w:ilvl w:val="0"/>
          <w:numId w:val="2"/>
        </w:numPr>
        <w:spacing w:after="120"/>
        <w:rPr>
          <w:rFonts w:ascii="Arial" w:eastAsiaTheme="minorHAnsi" w:hAnsi="Arial" w:cs="Arial"/>
          <w:lang w:eastAsia="en-US"/>
        </w:rPr>
      </w:pPr>
      <w:r>
        <w:rPr>
          <w:rFonts w:ascii="Arial" w:eastAsiaTheme="minorHAnsi" w:hAnsi="Arial" w:cs="Arial"/>
          <w:lang w:eastAsia="en-US"/>
        </w:rPr>
        <w:t xml:space="preserve">Patient with excessive abdominal folds who have an initial BMI &gt; 50 and have achieved their maximum weight loss goal (which must be a minimum drop </w:t>
      </w:r>
      <w:r w:rsidRPr="008736CC">
        <w:rPr>
          <w:rFonts w:ascii="Arial" w:eastAsiaTheme="minorHAnsi" w:hAnsi="Arial" w:cs="Arial"/>
          <w:lang w:eastAsia="en-US"/>
        </w:rPr>
        <w:t xml:space="preserve">of </w:t>
      </w:r>
      <w:r w:rsidR="00436880" w:rsidRPr="008736CC">
        <w:rPr>
          <w:rFonts w:ascii="Arial" w:eastAsiaTheme="minorHAnsi" w:hAnsi="Arial" w:cs="Arial"/>
          <w:lang w:eastAsia="en-US"/>
        </w:rPr>
        <w:t>25</w:t>
      </w:r>
      <w:r w:rsidR="00436880">
        <w:rPr>
          <w:rFonts w:ascii="Arial" w:eastAsiaTheme="minorHAnsi" w:hAnsi="Arial" w:cs="Arial"/>
          <w:lang w:eastAsia="en-US"/>
        </w:rPr>
        <w:t xml:space="preserve"> </w:t>
      </w:r>
      <w:r>
        <w:rPr>
          <w:rFonts w:ascii="Arial" w:eastAsiaTheme="minorHAnsi" w:hAnsi="Arial" w:cs="Arial"/>
          <w:lang w:eastAsia="en-US"/>
        </w:rPr>
        <w:t>BMI points) and have maintained at that lowest weight for at least 2 years, without fluctuation up or down.</w:t>
      </w:r>
    </w:p>
    <w:p w14:paraId="7CC4E3A6" w14:textId="77777777" w:rsidR="00315FC2" w:rsidRDefault="00315FC2" w:rsidP="00317F00">
      <w:pPr>
        <w:spacing w:after="120"/>
        <w:rPr>
          <w:rFonts w:ascii="Arial" w:eastAsiaTheme="minorHAnsi" w:hAnsi="Arial" w:cs="Arial"/>
          <w:lang w:eastAsia="en-US"/>
        </w:rPr>
      </w:pPr>
      <w:r>
        <w:rPr>
          <w:rFonts w:ascii="Arial" w:eastAsiaTheme="minorHAnsi" w:hAnsi="Arial" w:cs="Arial"/>
          <w:lang w:eastAsia="en-US"/>
        </w:rPr>
        <w:t>*</w:t>
      </w:r>
      <w:r>
        <w:rPr>
          <w:rFonts w:ascii="Arial" w:eastAsiaTheme="minorHAnsi" w:hAnsi="Arial" w:cs="Arial"/>
          <w:i/>
          <w:lang w:eastAsia="en-US"/>
        </w:rPr>
        <w:t>Severe functional problems include</w:t>
      </w:r>
      <w:r>
        <w:rPr>
          <w:rFonts w:ascii="Arial" w:eastAsiaTheme="minorHAnsi" w:hAnsi="Arial" w:cs="Arial"/>
          <w:lang w:eastAsia="en-US"/>
        </w:rPr>
        <w:t>:</w:t>
      </w:r>
    </w:p>
    <w:p w14:paraId="285E40A8" w14:textId="77777777" w:rsidR="00315FC2" w:rsidRDefault="00315FC2" w:rsidP="00317F00">
      <w:pPr>
        <w:pStyle w:val="ListParagraph"/>
        <w:numPr>
          <w:ilvl w:val="0"/>
          <w:numId w:val="3"/>
        </w:numPr>
        <w:autoSpaceDE w:val="0"/>
        <w:autoSpaceDN w:val="0"/>
        <w:adjustRightInd w:val="0"/>
        <w:spacing w:after="200"/>
        <w:rPr>
          <w:rFonts w:ascii="Arial" w:eastAsiaTheme="minorHAnsi" w:hAnsi="Arial" w:cs="Arial"/>
          <w:lang w:eastAsia="en-US"/>
        </w:rPr>
      </w:pPr>
      <w:r>
        <w:rPr>
          <w:rFonts w:ascii="Arial" w:eastAsiaTheme="minorHAnsi" w:hAnsi="Arial" w:cs="Arial"/>
          <w:lang w:eastAsia="en-US"/>
        </w:rPr>
        <w:t xml:space="preserve">Chronic and persistent skin condition (for example, intertriginous dermatitis, </w:t>
      </w:r>
      <w:proofErr w:type="gramStart"/>
      <w:r>
        <w:rPr>
          <w:rFonts w:ascii="Arial" w:eastAsiaTheme="minorHAnsi" w:hAnsi="Arial" w:cs="Arial"/>
          <w:lang w:eastAsia="en-US"/>
        </w:rPr>
        <w:t>cellulitis</w:t>
      </w:r>
      <w:proofErr w:type="gramEnd"/>
      <w:r>
        <w:rPr>
          <w:rFonts w:ascii="Arial" w:eastAsiaTheme="minorHAnsi" w:hAnsi="Arial" w:cs="Arial"/>
          <w:lang w:eastAsia="en-US"/>
        </w:rPr>
        <w:t xml:space="preserve"> or skin ulcerations) beneath the skin fold that is refractory to at least six months of consistent medical treatment.  In addition to good hygiene practices, treatment should include topical antifungals, topical and/or systemic corticosteroids and/or local or systemic antibiotics </w:t>
      </w:r>
    </w:p>
    <w:p w14:paraId="42E32F7E" w14:textId="77777777" w:rsidR="00315FC2" w:rsidRDefault="00315FC2" w:rsidP="00317F00">
      <w:pPr>
        <w:numPr>
          <w:ilvl w:val="0"/>
          <w:numId w:val="3"/>
        </w:numPr>
        <w:autoSpaceDE w:val="0"/>
        <w:autoSpaceDN w:val="0"/>
        <w:adjustRightInd w:val="0"/>
        <w:spacing w:after="200"/>
        <w:contextualSpacing/>
        <w:rPr>
          <w:rFonts w:ascii="Arial" w:eastAsiaTheme="minorHAnsi" w:hAnsi="Arial" w:cs="Arial"/>
          <w:color w:val="000000"/>
          <w:lang w:eastAsia="en-US"/>
        </w:rPr>
      </w:pPr>
      <w:r>
        <w:rPr>
          <w:rFonts w:ascii="Arial" w:eastAsiaTheme="minorHAnsi" w:hAnsi="Arial" w:cs="Arial"/>
          <w:color w:val="000000"/>
          <w:lang w:eastAsia="en-US"/>
        </w:rPr>
        <w:t xml:space="preserve">Experiencing severe difficulties with daily living </w:t>
      </w:r>
      <w:proofErr w:type="gramStart"/>
      <w:r>
        <w:rPr>
          <w:rFonts w:ascii="Arial" w:eastAsiaTheme="minorHAnsi" w:hAnsi="Arial" w:cs="Arial"/>
          <w:color w:val="000000"/>
          <w:lang w:eastAsia="en-US"/>
        </w:rPr>
        <w:t>i.e.</w:t>
      </w:r>
      <w:proofErr w:type="gramEnd"/>
      <w:r>
        <w:rPr>
          <w:rFonts w:ascii="Arial" w:eastAsiaTheme="minorHAnsi" w:hAnsi="Arial" w:cs="Arial"/>
          <w:color w:val="000000"/>
          <w:lang w:eastAsia="en-US"/>
        </w:rPr>
        <w:t xml:space="preserve"> ambulatory restrictions. These patients will need full assessment by the appropriate professional </w:t>
      </w:r>
      <w:proofErr w:type="gramStart"/>
      <w:r>
        <w:rPr>
          <w:rFonts w:ascii="Arial" w:eastAsiaTheme="minorHAnsi" w:hAnsi="Arial" w:cs="Arial"/>
          <w:color w:val="000000"/>
          <w:lang w:eastAsia="en-US"/>
        </w:rPr>
        <w:t>e.g.</w:t>
      </w:r>
      <w:proofErr w:type="gramEnd"/>
      <w:r>
        <w:rPr>
          <w:rFonts w:ascii="Arial" w:eastAsiaTheme="minorHAnsi" w:hAnsi="Arial" w:cs="Arial"/>
          <w:color w:val="000000"/>
          <w:lang w:eastAsia="en-US"/>
        </w:rPr>
        <w:t xml:space="preserve"> OT prior to referral </w:t>
      </w:r>
    </w:p>
    <w:p w14:paraId="20A1D309" w14:textId="77777777" w:rsidR="00B26345" w:rsidRDefault="00B26345" w:rsidP="00BD3220">
      <w:pPr>
        <w:autoSpaceDE w:val="0"/>
        <w:autoSpaceDN w:val="0"/>
        <w:adjustRightInd w:val="0"/>
        <w:spacing w:after="200"/>
        <w:ind w:left="720"/>
        <w:contextualSpacing/>
        <w:rPr>
          <w:rFonts w:ascii="Arial" w:eastAsiaTheme="minorHAnsi" w:hAnsi="Arial" w:cs="Arial"/>
          <w:color w:val="000000"/>
          <w:lang w:eastAsia="en-US"/>
        </w:rPr>
      </w:pPr>
    </w:p>
    <w:p w14:paraId="7B29C713" w14:textId="77777777" w:rsidR="00315FC2" w:rsidRDefault="00315FC2" w:rsidP="00317F00">
      <w:pPr>
        <w:numPr>
          <w:ilvl w:val="0"/>
          <w:numId w:val="1"/>
        </w:numPr>
        <w:spacing w:after="120"/>
        <w:rPr>
          <w:rFonts w:ascii="Arial" w:eastAsiaTheme="minorHAnsi" w:hAnsi="Arial" w:cs="Arial"/>
          <w:lang w:eastAsia="en-US"/>
        </w:rPr>
      </w:pPr>
      <w:r>
        <w:rPr>
          <w:rFonts w:ascii="Arial" w:eastAsiaTheme="minorHAnsi" w:hAnsi="Arial" w:cs="Arial"/>
          <w:lang w:eastAsia="en-US"/>
        </w:rPr>
        <w:t xml:space="preserve">Abdominal </w:t>
      </w:r>
      <w:proofErr w:type="gramStart"/>
      <w:r>
        <w:rPr>
          <w:rFonts w:ascii="Arial" w:eastAsiaTheme="minorHAnsi" w:hAnsi="Arial" w:cs="Arial"/>
          <w:lang w:eastAsia="en-US"/>
        </w:rPr>
        <w:t>wall</w:t>
      </w:r>
      <w:proofErr w:type="gramEnd"/>
      <w:r>
        <w:rPr>
          <w:rFonts w:ascii="Arial" w:eastAsiaTheme="minorHAnsi" w:hAnsi="Arial" w:cs="Arial"/>
          <w:lang w:eastAsia="en-US"/>
        </w:rPr>
        <w:t xml:space="preserve"> prolapse with proven urinary symptoms</w:t>
      </w:r>
    </w:p>
    <w:p w14:paraId="0CC716B2" w14:textId="77777777" w:rsidR="00315FC2" w:rsidRDefault="00315FC2" w:rsidP="00317F00">
      <w:pPr>
        <w:numPr>
          <w:ilvl w:val="0"/>
          <w:numId w:val="1"/>
        </w:numPr>
        <w:spacing w:after="120"/>
        <w:rPr>
          <w:rFonts w:ascii="Arial" w:eastAsiaTheme="minorHAnsi" w:hAnsi="Arial" w:cs="Arial"/>
          <w:lang w:eastAsia="en-US"/>
        </w:rPr>
      </w:pPr>
      <w:r>
        <w:rPr>
          <w:rFonts w:ascii="Arial" w:eastAsiaTheme="minorHAnsi" w:hAnsi="Arial" w:cs="Arial"/>
          <w:lang w:eastAsia="en-US"/>
        </w:rPr>
        <w:t>Problems associated with poorly fitting stoma bags which cannot be resolved by specialist stoma nurses/consultant other than with surgery.</w:t>
      </w:r>
    </w:p>
    <w:p w14:paraId="4CBE68A1" w14:textId="77777777" w:rsidR="00B26345" w:rsidRDefault="00B26345" w:rsidP="00317F00">
      <w:pPr>
        <w:autoSpaceDE w:val="0"/>
        <w:autoSpaceDN w:val="0"/>
        <w:adjustRightInd w:val="0"/>
        <w:spacing w:after="200"/>
        <w:rPr>
          <w:rFonts w:ascii="Arial" w:eastAsiaTheme="minorHAnsi" w:hAnsi="Arial" w:cs="Arial"/>
          <w:color w:val="000000"/>
          <w:lang w:eastAsia="en-US"/>
        </w:rPr>
      </w:pPr>
      <w:r>
        <w:rPr>
          <w:rFonts w:ascii="Arial" w:eastAsiaTheme="minorHAnsi" w:hAnsi="Arial" w:cs="Arial"/>
          <w:color w:val="000000"/>
          <w:lang w:eastAsia="en-US"/>
        </w:rPr>
        <w:t>Multi-staged procedures</w:t>
      </w:r>
    </w:p>
    <w:p w14:paraId="3FC0CAA5" w14:textId="77777777" w:rsidR="00315FC2" w:rsidRDefault="009408E2" w:rsidP="00317F00">
      <w:pPr>
        <w:autoSpaceDE w:val="0"/>
        <w:autoSpaceDN w:val="0"/>
        <w:adjustRightInd w:val="0"/>
        <w:spacing w:after="200"/>
        <w:rPr>
          <w:rFonts w:ascii="Arial" w:eastAsiaTheme="minorHAnsi" w:hAnsi="Arial" w:cs="Arial"/>
          <w:color w:val="000000"/>
          <w:lang w:eastAsia="en-US"/>
        </w:rPr>
      </w:pPr>
      <w:r>
        <w:rPr>
          <w:rFonts w:ascii="Arial" w:eastAsiaTheme="minorHAnsi" w:hAnsi="Arial" w:cs="Arial"/>
          <w:color w:val="000000"/>
          <w:lang w:eastAsia="en-US"/>
        </w:rPr>
        <w:t xml:space="preserve">All funding </w:t>
      </w:r>
      <w:r w:rsidR="00315FC2">
        <w:rPr>
          <w:rFonts w:ascii="Arial" w:eastAsiaTheme="minorHAnsi" w:hAnsi="Arial" w:cs="Arial"/>
          <w:color w:val="000000"/>
          <w:lang w:eastAsia="en-US"/>
        </w:rPr>
        <w:t>for abdominoplasty/apronectomy will</w:t>
      </w:r>
      <w:r>
        <w:rPr>
          <w:rFonts w:ascii="Arial" w:eastAsiaTheme="minorHAnsi" w:hAnsi="Arial" w:cs="Arial"/>
          <w:color w:val="000000"/>
          <w:lang w:eastAsia="en-US"/>
        </w:rPr>
        <w:t xml:space="preserve"> usually</w:t>
      </w:r>
      <w:r w:rsidR="00315FC2">
        <w:rPr>
          <w:rFonts w:ascii="Arial" w:eastAsiaTheme="minorHAnsi" w:hAnsi="Arial" w:cs="Arial"/>
          <w:color w:val="000000"/>
          <w:lang w:eastAsia="en-US"/>
        </w:rPr>
        <w:t xml:space="preserve"> be for a single stage procedure. </w:t>
      </w:r>
      <w:r>
        <w:rPr>
          <w:rFonts w:ascii="Arial" w:eastAsiaTheme="minorHAnsi" w:hAnsi="Arial" w:cs="Arial"/>
          <w:color w:val="000000"/>
          <w:lang w:eastAsia="en-US"/>
        </w:rPr>
        <w:t xml:space="preserve"> </w:t>
      </w:r>
      <w:r w:rsidR="00315FC2">
        <w:rPr>
          <w:rFonts w:ascii="Arial" w:eastAsiaTheme="minorHAnsi" w:hAnsi="Arial" w:cs="Arial"/>
          <w:color w:val="000000"/>
          <w:lang w:eastAsia="en-US"/>
        </w:rPr>
        <w:t xml:space="preserve">Applications for a 2 stage abdominoplasty must be reviewed internally by the trust in advance of applications to </w:t>
      </w:r>
      <w:r w:rsidR="008349E0">
        <w:rPr>
          <w:rFonts w:ascii="Arial" w:eastAsiaTheme="minorHAnsi" w:hAnsi="Arial" w:cs="Arial"/>
          <w:color w:val="000000"/>
          <w:lang w:eastAsia="en-US"/>
        </w:rPr>
        <w:t>M&amp;SECCG</w:t>
      </w:r>
      <w:r w:rsidR="00436880">
        <w:rPr>
          <w:rFonts w:ascii="Arial" w:eastAsiaTheme="minorHAnsi" w:hAnsi="Arial" w:cs="Arial"/>
          <w:color w:val="000000"/>
          <w:lang w:eastAsia="en-US"/>
        </w:rPr>
        <w:t>s</w:t>
      </w:r>
      <w:r w:rsidR="00315FC2">
        <w:rPr>
          <w:rFonts w:ascii="Arial" w:eastAsiaTheme="minorHAnsi" w:hAnsi="Arial" w:cs="Arial"/>
          <w:color w:val="000000"/>
          <w:lang w:eastAsia="en-US"/>
        </w:rPr>
        <w:t xml:space="preserve"> for funding. </w:t>
      </w:r>
      <w:r w:rsidR="00436880">
        <w:rPr>
          <w:rFonts w:ascii="Arial" w:eastAsiaTheme="minorHAnsi" w:hAnsi="Arial" w:cs="Arial"/>
          <w:color w:val="000000"/>
          <w:lang w:eastAsia="en-US"/>
        </w:rPr>
        <w:t xml:space="preserve"> </w:t>
      </w:r>
      <w:r w:rsidR="00315FC2">
        <w:rPr>
          <w:rFonts w:ascii="Arial" w:eastAsiaTheme="minorHAnsi" w:hAnsi="Arial" w:cs="Arial"/>
          <w:color w:val="000000"/>
          <w:lang w:eastAsia="en-US"/>
        </w:rPr>
        <w:t xml:space="preserve">The application must clearly indicate that the procedure will occur in two stages and the cost associated with this pathway of care. </w:t>
      </w:r>
    </w:p>
    <w:p w14:paraId="622AF3D5" w14:textId="77777777" w:rsidR="00315FC2" w:rsidRDefault="00315FC2" w:rsidP="00317F00">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lastRenderedPageBreak/>
        <w:t xml:space="preserve">Patients not meeting the above criteria will not be funded unless there are </w:t>
      </w:r>
      <w:r>
        <w:rPr>
          <w:rFonts w:ascii="Arial" w:eastAsiaTheme="minorHAnsi" w:hAnsi="Arial" w:cs="Arial"/>
          <w:b/>
          <w:color w:val="000000"/>
          <w:lang w:eastAsia="en-US"/>
        </w:rPr>
        <w:t>clinically exceptional circumstances.</w:t>
      </w:r>
      <w:r>
        <w:rPr>
          <w:rFonts w:ascii="Arial" w:eastAsiaTheme="minorHAnsi" w:hAnsi="Arial" w:cs="Arial"/>
          <w:color w:val="000000"/>
          <w:lang w:eastAsia="en-US"/>
        </w:rPr>
        <w:t xml:space="preserve">  </w:t>
      </w:r>
    </w:p>
    <w:p w14:paraId="24D90EB1" w14:textId="77777777" w:rsidR="00315FC2" w:rsidRDefault="00315FC2" w:rsidP="00317F00">
      <w:pPr>
        <w:autoSpaceDE w:val="0"/>
        <w:autoSpaceDN w:val="0"/>
        <w:adjustRightInd w:val="0"/>
        <w:rPr>
          <w:rFonts w:ascii="Arial" w:eastAsiaTheme="minorHAnsi" w:hAnsi="Arial" w:cs="Arial"/>
          <w:color w:val="000000"/>
          <w:lang w:eastAsia="en-US"/>
        </w:rPr>
      </w:pPr>
    </w:p>
    <w:p w14:paraId="36156DC0" w14:textId="77777777" w:rsidR="00315FC2" w:rsidRDefault="00B26345" w:rsidP="00317F00">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w:t>
      </w:r>
      <w:r w:rsidR="00315FC2">
        <w:rPr>
          <w:rFonts w:ascii="Arial" w:eastAsiaTheme="minorHAnsi" w:hAnsi="Arial" w:cs="Arial"/>
          <w:color w:val="000000"/>
          <w:lang w:eastAsia="en-US"/>
        </w:rPr>
        <w:t>should</w:t>
      </w:r>
      <w:r>
        <w:rPr>
          <w:rFonts w:ascii="Arial" w:eastAsiaTheme="minorHAnsi" w:hAnsi="Arial" w:cs="Arial"/>
          <w:color w:val="000000"/>
          <w:lang w:eastAsia="en-US"/>
        </w:rPr>
        <w:t xml:space="preserve"> only</w:t>
      </w:r>
      <w:r w:rsidR="00315FC2">
        <w:rPr>
          <w:rFonts w:ascii="Arial" w:eastAsiaTheme="minorHAnsi" w:hAnsi="Arial" w:cs="Arial"/>
          <w:color w:val="000000"/>
          <w:lang w:eastAsia="en-US"/>
        </w:rPr>
        <w:t xml:space="preserve"> be made whe</w:t>
      </w:r>
      <w:r w:rsidR="004D204B">
        <w:rPr>
          <w:rFonts w:ascii="Arial" w:eastAsiaTheme="minorHAnsi" w:hAnsi="Arial" w:cs="Arial"/>
          <w:color w:val="000000"/>
          <w:lang w:eastAsia="en-US"/>
        </w:rPr>
        <w:t>re the patient demonstrates</w:t>
      </w:r>
      <w:r w:rsidR="00315FC2">
        <w:rPr>
          <w:rFonts w:ascii="Arial" w:eastAsiaTheme="minorHAnsi" w:hAnsi="Arial" w:cs="Arial"/>
          <w:color w:val="000000"/>
          <w:lang w:eastAsia="en-US"/>
        </w:rPr>
        <w:t xml:space="preserve"> clinical exceptionality.  </w:t>
      </w:r>
    </w:p>
    <w:p w14:paraId="6F20233B" w14:textId="77777777" w:rsidR="00315FC2" w:rsidRDefault="00315FC2" w:rsidP="00317F00">
      <w:pPr>
        <w:autoSpaceDE w:val="0"/>
        <w:autoSpaceDN w:val="0"/>
        <w:adjustRightInd w:val="0"/>
        <w:rPr>
          <w:rFonts w:ascii="Arial" w:eastAsiaTheme="minorHAnsi" w:hAnsi="Arial" w:cs="Arial"/>
          <w:color w:val="000000"/>
          <w:lang w:eastAsia="en-US"/>
        </w:rPr>
      </w:pPr>
    </w:p>
    <w:p w14:paraId="3EF48F63" w14:textId="77777777" w:rsidR="001031B1" w:rsidRPr="00B272EF" w:rsidRDefault="001031B1" w:rsidP="00317F00">
      <w:pPr>
        <w:autoSpaceDE w:val="0"/>
        <w:autoSpaceDN w:val="0"/>
        <w:adjustRightInd w:val="0"/>
        <w:rPr>
          <w:rFonts w:ascii="Arial" w:eastAsiaTheme="minorHAnsi" w:hAnsi="Arial" w:cs="Arial"/>
          <w:color w:val="000000"/>
          <w:lang w:eastAsia="en-US"/>
        </w:rPr>
      </w:pPr>
      <w:r w:rsidRPr="00B272EF">
        <w:rPr>
          <w:rFonts w:ascii="Arial" w:eastAsiaTheme="minorHAnsi" w:hAnsi="Arial" w:cs="Arial"/>
          <w:color w:val="000000"/>
          <w:lang w:eastAsia="en-US"/>
        </w:rPr>
        <w:t>Further information on applying for funding in exceptional clinical c</w:t>
      </w:r>
      <w:r w:rsidR="00226B7B">
        <w:rPr>
          <w:rFonts w:ascii="Arial" w:eastAsiaTheme="minorHAnsi" w:hAnsi="Arial" w:cs="Arial"/>
          <w:color w:val="000000"/>
          <w:lang w:eastAsia="en-US"/>
        </w:rPr>
        <w:t>ircumstances can be found on the CCGs’ website</w:t>
      </w:r>
      <w:r w:rsidRPr="00B272EF">
        <w:rPr>
          <w:rFonts w:ascii="Arial" w:eastAsiaTheme="minorHAnsi" w:hAnsi="Arial" w:cs="Arial"/>
          <w:color w:val="000000"/>
          <w:lang w:eastAsia="en-US"/>
        </w:rPr>
        <w:t xml:space="preserve">. </w:t>
      </w:r>
    </w:p>
    <w:p w14:paraId="472D93AB" w14:textId="77777777" w:rsidR="001031B1" w:rsidRPr="00B272EF" w:rsidRDefault="001031B1" w:rsidP="00317F00">
      <w:pPr>
        <w:autoSpaceDE w:val="0"/>
        <w:autoSpaceDN w:val="0"/>
        <w:adjustRightInd w:val="0"/>
        <w:rPr>
          <w:rFonts w:ascii="Arial" w:eastAsiaTheme="minorHAnsi" w:hAnsi="Arial" w:cs="Arial"/>
          <w:color w:val="000000"/>
          <w:lang w:eastAsia="en-US"/>
        </w:rPr>
      </w:pPr>
    </w:p>
    <w:p w14:paraId="3A86E4A2" w14:textId="77777777" w:rsidR="004D204B" w:rsidRDefault="004D204B" w:rsidP="00317F00">
      <w:pPr>
        <w:spacing w:after="200"/>
        <w:rPr>
          <w:rFonts w:ascii="Arial" w:eastAsiaTheme="minorHAnsi" w:hAnsi="Arial" w:cs="Arial"/>
          <w:b/>
          <w:color w:val="000000"/>
          <w:lang w:eastAsia="en-US"/>
        </w:rPr>
      </w:pPr>
    </w:p>
    <w:p w14:paraId="63FDE8B3" w14:textId="77777777" w:rsidR="00436880" w:rsidRPr="005238DB" w:rsidRDefault="00436880" w:rsidP="00317F00">
      <w:pPr>
        <w:spacing w:after="200"/>
        <w:rPr>
          <w:rFonts w:ascii="Arial" w:eastAsiaTheme="minorHAnsi" w:hAnsi="Arial" w:cs="Arial"/>
          <w:b/>
          <w:color w:val="000000"/>
          <w:lang w:eastAsia="en-US"/>
        </w:rPr>
      </w:pPr>
      <w:r w:rsidRPr="005238DB">
        <w:rPr>
          <w:rFonts w:ascii="Arial" w:eastAsiaTheme="minorHAnsi" w:hAnsi="Arial" w:cs="Arial"/>
          <w:b/>
          <w:color w:val="000000"/>
          <w:lang w:eastAsia="en-US"/>
        </w:rPr>
        <w:t xml:space="preserve">Patient Information: </w:t>
      </w:r>
    </w:p>
    <w:p w14:paraId="1ED510AB" w14:textId="77777777" w:rsidR="008F094A" w:rsidRPr="00A31D6C" w:rsidRDefault="00FD7201" w:rsidP="00317F00">
      <w:pPr>
        <w:spacing w:after="200"/>
        <w:rPr>
          <w:rFonts w:ascii="Arial" w:eastAsiaTheme="minorHAnsi" w:hAnsi="Arial" w:cs="Arial"/>
          <w:color w:val="000000"/>
          <w:u w:val="single"/>
          <w:lang w:eastAsia="en-US"/>
        </w:rPr>
      </w:pPr>
      <w:hyperlink r:id="rId28" w:history="1">
        <w:r w:rsidR="008F094A" w:rsidRPr="00A31D6C">
          <w:rPr>
            <w:rStyle w:val="Hyperlink"/>
            <w:rFonts w:ascii="Arial" w:eastAsiaTheme="minorHAnsi" w:hAnsi="Arial"/>
            <w:u w:val="single"/>
            <w:lang w:eastAsia="en-US"/>
          </w:rPr>
          <w:t>https://www.nhs.uk/conditions/cosmetic-treatments/</w:t>
        </w:r>
      </w:hyperlink>
    </w:p>
    <w:p w14:paraId="6EED2A56" w14:textId="77777777" w:rsidR="00436880" w:rsidRPr="005238DB" w:rsidRDefault="00436880" w:rsidP="00317F00">
      <w:pPr>
        <w:spacing w:after="200"/>
        <w:rPr>
          <w:rFonts w:ascii="Arial" w:eastAsiaTheme="minorHAnsi" w:hAnsi="Arial" w:cs="Arial"/>
          <w:b/>
          <w:color w:val="000000"/>
          <w:lang w:eastAsia="en-US"/>
        </w:rPr>
      </w:pPr>
      <w:r w:rsidRPr="005238DB">
        <w:rPr>
          <w:rFonts w:ascii="Arial" w:eastAsiaTheme="minorHAnsi" w:hAnsi="Arial" w:cs="Arial"/>
          <w:b/>
          <w:color w:val="000000"/>
          <w:lang w:eastAsia="en-US"/>
        </w:rPr>
        <w:t xml:space="preserve">References: </w:t>
      </w:r>
    </w:p>
    <w:p w14:paraId="1B7E2A9E" w14:textId="77777777" w:rsidR="00436880" w:rsidRPr="005238DB" w:rsidRDefault="00436880" w:rsidP="00317F00">
      <w:pPr>
        <w:spacing w:after="200"/>
        <w:rPr>
          <w:rFonts w:ascii="Arial" w:eastAsiaTheme="minorHAnsi" w:hAnsi="Arial" w:cs="Arial"/>
          <w:color w:val="000000"/>
          <w:lang w:eastAsia="en-US"/>
        </w:rPr>
      </w:pPr>
      <w:r w:rsidRPr="005238DB">
        <w:rPr>
          <w:rFonts w:ascii="Arial" w:eastAsiaTheme="minorHAnsi" w:hAnsi="Arial" w:cs="Arial"/>
          <w:color w:val="000000"/>
          <w:lang w:eastAsia="en-US"/>
        </w:rPr>
        <w:t xml:space="preserve">1. Mammaplasty and Abdominoplasty. Dafydd, Juma, Meyers, Shokrollahi (2009) The Contribution of Breast and Abdominal Pannus Weight to Body Mass Index Implications for Rationing of Reduction Annals of Plastic Surgery. </w:t>
      </w:r>
    </w:p>
    <w:p w14:paraId="5235AF29" w14:textId="77777777" w:rsidR="0003140F" w:rsidRDefault="0003140F" w:rsidP="00317F00">
      <w:pPr>
        <w:spacing w:after="200"/>
        <w:rPr>
          <w:rFonts w:ascii="Calibri" w:hAnsi="Calibri"/>
        </w:rPr>
      </w:pPr>
    </w:p>
    <w:p w14:paraId="708DA7D6" w14:textId="77777777" w:rsidR="00EC50A9" w:rsidRDefault="00315FC2" w:rsidP="00317F00">
      <w:pPr>
        <w:spacing w:after="200"/>
        <w:rPr>
          <w:rFonts w:ascii="Arial" w:eastAsiaTheme="minorHAnsi" w:hAnsi="Arial" w:cs="Arial"/>
          <w:lang w:eastAsia="en-US"/>
        </w:rPr>
      </w:pPr>
      <w:r>
        <w:rPr>
          <w:rFonts w:ascii="Arial" w:hAnsi="Arial" w:cs="Arial"/>
          <w:b/>
          <w:sz w:val="28"/>
          <w:szCs w:val="28"/>
        </w:rPr>
        <w:br w:type="page"/>
      </w:r>
    </w:p>
    <w:p w14:paraId="056CA4D2" w14:textId="77777777" w:rsidR="00EC50A9" w:rsidRPr="002154B3" w:rsidRDefault="00FD7201" w:rsidP="00317F00">
      <w:pPr>
        <w:jc w:val="right"/>
        <w:rPr>
          <w:rFonts w:ascii="Arial" w:eastAsiaTheme="minorHAnsi" w:hAnsi="Arial" w:cs="Arial"/>
          <w:b/>
          <w:color w:val="0070C0"/>
          <w:u w:val="single"/>
          <w:lang w:eastAsia="en-US"/>
        </w:rPr>
      </w:pPr>
      <w:hyperlink w:anchor="INDEX" w:history="1">
        <w:r w:rsidR="002154B3" w:rsidRPr="002154B3">
          <w:rPr>
            <w:rStyle w:val="Hyperlink"/>
            <w:rFonts w:ascii="Arial" w:eastAsiaTheme="minorHAnsi" w:hAnsi="Arial"/>
            <w:b/>
            <w:color w:val="0070C0"/>
            <w:u w:val="single"/>
            <w:lang w:eastAsia="en-US"/>
          </w:rPr>
          <w:t>Back to Index</w:t>
        </w:r>
      </w:hyperlink>
    </w:p>
    <w:tbl>
      <w:tblPr>
        <w:tblpPr w:leftFromText="180" w:rightFromText="180" w:bottomFromText="200" w:vertAnchor="text" w:horzAnchor="margin" w:tblpY="62"/>
        <w:tblW w:w="10031" w:type="dxa"/>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9"/>
        <w:gridCol w:w="7072"/>
      </w:tblGrid>
      <w:tr w:rsidR="00EC50A9" w14:paraId="40A984ED" w14:textId="77777777" w:rsidTr="00317F00">
        <w:trPr>
          <w:trHeight w:val="375"/>
        </w:trPr>
        <w:tc>
          <w:tcPr>
            <w:tcW w:w="2959"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33FBCB4E" w14:textId="77777777" w:rsidR="00EC50A9" w:rsidRDefault="00EC50A9" w:rsidP="005F431D">
            <w:pPr>
              <w:spacing w:line="276" w:lineRule="auto"/>
              <w:rPr>
                <w:rFonts w:ascii="Arial" w:eastAsiaTheme="minorHAnsi" w:hAnsi="Arial" w:cs="Arial"/>
                <w:b/>
                <w:color w:val="000000"/>
                <w:lang w:eastAsia="en-US"/>
              </w:rPr>
            </w:pPr>
            <w:r>
              <w:rPr>
                <w:rFonts w:ascii="Arial" w:eastAsiaTheme="minorHAnsi" w:hAnsi="Arial" w:cs="Arial"/>
                <w:b/>
                <w:color w:val="000000"/>
                <w:lang w:eastAsia="en-US"/>
              </w:rPr>
              <w:t>Policy statement:</w:t>
            </w:r>
          </w:p>
        </w:tc>
        <w:bookmarkStart w:id="33" w:name="AcneVulgarisLaserResurfacingsurgicaltx"/>
        <w:tc>
          <w:tcPr>
            <w:tcW w:w="7072" w:type="dxa"/>
            <w:tcBorders>
              <w:top w:val="single" w:sz="2" w:space="0" w:color="0066CC"/>
              <w:left w:val="single" w:sz="2" w:space="0" w:color="0066CC"/>
              <w:bottom w:val="single" w:sz="2" w:space="0" w:color="0066CC"/>
              <w:right w:val="single" w:sz="2" w:space="0" w:color="0066CC"/>
            </w:tcBorders>
            <w:shd w:val="clear" w:color="auto" w:fill="auto"/>
            <w:vAlign w:val="center"/>
            <w:hideMark/>
          </w:tcPr>
          <w:p w14:paraId="5DB33FF5" w14:textId="77777777" w:rsidR="00EC50A9" w:rsidRDefault="007C3AE3" w:rsidP="00EC50A9">
            <w:pPr>
              <w:spacing w:line="276" w:lineRule="auto"/>
              <w:rPr>
                <w:rFonts w:ascii="Arial" w:eastAsiaTheme="minorHAnsi" w:hAnsi="Arial" w:cs="Arial"/>
                <w:b/>
                <w:color w:val="000000"/>
                <w:lang w:eastAsia="en-US"/>
              </w:rPr>
            </w:pPr>
            <w:r>
              <w:fldChar w:fldCharType="begin"/>
            </w:r>
            <w:r>
              <w:instrText xml:space="preserve"> HYPERLINK "file:///M:\\Exceptional%20Cases%20Panel\\SRP%20Comparisions%20docs%20April%202016\\v2%20from%20Paula\\ESRSRP2016001ApronectomyAbdominoplasty.docx" \l "Index" </w:instrText>
            </w:r>
            <w:r>
              <w:fldChar w:fldCharType="separate"/>
            </w:r>
            <w:r w:rsidR="00EC50A9">
              <w:rPr>
                <w:rStyle w:val="Hyperlink"/>
                <w:rFonts w:ascii="Arial" w:eastAsiaTheme="minorHAnsi" w:hAnsi="Arial"/>
                <w:b/>
                <w:lang w:eastAsia="en-US"/>
              </w:rPr>
              <w:t>Acne</w:t>
            </w:r>
            <w:r>
              <w:rPr>
                <w:rStyle w:val="Hyperlink"/>
                <w:rFonts w:ascii="Arial" w:eastAsiaTheme="minorHAnsi" w:hAnsi="Arial"/>
                <w:b/>
                <w:lang w:eastAsia="en-US"/>
              </w:rPr>
              <w:fldChar w:fldCharType="end"/>
            </w:r>
            <w:r w:rsidR="00EC50A9" w:rsidRPr="00EC50A9">
              <w:rPr>
                <w:rFonts w:ascii="Arial" w:hAnsi="Arial" w:cs="Arial"/>
                <w:b/>
                <w:lang w:eastAsia="en-US"/>
              </w:rPr>
              <w:t xml:space="preserve"> Vulgaris</w:t>
            </w:r>
            <w:r w:rsidR="00CD42D9">
              <w:rPr>
                <w:rFonts w:ascii="Arial" w:hAnsi="Arial" w:cs="Arial"/>
                <w:b/>
                <w:lang w:eastAsia="en-US"/>
              </w:rPr>
              <w:t>-Laser/Resurfacing/Surgical treatment</w:t>
            </w:r>
            <w:bookmarkEnd w:id="33"/>
            <w:r w:rsidR="00BD6A98">
              <w:rPr>
                <w:rFonts w:ascii="Arial" w:hAnsi="Arial" w:cs="Arial"/>
                <w:b/>
                <w:lang w:eastAsia="en-US"/>
              </w:rPr>
              <w:t>s</w:t>
            </w:r>
          </w:p>
        </w:tc>
      </w:tr>
      <w:tr w:rsidR="00EC50A9" w14:paraId="06FCAD0E" w14:textId="77777777" w:rsidTr="00CD216B">
        <w:trPr>
          <w:trHeight w:val="375"/>
        </w:trPr>
        <w:tc>
          <w:tcPr>
            <w:tcW w:w="2959"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425D59A8" w14:textId="77777777" w:rsidR="00EC50A9" w:rsidRDefault="00EC50A9" w:rsidP="005F431D">
            <w:pPr>
              <w:spacing w:line="276" w:lineRule="auto"/>
              <w:rPr>
                <w:rFonts w:ascii="Arial" w:eastAsiaTheme="minorHAnsi" w:hAnsi="Arial" w:cs="Arial"/>
                <w:b/>
                <w:color w:val="000000"/>
                <w:lang w:eastAsia="en-US"/>
              </w:rPr>
            </w:pPr>
            <w:r>
              <w:rPr>
                <w:rFonts w:ascii="Arial" w:eastAsiaTheme="minorHAnsi" w:hAnsi="Arial" w:cs="Arial"/>
                <w:b/>
                <w:color w:val="000000"/>
                <w:lang w:eastAsia="en-US"/>
              </w:rPr>
              <w:t>Status:</w:t>
            </w:r>
          </w:p>
        </w:tc>
        <w:tc>
          <w:tcPr>
            <w:tcW w:w="7072" w:type="dxa"/>
            <w:tcBorders>
              <w:top w:val="single" w:sz="2" w:space="0" w:color="0066CC"/>
              <w:left w:val="single" w:sz="2" w:space="0" w:color="0066CC"/>
              <w:bottom w:val="single" w:sz="2" w:space="0" w:color="0066CC"/>
              <w:right w:val="single" w:sz="2" w:space="0" w:color="0066CC"/>
            </w:tcBorders>
            <w:shd w:val="clear" w:color="auto" w:fill="002060"/>
            <w:vAlign w:val="center"/>
            <w:hideMark/>
          </w:tcPr>
          <w:p w14:paraId="1245488B" w14:textId="77777777" w:rsidR="00EC50A9" w:rsidRPr="00CD216B" w:rsidRDefault="00EC50A9" w:rsidP="00B26345">
            <w:pPr>
              <w:spacing w:line="276" w:lineRule="auto"/>
              <w:rPr>
                <w:rFonts w:ascii="Arial" w:eastAsiaTheme="minorHAnsi" w:hAnsi="Arial" w:cs="Arial"/>
                <w:b/>
                <w:color w:val="FFFFFF" w:themeColor="background1"/>
                <w:lang w:eastAsia="en-US"/>
              </w:rPr>
            </w:pPr>
            <w:r w:rsidRPr="00CD216B">
              <w:rPr>
                <w:rFonts w:ascii="Arial" w:eastAsiaTheme="minorHAnsi" w:hAnsi="Arial" w:cs="Arial"/>
                <w:b/>
                <w:color w:val="FFFFFF" w:themeColor="background1"/>
                <w:lang w:eastAsia="en-US"/>
              </w:rPr>
              <w:t>Not Funded</w:t>
            </w:r>
          </w:p>
        </w:tc>
      </w:tr>
    </w:tbl>
    <w:p w14:paraId="26879A2D" w14:textId="77777777" w:rsidR="00315FC2" w:rsidRPr="00EC50A9" w:rsidRDefault="008349E0" w:rsidP="00317F00">
      <w:pPr>
        <w:pStyle w:val="NoSpacing"/>
        <w:rPr>
          <w:rFonts w:ascii="Arial" w:hAnsi="Arial" w:cs="Arial"/>
          <w:sz w:val="24"/>
          <w:szCs w:val="24"/>
        </w:rPr>
      </w:pPr>
      <w:r>
        <w:rPr>
          <w:rFonts w:ascii="Arial" w:hAnsi="Arial" w:cs="Arial"/>
          <w:sz w:val="24"/>
          <w:szCs w:val="24"/>
        </w:rPr>
        <w:t>M&amp;SECCG</w:t>
      </w:r>
      <w:r w:rsidR="00436880">
        <w:rPr>
          <w:rFonts w:ascii="Arial" w:hAnsi="Arial" w:cs="Arial"/>
          <w:sz w:val="24"/>
          <w:szCs w:val="24"/>
        </w:rPr>
        <w:t>s</w:t>
      </w:r>
      <w:r w:rsidR="00315FC2" w:rsidRPr="00EC50A9">
        <w:rPr>
          <w:rFonts w:ascii="Arial" w:hAnsi="Arial" w:cs="Arial"/>
          <w:sz w:val="24"/>
          <w:szCs w:val="24"/>
        </w:rPr>
        <w:t xml:space="preserve"> do</w:t>
      </w:r>
      <w:r w:rsidR="00436880">
        <w:rPr>
          <w:rFonts w:ascii="Arial" w:hAnsi="Arial" w:cs="Arial"/>
          <w:sz w:val="24"/>
          <w:szCs w:val="24"/>
        </w:rPr>
        <w:t xml:space="preserve"> </w:t>
      </w:r>
      <w:r w:rsidR="0002148D">
        <w:rPr>
          <w:rFonts w:ascii="Arial" w:hAnsi="Arial" w:cs="Arial"/>
          <w:sz w:val="24"/>
          <w:szCs w:val="24"/>
        </w:rPr>
        <w:t>not fund laser, resurfacing</w:t>
      </w:r>
      <w:r w:rsidR="00315FC2" w:rsidRPr="00EC50A9">
        <w:rPr>
          <w:rFonts w:ascii="Arial" w:hAnsi="Arial" w:cs="Arial"/>
          <w:sz w:val="24"/>
          <w:szCs w:val="24"/>
        </w:rPr>
        <w:t xml:space="preserve"> or other surgical treatments for treatment of acne vulgaris.</w:t>
      </w:r>
    </w:p>
    <w:p w14:paraId="3B326AA4" w14:textId="77777777" w:rsidR="00315FC2" w:rsidRPr="00EC50A9" w:rsidRDefault="00315FC2" w:rsidP="00317F00">
      <w:pPr>
        <w:pStyle w:val="NoSpacing"/>
        <w:rPr>
          <w:rFonts w:ascii="Arial" w:hAnsi="Arial" w:cs="Arial"/>
          <w:sz w:val="24"/>
          <w:szCs w:val="24"/>
        </w:rPr>
      </w:pPr>
    </w:p>
    <w:p w14:paraId="1831FB8F" w14:textId="77777777" w:rsidR="00315FC2" w:rsidRPr="00EC50A9" w:rsidRDefault="00315FC2" w:rsidP="00317F00">
      <w:pPr>
        <w:pStyle w:val="NoSpacing"/>
        <w:rPr>
          <w:rFonts w:ascii="Arial" w:hAnsi="Arial" w:cs="Arial"/>
          <w:bCs/>
          <w:color w:val="000000"/>
          <w:sz w:val="24"/>
          <w:szCs w:val="24"/>
        </w:rPr>
      </w:pPr>
      <w:r w:rsidRPr="00EC50A9">
        <w:rPr>
          <w:rFonts w:ascii="Arial" w:hAnsi="Arial" w:cs="Arial"/>
          <w:color w:val="000000"/>
          <w:sz w:val="24"/>
          <w:szCs w:val="24"/>
        </w:rPr>
        <w:t xml:space="preserve">This service/procedure has been </w:t>
      </w:r>
      <w:r w:rsidRPr="00CD42D9">
        <w:rPr>
          <w:rFonts w:ascii="Arial" w:hAnsi="Arial" w:cs="Arial"/>
          <w:color w:val="000000"/>
          <w:sz w:val="24"/>
          <w:szCs w:val="24"/>
        </w:rPr>
        <w:t>assessed as a</w:t>
      </w:r>
      <w:r w:rsidRPr="00CD42D9">
        <w:rPr>
          <w:rFonts w:ascii="Arial" w:hAnsi="Arial" w:cs="Arial"/>
          <w:b/>
          <w:color w:val="000000"/>
          <w:sz w:val="24"/>
          <w:szCs w:val="24"/>
        </w:rPr>
        <w:t xml:space="preserve"> </w:t>
      </w:r>
      <w:r w:rsidRPr="00CD42D9">
        <w:rPr>
          <w:rFonts w:ascii="Arial" w:hAnsi="Arial" w:cs="Arial"/>
          <w:b/>
          <w:bCs/>
          <w:color w:val="000000"/>
          <w:sz w:val="24"/>
          <w:szCs w:val="24"/>
        </w:rPr>
        <w:t xml:space="preserve">Low Clinical Priority </w:t>
      </w:r>
      <w:r w:rsidRPr="00CD42D9">
        <w:rPr>
          <w:rFonts w:ascii="Arial" w:hAnsi="Arial" w:cs="Arial"/>
          <w:color w:val="000000"/>
          <w:sz w:val="24"/>
          <w:szCs w:val="24"/>
        </w:rPr>
        <w:t xml:space="preserve">by </w:t>
      </w:r>
      <w:r w:rsidR="008349E0">
        <w:rPr>
          <w:rFonts w:ascii="Arial" w:hAnsi="Arial" w:cs="Arial"/>
          <w:color w:val="000000"/>
          <w:sz w:val="24"/>
          <w:szCs w:val="24"/>
        </w:rPr>
        <w:t>M&amp;SECCG</w:t>
      </w:r>
      <w:r w:rsidR="00436880">
        <w:rPr>
          <w:rFonts w:ascii="Arial" w:hAnsi="Arial" w:cs="Arial"/>
          <w:color w:val="000000"/>
          <w:sz w:val="24"/>
          <w:szCs w:val="24"/>
        </w:rPr>
        <w:t>s</w:t>
      </w:r>
      <w:r w:rsidRPr="00EC50A9">
        <w:rPr>
          <w:rFonts w:ascii="Arial" w:hAnsi="Arial" w:cs="Arial"/>
          <w:color w:val="000000"/>
          <w:sz w:val="24"/>
          <w:szCs w:val="24"/>
        </w:rPr>
        <w:t xml:space="preserve"> and will not be funded unless there are </w:t>
      </w:r>
      <w:r w:rsidRPr="00CD42D9">
        <w:rPr>
          <w:rFonts w:ascii="Arial" w:hAnsi="Arial" w:cs="Arial"/>
          <w:b/>
          <w:bCs/>
          <w:color w:val="000000"/>
          <w:sz w:val="24"/>
          <w:szCs w:val="24"/>
        </w:rPr>
        <w:t>exceptional clinical circumstances.</w:t>
      </w:r>
      <w:r w:rsidRPr="00EC50A9">
        <w:rPr>
          <w:rFonts w:ascii="Arial" w:hAnsi="Arial" w:cs="Arial"/>
          <w:bCs/>
          <w:color w:val="000000"/>
          <w:sz w:val="24"/>
          <w:szCs w:val="24"/>
        </w:rPr>
        <w:t xml:space="preserve"> </w:t>
      </w:r>
    </w:p>
    <w:p w14:paraId="508C5897" w14:textId="77777777" w:rsidR="00315FC2" w:rsidRPr="00EC50A9" w:rsidRDefault="00315FC2" w:rsidP="00317F00">
      <w:pPr>
        <w:pStyle w:val="NoSpacing"/>
        <w:rPr>
          <w:rFonts w:ascii="Arial" w:hAnsi="Arial" w:cs="Arial"/>
          <w:color w:val="000000"/>
          <w:sz w:val="24"/>
          <w:szCs w:val="24"/>
        </w:rPr>
      </w:pPr>
    </w:p>
    <w:p w14:paraId="332F892D" w14:textId="77777777" w:rsidR="004F1F74" w:rsidRDefault="004F1F74" w:rsidP="004F1F74">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Individual funding requests should only be made where the patient demonstrates</w:t>
      </w:r>
      <w:r w:rsidR="006655D9">
        <w:rPr>
          <w:rFonts w:ascii="Arial" w:eastAsiaTheme="minorHAnsi" w:hAnsi="Arial" w:cs="Arial"/>
          <w:color w:val="000000"/>
          <w:lang w:eastAsia="en-US"/>
        </w:rPr>
        <w:t xml:space="preserve"> </w:t>
      </w:r>
      <w:r>
        <w:rPr>
          <w:rFonts w:ascii="Arial" w:eastAsiaTheme="minorHAnsi" w:hAnsi="Arial" w:cs="Arial"/>
          <w:color w:val="000000"/>
          <w:lang w:eastAsia="en-US"/>
        </w:rPr>
        <w:t xml:space="preserve">clinical exceptionality.  </w:t>
      </w:r>
    </w:p>
    <w:p w14:paraId="41AE418A" w14:textId="77777777" w:rsidR="004F1F74" w:rsidRDefault="004F1F74" w:rsidP="004F1F74">
      <w:pPr>
        <w:autoSpaceDE w:val="0"/>
        <w:autoSpaceDN w:val="0"/>
        <w:adjustRightInd w:val="0"/>
        <w:rPr>
          <w:rFonts w:ascii="Arial" w:eastAsiaTheme="minorHAnsi" w:hAnsi="Arial" w:cs="Arial"/>
          <w:color w:val="000000"/>
          <w:lang w:eastAsia="en-US"/>
        </w:rPr>
      </w:pPr>
    </w:p>
    <w:p w14:paraId="55151BD4" w14:textId="77777777" w:rsidR="004D204B" w:rsidRDefault="00226B7B" w:rsidP="00317F00">
      <w:pPr>
        <w:pStyle w:val="NoSpacing"/>
        <w:rPr>
          <w:rStyle w:val="Hyperlink"/>
          <w:rFonts w:ascii="Arial" w:hAnsi="Arial"/>
          <w:sz w:val="24"/>
          <w:szCs w:val="24"/>
          <w:u w:val="single"/>
        </w:rPr>
      </w:pPr>
      <w:r w:rsidRPr="00B272EF">
        <w:rPr>
          <w:rFonts w:ascii="Arial" w:hAnsi="Arial" w:cs="Arial"/>
          <w:color w:val="000000"/>
        </w:rPr>
        <w:t>Further information on applying for funding in exceptional clinical c</w:t>
      </w:r>
      <w:r>
        <w:rPr>
          <w:rFonts w:ascii="Arial" w:hAnsi="Arial" w:cs="Arial"/>
          <w:color w:val="000000"/>
        </w:rPr>
        <w:t>ircumstances can be found on the CCGs’ website</w:t>
      </w:r>
      <w:r w:rsidRPr="00B272EF">
        <w:rPr>
          <w:rFonts w:ascii="Arial" w:hAnsi="Arial" w:cs="Arial"/>
          <w:color w:val="000000"/>
        </w:rPr>
        <w:t>.</w:t>
      </w:r>
    </w:p>
    <w:p w14:paraId="25D985E9" w14:textId="77777777" w:rsidR="004D204B" w:rsidRPr="00CD42D9" w:rsidRDefault="004D204B" w:rsidP="00317F00">
      <w:pPr>
        <w:pStyle w:val="NoSpacing"/>
        <w:rPr>
          <w:rFonts w:ascii="Arial" w:hAnsi="Arial" w:cs="Arial"/>
          <w:color w:val="000000"/>
          <w:sz w:val="24"/>
          <w:szCs w:val="24"/>
          <w:u w:val="single"/>
        </w:rPr>
      </w:pPr>
    </w:p>
    <w:p w14:paraId="24F2F2B8" w14:textId="77777777" w:rsidR="001031B1" w:rsidRDefault="001031B1" w:rsidP="00317F00">
      <w:pPr>
        <w:rPr>
          <w:rFonts w:ascii="Arial" w:hAnsi="Arial" w:cs="Arial"/>
        </w:rPr>
      </w:pPr>
    </w:p>
    <w:p w14:paraId="175643BB" w14:textId="77777777" w:rsidR="001031B1" w:rsidRDefault="001031B1" w:rsidP="00317F00">
      <w:pPr>
        <w:rPr>
          <w:rFonts w:ascii="Arial" w:hAnsi="Arial" w:cs="Arial"/>
        </w:rPr>
      </w:pPr>
    </w:p>
    <w:p w14:paraId="637109F7" w14:textId="77777777" w:rsidR="001031B1" w:rsidRDefault="001031B1" w:rsidP="00317F00">
      <w:pPr>
        <w:rPr>
          <w:rFonts w:ascii="Arial" w:hAnsi="Arial" w:cs="Arial"/>
        </w:rPr>
      </w:pPr>
    </w:p>
    <w:p w14:paraId="029828F1" w14:textId="77777777" w:rsidR="001031B1" w:rsidRDefault="001031B1" w:rsidP="00317F00">
      <w:pPr>
        <w:spacing w:after="200" w:line="276" w:lineRule="auto"/>
        <w:jc w:val="center"/>
        <w:rPr>
          <w:rFonts w:ascii="Arial" w:hAnsi="Arial" w:cs="Arial"/>
        </w:rPr>
      </w:pPr>
    </w:p>
    <w:p w14:paraId="226761B8" w14:textId="77777777" w:rsidR="004D204B" w:rsidRDefault="001031B1">
      <w:pPr>
        <w:spacing w:after="200" w:line="276" w:lineRule="auto"/>
        <w:rPr>
          <w:rFonts w:ascii="Arial" w:hAnsi="Arial" w:cs="Arial"/>
        </w:rPr>
      </w:pPr>
      <w:r>
        <w:rPr>
          <w:rFonts w:ascii="Arial" w:hAnsi="Arial" w:cs="Arial"/>
        </w:rPr>
        <w:br w:type="page"/>
      </w:r>
    </w:p>
    <w:p w14:paraId="731CA436" w14:textId="77777777" w:rsidR="00B247CB" w:rsidRPr="002154B3" w:rsidRDefault="00FD7201" w:rsidP="00B247CB">
      <w:pPr>
        <w:jc w:val="right"/>
        <w:rPr>
          <w:rFonts w:ascii="Arial" w:eastAsiaTheme="minorHAnsi" w:hAnsi="Arial" w:cs="Arial"/>
          <w:b/>
          <w:color w:val="0070C0"/>
          <w:u w:val="single"/>
          <w:lang w:eastAsia="en-US"/>
        </w:rPr>
      </w:pPr>
      <w:hyperlink w:anchor="INDEX" w:history="1">
        <w:r w:rsidR="00B247CB" w:rsidRPr="002154B3">
          <w:rPr>
            <w:rStyle w:val="Hyperlink"/>
            <w:rFonts w:ascii="Arial" w:eastAsiaTheme="minorHAnsi" w:hAnsi="Arial"/>
            <w:b/>
            <w:color w:val="0070C0"/>
            <w:u w:val="single"/>
            <w:lang w:eastAsia="en-US"/>
          </w:rPr>
          <w:t>Back to Index</w:t>
        </w:r>
      </w:hyperlink>
    </w:p>
    <w:p w14:paraId="2CD4B0B1" w14:textId="77777777" w:rsidR="00B247CB" w:rsidRDefault="00B247CB" w:rsidP="00B247CB">
      <w:pPr>
        <w:pStyle w:val="NoSpacing"/>
      </w:pPr>
    </w:p>
    <w:tbl>
      <w:tblPr>
        <w:tblpPr w:leftFromText="180" w:rightFromText="180" w:bottomFromText="200" w:vertAnchor="text" w:horzAnchor="margin" w:tblpY="62"/>
        <w:tblW w:w="10031" w:type="dxa"/>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9"/>
        <w:gridCol w:w="7072"/>
      </w:tblGrid>
      <w:tr w:rsidR="004D204B" w14:paraId="29070408" w14:textId="77777777" w:rsidTr="00743F45">
        <w:trPr>
          <w:trHeight w:val="375"/>
        </w:trPr>
        <w:tc>
          <w:tcPr>
            <w:tcW w:w="2959"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768B408D" w14:textId="77777777" w:rsidR="004D204B" w:rsidRDefault="004D204B" w:rsidP="00743F45">
            <w:pPr>
              <w:spacing w:line="276" w:lineRule="auto"/>
              <w:rPr>
                <w:rFonts w:ascii="Arial" w:eastAsiaTheme="minorHAnsi" w:hAnsi="Arial" w:cs="Arial"/>
                <w:b/>
                <w:color w:val="000000"/>
                <w:lang w:eastAsia="en-US"/>
              </w:rPr>
            </w:pPr>
            <w:r>
              <w:rPr>
                <w:rFonts w:ascii="Arial" w:eastAsiaTheme="minorHAnsi" w:hAnsi="Arial" w:cs="Arial"/>
                <w:b/>
                <w:color w:val="000000"/>
                <w:lang w:eastAsia="en-US"/>
              </w:rPr>
              <w:t>Policy statement:</w:t>
            </w:r>
          </w:p>
        </w:tc>
        <w:tc>
          <w:tcPr>
            <w:tcW w:w="7072" w:type="dxa"/>
            <w:tcBorders>
              <w:top w:val="single" w:sz="2" w:space="0" w:color="0066CC"/>
              <w:left w:val="single" w:sz="2" w:space="0" w:color="0066CC"/>
              <w:bottom w:val="single" w:sz="2" w:space="0" w:color="0066CC"/>
              <w:right w:val="single" w:sz="2" w:space="0" w:color="0066CC"/>
            </w:tcBorders>
            <w:shd w:val="clear" w:color="auto" w:fill="auto"/>
            <w:vAlign w:val="center"/>
            <w:hideMark/>
          </w:tcPr>
          <w:p w14:paraId="573861A6" w14:textId="77777777" w:rsidR="004D204B" w:rsidRDefault="004D204B" w:rsidP="00743F45">
            <w:pPr>
              <w:spacing w:line="276" w:lineRule="auto"/>
              <w:rPr>
                <w:rFonts w:ascii="Arial" w:eastAsiaTheme="minorHAnsi" w:hAnsi="Arial" w:cs="Arial"/>
                <w:b/>
                <w:color w:val="000000"/>
                <w:lang w:eastAsia="en-US"/>
              </w:rPr>
            </w:pPr>
            <w:bookmarkStart w:id="34" w:name="Adenoidectomy"/>
            <w:bookmarkEnd w:id="34"/>
            <w:r w:rsidRPr="004D204B">
              <w:rPr>
                <w:rFonts w:ascii="Arial" w:hAnsi="Arial" w:cs="Arial"/>
                <w:b/>
                <w:lang w:eastAsia="en-US"/>
              </w:rPr>
              <w:t>Adenoidectomy</w:t>
            </w:r>
            <w:r w:rsidR="0002148D">
              <w:rPr>
                <w:rFonts w:ascii="Arial" w:hAnsi="Arial" w:cs="Arial"/>
                <w:b/>
                <w:lang w:eastAsia="en-US"/>
              </w:rPr>
              <w:t>-Adjuvant</w:t>
            </w:r>
          </w:p>
        </w:tc>
      </w:tr>
      <w:tr w:rsidR="004D204B" w14:paraId="3B29DA33" w14:textId="77777777" w:rsidTr="00EB7381">
        <w:trPr>
          <w:trHeight w:val="375"/>
        </w:trPr>
        <w:tc>
          <w:tcPr>
            <w:tcW w:w="2959"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0D3281DF" w14:textId="77777777" w:rsidR="004D204B" w:rsidRDefault="004D204B" w:rsidP="00743F45">
            <w:pPr>
              <w:spacing w:line="276" w:lineRule="auto"/>
              <w:rPr>
                <w:rFonts w:ascii="Arial" w:eastAsiaTheme="minorHAnsi" w:hAnsi="Arial" w:cs="Arial"/>
                <w:b/>
                <w:color w:val="000000"/>
                <w:lang w:eastAsia="en-US"/>
              </w:rPr>
            </w:pPr>
            <w:r>
              <w:rPr>
                <w:rFonts w:ascii="Arial" w:eastAsiaTheme="minorHAnsi" w:hAnsi="Arial" w:cs="Arial"/>
                <w:b/>
                <w:color w:val="000000"/>
                <w:lang w:eastAsia="en-US"/>
              </w:rPr>
              <w:t>Status:</w:t>
            </w:r>
          </w:p>
        </w:tc>
        <w:tc>
          <w:tcPr>
            <w:tcW w:w="7072" w:type="dxa"/>
            <w:tcBorders>
              <w:top w:val="single" w:sz="2" w:space="0" w:color="0066CC"/>
              <w:left w:val="single" w:sz="2" w:space="0" w:color="0066CC"/>
              <w:bottom w:val="single" w:sz="2" w:space="0" w:color="0066CC"/>
              <w:right w:val="single" w:sz="2" w:space="0" w:color="0066CC"/>
            </w:tcBorders>
            <w:shd w:val="clear" w:color="auto" w:fill="FF0000"/>
            <w:vAlign w:val="center"/>
            <w:hideMark/>
          </w:tcPr>
          <w:p w14:paraId="65AD0F1E" w14:textId="77777777" w:rsidR="004D204B" w:rsidRDefault="004D204B" w:rsidP="00743F45">
            <w:pPr>
              <w:spacing w:line="276" w:lineRule="auto"/>
              <w:rPr>
                <w:rFonts w:ascii="Arial" w:eastAsiaTheme="minorHAnsi" w:hAnsi="Arial" w:cs="Arial"/>
                <w:b/>
                <w:color w:val="000000"/>
                <w:lang w:eastAsia="en-US"/>
              </w:rPr>
            </w:pPr>
            <w:r>
              <w:rPr>
                <w:rFonts w:ascii="Arial" w:eastAsiaTheme="minorHAnsi" w:hAnsi="Arial" w:cs="Arial"/>
                <w:b/>
                <w:color w:val="000000"/>
                <w:lang w:eastAsia="en-US"/>
              </w:rPr>
              <w:t>Individual Prior Approval</w:t>
            </w:r>
          </w:p>
        </w:tc>
      </w:tr>
    </w:tbl>
    <w:p w14:paraId="4FA4AA5F" w14:textId="77777777" w:rsidR="004D204B" w:rsidRDefault="004D204B">
      <w:pPr>
        <w:spacing w:after="200" w:line="276" w:lineRule="auto"/>
        <w:rPr>
          <w:rFonts w:ascii="Arial" w:hAnsi="Arial" w:cs="Arial"/>
        </w:rPr>
      </w:pPr>
      <w:r>
        <w:rPr>
          <w:rFonts w:ascii="Arial" w:hAnsi="Arial" w:cs="Arial"/>
        </w:rPr>
        <w:t>M&amp;SECCGs commission adenoidectomy on a restricted basis.</w:t>
      </w:r>
      <w:r w:rsidR="0002148D">
        <w:rPr>
          <w:rFonts w:ascii="Arial" w:hAnsi="Arial" w:cs="Arial"/>
        </w:rPr>
        <w:t xml:space="preserve">  This policy should be read in conjunction with commissioning policy </w:t>
      </w:r>
      <w:r w:rsidR="0002148D" w:rsidRPr="0002148D">
        <w:rPr>
          <w:rFonts w:ascii="Arial" w:hAnsi="Arial" w:cs="Arial"/>
          <w:b/>
        </w:rPr>
        <w:t>Grommets</w:t>
      </w:r>
      <w:r w:rsidR="0002148D">
        <w:rPr>
          <w:rFonts w:ascii="Arial" w:hAnsi="Arial" w:cs="Arial"/>
        </w:rPr>
        <w:t xml:space="preserve"> and </w:t>
      </w:r>
      <w:r w:rsidR="0002148D" w:rsidRPr="0002148D">
        <w:rPr>
          <w:rFonts w:ascii="Arial" w:hAnsi="Arial" w:cs="Arial"/>
          <w:b/>
        </w:rPr>
        <w:t>Tonsillectomy</w:t>
      </w:r>
    </w:p>
    <w:p w14:paraId="7B28E22A" w14:textId="77777777" w:rsidR="004D204B" w:rsidRDefault="004D204B" w:rsidP="004D204B">
      <w:pPr>
        <w:spacing w:after="200" w:line="276" w:lineRule="auto"/>
        <w:rPr>
          <w:rFonts w:ascii="Arial" w:hAnsi="Arial" w:cs="Arial"/>
        </w:rPr>
      </w:pPr>
      <w:r w:rsidRPr="004D204B">
        <w:rPr>
          <w:rFonts w:ascii="Arial" w:hAnsi="Arial" w:cs="Arial"/>
        </w:rPr>
        <w:t>Adenoids are small lumps of tissue at the back of the no</w:t>
      </w:r>
      <w:r>
        <w:rPr>
          <w:rFonts w:ascii="Arial" w:hAnsi="Arial" w:cs="Arial"/>
        </w:rPr>
        <w:t>se, above the roof of the mouth</w:t>
      </w:r>
      <w:r w:rsidRPr="004D204B">
        <w:rPr>
          <w:rFonts w:ascii="Arial" w:hAnsi="Arial" w:cs="Arial"/>
        </w:rPr>
        <w:t>. Adenoids are part of the immune system, which only children have. They start to grow from birth and are at their largest when a child is around three to five years of age. Adenoids tend to shrink by adulthood and will often have disappeared.</w:t>
      </w:r>
    </w:p>
    <w:p w14:paraId="6A79556C" w14:textId="77777777" w:rsidR="004D204B" w:rsidRPr="004D204B" w:rsidRDefault="004D204B" w:rsidP="004D204B">
      <w:pPr>
        <w:spacing w:after="200" w:line="276" w:lineRule="auto"/>
        <w:rPr>
          <w:rFonts w:ascii="Arial" w:hAnsi="Arial" w:cs="Arial"/>
        </w:rPr>
      </w:pPr>
      <w:r w:rsidRPr="004D204B">
        <w:rPr>
          <w:rFonts w:ascii="Arial" w:hAnsi="Arial" w:cs="Arial"/>
          <w:b/>
        </w:rPr>
        <w:t>Adjuvant adenoidectomy</w:t>
      </w:r>
      <w:r>
        <w:rPr>
          <w:rFonts w:ascii="Arial" w:hAnsi="Arial" w:cs="Arial"/>
        </w:rPr>
        <w:t xml:space="preserve"> is funded in patients meeting the criteria listed below:</w:t>
      </w:r>
    </w:p>
    <w:p w14:paraId="4BCF0D4A" w14:textId="77777777" w:rsidR="004D204B" w:rsidRDefault="004D204B" w:rsidP="004D204B">
      <w:pPr>
        <w:spacing w:after="200" w:line="276" w:lineRule="auto"/>
        <w:rPr>
          <w:rFonts w:ascii="Arial" w:hAnsi="Arial" w:cs="Arial"/>
        </w:rPr>
      </w:pPr>
      <w:r>
        <w:rPr>
          <w:rFonts w:ascii="Arial" w:hAnsi="Arial" w:cs="Arial"/>
        </w:rPr>
        <w:t>C</w:t>
      </w:r>
      <w:r w:rsidRPr="004D204B">
        <w:rPr>
          <w:rFonts w:ascii="Arial" w:hAnsi="Arial" w:cs="Arial"/>
        </w:rPr>
        <w:t>hildren 18 years of age or</w:t>
      </w:r>
      <w:r>
        <w:rPr>
          <w:rFonts w:ascii="Arial" w:hAnsi="Arial" w:cs="Arial"/>
        </w:rPr>
        <w:t xml:space="preserve"> </w:t>
      </w:r>
      <w:r w:rsidR="0002148D">
        <w:rPr>
          <w:rFonts w:ascii="Arial" w:hAnsi="Arial" w:cs="Arial"/>
        </w:rPr>
        <w:t>under</w:t>
      </w:r>
    </w:p>
    <w:p w14:paraId="613DAFCA" w14:textId="77777777" w:rsidR="004D204B" w:rsidRPr="004D204B" w:rsidRDefault="004D204B" w:rsidP="004D204B">
      <w:pPr>
        <w:spacing w:after="200" w:line="276" w:lineRule="auto"/>
        <w:rPr>
          <w:rFonts w:ascii="Arial" w:hAnsi="Arial" w:cs="Arial"/>
        </w:rPr>
      </w:pPr>
      <w:r>
        <w:rPr>
          <w:rFonts w:ascii="Arial" w:hAnsi="Arial" w:cs="Arial"/>
          <w:b/>
          <w:bCs/>
        </w:rPr>
        <w:t>AND</w:t>
      </w:r>
    </w:p>
    <w:p w14:paraId="168DC568" w14:textId="77777777" w:rsidR="004D204B" w:rsidRPr="004D204B" w:rsidRDefault="0002148D" w:rsidP="002D5540">
      <w:pPr>
        <w:pStyle w:val="ListParagraph"/>
        <w:numPr>
          <w:ilvl w:val="0"/>
          <w:numId w:val="116"/>
        </w:numPr>
        <w:spacing w:after="200" w:line="276" w:lineRule="auto"/>
        <w:rPr>
          <w:rFonts w:ascii="Arial" w:hAnsi="Arial" w:cs="Arial"/>
        </w:rPr>
      </w:pPr>
      <w:r>
        <w:rPr>
          <w:rFonts w:ascii="Arial" w:hAnsi="Arial" w:cs="Arial"/>
        </w:rPr>
        <w:t>with</w:t>
      </w:r>
      <w:r w:rsidR="004D204B" w:rsidRPr="004D204B">
        <w:rPr>
          <w:rFonts w:ascii="Arial" w:hAnsi="Arial" w:cs="Arial"/>
        </w:rPr>
        <w:t xml:space="preserve"> Otitis Media with Effusion (OME) who meet the</w:t>
      </w:r>
      <w:r w:rsidR="004D204B">
        <w:rPr>
          <w:rFonts w:ascii="Arial" w:hAnsi="Arial" w:cs="Arial"/>
        </w:rPr>
        <w:t xml:space="preserve"> CCG commissioning</w:t>
      </w:r>
      <w:r w:rsidR="004D204B" w:rsidRPr="004D204B">
        <w:rPr>
          <w:rFonts w:ascii="Arial" w:hAnsi="Arial" w:cs="Arial"/>
        </w:rPr>
        <w:t xml:space="preserve"> </w:t>
      </w:r>
      <w:r w:rsidR="004D204B">
        <w:rPr>
          <w:rFonts w:ascii="Arial" w:hAnsi="Arial" w:cs="Arial"/>
        </w:rPr>
        <w:t xml:space="preserve">criteria </w:t>
      </w:r>
      <w:r w:rsidR="004D204B" w:rsidRPr="004D204B">
        <w:rPr>
          <w:rFonts w:ascii="Arial" w:hAnsi="Arial" w:cs="Arial"/>
        </w:rPr>
        <w:t>for ventilation tubes (grommets)</w:t>
      </w:r>
      <w:r w:rsidR="004D204B">
        <w:rPr>
          <w:rFonts w:ascii="Arial" w:hAnsi="Arial" w:cs="Arial"/>
        </w:rPr>
        <w:t xml:space="preserve"> </w:t>
      </w:r>
      <w:r w:rsidR="004D204B" w:rsidRPr="004D204B">
        <w:rPr>
          <w:rFonts w:ascii="Arial" w:hAnsi="Arial" w:cs="Arial"/>
          <w:b/>
        </w:rPr>
        <w:t>and</w:t>
      </w:r>
      <w:r w:rsidR="004D204B" w:rsidRPr="004D204B">
        <w:rPr>
          <w:rFonts w:ascii="Arial" w:hAnsi="Arial" w:cs="Arial"/>
        </w:rPr>
        <w:t xml:space="preserve"> in the presence of persistent and/or frequent uppe</w:t>
      </w:r>
      <w:r w:rsidR="004D204B">
        <w:rPr>
          <w:rFonts w:ascii="Arial" w:hAnsi="Arial" w:cs="Arial"/>
        </w:rPr>
        <w:t>r respiratory tract infections (see Grommets)</w:t>
      </w:r>
    </w:p>
    <w:p w14:paraId="57DAE545" w14:textId="77777777" w:rsidR="004D204B" w:rsidRPr="004D204B" w:rsidRDefault="004D204B" w:rsidP="004D204B">
      <w:pPr>
        <w:spacing w:after="200" w:line="276" w:lineRule="auto"/>
        <w:rPr>
          <w:rFonts w:ascii="Arial" w:hAnsi="Arial" w:cs="Arial"/>
        </w:rPr>
      </w:pPr>
      <w:r>
        <w:rPr>
          <w:rFonts w:ascii="Arial" w:hAnsi="Arial" w:cs="Arial"/>
          <w:b/>
          <w:bCs/>
        </w:rPr>
        <w:t>OR</w:t>
      </w:r>
    </w:p>
    <w:p w14:paraId="039A74A4" w14:textId="77777777" w:rsidR="004D204B" w:rsidRPr="004D204B" w:rsidRDefault="004D204B" w:rsidP="002D5540">
      <w:pPr>
        <w:pStyle w:val="ListParagraph"/>
        <w:numPr>
          <w:ilvl w:val="0"/>
          <w:numId w:val="116"/>
        </w:numPr>
        <w:spacing w:line="276" w:lineRule="auto"/>
        <w:rPr>
          <w:rFonts w:ascii="Arial" w:hAnsi="Arial" w:cs="Arial"/>
        </w:rPr>
      </w:pPr>
      <w:r>
        <w:rPr>
          <w:rFonts w:ascii="Arial" w:hAnsi="Arial" w:cs="Arial"/>
        </w:rPr>
        <w:t>C</w:t>
      </w:r>
      <w:r w:rsidRPr="004D204B">
        <w:rPr>
          <w:rFonts w:ascii="Arial" w:hAnsi="Arial" w:cs="Arial"/>
        </w:rPr>
        <w:t xml:space="preserve">hildren where </w:t>
      </w:r>
      <w:r w:rsidR="0002148D">
        <w:rPr>
          <w:rFonts w:ascii="Arial" w:hAnsi="Arial" w:cs="Arial"/>
        </w:rPr>
        <w:t>obstructive sleep apnoea (</w:t>
      </w:r>
      <w:r w:rsidRPr="004D204B">
        <w:rPr>
          <w:rFonts w:ascii="Arial" w:hAnsi="Arial" w:cs="Arial"/>
        </w:rPr>
        <w:t>OSA</w:t>
      </w:r>
      <w:r w:rsidR="0002148D">
        <w:rPr>
          <w:rFonts w:ascii="Arial" w:hAnsi="Arial" w:cs="Arial"/>
        </w:rPr>
        <w:t>)</w:t>
      </w:r>
      <w:r w:rsidRPr="004D204B">
        <w:rPr>
          <w:rFonts w:ascii="Arial" w:hAnsi="Arial" w:cs="Arial"/>
        </w:rPr>
        <w:t xml:space="preserve"> is demonstrated by sleep study or diagnosed clinically in the presence of excessively large tonsils and adenoids with documented</w:t>
      </w:r>
      <w:r>
        <w:rPr>
          <w:rFonts w:ascii="Arial" w:hAnsi="Arial" w:cs="Arial"/>
        </w:rPr>
        <w:t xml:space="preserve"> evidence of failure to thrive</w:t>
      </w:r>
      <w:r w:rsidR="00003AA6">
        <w:rPr>
          <w:rFonts w:ascii="Arial" w:hAnsi="Arial" w:cs="Arial"/>
        </w:rPr>
        <w:t xml:space="preserve"> assessed as per NICE guidance- NG </w:t>
      </w:r>
      <w:proofErr w:type="gramStart"/>
      <w:r w:rsidR="00003AA6">
        <w:rPr>
          <w:rFonts w:ascii="Arial" w:hAnsi="Arial" w:cs="Arial"/>
        </w:rPr>
        <w:t xml:space="preserve">75 </w:t>
      </w:r>
      <w:r>
        <w:rPr>
          <w:rFonts w:ascii="Arial" w:hAnsi="Arial" w:cs="Arial"/>
        </w:rPr>
        <w:t xml:space="preserve"> (</w:t>
      </w:r>
      <w:proofErr w:type="gramEnd"/>
      <w:r>
        <w:rPr>
          <w:rFonts w:ascii="Arial" w:hAnsi="Arial" w:cs="Arial"/>
        </w:rPr>
        <w:t>see Tonsillectomy)</w:t>
      </w:r>
    </w:p>
    <w:p w14:paraId="5779729F" w14:textId="77777777" w:rsidR="004D204B" w:rsidRDefault="004D204B" w:rsidP="004D204B">
      <w:pPr>
        <w:rPr>
          <w:rFonts w:ascii="Arial" w:hAnsi="Arial" w:cs="Arial"/>
        </w:rPr>
      </w:pPr>
    </w:p>
    <w:p w14:paraId="692F1CB2" w14:textId="77777777" w:rsidR="004D204B" w:rsidRPr="004D204B" w:rsidRDefault="004D204B" w:rsidP="004D204B">
      <w:pPr>
        <w:autoSpaceDE w:val="0"/>
        <w:autoSpaceDN w:val="0"/>
        <w:adjustRightInd w:val="0"/>
        <w:rPr>
          <w:rFonts w:ascii="Arial" w:eastAsiaTheme="minorHAnsi" w:hAnsi="Arial" w:cs="Arial"/>
          <w:b/>
          <w:color w:val="000000"/>
          <w:lang w:eastAsia="en-US"/>
        </w:rPr>
      </w:pPr>
      <w:r w:rsidRPr="004D204B">
        <w:rPr>
          <w:rFonts w:ascii="Arial" w:eastAsiaTheme="minorHAnsi" w:hAnsi="Arial" w:cs="Arial"/>
          <w:b/>
          <w:color w:val="000000"/>
          <w:lang w:eastAsia="en-US"/>
        </w:rPr>
        <w:t>Adenoidectomy as a separate procedure will not be funded.</w:t>
      </w:r>
    </w:p>
    <w:p w14:paraId="4F6CB7D3" w14:textId="77777777" w:rsidR="004D204B" w:rsidRDefault="004D204B" w:rsidP="004D204B">
      <w:pPr>
        <w:autoSpaceDE w:val="0"/>
        <w:autoSpaceDN w:val="0"/>
        <w:adjustRightInd w:val="0"/>
        <w:rPr>
          <w:rFonts w:ascii="Arial" w:eastAsiaTheme="minorHAnsi" w:hAnsi="Arial" w:cs="Arial"/>
          <w:color w:val="000000"/>
          <w:lang w:eastAsia="en-US"/>
        </w:rPr>
      </w:pPr>
    </w:p>
    <w:p w14:paraId="18D4E75B" w14:textId="77777777" w:rsidR="004D204B" w:rsidRDefault="004D204B" w:rsidP="004D204B">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Patients not meeting the above criteria will not be funded unless there are </w:t>
      </w:r>
      <w:r>
        <w:rPr>
          <w:rFonts w:ascii="Arial" w:eastAsiaTheme="minorHAnsi" w:hAnsi="Arial" w:cs="Arial"/>
          <w:b/>
          <w:color w:val="000000"/>
          <w:lang w:eastAsia="en-US"/>
        </w:rPr>
        <w:t>clinically exceptional circumstances.</w:t>
      </w:r>
      <w:r>
        <w:rPr>
          <w:rFonts w:ascii="Arial" w:eastAsiaTheme="minorHAnsi" w:hAnsi="Arial" w:cs="Arial"/>
          <w:color w:val="000000"/>
          <w:lang w:eastAsia="en-US"/>
        </w:rPr>
        <w:t xml:space="preserve">  </w:t>
      </w:r>
    </w:p>
    <w:p w14:paraId="3ABC4F66" w14:textId="77777777" w:rsidR="004D204B" w:rsidRDefault="004D204B" w:rsidP="004D204B">
      <w:pPr>
        <w:autoSpaceDE w:val="0"/>
        <w:autoSpaceDN w:val="0"/>
        <w:adjustRightInd w:val="0"/>
        <w:rPr>
          <w:rFonts w:ascii="Arial" w:eastAsiaTheme="minorHAnsi" w:hAnsi="Arial" w:cs="Arial"/>
          <w:color w:val="000000"/>
          <w:lang w:eastAsia="en-US"/>
        </w:rPr>
      </w:pPr>
    </w:p>
    <w:p w14:paraId="653EBE84" w14:textId="77777777" w:rsidR="004D204B" w:rsidRDefault="0002148D" w:rsidP="004D204B">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w:t>
      </w:r>
      <w:r w:rsidR="004D204B">
        <w:rPr>
          <w:rFonts w:ascii="Arial" w:eastAsiaTheme="minorHAnsi" w:hAnsi="Arial" w:cs="Arial"/>
          <w:color w:val="000000"/>
          <w:lang w:eastAsia="en-US"/>
        </w:rPr>
        <w:t xml:space="preserve">should only be made where the patient demonstrates clinical exceptionality.  </w:t>
      </w:r>
    </w:p>
    <w:p w14:paraId="331FAC37" w14:textId="77777777" w:rsidR="004D204B" w:rsidRDefault="004D204B" w:rsidP="004D204B">
      <w:pPr>
        <w:autoSpaceDE w:val="0"/>
        <w:autoSpaceDN w:val="0"/>
        <w:adjustRightInd w:val="0"/>
        <w:rPr>
          <w:rFonts w:ascii="Arial" w:eastAsiaTheme="minorHAnsi" w:hAnsi="Arial" w:cs="Arial"/>
          <w:color w:val="000000"/>
          <w:lang w:eastAsia="en-US"/>
        </w:rPr>
      </w:pPr>
    </w:p>
    <w:p w14:paraId="611E80C9" w14:textId="77777777" w:rsidR="004D204B" w:rsidRPr="00C72AF2" w:rsidRDefault="00226B7B" w:rsidP="004D204B">
      <w:pPr>
        <w:pStyle w:val="NoSpacing"/>
        <w:rPr>
          <w:rFonts w:ascii="Arial" w:hAnsi="Arial" w:cs="Arial"/>
          <w:color w:val="000000"/>
          <w:sz w:val="24"/>
          <w:szCs w:val="24"/>
          <w:u w:val="single"/>
        </w:rPr>
      </w:pPr>
      <w:r w:rsidRPr="00B272EF">
        <w:rPr>
          <w:rFonts w:ascii="Arial" w:hAnsi="Arial" w:cs="Arial"/>
          <w:color w:val="000000"/>
        </w:rPr>
        <w:t>Further information on applying for funding in exceptional clinical c</w:t>
      </w:r>
      <w:r>
        <w:rPr>
          <w:rFonts w:ascii="Arial" w:hAnsi="Arial" w:cs="Arial"/>
          <w:color w:val="000000"/>
        </w:rPr>
        <w:t>ircumstances can be found on the CCGs’ website</w:t>
      </w:r>
      <w:r w:rsidRPr="00B272EF">
        <w:rPr>
          <w:rFonts w:ascii="Arial" w:hAnsi="Arial" w:cs="Arial"/>
          <w:color w:val="000000"/>
        </w:rPr>
        <w:t>.</w:t>
      </w:r>
    </w:p>
    <w:p w14:paraId="6A3F91CF" w14:textId="77777777" w:rsidR="00003AA6" w:rsidRDefault="00003AA6">
      <w:pPr>
        <w:spacing w:after="200" w:line="276" w:lineRule="auto"/>
        <w:rPr>
          <w:rFonts w:ascii="Arial" w:eastAsiaTheme="minorHAnsi" w:hAnsi="Arial" w:cs="Arial"/>
          <w:b/>
          <w:color w:val="000000"/>
          <w:lang w:eastAsia="en-US"/>
        </w:rPr>
      </w:pPr>
    </w:p>
    <w:p w14:paraId="23C99688" w14:textId="77777777" w:rsidR="00B12642" w:rsidRDefault="00003AA6">
      <w:pPr>
        <w:spacing w:after="200" w:line="276" w:lineRule="auto"/>
        <w:rPr>
          <w:rFonts w:ascii="Arial" w:hAnsi="Arial" w:cs="Arial"/>
        </w:rPr>
      </w:pPr>
      <w:proofErr w:type="gramStart"/>
      <w:r>
        <w:rPr>
          <w:rFonts w:ascii="Arial" w:eastAsiaTheme="minorHAnsi" w:hAnsi="Arial" w:cs="Arial"/>
          <w:b/>
          <w:color w:val="000000"/>
          <w:lang w:eastAsia="en-US"/>
        </w:rPr>
        <w:t>Ref:</w:t>
      </w:r>
      <w:r w:rsidRPr="00003AA6">
        <w:rPr>
          <w:rFonts w:ascii="Arial" w:hAnsi="Arial" w:cs="Arial"/>
        </w:rPr>
        <w:t>Faltering</w:t>
      </w:r>
      <w:proofErr w:type="gramEnd"/>
      <w:r w:rsidRPr="00003AA6">
        <w:rPr>
          <w:rFonts w:ascii="Arial" w:hAnsi="Arial" w:cs="Arial"/>
        </w:rPr>
        <w:t xml:space="preserve"> growth: recognition and management of faltering growth in children</w:t>
      </w:r>
      <w:r>
        <w:rPr>
          <w:rFonts w:ascii="Arial" w:hAnsi="Arial" w:cs="Arial"/>
        </w:rPr>
        <w:t xml:space="preserve"> (NG 75) September 2017</w:t>
      </w:r>
    </w:p>
    <w:p w14:paraId="07A09B34" w14:textId="77777777" w:rsidR="004451D7" w:rsidRDefault="00FD7201">
      <w:pPr>
        <w:spacing w:after="200" w:line="276" w:lineRule="auto"/>
        <w:rPr>
          <w:rStyle w:val="Hyperlink"/>
          <w:rFonts w:ascii="Arial" w:hAnsi="Arial"/>
          <w:u w:val="single"/>
        </w:rPr>
      </w:pPr>
      <w:hyperlink r:id="rId29" w:anchor="weight-loss-in-the-early-days-of-life" w:history="1">
        <w:r w:rsidR="00B12642" w:rsidRPr="00A31D6C">
          <w:rPr>
            <w:rStyle w:val="Hyperlink"/>
            <w:rFonts w:ascii="Arial" w:hAnsi="Arial"/>
            <w:u w:val="single"/>
          </w:rPr>
          <w:t>https://www.nice.org.uk/guidance/ng75/chapter/Recommendations#weight-loss-in-the-early-days-of-life</w:t>
        </w:r>
      </w:hyperlink>
    </w:p>
    <w:p w14:paraId="376ECB6B" w14:textId="77777777" w:rsidR="004451D7" w:rsidRDefault="004451D7">
      <w:pPr>
        <w:spacing w:after="200" w:line="276" w:lineRule="auto"/>
        <w:rPr>
          <w:rStyle w:val="Hyperlink"/>
          <w:rFonts w:ascii="Arial" w:hAnsi="Arial"/>
          <w:u w:val="single"/>
        </w:rPr>
      </w:pPr>
      <w:r>
        <w:rPr>
          <w:rStyle w:val="Hyperlink"/>
          <w:rFonts w:ascii="Arial" w:hAnsi="Arial"/>
          <w:u w:val="single"/>
        </w:rPr>
        <w:br w:type="page"/>
      </w:r>
    </w:p>
    <w:p w14:paraId="307EA42F" w14:textId="77777777" w:rsidR="00436880" w:rsidRPr="007D7F2F" w:rsidRDefault="00FD7201" w:rsidP="00317F00">
      <w:pPr>
        <w:pStyle w:val="NoSpacing"/>
        <w:jc w:val="right"/>
        <w:rPr>
          <w:sz w:val="24"/>
          <w:szCs w:val="24"/>
        </w:rPr>
      </w:pPr>
      <w:hyperlink w:anchor="INDEX" w:history="1">
        <w:r w:rsidR="007D7F2F" w:rsidRPr="007D7F2F">
          <w:rPr>
            <w:rStyle w:val="Hyperlink"/>
            <w:rFonts w:ascii="Arial" w:hAnsi="Arial"/>
            <w:b/>
            <w:color w:val="0070C0"/>
            <w:sz w:val="24"/>
            <w:szCs w:val="24"/>
            <w:u w:val="single"/>
          </w:rPr>
          <w:t>Back to Index</w:t>
        </w:r>
      </w:hyperlink>
    </w:p>
    <w:tbl>
      <w:tblPr>
        <w:tblpPr w:leftFromText="180" w:rightFromText="180" w:bottomFromText="200" w:vertAnchor="text" w:horzAnchor="margin" w:tblpXSpec="center" w:tblpY="107"/>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3535"/>
        <w:gridCol w:w="6097"/>
      </w:tblGrid>
      <w:tr w:rsidR="00436880" w:rsidRPr="002B5614" w14:paraId="74D4EAD8" w14:textId="77777777" w:rsidTr="00317F00">
        <w:trPr>
          <w:trHeight w:val="375"/>
        </w:trPr>
        <w:tc>
          <w:tcPr>
            <w:tcW w:w="3630"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056D7086" w14:textId="77777777" w:rsidR="00436880" w:rsidRPr="002B5614" w:rsidRDefault="00436880" w:rsidP="004B3FD9">
            <w:pPr>
              <w:spacing w:line="276" w:lineRule="auto"/>
              <w:rPr>
                <w:rFonts w:ascii="Arial" w:hAnsi="Arial" w:cs="Arial"/>
                <w:b/>
                <w:lang w:eastAsia="en-US"/>
              </w:rPr>
            </w:pPr>
            <w:r w:rsidRPr="002B5614">
              <w:rPr>
                <w:rFonts w:ascii="Arial" w:hAnsi="Arial" w:cs="Arial"/>
                <w:b/>
                <w:lang w:eastAsia="en-US"/>
              </w:rPr>
              <w:t>Policy statement:</w:t>
            </w:r>
          </w:p>
        </w:tc>
        <w:tc>
          <w:tcPr>
            <w:tcW w:w="6282" w:type="dxa"/>
            <w:tcBorders>
              <w:top w:val="single" w:sz="2" w:space="0" w:color="0066CC"/>
              <w:left w:val="single" w:sz="2" w:space="0" w:color="0066CC"/>
              <w:bottom w:val="single" w:sz="2" w:space="0" w:color="0066CC"/>
              <w:right w:val="single" w:sz="2" w:space="0" w:color="0066CC"/>
            </w:tcBorders>
            <w:shd w:val="clear" w:color="auto" w:fill="auto"/>
            <w:vAlign w:val="center"/>
            <w:hideMark/>
          </w:tcPr>
          <w:p w14:paraId="5282892A" w14:textId="77777777" w:rsidR="00436880" w:rsidRPr="002B5614" w:rsidRDefault="00436880" w:rsidP="003751B0">
            <w:pPr>
              <w:spacing w:line="276" w:lineRule="auto"/>
              <w:rPr>
                <w:rFonts w:ascii="Arial" w:hAnsi="Arial" w:cs="Arial"/>
                <w:b/>
                <w:lang w:eastAsia="en-US"/>
              </w:rPr>
            </w:pPr>
            <w:bookmarkStart w:id="35" w:name="AllergyDisorderUnconventionalTx"/>
            <w:r w:rsidRPr="007D7F2F">
              <w:rPr>
                <w:rStyle w:val="Hyperlink"/>
                <w:rFonts w:ascii="Arial" w:hAnsi="Arial"/>
                <w:b/>
                <w:lang w:eastAsia="en-US"/>
              </w:rPr>
              <w:t>Allergy</w:t>
            </w:r>
            <w:r w:rsidRPr="005238DB">
              <w:rPr>
                <w:rStyle w:val="Hyperlink"/>
                <w:rFonts w:ascii="Arial" w:hAnsi="Arial"/>
                <w:b/>
              </w:rPr>
              <w:t xml:space="preserve"> Disorder- Unconventional Treatments</w:t>
            </w:r>
            <w:bookmarkEnd w:id="35"/>
          </w:p>
        </w:tc>
      </w:tr>
      <w:tr w:rsidR="00436880" w:rsidRPr="002B5614" w14:paraId="34CF781E" w14:textId="77777777" w:rsidTr="00EB7381">
        <w:trPr>
          <w:trHeight w:val="375"/>
        </w:trPr>
        <w:tc>
          <w:tcPr>
            <w:tcW w:w="3630"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27425176" w14:textId="77777777" w:rsidR="00436880" w:rsidRPr="002B5614" w:rsidRDefault="00436880" w:rsidP="004B3FD9">
            <w:pPr>
              <w:spacing w:line="276" w:lineRule="auto"/>
              <w:rPr>
                <w:rFonts w:ascii="Arial" w:hAnsi="Arial" w:cs="Arial"/>
                <w:b/>
                <w:lang w:eastAsia="en-US"/>
              </w:rPr>
            </w:pPr>
            <w:r w:rsidRPr="002B5614">
              <w:rPr>
                <w:rFonts w:ascii="Arial" w:hAnsi="Arial" w:cs="Arial"/>
                <w:b/>
                <w:lang w:eastAsia="en-US"/>
              </w:rPr>
              <w:t>Status:</w:t>
            </w:r>
          </w:p>
        </w:tc>
        <w:tc>
          <w:tcPr>
            <w:tcW w:w="6282"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hideMark/>
          </w:tcPr>
          <w:p w14:paraId="363BF269" w14:textId="77777777" w:rsidR="00436880" w:rsidRPr="002B5614" w:rsidRDefault="00436880" w:rsidP="00ED709C">
            <w:pPr>
              <w:spacing w:line="276" w:lineRule="auto"/>
              <w:rPr>
                <w:rFonts w:ascii="Arial" w:hAnsi="Arial" w:cs="Arial"/>
                <w:b/>
                <w:noProof/>
                <w:lang w:eastAsia="en-US"/>
              </w:rPr>
            </w:pPr>
            <w:r w:rsidRPr="002B5614">
              <w:rPr>
                <w:rFonts w:ascii="Arial" w:hAnsi="Arial" w:cs="Arial"/>
                <w:b/>
                <w:noProof/>
                <w:lang w:eastAsia="en-US"/>
              </w:rPr>
              <w:t>Not Funded</w:t>
            </w:r>
          </w:p>
        </w:tc>
      </w:tr>
    </w:tbl>
    <w:p w14:paraId="163FE5CD" w14:textId="77777777" w:rsidR="00436880" w:rsidRDefault="00436880" w:rsidP="00317F00">
      <w:pPr>
        <w:rPr>
          <w:lang w:eastAsia="en-US"/>
        </w:rPr>
      </w:pPr>
    </w:p>
    <w:p w14:paraId="2C5FA737" w14:textId="77777777" w:rsidR="00436880" w:rsidRPr="002B5614" w:rsidRDefault="00436880" w:rsidP="00317F00">
      <w:pPr>
        <w:pStyle w:val="Default"/>
        <w:rPr>
          <w:color w:val="auto"/>
        </w:rPr>
      </w:pPr>
      <w:r>
        <w:t xml:space="preserve">M&amp;SECCGs do </w:t>
      </w:r>
      <w:r w:rsidR="006655D9" w:rsidRPr="002B5614">
        <w:t>not fund</w:t>
      </w:r>
      <w:r w:rsidRPr="002B5614">
        <w:t xml:space="preserve"> </w:t>
      </w:r>
      <w:r>
        <w:t>unconventional treatments for allergy disorder.</w:t>
      </w:r>
    </w:p>
    <w:p w14:paraId="6C9EB63B" w14:textId="77777777" w:rsidR="00436880" w:rsidRPr="002B5614" w:rsidRDefault="00436880" w:rsidP="00317F00"/>
    <w:p w14:paraId="1FC1D9B1" w14:textId="77777777" w:rsidR="00436880" w:rsidRPr="005238DB" w:rsidRDefault="00436880" w:rsidP="00317F00">
      <w:pPr>
        <w:rPr>
          <w:rFonts w:ascii="Arial" w:hAnsi="Arial" w:cs="Arial"/>
          <w:color w:val="000000"/>
        </w:rPr>
      </w:pPr>
      <w:r w:rsidRPr="005238DB">
        <w:rPr>
          <w:rFonts w:ascii="Arial" w:hAnsi="Arial" w:cs="Arial"/>
          <w:color w:val="000000"/>
        </w:rPr>
        <w:t xml:space="preserve">Only standard treatments with evidence of clinical effectiveness will be funded under the NHS. </w:t>
      </w:r>
      <w:r w:rsidR="00ED709C">
        <w:rPr>
          <w:rFonts w:ascii="Arial" w:hAnsi="Arial" w:cs="Arial"/>
          <w:color w:val="000000"/>
        </w:rPr>
        <w:t xml:space="preserve"> </w:t>
      </w:r>
      <w:r w:rsidRPr="005238DB">
        <w:rPr>
          <w:rFonts w:ascii="Arial" w:hAnsi="Arial" w:cs="Arial"/>
          <w:color w:val="000000"/>
        </w:rPr>
        <w:t xml:space="preserve">These include allergen avoidance, </w:t>
      </w:r>
      <w:proofErr w:type="gramStart"/>
      <w:r w:rsidRPr="005238DB">
        <w:rPr>
          <w:rFonts w:ascii="Arial" w:hAnsi="Arial" w:cs="Arial"/>
          <w:color w:val="000000"/>
        </w:rPr>
        <w:t>drugs</w:t>
      </w:r>
      <w:proofErr w:type="gramEnd"/>
      <w:r w:rsidRPr="005238DB">
        <w:rPr>
          <w:rFonts w:ascii="Arial" w:hAnsi="Arial" w:cs="Arial"/>
          <w:color w:val="000000"/>
        </w:rPr>
        <w:t xml:space="preserve"> and immunotherapy. Unconventional approaches to the manage</w:t>
      </w:r>
      <w:r w:rsidR="00A17FEA">
        <w:rPr>
          <w:rFonts w:ascii="Arial" w:hAnsi="Arial" w:cs="Arial"/>
          <w:color w:val="000000"/>
        </w:rPr>
        <w:t>ment of allergy disorders will</w:t>
      </w:r>
      <w:r w:rsidRPr="005238DB">
        <w:rPr>
          <w:rFonts w:ascii="Arial" w:hAnsi="Arial" w:cs="Arial"/>
          <w:color w:val="000000"/>
        </w:rPr>
        <w:t xml:space="preserve"> not be funded. These include clinical ecology, acupuncture, homeopathy, hypnosis, </w:t>
      </w:r>
      <w:proofErr w:type="gramStart"/>
      <w:r w:rsidRPr="005238DB">
        <w:rPr>
          <w:rFonts w:ascii="Arial" w:hAnsi="Arial" w:cs="Arial"/>
          <w:color w:val="000000"/>
        </w:rPr>
        <w:t>ionisation</w:t>
      </w:r>
      <w:proofErr w:type="gramEnd"/>
      <w:r w:rsidRPr="005238DB">
        <w:rPr>
          <w:rFonts w:ascii="Arial" w:hAnsi="Arial" w:cs="Arial"/>
          <w:color w:val="000000"/>
        </w:rPr>
        <w:t xml:space="preserve"> and herbal medicine.</w:t>
      </w:r>
    </w:p>
    <w:p w14:paraId="6AC91046" w14:textId="77777777" w:rsidR="00436880" w:rsidRDefault="00436880" w:rsidP="00317F00">
      <w:pPr>
        <w:autoSpaceDE w:val="0"/>
        <w:autoSpaceDN w:val="0"/>
        <w:adjustRightInd w:val="0"/>
        <w:rPr>
          <w:rFonts w:ascii="Arial" w:eastAsiaTheme="minorHAnsi" w:hAnsi="Arial" w:cs="Arial"/>
          <w:color w:val="000000"/>
          <w:lang w:eastAsia="en-US"/>
        </w:rPr>
      </w:pPr>
    </w:p>
    <w:p w14:paraId="3E823761" w14:textId="77777777" w:rsidR="00436880" w:rsidRPr="002B5614" w:rsidRDefault="00436880" w:rsidP="00317F00">
      <w:pPr>
        <w:autoSpaceDE w:val="0"/>
        <w:autoSpaceDN w:val="0"/>
        <w:adjustRightInd w:val="0"/>
        <w:rPr>
          <w:rFonts w:ascii="Arial" w:eastAsiaTheme="minorHAnsi" w:hAnsi="Arial" w:cs="Arial"/>
          <w:b/>
          <w:bCs/>
          <w:color w:val="000000"/>
          <w:lang w:eastAsia="en-US"/>
        </w:rPr>
      </w:pPr>
      <w:r w:rsidRPr="002B5614">
        <w:rPr>
          <w:rFonts w:ascii="Arial" w:eastAsiaTheme="minorHAnsi" w:hAnsi="Arial" w:cs="Arial"/>
          <w:color w:val="000000"/>
          <w:lang w:eastAsia="en-US"/>
        </w:rPr>
        <w:t xml:space="preserve">This service/procedure has been assessed as a </w:t>
      </w:r>
      <w:r w:rsidRPr="002B5614">
        <w:rPr>
          <w:rFonts w:ascii="Arial" w:eastAsiaTheme="minorHAnsi" w:hAnsi="Arial" w:cs="Arial"/>
          <w:b/>
          <w:bCs/>
          <w:color w:val="000000"/>
          <w:lang w:eastAsia="en-US"/>
        </w:rPr>
        <w:t xml:space="preserve">Low Clinical Priority </w:t>
      </w:r>
      <w:r w:rsidRPr="002B5614">
        <w:rPr>
          <w:rFonts w:ascii="Arial" w:eastAsiaTheme="minorHAnsi" w:hAnsi="Arial" w:cs="Arial"/>
          <w:color w:val="000000"/>
          <w:lang w:eastAsia="en-US"/>
        </w:rPr>
        <w:t xml:space="preserve">by </w:t>
      </w:r>
      <w:r>
        <w:rPr>
          <w:rFonts w:ascii="Arial" w:eastAsiaTheme="minorHAnsi" w:hAnsi="Arial" w:cs="Arial"/>
          <w:color w:val="000000"/>
          <w:lang w:eastAsia="en-US"/>
        </w:rPr>
        <w:t>M&amp;SECCGS</w:t>
      </w:r>
      <w:r w:rsidRPr="002B5614">
        <w:rPr>
          <w:rFonts w:ascii="Arial" w:eastAsiaTheme="minorHAnsi" w:hAnsi="Arial" w:cs="Arial"/>
          <w:color w:val="000000"/>
          <w:lang w:eastAsia="en-US"/>
        </w:rPr>
        <w:t xml:space="preserve"> and will not be funded unless there are </w:t>
      </w:r>
      <w:r w:rsidRPr="002B5614">
        <w:rPr>
          <w:rFonts w:ascii="Arial" w:eastAsiaTheme="minorHAnsi" w:hAnsi="Arial" w:cs="Arial"/>
          <w:b/>
          <w:bCs/>
          <w:color w:val="000000"/>
          <w:lang w:eastAsia="en-US"/>
        </w:rPr>
        <w:t xml:space="preserve">exceptional clinical circumstances. </w:t>
      </w:r>
    </w:p>
    <w:p w14:paraId="24935816" w14:textId="77777777" w:rsidR="00436880" w:rsidRPr="002B5614" w:rsidRDefault="00436880" w:rsidP="00317F00">
      <w:pPr>
        <w:autoSpaceDE w:val="0"/>
        <w:autoSpaceDN w:val="0"/>
        <w:adjustRightInd w:val="0"/>
        <w:rPr>
          <w:rFonts w:ascii="Arial" w:eastAsiaTheme="minorHAnsi" w:hAnsi="Arial" w:cs="Arial"/>
          <w:color w:val="000000"/>
          <w:lang w:eastAsia="en-US"/>
        </w:rPr>
      </w:pPr>
    </w:p>
    <w:p w14:paraId="43A70149" w14:textId="77777777" w:rsidR="004F1F74" w:rsidRDefault="004F1F74" w:rsidP="004F1F74">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78E91752" w14:textId="77777777" w:rsidR="004F1F74" w:rsidRDefault="004F1F74" w:rsidP="004F1F74">
      <w:pPr>
        <w:autoSpaceDE w:val="0"/>
        <w:autoSpaceDN w:val="0"/>
        <w:adjustRightInd w:val="0"/>
        <w:rPr>
          <w:rFonts w:ascii="Arial" w:eastAsiaTheme="minorHAnsi" w:hAnsi="Arial" w:cs="Arial"/>
          <w:color w:val="000000"/>
          <w:lang w:eastAsia="en-US"/>
        </w:rPr>
      </w:pPr>
    </w:p>
    <w:p w14:paraId="2130A1C6" w14:textId="77777777" w:rsidR="00436880" w:rsidRPr="006F03C4" w:rsidRDefault="00226B7B" w:rsidP="00317F00">
      <w:pPr>
        <w:pStyle w:val="NoSpacing"/>
        <w:rPr>
          <w:rFonts w:ascii="Arial" w:hAnsi="Arial" w:cs="Arial"/>
          <w:color w:val="000000"/>
          <w:sz w:val="24"/>
          <w:szCs w:val="24"/>
          <w:u w:val="single"/>
        </w:rPr>
      </w:pPr>
      <w:r w:rsidRPr="006F03C4">
        <w:rPr>
          <w:rFonts w:ascii="Arial" w:hAnsi="Arial" w:cs="Arial"/>
          <w:color w:val="000000"/>
          <w:sz w:val="24"/>
          <w:szCs w:val="24"/>
        </w:rPr>
        <w:t>Further information on applying for funding in exceptional clinical circumstances can be found on the CCGs’ website.</w:t>
      </w:r>
    </w:p>
    <w:p w14:paraId="61BADB81" w14:textId="77777777" w:rsidR="00436880" w:rsidRPr="006F03C4" w:rsidRDefault="00436880" w:rsidP="00317F00"/>
    <w:p w14:paraId="5883D501" w14:textId="77777777" w:rsidR="00436880" w:rsidRDefault="00436880" w:rsidP="00317F00">
      <w:pPr>
        <w:rPr>
          <w:lang w:eastAsia="en-US"/>
        </w:rPr>
      </w:pPr>
    </w:p>
    <w:p w14:paraId="548F6BD7" w14:textId="77777777" w:rsidR="00436880" w:rsidRDefault="00436880" w:rsidP="00317F00">
      <w:pPr>
        <w:rPr>
          <w:lang w:eastAsia="en-US"/>
        </w:rPr>
      </w:pPr>
    </w:p>
    <w:p w14:paraId="1D290733" w14:textId="77777777" w:rsidR="0082412C" w:rsidRPr="00725B1E" w:rsidRDefault="00B74191" w:rsidP="0082412C">
      <w:pPr>
        <w:rPr>
          <w:rFonts w:ascii="Arial" w:hAnsi="Arial" w:cs="Arial"/>
          <w:b/>
          <w:sz w:val="12"/>
          <w:szCs w:val="12"/>
        </w:rPr>
      </w:pPr>
      <w:r>
        <w:rPr>
          <w:lang w:eastAsia="en-US"/>
        </w:rPr>
        <w:br w:type="page"/>
      </w:r>
    </w:p>
    <w:tbl>
      <w:tblPr>
        <w:tblpPr w:leftFromText="180" w:rightFromText="180" w:vertAnchor="text" w:horzAnchor="margin" w:tblpY="62"/>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898"/>
        <w:gridCol w:w="6734"/>
      </w:tblGrid>
      <w:tr w:rsidR="0082412C" w:rsidRPr="00A8635E" w14:paraId="27360C8D" w14:textId="77777777" w:rsidTr="00226B7B">
        <w:trPr>
          <w:trHeight w:val="375"/>
        </w:trPr>
        <w:tc>
          <w:tcPr>
            <w:tcW w:w="2959" w:type="dxa"/>
            <w:shd w:val="clear" w:color="auto" w:fill="D7E4FD"/>
            <w:vAlign w:val="center"/>
          </w:tcPr>
          <w:p w14:paraId="4A05FF2D" w14:textId="77777777" w:rsidR="0082412C" w:rsidRPr="00A8635E" w:rsidRDefault="0082412C" w:rsidP="00226B7B">
            <w:pPr>
              <w:rPr>
                <w:rFonts w:ascii="Arial" w:hAnsi="Arial" w:cs="Arial"/>
                <w:b/>
                <w:color w:val="000000"/>
              </w:rPr>
            </w:pPr>
            <w:r w:rsidRPr="00A8635E">
              <w:rPr>
                <w:rFonts w:ascii="Arial" w:hAnsi="Arial" w:cs="Arial"/>
                <w:b/>
                <w:color w:val="000000"/>
              </w:rPr>
              <w:lastRenderedPageBreak/>
              <w:t>Policy statement:</w:t>
            </w:r>
          </w:p>
        </w:tc>
        <w:tc>
          <w:tcPr>
            <w:tcW w:w="6930" w:type="dxa"/>
            <w:shd w:val="clear" w:color="auto" w:fill="auto"/>
            <w:vAlign w:val="center"/>
          </w:tcPr>
          <w:p w14:paraId="631B3E68" w14:textId="77777777" w:rsidR="0082412C" w:rsidRPr="00A8635E" w:rsidRDefault="0082412C" w:rsidP="00226B7B">
            <w:pPr>
              <w:rPr>
                <w:rFonts w:ascii="Arial" w:hAnsi="Arial" w:cs="Arial"/>
                <w:b/>
                <w:color w:val="000000"/>
              </w:rPr>
            </w:pPr>
            <w:r>
              <w:rPr>
                <w:rFonts w:ascii="Arial" w:hAnsi="Arial" w:cs="Arial"/>
                <w:b/>
                <w:color w:val="000000"/>
              </w:rPr>
              <w:t>Arthroscopic</w:t>
            </w:r>
            <w:r w:rsidRPr="00A8635E">
              <w:rPr>
                <w:rFonts w:ascii="Arial" w:hAnsi="Arial" w:cs="Arial"/>
                <w:b/>
                <w:color w:val="000000"/>
              </w:rPr>
              <w:t xml:space="preserve"> </w:t>
            </w:r>
            <w:r>
              <w:rPr>
                <w:rFonts w:ascii="Arial" w:hAnsi="Arial" w:cs="Arial"/>
                <w:b/>
                <w:color w:val="000000"/>
              </w:rPr>
              <w:t>Shoulder Decompression</w:t>
            </w:r>
          </w:p>
        </w:tc>
      </w:tr>
      <w:tr w:rsidR="0082412C" w:rsidRPr="00A8635E" w14:paraId="19641DC1" w14:textId="77777777" w:rsidTr="00226B7B">
        <w:trPr>
          <w:trHeight w:val="375"/>
        </w:trPr>
        <w:tc>
          <w:tcPr>
            <w:tcW w:w="2959" w:type="dxa"/>
            <w:shd w:val="clear" w:color="auto" w:fill="D7E4FD"/>
            <w:vAlign w:val="center"/>
          </w:tcPr>
          <w:p w14:paraId="5F8C3EDC" w14:textId="77777777" w:rsidR="0082412C" w:rsidRPr="00A8635E" w:rsidRDefault="0082412C" w:rsidP="00226B7B">
            <w:pPr>
              <w:rPr>
                <w:rFonts w:ascii="Arial" w:hAnsi="Arial" w:cs="Arial"/>
                <w:b/>
                <w:color w:val="000000"/>
              </w:rPr>
            </w:pPr>
            <w:r w:rsidRPr="00A8635E">
              <w:rPr>
                <w:rFonts w:ascii="Arial" w:hAnsi="Arial" w:cs="Arial"/>
                <w:b/>
                <w:color w:val="000000"/>
              </w:rPr>
              <w:t>Status:</w:t>
            </w:r>
          </w:p>
        </w:tc>
        <w:tc>
          <w:tcPr>
            <w:tcW w:w="6930" w:type="dxa"/>
            <w:shd w:val="clear" w:color="auto" w:fill="FF0000"/>
            <w:vAlign w:val="center"/>
          </w:tcPr>
          <w:p w14:paraId="22545C42" w14:textId="77777777" w:rsidR="0082412C" w:rsidRPr="00A8635E" w:rsidRDefault="0082412C" w:rsidP="00226B7B">
            <w:pPr>
              <w:rPr>
                <w:rFonts w:ascii="Arial" w:hAnsi="Arial" w:cs="Arial"/>
                <w:b/>
                <w:color w:val="000000"/>
              </w:rPr>
            </w:pPr>
            <w:r>
              <w:rPr>
                <w:rFonts w:ascii="Arial" w:hAnsi="Arial" w:cs="Arial"/>
                <w:b/>
                <w:color w:val="000000"/>
              </w:rPr>
              <w:t>Individual Prior Approval</w:t>
            </w:r>
          </w:p>
        </w:tc>
      </w:tr>
    </w:tbl>
    <w:p w14:paraId="30D63D6C" w14:textId="77777777" w:rsidR="0082412C" w:rsidRPr="004451D7" w:rsidRDefault="0082412C" w:rsidP="0082412C">
      <w:pPr>
        <w:spacing w:line="276" w:lineRule="auto"/>
        <w:rPr>
          <w:rFonts w:ascii="Arial" w:hAnsi="Arial" w:cs="Arial"/>
          <w:sz w:val="16"/>
          <w:szCs w:val="16"/>
        </w:rPr>
      </w:pPr>
    </w:p>
    <w:p w14:paraId="25FF1694" w14:textId="77777777" w:rsidR="0082412C" w:rsidRDefault="0082412C" w:rsidP="0082412C">
      <w:pPr>
        <w:spacing w:line="276" w:lineRule="auto"/>
        <w:rPr>
          <w:rFonts w:ascii="Arial" w:hAnsi="Arial" w:cs="Arial"/>
        </w:rPr>
      </w:pPr>
      <w:r w:rsidRPr="007C4C74">
        <w:rPr>
          <w:rFonts w:ascii="Arial" w:hAnsi="Arial" w:cs="Arial"/>
        </w:rPr>
        <w:t>M&amp;S</w:t>
      </w:r>
      <w:r>
        <w:rPr>
          <w:rFonts w:ascii="Arial" w:hAnsi="Arial" w:cs="Arial"/>
        </w:rPr>
        <w:t>ECCGs commission athroscopic shoulder decompression on a restricted basis.</w:t>
      </w:r>
    </w:p>
    <w:p w14:paraId="4611E409" w14:textId="77777777" w:rsidR="0082412C" w:rsidRPr="006B23D3" w:rsidRDefault="0082412C" w:rsidP="0082412C">
      <w:pPr>
        <w:spacing w:after="200" w:line="276" w:lineRule="auto"/>
        <w:rPr>
          <w:rFonts w:ascii="Arial" w:hAnsi="Arial" w:cs="Arial"/>
        </w:rPr>
      </w:pPr>
      <w:r>
        <w:rPr>
          <w:rFonts w:ascii="Arial" w:hAnsi="Arial" w:cs="Arial"/>
        </w:rPr>
        <w:t>Arthroscopic subacromial decompression for pure subacromial shoulder impingement should only be offered in appropriate cases.  To be clear</w:t>
      </w:r>
      <w:proofErr w:type="gramStart"/>
      <w:r>
        <w:rPr>
          <w:rFonts w:ascii="Arial" w:hAnsi="Arial" w:cs="Arial"/>
        </w:rPr>
        <w:t>-‘</w:t>
      </w:r>
      <w:proofErr w:type="gramEnd"/>
      <w:r>
        <w:rPr>
          <w:rFonts w:ascii="Arial" w:hAnsi="Arial" w:cs="Arial"/>
        </w:rPr>
        <w:t>pure subacromial shoulder impingement’ means subacromial pain not caused by associated diagnoses such as rotator cuff tears, acromio-clavicular joint pain, or calicific tenidinopathy.  Non-operative treatment such as physiotherapy and exercise programmes are effective and safe in many cases.</w:t>
      </w:r>
    </w:p>
    <w:p w14:paraId="376616EB" w14:textId="77777777" w:rsidR="0082412C" w:rsidRPr="006B23D3" w:rsidRDefault="0082412C" w:rsidP="0082412C">
      <w:pPr>
        <w:spacing w:after="200" w:line="276" w:lineRule="auto"/>
        <w:rPr>
          <w:rFonts w:ascii="Arial" w:hAnsi="Arial" w:cs="Arial"/>
        </w:rPr>
      </w:pPr>
      <w:r>
        <w:rPr>
          <w:rFonts w:ascii="Arial" w:hAnsi="Arial" w:cs="Arial"/>
        </w:rPr>
        <w:t>P</w:t>
      </w:r>
      <w:r w:rsidRPr="006B23D3">
        <w:rPr>
          <w:rFonts w:ascii="Arial" w:hAnsi="Arial" w:cs="Arial"/>
        </w:rPr>
        <w:t xml:space="preserve">rimary care referral can be considered for surgical opinion for patients who meet </w:t>
      </w:r>
      <w:proofErr w:type="gramStart"/>
      <w:r w:rsidRPr="006B23D3">
        <w:rPr>
          <w:rFonts w:ascii="Arial" w:hAnsi="Arial" w:cs="Arial"/>
          <w:b/>
          <w:bCs/>
        </w:rPr>
        <w:t xml:space="preserve">all </w:t>
      </w:r>
      <w:r w:rsidRPr="006B23D3">
        <w:rPr>
          <w:rFonts w:ascii="Arial" w:hAnsi="Arial" w:cs="Arial"/>
        </w:rPr>
        <w:t>of</w:t>
      </w:r>
      <w:proofErr w:type="gramEnd"/>
      <w:r w:rsidRPr="006B23D3">
        <w:rPr>
          <w:rFonts w:ascii="Arial" w:hAnsi="Arial" w:cs="Arial"/>
        </w:rPr>
        <w:t xml:space="preserve"> the following criteria:</w:t>
      </w:r>
    </w:p>
    <w:p w14:paraId="628A138E" w14:textId="77777777" w:rsidR="0082412C" w:rsidRPr="007C4C74" w:rsidRDefault="0082412C" w:rsidP="002D5540">
      <w:pPr>
        <w:pStyle w:val="ListParagraph"/>
        <w:numPr>
          <w:ilvl w:val="0"/>
          <w:numId w:val="88"/>
        </w:numPr>
        <w:spacing w:after="200" w:line="276" w:lineRule="auto"/>
        <w:rPr>
          <w:rFonts w:ascii="Arial" w:hAnsi="Arial" w:cs="Arial"/>
        </w:rPr>
      </w:pPr>
      <w:r w:rsidRPr="007C4C74">
        <w:rPr>
          <w:rFonts w:ascii="Arial" w:hAnsi="Arial" w:cs="Arial"/>
        </w:rPr>
        <w:t xml:space="preserve">Patient has had symptoms for at least 3 months from the start of treatment </w:t>
      </w:r>
    </w:p>
    <w:p w14:paraId="661D14C9" w14:textId="77777777" w:rsidR="0082412C" w:rsidRPr="007C4C74" w:rsidRDefault="0082412C" w:rsidP="002D5540">
      <w:pPr>
        <w:pStyle w:val="ListParagraph"/>
        <w:numPr>
          <w:ilvl w:val="0"/>
          <w:numId w:val="88"/>
        </w:numPr>
        <w:spacing w:after="200" w:line="276" w:lineRule="auto"/>
        <w:rPr>
          <w:rFonts w:ascii="Arial" w:hAnsi="Arial" w:cs="Arial"/>
        </w:rPr>
      </w:pPr>
      <w:r w:rsidRPr="007C4C74">
        <w:rPr>
          <w:rFonts w:ascii="Arial" w:hAnsi="Arial" w:cs="Arial"/>
        </w:rPr>
        <w:t xml:space="preserve">Symptoms are intrusive and debilitating (for example waking several times a night, pain when putting on a coat) </w:t>
      </w:r>
    </w:p>
    <w:p w14:paraId="04B359EF" w14:textId="77777777" w:rsidR="0082412C" w:rsidRPr="007C4C74" w:rsidRDefault="0082412C" w:rsidP="002D5540">
      <w:pPr>
        <w:pStyle w:val="ListParagraph"/>
        <w:numPr>
          <w:ilvl w:val="0"/>
          <w:numId w:val="88"/>
        </w:numPr>
        <w:spacing w:after="200" w:line="276" w:lineRule="auto"/>
        <w:rPr>
          <w:rFonts w:ascii="Arial" w:hAnsi="Arial" w:cs="Arial"/>
        </w:rPr>
      </w:pPr>
      <w:r w:rsidRPr="007C4C74">
        <w:rPr>
          <w:rFonts w:ascii="Arial" w:hAnsi="Arial" w:cs="Arial"/>
        </w:rPr>
        <w:t xml:space="preserve">Patient has been compliant with conservative intervention (education, rest, NSAIDs, simple analgesia, appropriate physiotherapy) for at least 6 weeks </w:t>
      </w:r>
    </w:p>
    <w:p w14:paraId="6F8DE36A" w14:textId="77777777" w:rsidR="0082412C" w:rsidRPr="007C4C74" w:rsidRDefault="0082412C" w:rsidP="002D5540">
      <w:pPr>
        <w:pStyle w:val="ListParagraph"/>
        <w:numPr>
          <w:ilvl w:val="0"/>
          <w:numId w:val="88"/>
        </w:numPr>
        <w:spacing w:after="200" w:line="276" w:lineRule="auto"/>
        <w:rPr>
          <w:rFonts w:ascii="Arial" w:hAnsi="Arial" w:cs="Arial"/>
        </w:rPr>
      </w:pPr>
      <w:r w:rsidRPr="007C4C74">
        <w:rPr>
          <w:rFonts w:ascii="Arial" w:hAnsi="Arial" w:cs="Arial"/>
        </w:rPr>
        <w:t xml:space="preserve">Patient has initially responded positively to a steroid </w:t>
      </w:r>
      <w:proofErr w:type="gramStart"/>
      <w:r w:rsidRPr="007C4C74">
        <w:rPr>
          <w:rFonts w:ascii="Arial" w:hAnsi="Arial" w:cs="Arial"/>
        </w:rPr>
        <w:t>injection</w:t>
      </w:r>
      <w:proofErr w:type="gramEnd"/>
      <w:r w:rsidRPr="007C4C74">
        <w:rPr>
          <w:rFonts w:ascii="Arial" w:hAnsi="Arial" w:cs="Arial"/>
        </w:rPr>
        <w:t xml:space="preserve"> but symptoms have returned despite compliance with conservative management </w:t>
      </w:r>
    </w:p>
    <w:p w14:paraId="315A3F30" w14:textId="77777777" w:rsidR="0082412C" w:rsidRPr="007C4C74" w:rsidRDefault="0082412C" w:rsidP="002D5540">
      <w:pPr>
        <w:pStyle w:val="ListParagraph"/>
        <w:numPr>
          <w:ilvl w:val="0"/>
          <w:numId w:val="88"/>
        </w:numPr>
        <w:spacing w:after="200" w:line="276" w:lineRule="auto"/>
        <w:rPr>
          <w:rFonts w:ascii="Arial" w:hAnsi="Arial" w:cs="Arial"/>
        </w:rPr>
      </w:pPr>
      <w:r w:rsidRPr="007C4C74">
        <w:rPr>
          <w:rFonts w:ascii="Arial" w:hAnsi="Arial" w:cs="Arial"/>
        </w:rPr>
        <w:t xml:space="preserve">Referral is at least 8 weeks following steroid injection </w:t>
      </w:r>
    </w:p>
    <w:p w14:paraId="6E36DAA5" w14:textId="77777777" w:rsidR="0082412C" w:rsidRPr="007C4C74" w:rsidRDefault="0082412C" w:rsidP="002D5540">
      <w:pPr>
        <w:pStyle w:val="ListParagraph"/>
        <w:numPr>
          <w:ilvl w:val="0"/>
          <w:numId w:val="88"/>
        </w:numPr>
        <w:spacing w:after="200" w:line="276" w:lineRule="auto"/>
        <w:rPr>
          <w:rFonts w:ascii="Arial" w:hAnsi="Arial" w:cs="Arial"/>
        </w:rPr>
      </w:pPr>
      <w:r w:rsidRPr="007C4C74">
        <w:rPr>
          <w:rFonts w:ascii="Arial" w:hAnsi="Arial" w:cs="Arial"/>
        </w:rPr>
        <w:t xml:space="preserve">Patient confirms they wish to have surgery. </w:t>
      </w:r>
    </w:p>
    <w:p w14:paraId="496ECD59" w14:textId="77777777" w:rsidR="0082412C" w:rsidRPr="007C4C74" w:rsidRDefault="0082412C" w:rsidP="0082412C">
      <w:pPr>
        <w:spacing w:after="200" w:line="276" w:lineRule="auto"/>
        <w:rPr>
          <w:rFonts w:ascii="Arial" w:hAnsi="Arial" w:cs="Arial"/>
        </w:rPr>
      </w:pPr>
      <w:r w:rsidRPr="007C4C74">
        <w:rPr>
          <w:rFonts w:ascii="Arial" w:hAnsi="Arial" w:cs="Arial"/>
        </w:rPr>
        <w:t>RED FLAG SYMPTOMS</w:t>
      </w:r>
    </w:p>
    <w:p w14:paraId="3AC8AE44" w14:textId="77777777" w:rsidR="0082412C" w:rsidRPr="007C4C74" w:rsidRDefault="0082412C" w:rsidP="0082412C">
      <w:pPr>
        <w:spacing w:after="200" w:line="276" w:lineRule="auto"/>
        <w:rPr>
          <w:rFonts w:ascii="Arial" w:hAnsi="Arial" w:cs="Arial"/>
        </w:rPr>
      </w:pPr>
      <w:r w:rsidRPr="007C4C74">
        <w:rPr>
          <w:rFonts w:ascii="Arial" w:hAnsi="Arial" w:cs="Arial"/>
        </w:rPr>
        <w:t>Emergency referral - same day:</w:t>
      </w:r>
    </w:p>
    <w:p w14:paraId="3FD245DD" w14:textId="77777777" w:rsidR="0082412C" w:rsidRPr="007C4C74" w:rsidRDefault="0082412C" w:rsidP="002D5540">
      <w:pPr>
        <w:pStyle w:val="ListParagraph"/>
        <w:numPr>
          <w:ilvl w:val="0"/>
          <w:numId w:val="88"/>
        </w:numPr>
        <w:spacing w:after="200" w:line="276" w:lineRule="auto"/>
        <w:rPr>
          <w:rFonts w:ascii="Arial" w:hAnsi="Arial" w:cs="Arial"/>
        </w:rPr>
      </w:pPr>
      <w:r w:rsidRPr="007C4C74">
        <w:rPr>
          <w:rFonts w:ascii="Arial" w:hAnsi="Arial" w:cs="Arial"/>
        </w:rPr>
        <w:t xml:space="preserve">Acutely painful red warm joint– </w:t>
      </w:r>
      <w:proofErr w:type="gramStart"/>
      <w:r w:rsidRPr="007C4C74">
        <w:rPr>
          <w:rFonts w:ascii="Arial" w:hAnsi="Arial" w:cs="Arial"/>
        </w:rPr>
        <w:t>e.g.</w:t>
      </w:r>
      <w:proofErr w:type="gramEnd"/>
      <w:r w:rsidRPr="007C4C74">
        <w:rPr>
          <w:rFonts w:ascii="Arial" w:hAnsi="Arial" w:cs="Arial"/>
        </w:rPr>
        <w:t xml:space="preserve"> suspected infected joint.</w:t>
      </w:r>
    </w:p>
    <w:p w14:paraId="00CEFCFD" w14:textId="77777777" w:rsidR="0082412C" w:rsidRPr="007C4C74" w:rsidRDefault="0082412C" w:rsidP="002D5540">
      <w:pPr>
        <w:pStyle w:val="ListParagraph"/>
        <w:numPr>
          <w:ilvl w:val="0"/>
          <w:numId w:val="88"/>
        </w:numPr>
        <w:spacing w:after="200" w:line="276" w:lineRule="auto"/>
        <w:rPr>
          <w:rFonts w:ascii="Arial" w:hAnsi="Arial" w:cs="Arial"/>
        </w:rPr>
      </w:pPr>
      <w:r w:rsidRPr="007C4C74">
        <w:rPr>
          <w:rFonts w:ascii="Arial" w:hAnsi="Arial" w:cs="Arial"/>
        </w:rPr>
        <w:t>Trauma leading to loss of rotation and abnormal shape - unreduced shoulder dislocation.</w:t>
      </w:r>
    </w:p>
    <w:p w14:paraId="1FCC3740" w14:textId="77777777" w:rsidR="0082412C" w:rsidRPr="007C4C74" w:rsidRDefault="0082412C" w:rsidP="0082412C">
      <w:pPr>
        <w:spacing w:after="200" w:line="276" w:lineRule="auto"/>
        <w:rPr>
          <w:rFonts w:ascii="Arial" w:hAnsi="Arial" w:cs="Arial"/>
        </w:rPr>
      </w:pPr>
      <w:r w:rsidRPr="007C4C74">
        <w:rPr>
          <w:rFonts w:ascii="Arial" w:hAnsi="Arial" w:cs="Arial"/>
        </w:rPr>
        <w:t>2WW referral to secondary care:</w:t>
      </w:r>
    </w:p>
    <w:p w14:paraId="787054B6" w14:textId="77777777" w:rsidR="0082412C" w:rsidRPr="007C4C74" w:rsidRDefault="0082412C" w:rsidP="004451D7">
      <w:pPr>
        <w:pStyle w:val="ListParagraph"/>
        <w:numPr>
          <w:ilvl w:val="0"/>
          <w:numId w:val="125"/>
        </w:numPr>
        <w:spacing w:after="200" w:line="276" w:lineRule="auto"/>
        <w:ind w:left="709" w:hanging="283"/>
        <w:rPr>
          <w:rFonts w:ascii="Arial" w:hAnsi="Arial" w:cs="Arial"/>
        </w:rPr>
      </w:pPr>
      <w:r w:rsidRPr="007C4C74">
        <w:rPr>
          <w:rFonts w:ascii="Arial" w:hAnsi="Arial" w:cs="Arial"/>
        </w:rPr>
        <w:t>Shoulder mass or swelling - suspected malignancy</w:t>
      </w:r>
    </w:p>
    <w:p w14:paraId="086EB3E2" w14:textId="77777777" w:rsidR="0082412C" w:rsidRPr="004451D7" w:rsidRDefault="0082412C" w:rsidP="004451D7">
      <w:pPr>
        <w:pStyle w:val="ListParagraph"/>
        <w:numPr>
          <w:ilvl w:val="0"/>
          <w:numId w:val="125"/>
        </w:numPr>
        <w:spacing w:after="200" w:line="276" w:lineRule="auto"/>
        <w:ind w:left="709" w:hanging="283"/>
        <w:rPr>
          <w:rFonts w:ascii="Arial" w:hAnsi="Arial" w:cs="Arial"/>
          <w:sz w:val="22"/>
          <w:szCs w:val="22"/>
        </w:rPr>
      </w:pPr>
      <w:r w:rsidRPr="004451D7">
        <w:rPr>
          <w:rFonts w:ascii="Arial" w:hAnsi="Arial" w:cs="Arial"/>
          <w:sz w:val="22"/>
          <w:szCs w:val="22"/>
        </w:rPr>
        <w:t>Sudden loss of ability to actively raise the arm (with or without trauma) - acute cuff tear.</w:t>
      </w:r>
    </w:p>
    <w:p w14:paraId="19F7943C" w14:textId="77777777" w:rsidR="0082412C" w:rsidRPr="00725B1E" w:rsidRDefault="0082412C" w:rsidP="004451D7">
      <w:pPr>
        <w:pStyle w:val="ListParagraph"/>
        <w:numPr>
          <w:ilvl w:val="0"/>
          <w:numId w:val="125"/>
        </w:numPr>
        <w:spacing w:after="200" w:line="276" w:lineRule="auto"/>
        <w:ind w:left="709" w:hanging="283"/>
        <w:rPr>
          <w:rFonts w:ascii="Arial" w:hAnsi="Arial" w:cs="Arial"/>
        </w:rPr>
      </w:pPr>
      <w:r w:rsidRPr="007C4C74">
        <w:rPr>
          <w:rFonts w:ascii="Arial" w:hAnsi="Arial" w:cs="Arial"/>
        </w:rPr>
        <w:t>New symptoms of inflammation in several joints - systemic inflammatory joint disease (rheumatology referral).</w:t>
      </w:r>
    </w:p>
    <w:p w14:paraId="49FE7EF0" w14:textId="77777777" w:rsidR="004451D7" w:rsidRDefault="004451D7" w:rsidP="0082412C">
      <w:pPr>
        <w:spacing w:after="200" w:line="276" w:lineRule="auto"/>
        <w:rPr>
          <w:rFonts w:ascii="Arial" w:eastAsiaTheme="minorHAnsi" w:hAnsi="Arial" w:cs="Arial"/>
          <w:color w:val="000000"/>
          <w:lang w:eastAsia="en-US"/>
        </w:rPr>
      </w:pPr>
      <w:r w:rsidRPr="00B272EF">
        <w:rPr>
          <w:rFonts w:ascii="Arial" w:eastAsiaTheme="minorHAnsi" w:hAnsi="Arial" w:cs="Arial"/>
          <w:color w:val="000000"/>
          <w:lang w:eastAsia="en-US"/>
        </w:rPr>
        <w:t>Further information on applying for funding in exceptional clinical c</w:t>
      </w:r>
      <w:r>
        <w:rPr>
          <w:rFonts w:ascii="Arial" w:eastAsiaTheme="minorHAnsi" w:hAnsi="Arial" w:cs="Arial"/>
          <w:color w:val="000000"/>
          <w:lang w:eastAsia="en-US"/>
        </w:rPr>
        <w:t>ircumstances can be found on the CCGs’ website</w:t>
      </w:r>
      <w:r w:rsidRPr="00B272EF">
        <w:rPr>
          <w:rFonts w:ascii="Arial" w:eastAsiaTheme="minorHAnsi" w:hAnsi="Arial" w:cs="Arial"/>
          <w:color w:val="000000"/>
          <w:lang w:eastAsia="en-US"/>
        </w:rPr>
        <w:t>.</w:t>
      </w:r>
    </w:p>
    <w:p w14:paraId="43589F6B" w14:textId="77777777" w:rsidR="0082412C" w:rsidRPr="004451D7" w:rsidRDefault="0082412C" w:rsidP="0082412C">
      <w:pPr>
        <w:spacing w:after="200" w:line="276" w:lineRule="auto"/>
        <w:rPr>
          <w:rFonts w:ascii="Arial" w:hAnsi="Arial" w:cs="Arial"/>
          <w:b/>
        </w:rPr>
      </w:pPr>
      <w:r w:rsidRPr="004451D7">
        <w:rPr>
          <w:rFonts w:ascii="Arial" w:hAnsi="Arial" w:cs="Arial"/>
          <w:b/>
        </w:rPr>
        <w:t>Reference</w:t>
      </w:r>
    </w:p>
    <w:p w14:paraId="39E8AABB" w14:textId="77777777" w:rsidR="0082412C" w:rsidRPr="007C4C74" w:rsidRDefault="00FD7201" w:rsidP="0082412C">
      <w:pPr>
        <w:spacing w:after="200" w:line="276" w:lineRule="auto"/>
        <w:rPr>
          <w:rFonts w:ascii="Arial" w:hAnsi="Arial" w:cs="Arial"/>
        </w:rPr>
      </w:pPr>
      <w:hyperlink r:id="rId30" w:history="1">
        <w:r w:rsidR="0082412C" w:rsidRPr="007C4C74">
          <w:rPr>
            <w:rFonts w:ascii="Arial" w:hAnsi="Arial" w:cs="Arial"/>
          </w:rPr>
          <w:t>https://www.oxfordshireccg.nhs.uk/professional-resources/documents/commissioning-statements/269b-subacromial-decompression-of-the-shoulder.pdf</w:t>
        </w:r>
      </w:hyperlink>
    </w:p>
    <w:p w14:paraId="2DEAA020" w14:textId="77777777" w:rsidR="0082412C" w:rsidRDefault="0082412C" w:rsidP="00226B7B">
      <w:pPr>
        <w:rPr>
          <w:lang w:eastAsia="en-US"/>
        </w:rPr>
      </w:pPr>
      <w:r w:rsidRPr="0082412C">
        <w:rPr>
          <w:rFonts w:ascii="Arial" w:hAnsi="Arial" w:cs="Arial"/>
        </w:rPr>
        <w:t>Evidence based interventions- guidance for CCGs.</w:t>
      </w:r>
      <w:r>
        <w:rPr>
          <w:lang w:eastAsia="en-US"/>
        </w:rPr>
        <w:br w:type="page"/>
      </w:r>
    </w:p>
    <w:p w14:paraId="1D0DBD73" w14:textId="77777777" w:rsidR="00A478E4" w:rsidRPr="00C80F25" w:rsidRDefault="00FD7201" w:rsidP="00317F00">
      <w:pPr>
        <w:jc w:val="right"/>
        <w:rPr>
          <w:rFonts w:eastAsiaTheme="minorHAnsi"/>
          <w:b/>
          <w:color w:val="0070C0"/>
          <w:u w:val="single"/>
          <w:lang w:eastAsia="en-US"/>
        </w:rPr>
      </w:pPr>
      <w:hyperlink w:anchor="INDEX" w:history="1">
        <w:r w:rsidR="002154B3" w:rsidRPr="00C80F25">
          <w:rPr>
            <w:rStyle w:val="Hyperlink"/>
            <w:rFonts w:ascii="Arial" w:eastAsiaTheme="minorHAnsi" w:hAnsi="Arial"/>
            <w:b/>
            <w:color w:val="0070C0"/>
            <w:u w:val="single"/>
            <w:lang w:eastAsia="en-US"/>
          </w:rPr>
          <w:t>Back to Index</w:t>
        </w:r>
      </w:hyperlink>
    </w:p>
    <w:tbl>
      <w:tblPr>
        <w:tblpPr w:leftFromText="180" w:rightFromText="180" w:vertAnchor="text" w:horzAnchor="margin" w:tblpY="62"/>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35"/>
        <w:gridCol w:w="6697"/>
      </w:tblGrid>
      <w:tr w:rsidR="00CD42D9" w:rsidRPr="00A8635E" w14:paraId="1DE6893B" w14:textId="77777777" w:rsidTr="00317F00">
        <w:trPr>
          <w:trHeight w:val="375"/>
        </w:trPr>
        <w:tc>
          <w:tcPr>
            <w:tcW w:w="2959" w:type="dxa"/>
            <w:shd w:val="clear" w:color="auto" w:fill="D7E4FD"/>
            <w:vAlign w:val="center"/>
          </w:tcPr>
          <w:p w14:paraId="3329A5BE" w14:textId="77777777" w:rsidR="00CD42D9" w:rsidRPr="00A8635E" w:rsidRDefault="00CD42D9" w:rsidP="001B3F5F">
            <w:pPr>
              <w:rPr>
                <w:rFonts w:ascii="Arial" w:eastAsiaTheme="minorHAnsi" w:hAnsi="Arial" w:cs="Arial"/>
                <w:b/>
                <w:color w:val="000000"/>
                <w:lang w:eastAsia="en-US"/>
              </w:rPr>
            </w:pPr>
            <w:r w:rsidRPr="00A8635E">
              <w:rPr>
                <w:rFonts w:ascii="Arial" w:eastAsiaTheme="minorHAnsi" w:hAnsi="Arial" w:cs="Arial"/>
                <w:b/>
                <w:color w:val="000000"/>
                <w:lang w:eastAsia="en-US"/>
              </w:rPr>
              <w:t>Policy statement:</w:t>
            </w:r>
          </w:p>
        </w:tc>
        <w:bookmarkStart w:id="36" w:name="ArthroscopyHipincFemoroAcetabular"/>
        <w:bookmarkEnd w:id="36"/>
        <w:tc>
          <w:tcPr>
            <w:tcW w:w="6766" w:type="dxa"/>
            <w:shd w:val="clear" w:color="auto" w:fill="auto"/>
            <w:vAlign w:val="center"/>
          </w:tcPr>
          <w:p w14:paraId="5FC83001" w14:textId="77777777" w:rsidR="00CD42D9" w:rsidRPr="00CD42D9" w:rsidRDefault="00487BEA" w:rsidP="00CD42D9">
            <w:pPr>
              <w:autoSpaceDE w:val="0"/>
              <w:autoSpaceDN w:val="0"/>
              <w:adjustRightInd w:val="0"/>
              <w:spacing w:after="200"/>
              <w:rPr>
                <w:rFonts w:ascii="Arial" w:eastAsiaTheme="minorHAnsi" w:hAnsi="Arial" w:cs="Arial"/>
                <w:lang w:eastAsia="en-US"/>
              </w:rPr>
            </w:pPr>
            <w:r>
              <w:fldChar w:fldCharType="begin"/>
            </w:r>
            <w:r>
              <w:instrText xml:space="preserve"> HYPERLINK \l "ArthroscopyHip" </w:instrText>
            </w:r>
            <w:r>
              <w:fldChar w:fldCharType="separate"/>
            </w:r>
            <w:r w:rsidR="00CD42D9" w:rsidRPr="00CD42D9">
              <w:rPr>
                <w:rStyle w:val="Hyperlink"/>
                <w:rFonts w:ascii="Arial" w:eastAsiaTheme="minorHAnsi" w:hAnsi="Arial"/>
                <w:b/>
                <w:lang w:eastAsia="en-US"/>
              </w:rPr>
              <w:t>Arthroscopy Hip</w:t>
            </w:r>
            <w:r>
              <w:rPr>
                <w:rStyle w:val="Hyperlink"/>
                <w:rFonts w:ascii="Arial" w:eastAsiaTheme="minorHAnsi" w:hAnsi="Arial"/>
                <w:b/>
                <w:lang w:eastAsia="en-US"/>
              </w:rPr>
              <w:fldChar w:fldCharType="end"/>
            </w:r>
            <w:r w:rsidR="00CD42D9">
              <w:rPr>
                <w:rFonts w:ascii="Arial" w:eastAsiaTheme="minorHAnsi" w:hAnsi="Arial" w:cs="Arial"/>
                <w:b/>
                <w:color w:val="000000"/>
                <w:lang w:eastAsia="en-US"/>
              </w:rPr>
              <w:t xml:space="preserve"> including </w:t>
            </w:r>
            <w:r w:rsidR="00CD42D9" w:rsidRPr="00F32674">
              <w:rPr>
                <w:rFonts w:ascii="Arial" w:eastAsiaTheme="minorHAnsi" w:hAnsi="Arial" w:cs="Arial"/>
                <w:b/>
                <w:lang w:eastAsia="en-US"/>
              </w:rPr>
              <w:t>Femoro-Acetabular Impingement (FAI)</w:t>
            </w:r>
          </w:p>
        </w:tc>
      </w:tr>
      <w:tr w:rsidR="00CD42D9" w:rsidRPr="00A8635E" w14:paraId="2BC2B057" w14:textId="77777777" w:rsidTr="00317F00">
        <w:trPr>
          <w:trHeight w:val="375"/>
        </w:trPr>
        <w:tc>
          <w:tcPr>
            <w:tcW w:w="2959" w:type="dxa"/>
            <w:shd w:val="clear" w:color="auto" w:fill="D7E4FD"/>
            <w:vAlign w:val="center"/>
          </w:tcPr>
          <w:p w14:paraId="302B615E" w14:textId="77777777" w:rsidR="00CD42D9" w:rsidRPr="00A8635E" w:rsidRDefault="00CD42D9" w:rsidP="001B3F5F">
            <w:pPr>
              <w:rPr>
                <w:rFonts w:ascii="Arial" w:eastAsiaTheme="minorHAnsi" w:hAnsi="Arial" w:cs="Arial"/>
                <w:b/>
                <w:color w:val="000000"/>
                <w:lang w:eastAsia="en-US"/>
              </w:rPr>
            </w:pPr>
            <w:r w:rsidRPr="00A8635E">
              <w:rPr>
                <w:rFonts w:ascii="Arial" w:eastAsiaTheme="minorHAnsi" w:hAnsi="Arial" w:cs="Arial"/>
                <w:b/>
                <w:color w:val="000000"/>
                <w:lang w:eastAsia="en-US"/>
              </w:rPr>
              <w:t>Status:</w:t>
            </w:r>
          </w:p>
        </w:tc>
        <w:tc>
          <w:tcPr>
            <w:tcW w:w="6766" w:type="dxa"/>
            <w:shd w:val="clear" w:color="auto" w:fill="auto"/>
            <w:vAlign w:val="center"/>
          </w:tcPr>
          <w:p w14:paraId="0B433130" w14:textId="77777777" w:rsidR="00CD42D9" w:rsidRPr="00A8635E" w:rsidRDefault="00B543C0" w:rsidP="001B3F5F">
            <w:pPr>
              <w:rPr>
                <w:rFonts w:ascii="Arial" w:eastAsiaTheme="minorHAnsi" w:hAnsi="Arial" w:cs="Arial"/>
                <w:b/>
                <w:color w:val="000000"/>
                <w:lang w:eastAsia="en-US"/>
              </w:rPr>
            </w:pPr>
            <w:r>
              <w:rPr>
                <w:rFonts w:ascii="Arial" w:eastAsiaTheme="minorHAnsi" w:hAnsi="Arial" w:cs="Arial"/>
                <w:b/>
                <w:color w:val="000000"/>
                <w:lang w:eastAsia="en-US"/>
              </w:rPr>
              <w:t>Group Prior</w:t>
            </w:r>
            <w:r w:rsidR="00CD42D9" w:rsidRPr="00A8635E">
              <w:rPr>
                <w:rFonts w:ascii="Arial" w:eastAsiaTheme="minorHAnsi" w:hAnsi="Arial" w:cs="Arial"/>
                <w:b/>
                <w:color w:val="000000"/>
                <w:lang w:eastAsia="en-US"/>
              </w:rPr>
              <w:t xml:space="preserve"> Approval</w:t>
            </w:r>
            <w:r w:rsidR="00CD42D9">
              <w:rPr>
                <w:rFonts w:ascii="Arial" w:eastAsiaTheme="minorHAnsi" w:hAnsi="Arial" w:cs="Arial"/>
                <w:b/>
                <w:color w:val="000000"/>
                <w:lang w:eastAsia="en-US"/>
              </w:rPr>
              <w:t>/Individual Prior Approval</w:t>
            </w:r>
          </w:p>
        </w:tc>
      </w:tr>
    </w:tbl>
    <w:p w14:paraId="66F3D265" w14:textId="77777777" w:rsidR="00A478E4" w:rsidRPr="00A478E4" w:rsidRDefault="00A478E4" w:rsidP="00317F00">
      <w:pPr>
        <w:pStyle w:val="NoSpacing"/>
        <w:rPr>
          <w:rFonts w:ascii="Arial" w:hAnsi="Arial" w:cs="Arial"/>
          <w:sz w:val="24"/>
          <w:szCs w:val="24"/>
        </w:rPr>
      </w:pPr>
    </w:p>
    <w:p w14:paraId="32DB4FE6" w14:textId="77777777" w:rsidR="00A478E4" w:rsidRPr="00F32674" w:rsidRDefault="008349E0" w:rsidP="00317F00">
      <w:pPr>
        <w:spacing w:after="120"/>
        <w:rPr>
          <w:rFonts w:ascii="Arial" w:eastAsiaTheme="minorHAnsi" w:hAnsi="Arial" w:cs="Arial"/>
          <w:lang w:eastAsia="en-US"/>
        </w:rPr>
      </w:pPr>
      <w:r>
        <w:rPr>
          <w:rFonts w:ascii="Arial" w:eastAsiaTheme="minorHAnsi" w:hAnsi="Arial" w:cs="Arial"/>
          <w:lang w:eastAsia="en-US"/>
        </w:rPr>
        <w:t>M&amp;SECCG</w:t>
      </w:r>
      <w:r w:rsidR="00913EF5">
        <w:rPr>
          <w:rFonts w:ascii="Arial" w:eastAsiaTheme="minorHAnsi" w:hAnsi="Arial" w:cs="Arial"/>
          <w:lang w:eastAsia="en-US"/>
        </w:rPr>
        <w:t>s</w:t>
      </w:r>
      <w:r w:rsidR="00CB485D">
        <w:rPr>
          <w:rFonts w:ascii="Arial" w:eastAsiaTheme="minorHAnsi" w:hAnsi="Arial" w:cs="Arial"/>
          <w:lang w:eastAsia="en-US"/>
        </w:rPr>
        <w:t xml:space="preserve"> commission</w:t>
      </w:r>
      <w:r w:rsidR="00A478E4" w:rsidRPr="00F32674">
        <w:rPr>
          <w:rFonts w:ascii="Arial" w:eastAsiaTheme="minorHAnsi" w:hAnsi="Arial" w:cs="Arial"/>
          <w:lang w:eastAsia="en-US"/>
        </w:rPr>
        <w:t xml:space="preserve"> hip arthroscopy on a restricted basis.</w:t>
      </w:r>
    </w:p>
    <w:p w14:paraId="2294F0EA" w14:textId="77777777" w:rsidR="00A478E4" w:rsidRPr="00F32674" w:rsidRDefault="00C978FD" w:rsidP="00317F00">
      <w:pPr>
        <w:autoSpaceDE w:val="0"/>
        <w:autoSpaceDN w:val="0"/>
        <w:adjustRightInd w:val="0"/>
        <w:spacing w:after="200"/>
        <w:rPr>
          <w:rFonts w:ascii="Arial" w:eastAsiaTheme="minorHAnsi" w:hAnsi="Arial" w:cs="Arial"/>
          <w:lang w:eastAsia="en-US"/>
        </w:rPr>
      </w:pPr>
      <w:r>
        <w:rPr>
          <w:rFonts w:ascii="Arial" w:eastAsiaTheme="minorHAnsi" w:hAnsi="Arial" w:cs="Arial"/>
          <w:lang w:eastAsia="en-US"/>
        </w:rPr>
        <w:t>Patients will be funded</w:t>
      </w:r>
      <w:r w:rsidR="00A478E4" w:rsidRPr="00F32674">
        <w:rPr>
          <w:rFonts w:ascii="Arial" w:eastAsiaTheme="minorHAnsi" w:hAnsi="Arial" w:cs="Arial"/>
          <w:lang w:eastAsia="en-US"/>
        </w:rPr>
        <w:t xml:space="preserve"> if they meet the criteria</w:t>
      </w:r>
      <w:r>
        <w:rPr>
          <w:rFonts w:ascii="Arial" w:eastAsiaTheme="minorHAnsi" w:hAnsi="Arial" w:cs="Arial"/>
          <w:lang w:eastAsia="en-US"/>
        </w:rPr>
        <w:t xml:space="preserve"> as listed</w:t>
      </w:r>
      <w:r w:rsidR="00A478E4" w:rsidRPr="00F32674">
        <w:rPr>
          <w:rFonts w:ascii="Arial" w:eastAsiaTheme="minorHAnsi" w:hAnsi="Arial" w:cs="Arial"/>
          <w:lang w:eastAsia="en-US"/>
        </w:rPr>
        <w:t xml:space="preserve"> for the </w:t>
      </w:r>
      <w:r>
        <w:rPr>
          <w:rFonts w:ascii="Arial" w:eastAsiaTheme="minorHAnsi" w:hAnsi="Arial" w:cs="Arial"/>
          <w:lang w:eastAsia="en-US"/>
        </w:rPr>
        <w:t xml:space="preserve">following </w:t>
      </w:r>
      <w:r w:rsidR="00A478E4" w:rsidRPr="00F32674">
        <w:rPr>
          <w:rFonts w:ascii="Arial" w:eastAsiaTheme="minorHAnsi" w:hAnsi="Arial" w:cs="Arial"/>
          <w:lang w:eastAsia="en-US"/>
        </w:rPr>
        <w:t>conditions</w:t>
      </w:r>
      <w:r>
        <w:rPr>
          <w:rFonts w:ascii="Arial" w:eastAsiaTheme="minorHAnsi" w:hAnsi="Arial" w:cs="Arial"/>
          <w:lang w:eastAsia="en-US"/>
        </w:rPr>
        <w:t>.</w:t>
      </w:r>
    </w:p>
    <w:p w14:paraId="46EB09FD" w14:textId="77777777" w:rsidR="00A478E4" w:rsidRPr="00F32674" w:rsidRDefault="00B543C0" w:rsidP="00317F00">
      <w:pPr>
        <w:rPr>
          <w:rFonts w:ascii="Arial" w:eastAsiaTheme="minorHAnsi" w:hAnsi="Arial" w:cs="Arial"/>
          <w:b/>
          <w:lang w:eastAsia="en-US"/>
        </w:rPr>
      </w:pPr>
      <w:r>
        <w:rPr>
          <w:rFonts w:ascii="Arial" w:eastAsiaTheme="minorHAnsi" w:hAnsi="Arial" w:cs="Arial"/>
          <w:b/>
          <w:lang w:eastAsia="en-US"/>
        </w:rPr>
        <w:t>Group Prior</w:t>
      </w:r>
      <w:r w:rsidR="00A478E4" w:rsidRPr="00F32674">
        <w:rPr>
          <w:rFonts w:ascii="Arial" w:eastAsiaTheme="minorHAnsi" w:hAnsi="Arial" w:cs="Arial"/>
          <w:b/>
          <w:lang w:eastAsia="en-US"/>
        </w:rPr>
        <w:t xml:space="preserve"> Approval</w:t>
      </w:r>
    </w:p>
    <w:p w14:paraId="41EB059A" w14:textId="77777777" w:rsidR="00A478E4" w:rsidRPr="00F32674" w:rsidRDefault="00A478E4" w:rsidP="00317F00">
      <w:pPr>
        <w:rPr>
          <w:rFonts w:ascii="Arial" w:eastAsiaTheme="minorHAnsi" w:hAnsi="Arial" w:cs="Arial"/>
          <w:lang w:eastAsia="en-US"/>
        </w:rPr>
      </w:pPr>
    </w:p>
    <w:p w14:paraId="7042C4DA" w14:textId="77777777" w:rsidR="00A478E4" w:rsidRPr="00F32674" w:rsidRDefault="00A478E4" w:rsidP="00317F00">
      <w:pPr>
        <w:autoSpaceDE w:val="0"/>
        <w:autoSpaceDN w:val="0"/>
        <w:adjustRightInd w:val="0"/>
        <w:spacing w:after="200"/>
        <w:rPr>
          <w:rFonts w:ascii="Arial" w:eastAsiaTheme="minorHAnsi" w:hAnsi="Arial" w:cs="Arial"/>
          <w:color w:val="000000"/>
          <w:lang w:eastAsia="en-US"/>
        </w:rPr>
      </w:pPr>
      <w:r w:rsidRPr="00F32674">
        <w:rPr>
          <w:rFonts w:ascii="Arial" w:eastAsiaTheme="minorHAnsi" w:hAnsi="Arial" w:cs="Arial"/>
          <w:color w:val="000000"/>
          <w:lang w:eastAsia="en-US"/>
        </w:rPr>
        <w:t xml:space="preserve">Arthroscopy of the hip can be carried out for the following: </w:t>
      </w:r>
    </w:p>
    <w:p w14:paraId="4C86CC37" w14:textId="77777777" w:rsidR="00A478E4" w:rsidRPr="00F32674" w:rsidRDefault="00A478E4" w:rsidP="00317F00">
      <w:pPr>
        <w:numPr>
          <w:ilvl w:val="0"/>
          <w:numId w:val="4"/>
        </w:numPr>
        <w:autoSpaceDE w:val="0"/>
        <w:autoSpaceDN w:val="0"/>
        <w:adjustRightInd w:val="0"/>
        <w:spacing w:after="200"/>
        <w:contextualSpacing/>
        <w:rPr>
          <w:rFonts w:ascii="Arial" w:hAnsi="Arial" w:cs="Arial"/>
          <w:color w:val="000000"/>
        </w:rPr>
      </w:pPr>
      <w:r w:rsidRPr="00F32674">
        <w:rPr>
          <w:rFonts w:ascii="Arial" w:hAnsi="Arial" w:cs="Arial"/>
          <w:b/>
          <w:bCs/>
          <w:color w:val="000000"/>
        </w:rPr>
        <w:t xml:space="preserve">Sepsis of the Hip Joint (Septic arthritis /Infectious arthritis) – </w:t>
      </w:r>
      <w:r w:rsidRPr="00F32674">
        <w:rPr>
          <w:rFonts w:ascii="Arial" w:hAnsi="Arial" w:cs="Arial"/>
          <w:color w:val="000000"/>
        </w:rPr>
        <w:t xml:space="preserve">Hip arthroscopy is supported in the washout of an infected hip joint in patients </w:t>
      </w:r>
      <w:proofErr w:type="gramStart"/>
      <w:r w:rsidRPr="00F32674">
        <w:rPr>
          <w:rFonts w:ascii="Arial" w:hAnsi="Arial" w:cs="Arial"/>
          <w:color w:val="000000"/>
        </w:rPr>
        <w:t>refractory  to</w:t>
      </w:r>
      <w:proofErr w:type="gramEnd"/>
      <w:r w:rsidRPr="00F32674">
        <w:rPr>
          <w:rFonts w:ascii="Arial" w:hAnsi="Arial" w:cs="Arial"/>
          <w:color w:val="000000"/>
        </w:rPr>
        <w:t xml:space="preserve"> medical management; patients with underlying disease or patients who are immunosuppressed </w:t>
      </w:r>
    </w:p>
    <w:p w14:paraId="6A553EE8" w14:textId="77777777" w:rsidR="00A478E4" w:rsidRPr="00F32674" w:rsidRDefault="00A478E4" w:rsidP="00317F00">
      <w:pPr>
        <w:numPr>
          <w:ilvl w:val="0"/>
          <w:numId w:val="4"/>
        </w:numPr>
        <w:autoSpaceDE w:val="0"/>
        <w:autoSpaceDN w:val="0"/>
        <w:adjustRightInd w:val="0"/>
        <w:spacing w:after="200"/>
        <w:contextualSpacing/>
        <w:rPr>
          <w:rFonts w:ascii="Arial" w:hAnsi="Arial" w:cs="Arial"/>
        </w:rPr>
      </w:pPr>
      <w:r w:rsidRPr="00F32674">
        <w:rPr>
          <w:rFonts w:ascii="Arial" w:hAnsi="Arial" w:cs="Arial"/>
          <w:b/>
          <w:bCs/>
          <w:color w:val="000000"/>
        </w:rPr>
        <w:t xml:space="preserve">Loose Bodies – </w:t>
      </w:r>
      <w:r w:rsidRPr="00F32674">
        <w:rPr>
          <w:rFonts w:ascii="Arial" w:hAnsi="Arial" w:cs="Arial"/>
          <w:color w:val="000000"/>
        </w:rPr>
        <w:t xml:space="preserve">Hip arthroscopy is supported for the removal of radiologically proven loose bodies within the hip joint </w:t>
      </w:r>
      <w:r w:rsidRPr="00F32674">
        <w:rPr>
          <w:rFonts w:ascii="Arial" w:hAnsi="Arial" w:cs="Arial"/>
          <w:b/>
        </w:rPr>
        <w:t>with an associated acute traumatic episode</w:t>
      </w:r>
      <w:r w:rsidRPr="00F32674">
        <w:rPr>
          <w:rFonts w:ascii="Arial" w:hAnsi="Arial" w:cs="Arial"/>
        </w:rPr>
        <w:t>. Arthroscopy is not supported as a diagnostic tool where there is suspicion of loose bodies.</w:t>
      </w:r>
    </w:p>
    <w:p w14:paraId="635B3DD2" w14:textId="77777777" w:rsidR="00A478E4" w:rsidRPr="00F32674" w:rsidRDefault="00A478E4" w:rsidP="00317F00">
      <w:pPr>
        <w:numPr>
          <w:ilvl w:val="0"/>
          <w:numId w:val="4"/>
        </w:numPr>
        <w:autoSpaceDE w:val="0"/>
        <w:autoSpaceDN w:val="0"/>
        <w:adjustRightInd w:val="0"/>
        <w:spacing w:after="200"/>
        <w:contextualSpacing/>
        <w:rPr>
          <w:rFonts w:ascii="Arial" w:hAnsi="Arial" w:cs="Arial"/>
          <w:color w:val="000000"/>
        </w:rPr>
      </w:pPr>
      <w:r w:rsidRPr="00F32674">
        <w:rPr>
          <w:rFonts w:ascii="Arial" w:hAnsi="Arial" w:cs="Arial"/>
          <w:b/>
          <w:bCs/>
          <w:color w:val="000000"/>
        </w:rPr>
        <w:t xml:space="preserve">Excision/repair of Radiological Proven Labral Tears in the Absence of Osteoarthritis or Femoro-Acetabular Impingement Syndrome (FAI) – </w:t>
      </w:r>
      <w:r w:rsidRPr="00F32674">
        <w:rPr>
          <w:rFonts w:ascii="Arial" w:hAnsi="Arial" w:cs="Arial"/>
          <w:color w:val="000000"/>
        </w:rPr>
        <w:t xml:space="preserve">Hip arthroscopy is supported for the excision of radiological proven labral tears </w:t>
      </w:r>
      <w:r w:rsidRPr="00F32674">
        <w:rPr>
          <w:rFonts w:ascii="Arial" w:hAnsi="Arial" w:cs="Arial"/>
          <w:b/>
          <w:color w:val="000000"/>
        </w:rPr>
        <w:t>associated with an acute traumatic episode</w:t>
      </w:r>
      <w:r w:rsidRPr="00F32674">
        <w:rPr>
          <w:rFonts w:ascii="Arial" w:hAnsi="Arial" w:cs="Arial"/>
          <w:color w:val="000000"/>
        </w:rPr>
        <w:t xml:space="preserve"> in the absence of osteoarthritis or FAI syndrome. </w:t>
      </w:r>
    </w:p>
    <w:p w14:paraId="3E5F7E93" w14:textId="77777777" w:rsidR="00A478E4" w:rsidRPr="00F32674" w:rsidRDefault="00A478E4" w:rsidP="00317F00">
      <w:pPr>
        <w:autoSpaceDE w:val="0"/>
        <w:autoSpaceDN w:val="0"/>
        <w:adjustRightInd w:val="0"/>
        <w:ind w:left="720"/>
        <w:contextualSpacing/>
        <w:rPr>
          <w:rFonts w:ascii="Arial" w:hAnsi="Arial" w:cs="Arial"/>
          <w:color w:val="000000"/>
        </w:rPr>
      </w:pPr>
    </w:p>
    <w:p w14:paraId="7087ACB5" w14:textId="77777777" w:rsidR="00CD42D9" w:rsidRPr="00F32674" w:rsidRDefault="00CD42D9" w:rsidP="00317F00">
      <w:pPr>
        <w:autoSpaceDE w:val="0"/>
        <w:autoSpaceDN w:val="0"/>
        <w:adjustRightInd w:val="0"/>
        <w:spacing w:after="200"/>
        <w:rPr>
          <w:rFonts w:ascii="Arial" w:eastAsiaTheme="minorHAnsi" w:hAnsi="Arial" w:cs="Arial"/>
          <w:b/>
          <w:lang w:eastAsia="en-US"/>
        </w:rPr>
      </w:pPr>
      <w:r w:rsidRPr="00F32674">
        <w:rPr>
          <w:rFonts w:ascii="Arial" w:eastAsiaTheme="minorHAnsi" w:hAnsi="Arial" w:cs="Arial"/>
          <w:b/>
          <w:lang w:eastAsia="en-US"/>
        </w:rPr>
        <w:t>Individual Prior Approval</w:t>
      </w:r>
    </w:p>
    <w:p w14:paraId="1FF99DC2" w14:textId="77777777" w:rsidR="00CD42D9" w:rsidRPr="00F32674" w:rsidRDefault="00CD42D9" w:rsidP="00317F00">
      <w:pPr>
        <w:autoSpaceDE w:val="0"/>
        <w:autoSpaceDN w:val="0"/>
        <w:adjustRightInd w:val="0"/>
        <w:spacing w:after="200"/>
        <w:rPr>
          <w:rFonts w:ascii="Arial" w:eastAsiaTheme="minorHAnsi" w:hAnsi="Arial" w:cs="Arial"/>
          <w:lang w:eastAsia="en-US"/>
        </w:rPr>
      </w:pPr>
      <w:r w:rsidRPr="00F32674">
        <w:rPr>
          <w:rFonts w:ascii="Arial" w:eastAsiaTheme="minorHAnsi" w:hAnsi="Arial" w:cs="Arial"/>
          <w:b/>
          <w:lang w:eastAsia="en-US"/>
        </w:rPr>
        <w:t>Femoro-Acetabular Impingement (FAI)</w:t>
      </w:r>
    </w:p>
    <w:p w14:paraId="4625D4A6" w14:textId="77777777" w:rsidR="00CD42D9" w:rsidRPr="00F32674" w:rsidRDefault="008349E0" w:rsidP="00317F00">
      <w:pPr>
        <w:autoSpaceDE w:val="0"/>
        <w:autoSpaceDN w:val="0"/>
        <w:adjustRightInd w:val="0"/>
        <w:spacing w:after="200"/>
        <w:rPr>
          <w:rFonts w:ascii="Arial" w:eastAsiaTheme="minorHAnsi" w:hAnsi="Arial" w:cs="Arial"/>
          <w:lang w:eastAsia="en-US"/>
        </w:rPr>
      </w:pPr>
      <w:r>
        <w:rPr>
          <w:rFonts w:ascii="Arial" w:eastAsiaTheme="minorHAnsi" w:hAnsi="Arial" w:cs="Arial"/>
          <w:lang w:eastAsia="en-US"/>
        </w:rPr>
        <w:t>M&amp;SECCG</w:t>
      </w:r>
      <w:r w:rsidR="00913EF5">
        <w:rPr>
          <w:rFonts w:ascii="Arial" w:eastAsiaTheme="minorHAnsi" w:hAnsi="Arial" w:cs="Arial"/>
          <w:lang w:eastAsia="en-US"/>
        </w:rPr>
        <w:t>s</w:t>
      </w:r>
      <w:r w:rsidR="00CD42D9" w:rsidRPr="00F32674">
        <w:rPr>
          <w:rFonts w:ascii="Arial" w:eastAsiaTheme="minorHAnsi" w:hAnsi="Arial" w:cs="Arial"/>
          <w:lang w:eastAsia="en-US"/>
        </w:rPr>
        <w:t xml:space="preserve"> will fund open or arthroscopic hip surgery for the treatment of femoro-acetabular impingement (FAI) </w:t>
      </w:r>
      <w:r w:rsidR="00CD42D9" w:rsidRPr="00CD42D9">
        <w:rPr>
          <w:rFonts w:ascii="Arial" w:eastAsiaTheme="minorHAnsi" w:hAnsi="Arial" w:cs="Arial"/>
          <w:b/>
          <w:lang w:eastAsia="en-US"/>
        </w:rPr>
        <w:t>ONLY</w:t>
      </w:r>
      <w:r w:rsidR="00CD42D9" w:rsidRPr="00F32674">
        <w:rPr>
          <w:rFonts w:ascii="Arial" w:eastAsiaTheme="minorHAnsi" w:hAnsi="Arial" w:cs="Arial"/>
          <w:lang w:eastAsia="en-US"/>
        </w:rPr>
        <w:t xml:space="preserve"> when patients fulfil </w:t>
      </w:r>
      <w:proofErr w:type="gramStart"/>
      <w:r w:rsidR="00CD42D9" w:rsidRPr="00F32674">
        <w:rPr>
          <w:rFonts w:ascii="Arial" w:eastAsiaTheme="minorHAnsi" w:hAnsi="Arial" w:cs="Arial"/>
          <w:b/>
          <w:lang w:eastAsia="en-US"/>
        </w:rPr>
        <w:t>ALL</w:t>
      </w:r>
      <w:r w:rsidR="00CD42D9" w:rsidRPr="00F32674">
        <w:rPr>
          <w:rFonts w:ascii="Arial" w:eastAsiaTheme="minorHAnsi" w:hAnsi="Arial" w:cs="Arial"/>
          <w:lang w:eastAsia="en-US"/>
        </w:rPr>
        <w:t xml:space="preserve"> of</w:t>
      </w:r>
      <w:proofErr w:type="gramEnd"/>
      <w:r w:rsidR="00CD42D9" w:rsidRPr="00F32674">
        <w:rPr>
          <w:rFonts w:ascii="Arial" w:eastAsiaTheme="minorHAnsi" w:hAnsi="Arial" w:cs="Arial"/>
          <w:lang w:eastAsia="en-US"/>
        </w:rPr>
        <w:t xml:space="preserve"> the following criteria:</w:t>
      </w:r>
    </w:p>
    <w:p w14:paraId="345BAE7C" w14:textId="77777777" w:rsidR="00CD42D9" w:rsidRPr="00F32674" w:rsidRDefault="00CD42D9" w:rsidP="00317F00">
      <w:pPr>
        <w:numPr>
          <w:ilvl w:val="0"/>
          <w:numId w:val="5"/>
        </w:numPr>
        <w:autoSpaceDE w:val="0"/>
        <w:autoSpaceDN w:val="0"/>
        <w:adjustRightInd w:val="0"/>
        <w:spacing w:after="200"/>
        <w:contextualSpacing/>
        <w:rPr>
          <w:rFonts w:ascii="Arial" w:hAnsi="Arial" w:cs="Arial"/>
        </w:rPr>
      </w:pPr>
      <w:r w:rsidRPr="00F32674">
        <w:rPr>
          <w:rFonts w:ascii="Arial" w:hAnsi="Arial" w:cs="Arial"/>
        </w:rPr>
        <w:t xml:space="preserve">Diagnosis of definite femoro-acetabular impingement defined by appropriate investigations, X-rays, </w:t>
      </w:r>
      <w:proofErr w:type="gramStart"/>
      <w:r w:rsidRPr="00F32674">
        <w:rPr>
          <w:rFonts w:ascii="Arial" w:hAnsi="Arial" w:cs="Arial"/>
        </w:rPr>
        <w:t>MRI</w:t>
      </w:r>
      <w:proofErr w:type="gramEnd"/>
      <w:r w:rsidRPr="00F32674">
        <w:rPr>
          <w:rFonts w:ascii="Arial" w:hAnsi="Arial" w:cs="Arial"/>
        </w:rPr>
        <w:t xml:space="preserve"> and CT scans.</w:t>
      </w:r>
    </w:p>
    <w:p w14:paraId="3C419E25" w14:textId="77777777" w:rsidR="00CD42D9" w:rsidRPr="00F32674" w:rsidRDefault="00CD42D9" w:rsidP="00317F00">
      <w:pPr>
        <w:numPr>
          <w:ilvl w:val="0"/>
          <w:numId w:val="5"/>
        </w:numPr>
        <w:autoSpaceDE w:val="0"/>
        <w:autoSpaceDN w:val="0"/>
        <w:adjustRightInd w:val="0"/>
        <w:spacing w:after="200"/>
        <w:contextualSpacing/>
        <w:rPr>
          <w:rFonts w:ascii="Arial" w:hAnsi="Arial" w:cs="Arial"/>
        </w:rPr>
      </w:pPr>
      <w:r w:rsidRPr="00F32674">
        <w:rPr>
          <w:rFonts w:ascii="Arial" w:hAnsi="Arial" w:cs="Arial"/>
        </w:rPr>
        <w:t>An orthopaedic surgeon who specialises in young adult hip surgery has made the diagnosis.  This should include discussion of each case with a specialist musculoskeletal radiologist.</w:t>
      </w:r>
    </w:p>
    <w:p w14:paraId="3C5CB5C7" w14:textId="77777777" w:rsidR="00CD42D9" w:rsidRPr="00F32674" w:rsidRDefault="00CD42D9" w:rsidP="00317F00">
      <w:pPr>
        <w:numPr>
          <w:ilvl w:val="0"/>
          <w:numId w:val="5"/>
        </w:numPr>
        <w:autoSpaceDE w:val="0"/>
        <w:autoSpaceDN w:val="0"/>
        <w:adjustRightInd w:val="0"/>
        <w:spacing w:after="200"/>
        <w:contextualSpacing/>
        <w:rPr>
          <w:rFonts w:ascii="Arial" w:hAnsi="Arial" w:cs="Arial"/>
        </w:rPr>
      </w:pPr>
      <w:r w:rsidRPr="00F32674">
        <w:rPr>
          <w:rFonts w:ascii="Arial" w:hAnsi="Arial" w:cs="Arial"/>
        </w:rPr>
        <w:t>Severe symptoms typical of FAI with duration of at least six months where diagnosis of FAI has been made as above.</w:t>
      </w:r>
    </w:p>
    <w:p w14:paraId="4BB65FF2" w14:textId="77777777" w:rsidR="00CD42D9" w:rsidRPr="00F32674" w:rsidRDefault="00CD42D9" w:rsidP="00317F00">
      <w:pPr>
        <w:numPr>
          <w:ilvl w:val="0"/>
          <w:numId w:val="5"/>
        </w:numPr>
        <w:autoSpaceDE w:val="0"/>
        <w:autoSpaceDN w:val="0"/>
        <w:adjustRightInd w:val="0"/>
        <w:spacing w:after="200"/>
        <w:contextualSpacing/>
        <w:rPr>
          <w:rFonts w:ascii="Arial" w:hAnsi="Arial" w:cs="Arial"/>
        </w:rPr>
      </w:pPr>
      <w:r w:rsidRPr="00F32674">
        <w:rPr>
          <w:rFonts w:ascii="Arial" w:hAnsi="Arial" w:cs="Arial"/>
        </w:rPr>
        <w:t xml:space="preserve">Failure to respond to all available conservative treatment options including activity modification, pharmacological </w:t>
      </w:r>
      <w:proofErr w:type="gramStart"/>
      <w:r w:rsidRPr="00F32674">
        <w:rPr>
          <w:rFonts w:ascii="Arial" w:hAnsi="Arial" w:cs="Arial"/>
        </w:rPr>
        <w:t>intervention</w:t>
      </w:r>
      <w:proofErr w:type="gramEnd"/>
      <w:r w:rsidRPr="00F32674">
        <w:rPr>
          <w:rFonts w:ascii="Arial" w:hAnsi="Arial" w:cs="Arial"/>
        </w:rPr>
        <w:t xml:space="preserve"> and specialist physiotherapy.</w:t>
      </w:r>
    </w:p>
    <w:p w14:paraId="2E8B99C9" w14:textId="77777777" w:rsidR="00CD42D9" w:rsidRPr="00F32674" w:rsidRDefault="00CD42D9" w:rsidP="00317F00">
      <w:pPr>
        <w:numPr>
          <w:ilvl w:val="0"/>
          <w:numId w:val="5"/>
        </w:numPr>
        <w:autoSpaceDE w:val="0"/>
        <w:autoSpaceDN w:val="0"/>
        <w:adjustRightInd w:val="0"/>
        <w:spacing w:after="200"/>
        <w:contextualSpacing/>
        <w:rPr>
          <w:rFonts w:ascii="Arial" w:hAnsi="Arial" w:cs="Arial"/>
        </w:rPr>
      </w:pPr>
      <w:r w:rsidRPr="00F32674">
        <w:rPr>
          <w:rFonts w:ascii="Arial" w:hAnsi="Arial" w:cs="Arial"/>
        </w:rPr>
        <w:t>Compromised function, which requires urgent treatment within a 6-8 months’ time frame, or where failure to treat early is likely to significantly compromise surgical options at a future date.</w:t>
      </w:r>
    </w:p>
    <w:p w14:paraId="3C9789D0" w14:textId="77777777" w:rsidR="00CD42D9" w:rsidRPr="00F32674" w:rsidRDefault="00CD42D9" w:rsidP="00317F00">
      <w:pPr>
        <w:numPr>
          <w:ilvl w:val="0"/>
          <w:numId w:val="5"/>
        </w:numPr>
        <w:autoSpaceDE w:val="0"/>
        <w:autoSpaceDN w:val="0"/>
        <w:adjustRightInd w:val="0"/>
        <w:spacing w:before="240"/>
        <w:contextualSpacing/>
        <w:rPr>
          <w:rFonts w:ascii="Arial" w:hAnsi="Arial" w:cs="Arial"/>
        </w:rPr>
      </w:pPr>
      <w:r w:rsidRPr="00F32674">
        <w:rPr>
          <w:rFonts w:ascii="Arial" w:hAnsi="Arial" w:cs="Arial"/>
        </w:rPr>
        <w:t>Treatment with more established surgical procedures is not clinically viable.</w:t>
      </w:r>
    </w:p>
    <w:p w14:paraId="1C8EC994" w14:textId="77777777" w:rsidR="00CD42D9" w:rsidRPr="00F32674" w:rsidRDefault="00CD42D9" w:rsidP="00317F00">
      <w:pPr>
        <w:autoSpaceDE w:val="0"/>
        <w:autoSpaceDN w:val="0"/>
        <w:adjustRightInd w:val="0"/>
        <w:spacing w:before="240" w:after="240"/>
        <w:rPr>
          <w:rFonts w:ascii="Arial" w:eastAsiaTheme="minorHAnsi" w:hAnsi="Arial" w:cs="Arial"/>
          <w:lang w:eastAsia="en-US"/>
        </w:rPr>
      </w:pPr>
      <w:r w:rsidRPr="00F32674">
        <w:rPr>
          <w:rFonts w:ascii="Arial" w:eastAsiaTheme="minorHAnsi" w:hAnsi="Arial" w:cs="Arial"/>
          <w:b/>
          <w:lang w:eastAsia="en-US"/>
        </w:rPr>
        <w:t>Exclusions for FAI</w:t>
      </w:r>
    </w:p>
    <w:p w14:paraId="2CD80484" w14:textId="77777777" w:rsidR="00CD42D9" w:rsidRPr="00F32674" w:rsidRDefault="008349E0" w:rsidP="00317F00">
      <w:pPr>
        <w:autoSpaceDE w:val="0"/>
        <w:autoSpaceDN w:val="0"/>
        <w:adjustRightInd w:val="0"/>
        <w:spacing w:after="240"/>
        <w:rPr>
          <w:rFonts w:ascii="Arial" w:eastAsiaTheme="minorHAnsi" w:hAnsi="Arial" w:cs="Arial"/>
          <w:lang w:eastAsia="en-US"/>
        </w:rPr>
      </w:pPr>
      <w:r>
        <w:rPr>
          <w:rFonts w:ascii="Arial" w:eastAsiaTheme="minorHAnsi" w:hAnsi="Arial" w:cs="Arial"/>
          <w:lang w:eastAsia="en-US"/>
        </w:rPr>
        <w:t>M&amp;SECCG</w:t>
      </w:r>
      <w:r w:rsidR="00913EF5">
        <w:rPr>
          <w:rFonts w:ascii="Arial" w:eastAsiaTheme="minorHAnsi" w:hAnsi="Arial" w:cs="Arial"/>
          <w:lang w:eastAsia="en-US"/>
        </w:rPr>
        <w:t>s</w:t>
      </w:r>
      <w:r w:rsidR="00CD42D9" w:rsidRPr="00F32674">
        <w:rPr>
          <w:rFonts w:ascii="Arial" w:eastAsiaTheme="minorHAnsi" w:hAnsi="Arial" w:cs="Arial"/>
          <w:lang w:eastAsia="en-US"/>
        </w:rPr>
        <w:t xml:space="preserve"> will not fund hip arthroscopy in patients with femoro-acetabular impingement</w:t>
      </w:r>
      <w:r w:rsidR="00CD42D9">
        <w:rPr>
          <w:rFonts w:ascii="Arial" w:eastAsiaTheme="minorHAnsi" w:hAnsi="Arial" w:cs="Arial"/>
          <w:lang w:eastAsia="en-US"/>
        </w:rPr>
        <w:t xml:space="preserve"> (FAI)</w:t>
      </w:r>
      <w:r w:rsidR="00CD42D9" w:rsidRPr="00F32674">
        <w:rPr>
          <w:rFonts w:ascii="Arial" w:eastAsiaTheme="minorHAnsi" w:hAnsi="Arial" w:cs="Arial"/>
          <w:lang w:eastAsia="en-US"/>
        </w:rPr>
        <w:t xml:space="preserve"> where any of the following criteria apply:</w:t>
      </w:r>
    </w:p>
    <w:p w14:paraId="7631F5F2" w14:textId="77777777" w:rsidR="00CD42D9" w:rsidRPr="00F32674" w:rsidRDefault="00CD42D9" w:rsidP="00317F00">
      <w:pPr>
        <w:numPr>
          <w:ilvl w:val="0"/>
          <w:numId w:val="6"/>
        </w:numPr>
        <w:autoSpaceDE w:val="0"/>
        <w:autoSpaceDN w:val="0"/>
        <w:adjustRightInd w:val="0"/>
        <w:spacing w:after="200"/>
        <w:contextualSpacing/>
        <w:rPr>
          <w:rFonts w:ascii="Arial" w:hAnsi="Arial" w:cs="Arial"/>
        </w:rPr>
      </w:pPr>
      <w:r>
        <w:rPr>
          <w:rFonts w:ascii="Arial" w:hAnsi="Arial" w:cs="Arial"/>
        </w:rPr>
        <w:lastRenderedPageBreak/>
        <w:t>Patients with advanced osteo-a</w:t>
      </w:r>
      <w:r w:rsidRPr="00F32674">
        <w:rPr>
          <w:rFonts w:ascii="Arial" w:hAnsi="Arial" w:cs="Arial"/>
        </w:rPr>
        <w:t>rthritic change on preoperative X-ray (Tonnis grade 2 or more) or severe cartilage injury (Outerbridge grade lll or lV).</w:t>
      </w:r>
    </w:p>
    <w:p w14:paraId="75B53561" w14:textId="77777777" w:rsidR="00CD42D9" w:rsidRPr="00F32674" w:rsidRDefault="00CD42D9" w:rsidP="00317F00">
      <w:pPr>
        <w:numPr>
          <w:ilvl w:val="0"/>
          <w:numId w:val="6"/>
        </w:numPr>
        <w:autoSpaceDE w:val="0"/>
        <w:autoSpaceDN w:val="0"/>
        <w:adjustRightInd w:val="0"/>
        <w:spacing w:after="200"/>
        <w:contextualSpacing/>
        <w:rPr>
          <w:rFonts w:ascii="Arial" w:hAnsi="Arial" w:cs="Arial"/>
        </w:rPr>
      </w:pPr>
      <w:r w:rsidRPr="00F32674">
        <w:rPr>
          <w:rFonts w:ascii="Arial" w:hAnsi="Arial" w:cs="Arial"/>
        </w:rPr>
        <w:t>Patients with a joint space on plain radiograph of the pelvis that is less than 2mm wide anywhere along the sourcil.</w:t>
      </w:r>
    </w:p>
    <w:p w14:paraId="43CDBCCE" w14:textId="77777777" w:rsidR="00CD42D9" w:rsidRPr="00F32674" w:rsidRDefault="00CD42D9" w:rsidP="00317F00">
      <w:pPr>
        <w:numPr>
          <w:ilvl w:val="0"/>
          <w:numId w:val="6"/>
        </w:numPr>
        <w:autoSpaceDE w:val="0"/>
        <w:autoSpaceDN w:val="0"/>
        <w:adjustRightInd w:val="0"/>
        <w:spacing w:after="200"/>
        <w:contextualSpacing/>
        <w:rPr>
          <w:rFonts w:ascii="Arial" w:hAnsi="Arial" w:cs="Arial"/>
        </w:rPr>
      </w:pPr>
      <w:r w:rsidRPr="00F32674">
        <w:rPr>
          <w:rFonts w:ascii="Arial" w:hAnsi="Arial" w:cs="Arial"/>
        </w:rPr>
        <w:t>Patients who are a candidate for hip replacement.</w:t>
      </w:r>
    </w:p>
    <w:p w14:paraId="46D0FA56" w14:textId="77777777" w:rsidR="00CD42D9" w:rsidRPr="00F32674" w:rsidRDefault="00CD42D9" w:rsidP="00317F00">
      <w:pPr>
        <w:numPr>
          <w:ilvl w:val="0"/>
          <w:numId w:val="6"/>
        </w:numPr>
        <w:autoSpaceDE w:val="0"/>
        <w:autoSpaceDN w:val="0"/>
        <w:adjustRightInd w:val="0"/>
        <w:spacing w:after="200"/>
        <w:contextualSpacing/>
        <w:rPr>
          <w:rFonts w:ascii="Arial" w:hAnsi="Arial" w:cs="Arial"/>
        </w:rPr>
      </w:pPr>
      <w:r w:rsidRPr="00F32674">
        <w:rPr>
          <w:rFonts w:ascii="Arial" w:hAnsi="Arial" w:cs="Arial"/>
        </w:rPr>
        <w:t>Any patient with severe hip dysplasia or with a Crowe grading classification of 4.</w:t>
      </w:r>
    </w:p>
    <w:p w14:paraId="5A20845D" w14:textId="77777777" w:rsidR="00CD42D9" w:rsidRPr="00F32674" w:rsidRDefault="00CD42D9" w:rsidP="00317F00">
      <w:pPr>
        <w:numPr>
          <w:ilvl w:val="0"/>
          <w:numId w:val="6"/>
        </w:numPr>
        <w:autoSpaceDE w:val="0"/>
        <w:autoSpaceDN w:val="0"/>
        <w:adjustRightInd w:val="0"/>
        <w:spacing w:after="200"/>
        <w:contextualSpacing/>
        <w:rPr>
          <w:rFonts w:ascii="Arial" w:hAnsi="Arial" w:cs="Arial"/>
        </w:rPr>
      </w:pPr>
      <w:r w:rsidRPr="00F32674">
        <w:rPr>
          <w:rFonts w:ascii="Arial" w:hAnsi="Arial" w:cs="Arial"/>
        </w:rPr>
        <w:t xml:space="preserve">Patients with generalised joint </w:t>
      </w:r>
      <w:r>
        <w:rPr>
          <w:rFonts w:ascii="Arial" w:hAnsi="Arial" w:cs="Arial"/>
        </w:rPr>
        <w:t>laxity es</w:t>
      </w:r>
      <w:r w:rsidRPr="00F32674">
        <w:rPr>
          <w:rFonts w:ascii="Arial" w:hAnsi="Arial" w:cs="Arial"/>
        </w:rPr>
        <w:t>pecially in diseases connected with hypermobility of the joints, such as Marfan syndrome and Ehlers-Danlos syndrome.</w:t>
      </w:r>
    </w:p>
    <w:p w14:paraId="2C82DCCC" w14:textId="77777777" w:rsidR="00CD42D9" w:rsidRDefault="00CD42D9" w:rsidP="00317F00">
      <w:pPr>
        <w:numPr>
          <w:ilvl w:val="0"/>
          <w:numId w:val="6"/>
        </w:numPr>
        <w:autoSpaceDE w:val="0"/>
        <w:autoSpaceDN w:val="0"/>
        <w:adjustRightInd w:val="0"/>
        <w:spacing w:before="240" w:after="200"/>
        <w:contextualSpacing/>
        <w:rPr>
          <w:rFonts w:ascii="Arial" w:hAnsi="Arial" w:cs="Arial"/>
        </w:rPr>
      </w:pPr>
      <w:r w:rsidRPr="00F32674">
        <w:rPr>
          <w:rFonts w:ascii="Arial" w:hAnsi="Arial" w:cs="Arial"/>
        </w:rPr>
        <w:t>Patients with osteogenesis imperfecta.</w:t>
      </w:r>
    </w:p>
    <w:p w14:paraId="335D3F00" w14:textId="77777777" w:rsidR="00CD42D9" w:rsidRPr="00CD42D9" w:rsidRDefault="00CD42D9" w:rsidP="00317F00">
      <w:pPr>
        <w:autoSpaceDE w:val="0"/>
        <w:autoSpaceDN w:val="0"/>
        <w:adjustRightInd w:val="0"/>
        <w:spacing w:before="240" w:after="200"/>
        <w:ind w:left="360"/>
        <w:contextualSpacing/>
        <w:rPr>
          <w:rFonts w:ascii="Arial" w:hAnsi="Arial" w:cs="Arial"/>
        </w:rPr>
      </w:pPr>
    </w:p>
    <w:p w14:paraId="1B46A204" w14:textId="77777777" w:rsidR="00CD42D9" w:rsidRPr="00F32674" w:rsidRDefault="00CD42D9" w:rsidP="00317F00">
      <w:pPr>
        <w:autoSpaceDE w:val="0"/>
        <w:autoSpaceDN w:val="0"/>
        <w:adjustRightInd w:val="0"/>
        <w:spacing w:before="240" w:after="200"/>
        <w:rPr>
          <w:rFonts w:ascii="Arial" w:eastAsiaTheme="minorHAnsi" w:hAnsi="Arial" w:cs="Arial"/>
          <w:bCs/>
          <w:lang w:eastAsia="en-US"/>
        </w:rPr>
      </w:pPr>
      <w:r w:rsidRPr="00F32674">
        <w:rPr>
          <w:rFonts w:ascii="Arial" w:eastAsiaTheme="minorHAnsi" w:hAnsi="Arial" w:cs="Arial"/>
          <w:bCs/>
          <w:lang w:eastAsia="en-US"/>
        </w:rPr>
        <w:t xml:space="preserve">Treatment of FAI should be restricted to centres experienced in treating this condition and staffed by surgeons adequately trained in techniques addressing FAI and all governance and audit undertaken in accordance with NICE IPG 403 and 408.  </w:t>
      </w:r>
    </w:p>
    <w:p w14:paraId="7FC24413" w14:textId="77777777" w:rsidR="00A478E4" w:rsidRPr="00F32674" w:rsidRDefault="00A478E4" w:rsidP="00317F00">
      <w:pPr>
        <w:autoSpaceDE w:val="0"/>
        <w:autoSpaceDN w:val="0"/>
        <w:adjustRightInd w:val="0"/>
        <w:spacing w:after="200"/>
        <w:rPr>
          <w:rFonts w:ascii="Arial" w:eastAsiaTheme="minorHAnsi" w:hAnsi="Arial" w:cs="Arial"/>
          <w:lang w:eastAsia="en-US"/>
        </w:rPr>
      </w:pPr>
      <w:r w:rsidRPr="00F32674">
        <w:rPr>
          <w:rFonts w:ascii="Arial" w:eastAsiaTheme="minorHAnsi" w:hAnsi="Arial" w:cs="Arial"/>
          <w:lang w:eastAsia="en-US"/>
        </w:rPr>
        <w:t>Funding for hip arthroscopy for all other circumstances will only be made available for clinically exceptional cases.</w:t>
      </w:r>
    </w:p>
    <w:p w14:paraId="5ABA77D3" w14:textId="77777777" w:rsidR="00A478E4" w:rsidRPr="00F25777" w:rsidRDefault="00A478E4" w:rsidP="00317F00">
      <w:pPr>
        <w:autoSpaceDE w:val="0"/>
        <w:autoSpaceDN w:val="0"/>
        <w:adjustRightInd w:val="0"/>
        <w:rPr>
          <w:rFonts w:ascii="Arial" w:eastAsiaTheme="minorHAnsi" w:hAnsi="Arial" w:cs="Arial"/>
          <w:color w:val="000000"/>
          <w:lang w:eastAsia="en-US"/>
        </w:rPr>
      </w:pPr>
      <w:r w:rsidRPr="00F25777">
        <w:rPr>
          <w:rFonts w:ascii="Arial" w:eastAsiaTheme="minorHAnsi" w:hAnsi="Arial" w:cs="Arial"/>
          <w:color w:val="000000"/>
          <w:lang w:eastAsia="en-US"/>
        </w:rPr>
        <w:t xml:space="preserve">Patients not meeting the above criteria will not be funded unless there are </w:t>
      </w:r>
      <w:r>
        <w:rPr>
          <w:rFonts w:ascii="Arial" w:eastAsiaTheme="minorHAnsi" w:hAnsi="Arial" w:cs="Arial"/>
          <w:b/>
          <w:color w:val="000000"/>
          <w:lang w:eastAsia="en-US"/>
        </w:rPr>
        <w:t>clinically exceptional</w:t>
      </w:r>
      <w:r w:rsidRPr="00F25777">
        <w:rPr>
          <w:rFonts w:ascii="Arial" w:eastAsiaTheme="minorHAnsi" w:hAnsi="Arial" w:cs="Arial"/>
          <w:b/>
          <w:color w:val="000000"/>
          <w:lang w:eastAsia="en-US"/>
        </w:rPr>
        <w:t xml:space="preserve"> circumstances.</w:t>
      </w:r>
      <w:r w:rsidRPr="00F25777">
        <w:rPr>
          <w:rFonts w:ascii="Arial" w:eastAsiaTheme="minorHAnsi" w:hAnsi="Arial" w:cs="Arial"/>
          <w:color w:val="000000"/>
          <w:lang w:eastAsia="en-US"/>
        </w:rPr>
        <w:t xml:space="preserve">  </w:t>
      </w:r>
    </w:p>
    <w:p w14:paraId="3E93BB49" w14:textId="77777777" w:rsidR="00A478E4" w:rsidRPr="00F25777" w:rsidRDefault="00A478E4" w:rsidP="00317F00">
      <w:pPr>
        <w:autoSpaceDE w:val="0"/>
        <w:autoSpaceDN w:val="0"/>
        <w:adjustRightInd w:val="0"/>
        <w:rPr>
          <w:rFonts w:ascii="Arial" w:eastAsiaTheme="minorHAnsi" w:hAnsi="Arial" w:cs="Arial"/>
          <w:color w:val="000000"/>
          <w:lang w:eastAsia="en-US"/>
        </w:rPr>
      </w:pPr>
    </w:p>
    <w:p w14:paraId="4484ACFF" w14:textId="77777777" w:rsidR="004F1F74" w:rsidRDefault="004F1F74" w:rsidP="004F1F74">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30ED856F" w14:textId="77777777" w:rsidR="004F1F74" w:rsidRDefault="004F1F74" w:rsidP="004F1F74">
      <w:pPr>
        <w:autoSpaceDE w:val="0"/>
        <w:autoSpaceDN w:val="0"/>
        <w:adjustRightInd w:val="0"/>
        <w:rPr>
          <w:rFonts w:ascii="Arial" w:eastAsiaTheme="minorHAnsi" w:hAnsi="Arial" w:cs="Arial"/>
          <w:color w:val="000000"/>
          <w:lang w:eastAsia="en-US"/>
        </w:rPr>
      </w:pPr>
    </w:p>
    <w:p w14:paraId="2324C227" w14:textId="77777777" w:rsidR="00A478E4" w:rsidRDefault="00226B7B" w:rsidP="00317F00">
      <w:pPr>
        <w:pStyle w:val="NoSpacing"/>
        <w:rPr>
          <w:rFonts w:ascii="Arial" w:hAnsi="Arial" w:cs="Arial"/>
          <w:sz w:val="24"/>
          <w:szCs w:val="24"/>
        </w:rPr>
      </w:pPr>
      <w:r w:rsidRPr="00B272EF">
        <w:rPr>
          <w:rFonts w:ascii="Arial" w:hAnsi="Arial" w:cs="Arial"/>
          <w:color w:val="000000"/>
        </w:rPr>
        <w:t>Further information on applying for funding in exceptional clinical c</w:t>
      </w:r>
      <w:r>
        <w:rPr>
          <w:rFonts w:ascii="Arial" w:hAnsi="Arial" w:cs="Arial"/>
          <w:color w:val="000000"/>
        </w:rPr>
        <w:t>ircumstances can be found on the CCGs’ website</w:t>
      </w:r>
      <w:r w:rsidRPr="00B272EF">
        <w:rPr>
          <w:rFonts w:ascii="Arial" w:hAnsi="Arial" w:cs="Arial"/>
          <w:color w:val="000000"/>
        </w:rPr>
        <w:t>.</w:t>
      </w:r>
    </w:p>
    <w:p w14:paraId="543908F1" w14:textId="77777777" w:rsidR="0003140F" w:rsidRPr="00A478E4" w:rsidRDefault="0003140F" w:rsidP="00317F00">
      <w:pPr>
        <w:pStyle w:val="NoSpacing"/>
        <w:rPr>
          <w:rFonts w:ascii="Arial" w:hAnsi="Arial" w:cs="Arial"/>
          <w:sz w:val="24"/>
          <w:szCs w:val="24"/>
        </w:rPr>
      </w:pPr>
    </w:p>
    <w:p w14:paraId="2B18D6ED" w14:textId="77777777" w:rsidR="00CD42D9" w:rsidRDefault="00CD42D9" w:rsidP="00317F00">
      <w:pPr>
        <w:autoSpaceDE w:val="0"/>
        <w:autoSpaceDN w:val="0"/>
        <w:adjustRightInd w:val="0"/>
        <w:rPr>
          <w:rFonts w:ascii="Arial" w:hAnsi="Arial" w:cs="Arial"/>
        </w:rPr>
      </w:pPr>
      <w:r>
        <w:rPr>
          <w:rFonts w:ascii="Arial" w:hAnsi="Arial" w:cs="Arial"/>
        </w:rPr>
        <w:t xml:space="preserve">Ref:  </w:t>
      </w:r>
    </w:p>
    <w:p w14:paraId="72F9FF9C" w14:textId="77777777" w:rsidR="00CD42D9" w:rsidRDefault="00CD42D9" w:rsidP="00317F00">
      <w:pPr>
        <w:autoSpaceDE w:val="0"/>
        <w:autoSpaceDN w:val="0"/>
        <w:adjustRightInd w:val="0"/>
        <w:ind w:left="720"/>
        <w:rPr>
          <w:rFonts w:ascii="Arial" w:hAnsi="Arial" w:cs="Arial"/>
        </w:rPr>
      </w:pPr>
      <w:r w:rsidRPr="00F32674">
        <w:rPr>
          <w:rFonts w:ascii="Arial" w:hAnsi="Arial" w:cs="Arial"/>
        </w:rPr>
        <w:t>NICE interventional procedure guidance 408 and 403</w:t>
      </w:r>
      <w:r>
        <w:rPr>
          <w:rFonts w:ascii="Arial" w:hAnsi="Arial" w:cs="Arial"/>
        </w:rPr>
        <w:t xml:space="preserve">  </w:t>
      </w:r>
    </w:p>
    <w:p w14:paraId="7BD008BE" w14:textId="77777777" w:rsidR="00CD42D9" w:rsidRDefault="00CD42D9" w:rsidP="00317F00">
      <w:pPr>
        <w:autoSpaceDE w:val="0"/>
        <w:autoSpaceDN w:val="0"/>
        <w:adjustRightInd w:val="0"/>
        <w:ind w:left="720"/>
        <w:rPr>
          <w:rFonts w:ascii="Arial" w:hAnsi="Arial" w:cs="Arial"/>
        </w:rPr>
      </w:pPr>
    </w:p>
    <w:p w14:paraId="76EC51A3" w14:textId="77777777" w:rsidR="00CD42D9" w:rsidRPr="00A31D6C" w:rsidRDefault="00FD7201" w:rsidP="00317F00">
      <w:pPr>
        <w:autoSpaceDE w:val="0"/>
        <w:autoSpaceDN w:val="0"/>
        <w:adjustRightInd w:val="0"/>
        <w:ind w:left="720"/>
        <w:rPr>
          <w:rFonts w:ascii="Arial" w:hAnsi="Arial" w:cs="Arial"/>
          <w:u w:val="single"/>
        </w:rPr>
      </w:pPr>
      <w:hyperlink r:id="rId31" w:history="1">
        <w:r w:rsidR="00CD42D9" w:rsidRPr="00A31D6C">
          <w:rPr>
            <w:rStyle w:val="Hyperlink"/>
            <w:rFonts w:ascii="Arial" w:hAnsi="Arial"/>
            <w:u w:val="single"/>
          </w:rPr>
          <w:t>https://www.nice.org.uk/guidance/ipg403</w:t>
        </w:r>
      </w:hyperlink>
    </w:p>
    <w:p w14:paraId="6304DAB7" w14:textId="77777777" w:rsidR="00CD42D9" w:rsidRPr="00A31D6C" w:rsidRDefault="00CD42D9" w:rsidP="00317F00">
      <w:pPr>
        <w:autoSpaceDE w:val="0"/>
        <w:autoSpaceDN w:val="0"/>
        <w:adjustRightInd w:val="0"/>
        <w:ind w:left="720"/>
        <w:rPr>
          <w:u w:val="single"/>
        </w:rPr>
      </w:pPr>
    </w:p>
    <w:p w14:paraId="4C478C1A" w14:textId="77777777" w:rsidR="00CD42D9" w:rsidRPr="00A31D6C" w:rsidRDefault="00FD7201" w:rsidP="008F094A">
      <w:pPr>
        <w:pStyle w:val="Default"/>
        <w:ind w:firstLine="720"/>
        <w:rPr>
          <w:color w:val="auto"/>
          <w:u w:val="single"/>
        </w:rPr>
      </w:pPr>
      <w:hyperlink r:id="rId32" w:history="1">
        <w:r w:rsidR="008F094A" w:rsidRPr="00A31D6C">
          <w:rPr>
            <w:rStyle w:val="Hyperlink"/>
            <w:u w:val="single"/>
          </w:rPr>
          <w:t>https://www.nice.org.uk/guidance/ipg408</w:t>
        </w:r>
      </w:hyperlink>
    </w:p>
    <w:p w14:paraId="6FD69151" w14:textId="77777777" w:rsidR="00CD42D9" w:rsidRDefault="00CD42D9" w:rsidP="00317F00">
      <w:pPr>
        <w:pStyle w:val="Default"/>
        <w:rPr>
          <w:color w:val="auto"/>
        </w:rPr>
      </w:pPr>
    </w:p>
    <w:p w14:paraId="1591C265" w14:textId="77777777" w:rsidR="00CD42D9" w:rsidRDefault="00CD42D9" w:rsidP="00317F00">
      <w:pPr>
        <w:pStyle w:val="Default"/>
        <w:rPr>
          <w:color w:val="auto"/>
        </w:rPr>
      </w:pPr>
    </w:p>
    <w:p w14:paraId="13DB5ACF" w14:textId="77777777" w:rsidR="0003140F" w:rsidRDefault="0003140F" w:rsidP="00317F00">
      <w:pPr>
        <w:spacing w:after="200" w:line="276" w:lineRule="auto"/>
        <w:rPr>
          <w:rFonts w:ascii="Arial" w:hAnsi="Arial" w:cs="Arial"/>
        </w:rPr>
      </w:pPr>
      <w:r>
        <w:br w:type="page"/>
      </w:r>
    </w:p>
    <w:p w14:paraId="613780ED" w14:textId="77777777" w:rsidR="00A8635E" w:rsidRPr="00C80F25" w:rsidRDefault="00FD7201" w:rsidP="00317F00">
      <w:pPr>
        <w:jc w:val="right"/>
        <w:rPr>
          <w:color w:val="0070C0"/>
          <w:u w:val="single"/>
        </w:rPr>
      </w:pPr>
      <w:hyperlink w:anchor="INDEX" w:history="1">
        <w:r w:rsidR="002154B3" w:rsidRPr="00C80F25">
          <w:rPr>
            <w:rStyle w:val="Hyperlink"/>
            <w:rFonts w:ascii="Arial" w:eastAsiaTheme="minorHAnsi" w:hAnsi="Arial"/>
            <w:b/>
            <w:color w:val="0070C0"/>
            <w:u w:val="single"/>
            <w:lang w:eastAsia="en-US"/>
          </w:rPr>
          <w:t>Back to Index</w:t>
        </w:r>
      </w:hyperlink>
    </w:p>
    <w:tbl>
      <w:tblPr>
        <w:tblpPr w:leftFromText="180" w:rightFromText="180" w:vertAnchor="text" w:horzAnchor="margin" w:tblpY="62"/>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01"/>
        <w:gridCol w:w="6731"/>
      </w:tblGrid>
      <w:tr w:rsidR="00A8635E" w:rsidRPr="00A8635E" w14:paraId="63B98533" w14:textId="77777777" w:rsidTr="00317F00">
        <w:trPr>
          <w:trHeight w:val="375"/>
        </w:trPr>
        <w:tc>
          <w:tcPr>
            <w:tcW w:w="2959" w:type="dxa"/>
            <w:shd w:val="clear" w:color="auto" w:fill="D7E4FD"/>
            <w:vAlign w:val="center"/>
          </w:tcPr>
          <w:p w14:paraId="2959FA1D" w14:textId="77777777" w:rsidR="00A8635E" w:rsidRPr="00A8635E" w:rsidRDefault="00A8635E" w:rsidP="00AC0D64">
            <w:pPr>
              <w:rPr>
                <w:rFonts w:ascii="Arial" w:eastAsiaTheme="minorHAnsi" w:hAnsi="Arial" w:cs="Arial"/>
                <w:b/>
                <w:color w:val="000000"/>
                <w:lang w:eastAsia="en-US"/>
              </w:rPr>
            </w:pPr>
            <w:r w:rsidRPr="00A8635E">
              <w:rPr>
                <w:rFonts w:ascii="Arial" w:eastAsiaTheme="minorHAnsi" w:hAnsi="Arial" w:cs="Arial"/>
                <w:b/>
                <w:color w:val="000000"/>
                <w:lang w:eastAsia="en-US"/>
              </w:rPr>
              <w:t>Policy statement:</w:t>
            </w:r>
          </w:p>
        </w:tc>
        <w:tc>
          <w:tcPr>
            <w:tcW w:w="6930" w:type="dxa"/>
            <w:shd w:val="clear" w:color="auto" w:fill="auto"/>
            <w:vAlign w:val="center"/>
          </w:tcPr>
          <w:p w14:paraId="7BDCE13B" w14:textId="77777777" w:rsidR="00A8635E" w:rsidRPr="00A8635E" w:rsidRDefault="00A8635E" w:rsidP="00A8635E">
            <w:pPr>
              <w:rPr>
                <w:rFonts w:ascii="Arial" w:eastAsiaTheme="minorHAnsi" w:hAnsi="Arial" w:cs="Arial"/>
                <w:b/>
                <w:color w:val="000000"/>
                <w:lang w:eastAsia="en-US"/>
              </w:rPr>
            </w:pPr>
            <w:bookmarkStart w:id="37" w:name="ArthroscopyKnee"/>
            <w:bookmarkEnd w:id="37"/>
            <w:r w:rsidRPr="00A8635E">
              <w:rPr>
                <w:rFonts w:ascii="Arial" w:eastAsiaTheme="minorHAnsi" w:hAnsi="Arial" w:cs="Arial"/>
                <w:b/>
                <w:color w:val="000000"/>
                <w:lang w:eastAsia="en-US"/>
              </w:rPr>
              <w:t>Arthroscopy Knee</w:t>
            </w:r>
          </w:p>
        </w:tc>
      </w:tr>
      <w:tr w:rsidR="00A8635E" w:rsidRPr="00A8635E" w14:paraId="32235AE8" w14:textId="77777777" w:rsidTr="00EB7381">
        <w:trPr>
          <w:trHeight w:val="375"/>
        </w:trPr>
        <w:tc>
          <w:tcPr>
            <w:tcW w:w="2959" w:type="dxa"/>
            <w:shd w:val="clear" w:color="auto" w:fill="D7E4FD"/>
            <w:vAlign w:val="center"/>
          </w:tcPr>
          <w:p w14:paraId="5F37DD9A" w14:textId="77777777" w:rsidR="00A8635E" w:rsidRPr="00A8635E" w:rsidRDefault="00A8635E" w:rsidP="00AC0D64">
            <w:pPr>
              <w:rPr>
                <w:rFonts w:ascii="Arial" w:eastAsiaTheme="minorHAnsi" w:hAnsi="Arial" w:cs="Arial"/>
                <w:b/>
                <w:color w:val="000000"/>
                <w:lang w:eastAsia="en-US"/>
              </w:rPr>
            </w:pPr>
            <w:r w:rsidRPr="00A8635E">
              <w:rPr>
                <w:rFonts w:ascii="Arial" w:eastAsiaTheme="minorHAnsi" w:hAnsi="Arial" w:cs="Arial"/>
                <w:b/>
                <w:color w:val="000000"/>
                <w:lang w:eastAsia="en-US"/>
              </w:rPr>
              <w:t>Status:</w:t>
            </w:r>
          </w:p>
        </w:tc>
        <w:tc>
          <w:tcPr>
            <w:tcW w:w="6930" w:type="dxa"/>
            <w:shd w:val="clear" w:color="auto" w:fill="FF0000"/>
            <w:vAlign w:val="center"/>
          </w:tcPr>
          <w:p w14:paraId="7D3D423F" w14:textId="77777777" w:rsidR="00A8635E" w:rsidRPr="00A8635E" w:rsidRDefault="00A87460" w:rsidP="00AC0D64">
            <w:pPr>
              <w:rPr>
                <w:rFonts w:ascii="Arial" w:eastAsiaTheme="minorHAnsi" w:hAnsi="Arial" w:cs="Arial"/>
                <w:b/>
                <w:color w:val="000000"/>
                <w:lang w:eastAsia="en-US"/>
              </w:rPr>
            </w:pPr>
            <w:r>
              <w:rPr>
                <w:rFonts w:ascii="Arial" w:eastAsiaTheme="minorHAnsi" w:hAnsi="Arial" w:cs="Arial"/>
                <w:b/>
                <w:color w:val="000000"/>
                <w:lang w:eastAsia="en-US"/>
              </w:rPr>
              <w:t>Individual</w:t>
            </w:r>
            <w:r w:rsidR="00B543C0">
              <w:rPr>
                <w:rFonts w:ascii="Arial" w:eastAsiaTheme="minorHAnsi" w:hAnsi="Arial" w:cs="Arial"/>
                <w:b/>
                <w:color w:val="000000"/>
                <w:lang w:eastAsia="en-US"/>
              </w:rPr>
              <w:t xml:space="preserve"> Prior Approval</w:t>
            </w:r>
          </w:p>
        </w:tc>
      </w:tr>
    </w:tbl>
    <w:p w14:paraId="11633F0A" w14:textId="77777777" w:rsidR="005F431D" w:rsidRPr="00A8635E" w:rsidRDefault="005F431D" w:rsidP="00317F00">
      <w:pPr>
        <w:pStyle w:val="Default"/>
        <w:rPr>
          <w:color w:val="auto"/>
        </w:rPr>
      </w:pPr>
    </w:p>
    <w:p w14:paraId="2776246C" w14:textId="77777777" w:rsidR="005F431D" w:rsidRPr="00A8635E" w:rsidRDefault="008349E0" w:rsidP="00317F00">
      <w:pPr>
        <w:autoSpaceDE w:val="0"/>
        <w:autoSpaceDN w:val="0"/>
        <w:adjustRightInd w:val="0"/>
        <w:rPr>
          <w:rFonts w:ascii="Arial" w:hAnsi="Arial" w:cs="Arial"/>
          <w:color w:val="000000"/>
        </w:rPr>
      </w:pPr>
      <w:r>
        <w:rPr>
          <w:rFonts w:ascii="Arial" w:hAnsi="Arial" w:cs="Arial"/>
          <w:color w:val="000000"/>
        </w:rPr>
        <w:t>M&amp;SECCG</w:t>
      </w:r>
      <w:r w:rsidR="00913EF5">
        <w:rPr>
          <w:rFonts w:ascii="Arial" w:hAnsi="Arial" w:cs="Arial"/>
          <w:color w:val="000000"/>
        </w:rPr>
        <w:t>s</w:t>
      </w:r>
      <w:r w:rsidR="00CB485D">
        <w:rPr>
          <w:rFonts w:ascii="Arial" w:hAnsi="Arial" w:cs="Arial"/>
          <w:color w:val="000000"/>
        </w:rPr>
        <w:t xml:space="preserve"> commission</w:t>
      </w:r>
      <w:r w:rsidR="005F431D" w:rsidRPr="00A8635E">
        <w:rPr>
          <w:rFonts w:ascii="Arial" w:hAnsi="Arial" w:cs="Arial"/>
          <w:color w:val="000000"/>
        </w:rPr>
        <w:t xml:space="preserve"> knee arthroscopy on a restricted basis.  Cases will only be funded if they meet the criteria below: </w:t>
      </w:r>
    </w:p>
    <w:p w14:paraId="7A600924" w14:textId="77777777" w:rsidR="005F431D" w:rsidRPr="00A8635E" w:rsidRDefault="005F431D" w:rsidP="00317F00">
      <w:pPr>
        <w:autoSpaceDE w:val="0"/>
        <w:autoSpaceDN w:val="0"/>
        <w:adjustRightInd w:val="0"/>
        <w:rPr>
          <w:rFonts w:ascii="Arial" w:hAnsi="Arial" w:cs="Arial"/>
          <w:color w:val="000000"/>
        </w:rPr>
      </w:pPr>
    </w:p>
    <w:p w14:paraId="514B95F9" w14:textId="77777777" w:rsidR="005F431D" w:rsidRPr="00A8635E" w:rsidRDefault="005F431D" w:rsidP="00317F00">
      <w:pPr>
        <w:autoSpaceDE w:val="0"/>
        <w:autoSpaceDN w:val="0"/>
        <w:adjustRightInd w:val="0"/>
        <w:rPr>
          <w:rFonts w:ascii="Arial" w:hAnsi="Arial" w:cs="Arial"/>
          <w:color w:val="000000"/>
        </w:rPr>
      </w:pPr>
      <w:r w:rsidRPr="00A8635E">
        <w:rPr>
          <w:rFonts w:ascii="Arial" w:hAnsi="Arial" w:cs="Arial"/>
          <w:color w:val="000000"/>
        </w:rPr>
        <w:t>Arthroscopy of the knee can be undertaken where a competent clinical examination (or MRI scan if there is diagnostic uncertainty or red flag*</w:t>
      </w:r>
      <w:r w:rsidR="0032758F">
        <w:rPr>
          <w:rFonts w:ascii="Arial" w:hAnsi="Arial" w:cs="Arial"/>
          <w:color w:val="000000"/>
        </w:rPr>
        <w:t xml:space="preserve"> </w:t>
      </w:r>
      <w:r w:rsidRPr="00A8635E">
        <w:rPr>
          <w:rFonts w:ascii="Arial" w:hAnsi="Arial" w:cs="Arial"/>
          <w:color w:val="000000"/>
        </w:rPr>
        <w:t>symptoms/signs/conditions/ reason</w:t>
      </w:r>
      <w:r w:rsidR="0032758F">
        <w:rPr>
          <w:rFonts w:ascii="Arial" w:hAnsi="Arial" w:cs="Arial"/>
          <w:color w:val="000000"/>
        </w:rPr>
        <w:t>)</w:t>
      </w:r>
      <w:r w:rsidRPr="00A8635E">
        <w:rPr>
          <w:rFonts w:ascii="Arial" w:hAnsi="Arial" w:cs="Arial"/>
          <w:color w:val="000000"/>
        </w:rPr>
        <w:t xml:space="preserve"> has demonstrated clear evidence of an internal joint derangement (meniscal tear, ligament rupture or loose body) and where conservative treatment has failed or where </w:t>
      </w:r>
      <w:proofErr w:type="gramStart"/>
      <w:r w:rsidRPr="00A8635E">
        <w:rPr>
          <w:rFonts w:ascii="Arial" w:hAnsi="Arial" w:cs="Arial"/>
          <w:color w:val="000000"/>
        </w:rPr>
        <w:t>it is clear that conservative</w:t>
      </w:r>
      <w:proofErr w:type="gramEnd"/>
      <w:r w:rsidRPr="00A8635E">
        <w:rPr>
          <w:rFonts w:ascii="Arial" w:hAnsi="Arial" w:cs="Arial"/>
          <w:color w:val="000000"/>
        </w:rPr>
        <w:t xml:space="preserve"> treatment will not be effective. </w:t>
      </w:r>
    </w:p>
    <w:p w14:paraId="5BC560E0" w14:textId="77777777" w:rsidR="005F431D" w:rsidRPr="00A8635E" w:rsidRDefault="005F431D" w:rsidP="00317F00">
      <w:pPr>
        <w:autoSpaceDE w:val="0"/>
        <w:autoSpaceDN w:val="0"/>
        <w:adjustRightInd w:val="0"/>
        <w:rPr>
          <w:rFonts w:ascii="Arial" w:hAnsi="Arial" w:cs="Arial"/>
          <w:color w:val="000000"/>
        </w:rPr>
      </w:pPr>
    </w:p>
    <w:p w14:paraId="3E224F09" w14:textId="77777777" w:rsidR="005F431D" w:rsidRPr="00A8635E" w:rsidRDefault="005F431D" w:rsidP="00317F00">
      <w:pPr>
        <w:autoSpaceDE w:val="0"/>
        <w:autoSpaceDN w:val="0"/>
        <w:adjustRightInd w:val="0"/>
        <w:rPr>
          <w:rFonts w:ascii="Arial" w:hAnsi="Arial" w:cs="Arial"/>
          <w:color w:val="000000"/>
        </w:rPr>
      </w:pPr>
      <w:r w:rsidRPr="00A8635E">
        <w:rPr>
          <w:rFonts w:ascii="Arial" w:hAnsi="Arial" w:cs="Arial"/>
          <w:color w:val="000000"/>
        </w:rPr>
        <w:t>Knee arthroscopy can therefore be carried out for:</w:t>
      </w:r>
    </w:p>
    <w:p w14:paraId="453EE80F" w14:textId="77777777" w:rsidR="005F431D" w:rsidRPr="00A8635E" w:rsidRDefault="005F431D" w:rsidP="00317F00">
      <w:pPr>
        <w:pStyle w:val="ListParagraph"/>
        <w:numPr>
          <w:ilvl w:val="0"/>
          <w:numId w:val="7"/>
        </w:numPr>
        <w:autoSpaceDE w:val="0"/>
        <w:autoSpaceDN w:val="0"/>
        <w:adjustRightInd w:val="0"/>
        <w:rPr>
          <w:rFonts w:ascii="Arial" w:hAnsi="Arial" w:cs="Arial"/>
          <w:color w:val="000000"/>
        </w:rPr>
      </w:pPr>
      <w:r w:rsidRPr="00A8635E">
        <w:rPr>
          <w:rFonts w:ascii="Arial" w:hAnsi="Arial" w:cs="Arial"/>
          <w:color w:val="000000"/>
        </w:rPr>
        <w:t xml:space="preserve">Removal of loose body where there is a clear history of locking and other treatment has failed </w:t>
      </w:r>
    </w:p>
    <w:p w14:paraId="19594E7C" w14:textId="77777777" w:rsidR="00D81499" w:rsidRDefault="00D81499" w:rsidP="00317F00">
      <w:pPr>
        <w:pStyle w:val="ListParagraph"/>
        <w:numPr>
          <w:ilvl w:val="0"/>
          <w:numId w:val="7"/>
        </w:numPr>
        <w:autoSpaceDE w:val="0"/>
        <w:autoSpaceDN w:val="0"/>
        <w:adjustRightInd w:val="0"/>
        <w:rPr>
          <w:rFonts w:ascii="Arial" w:hAnsi="Arial" w:cs="Arial"/>
          <w:color w:val="000000"/>
        </w:rPr>
      </w:pPr>
      <w:r>
        <w:rPr>
          <w:rFonts w:ascii="Arial" w:hAnsi="Arial" w:cs="Arial"/>
          <w:color w:val="000000"/>
        </w:rPr>
        <w:t>Meniscus resection/meniscectomy or meniscus repair</w:t>
      </w:r>
    </w:p>
    <w:p w14:paraId="1224A605" w14:textId="77777777" w:rsidR="005F431D" w:rsidRPr="00A8635E" w:rsidRDefault="00AD6EED" w:rsidP="00317F00">
      <w:pPr>
        <w:pStyle w:val="ListParagraph"/>
        <w:numPr>
          <w:ilvl w:val="0"/>
          <w:numId w:val="7"/>
        </w:numPr>
        <w:autoSpaceDE w:val="0"/>
        <w:autoSpaceDN w:val="0"/>
        <w:adjustRightInd w:val="0"/>
        <w:rPr>
          <w:rFonts w:ascii="Arial" w:hAnsi="Arial" w:cs="Arial"/>
          <w:color w:val="000000"/>
        </w:rPr>
      </w:pPr>
      <w:r>
        <w:rPr>
          <w:rFonts w:ascii="Arial" w:hAnsi="Arial" w:cs="Arial"/>
          <w:color w:val="000000"/>
        </w:rPr>
        <w:t>Articular cartilage debridement/chondroplasty or microfracture of chondral defect</w:t>
      </w:r>
    </w:p>
    <w:p w14:paraId="2301BF6C" w14:textId="77777777" w:rsidR="005F431D" w:rsidRPr="00A8635E" w:rsidRDefault="00AD6EED" w:rsidP="00317F00">
      <w:pPr>
        <w:pStyle w:val="ListParagraph"/>
        <w:numPr>
          <w:ilvl w:val="0"/>
          <w:numId w:val="7"/>
        </w:numPr>
        <w:autoSpaceDE w:val="0"/>
        <w:autoSpaceDN w:val="0"/>
        <w:adjustRightInd w:val="0"/>
        <w:rPr>
          <w:rFonts w:ascii="Arial" w:hAnsi="Arial" w:cs="Arial"/>
          <w:color w:val="000000"/>
        </w:rPr>
      </w:pPr>
      <w:r>
        <w:rPr>
          <w:rFonts w:ascii="Arial" w:hAnsi="Arial" w:cs="Arial"/>
          <w:color w:val="000000"/>
        </w:rPr>
        <w:t>Anterior or posterior ligament reconstruction-primary or revision</w:t>
      </w:r>
    </w:p>
    <w:p w14:paraId="15194F27" w14:textId="77777777" w:rsidR="005F431D" w:rsidRPr="00A8635E" w:rsidRDefault="005F431D" w:rsidP="00317F00">
      <w:pPr>
        <w:pStyle w:val="ListParagraph"/>
        <w:numPr>
          <w:ilvl w:val="0"/>
          <w:numId w:val="7"/>
        </w:numPr>
        <w:autoSpaceDE w:val="0"/>
        <w:autoSpaceDN w:val="0"/>
        <w:adjustRightInd w:val="0"/>
        <w:rPr>
          <w:rFonts w:ascii="Arial" w:hAnsi="Arial" w:cs="Arial"/>
          <w:color w:val="000000"/>
        </w:rPr>
      </w:pPr>
      <w:r w:rsidRPr="00A8635E">
        <w:rPr>
          <w:rFonts w:ascii="Arial" w:hAnsi="Arial" w:cs="Arial"/>
          <w:color w:val="000000"/>
        </w:rPr>
        <w:t>Synovectomy / symptomatic plica</w:t>
      </w:r>
    </w:p>
    <w:p w14:paraId="06FE587F" w14:textId="77777777" w:rsidR="005F431D" w:rsidRPr="00A8635E" w:rsidRDefault="005F431D" w:rsidP="00317F00">
      <w:pPr>
        <w:pStyle w:val="ListParagraph"/>
        <w:numPr>
          <w:ilvl w:val="0"/>
          <w:numId w:val="7"/>
        </w:numPr>
        <w:autoSpaceDE w:val="0"/>
        <w:autoSpaceDN w:val="0"/>
        <w:adjustRightInd w:val="0"/>
        <w:rPr>
          <w:rFonts w:ascii="Arial" w:hAnsi="Arial" w:cs="Arial"/>
          <w:color w:val="000000"/>
        </w:rPr>
      </w:pPr>
      <w:r w:rsidRPr="00A8635E">
        <w:rPr>
          <w:rFonts w:ascii="Arial" w:hAnsi="Arial" w:cs="Arial"/>
          <w:color w:val="000000"/>
        </w:rPr>
        <w:t>To assist selection of appropriate patients for uni-compartmental knee replacement</w:t>
      </w:r>
    </w:p>
    <w:p w14:paraId="6695C4FE" w14:textId="77777777" w:rsidR="005F431D" w:rsidRPr="00A8635E" w:rsidRDefault="005F431D" w:rsidP="00317F00">
      <w:pPr>
        <w:pStyle w:val="ListParagraph"/>
        <w:numPr>
          <w:ilvl w:val="0"/>
          <w:numId w:val="7"/>
        </w:numPr>
        <w:autoSpaceDE w:val="0"/>
        <w:autoSpaceDN w:val="0"/>
        <w:adjustRightInd w:val="0"/>
        <w:rPr>
          <w:rFonts w:ascii="Arial" w:hAnsi="Arial" w:cs="Arial"/>
          <w:color w:val="000000"/>
        </w:rPr>
      </w:pPr>
      <w:r w:rsidRPr="00A8635E">
        <w:rPr>
          <w:rFonts w:ascii="Arial" w:hAnsi="Arial" w:cs="Arial"/>
          <w:color w:val="000000"/>
        </w:rPr>
        <w:t xml:space="preserve">Treatment of osteoarthritis with arthroscopic lavage (washout) and debridement only if the person has knee osteoarthritis with a clear history of mechanical locking (not gelling, ‘giving way’ or X-ray evidence of loose bodies) </w:t>
      </w:r>
    </w:p>
    <w:p w14:paraId="1AB341B5" w14:textId="77777777" w:rsidR="005F431D" w:rsidRPr="00A8635E" w:rsidRDefault="005F431D" w:rsidP="00317F00">
      <w:pPr>
        <w:pStyle w:val="ListParagraph"/>
        <w:numPr>
          <w:ilvl w:val="0"/>
          <w:numId w:val="7"/>
        </w:numPr>
        <w:autoSpaceDE w:val="0"/>
        <w:autoSpaceDN w:val="0"/>
        <w:adjustRightInd w:val="0"/>
        <w:rPr>
          <w:rFonts w:ascii="Arial" w:hAnsi="Arial" w:cs="Arial"/>
          <w:color w:val="000000"/>
        </w:rPr>
      </w:pPr>
      <w:r w:rsidRPr="00A8635E">
        <w:rPr>
          <w:rFonts w:ascii="Arial" w:hAnsi="Arial" w:cs="Arial"/>
          <w:color w:val="000000"/>
        </w:rPr>
        <w:t xml:space="preserve">Continuing diagnostic uncertainty following MRI, but only in the following circumstances: </w:t>
      </w:r>
    </w:p>
    <w:p w14:paraId="69EC72C6" w14:textId="77777777" w:rsidR="005F431D" w:rsidRPr="00A8635E" w:rsidRDefault="005F431D" w:rsidP="00317F00">
      <w:pPr>
        <w:pStyle w:val="ListParagraph"/>
        <w:numPr>
          <w:ilvl w:val="1"/>
          <w:numId w:val="8"/>
        </w:numPr>
        <w:autoSpaceDE w:val="0"/>
        <w:autoSpaceDN w:val="0"/>
        <w:adjustRightInd w:val="0"/>
        <w:rPr>
          <w:rFonts w:ascii="Arial" w:hAnsi="Arial" w:cs="Arial"/>
          <w:color w:val="000000"/>
        </w:rPr>
      </w:pPr>
      <w:r w:rsidRPr="00A8635E">
        <w:rPr>
          <w:rFonts w:ascii="Arial" w:hAnsi="Arial" w:cs="Arial"/>
          <w:color w:val="000000"/>
        </w:rPr>
        <w:t xml:space="preserve">When the MRI is of low quality and cannot be interpreted </w:t>
      </w:r>
    </w:p>
    <w:p w14:paraId="2EFC14B6" w14:textId="77777777" w:rsidR="005F431D" w:rsidRPr="00A8635E" w:rsidRDefault="005F431D" w:rsidP="00317F00">
      <w:pPr>
        <w:pStyle w:val="ListParagraph"/>
        <w:numPr>
          <w:ilvl w:val="1"/>
          <w:numId w:val="8"/>
        </w:numPr>
        <w:autoSpaceDE w:val="0"/>
        <w:autoSpaceDN w:val="0"/>
        <w:adjustRightInd w:val="0"/>
        <w:rPr>
          <w:rFonts w:ascii="Arial" w:hAnsi="Arial" w:cs="Arial"/>
          <w:color w:val="000000"/>
        </w:rPr>
      </w:pPr>
      <w:r w:rsidRPr="00A8635E">
        <w:rPr>
          <w:rFonts w:ascii="Arial" w:hAnsi="Arial" w:cs="Arial"/>
          <w:color w:val="000000"/>
        </w:rPr>
        <w:t xml:space="preserve">The report shows a significant degree of movement artefact </w:t>
      </w:r>
    </w:p>
    <w:p w14:paraId="17B34A7C" w14:textId="77777777" w:rsidR="005F431D" w:rsidRPr="00A8635E" w:rsidRDefault="005F431D" w:rsidP="00317F00">
      <w:pPr>
        <w:pStyle w:val="ListParagraph"/>
        <w:numPr>
          <w:ilvl w:val="1"/>
          <w:numId w:val="8"/>
        </w:numPr>
        <w:autoSpaceDE w:val="0"/>
        <w:autoSpaceDN w:val="0"/>
        <w:adjustRightInd w:val="0"/>
        <w:rPr>
          <w:rFonts w:ascii="Arial" w:hAnsi="Arial" w:cs="Arial"/>
          <w:color w:val="000000"/>
        </w:rPr>
      </w:pPr>
      <w:r w:rsidRPr="00A8635E">
        <w:rPr>
          <w:rFonts w:ascii="Arial" w:hAnsi="Arial" w:cs="Arial"/>
          <w:color w:val="000000"/>
        </w:rPr>
        <w:t xml:space="preserve">Where the patient has had an Anterior Cruciate Ligament </w:t>
      </w:r>
    </w:p>
    <w:p w14:paraId="543D2BA5" w14:textId="77777777" w:rsidR="005F431D" w:rsidRPr="00A8635E" w:rsidRDefault="005F431D" w:rsidP="00317F00">
      <w:pPr>
        <w:pStyle w:val="ListParagraph"/>
        <w:numPr>
          <w:ilvl w:val="1"/>
          <w:numId w:val="8"/>
        </w:numPr>
        <w:autoSpaceDE w:val="0"/>
        <w:autoSpaceDN w:val="0"/>
        <w:adjustRightInd w:val="0"/>
        <w:rPr>
          <w:rFonts w:ascii="Arial" w:hAnsi="Arial" w:cs="Arial"/>
          <w:color w:val="000000"/>
        </w:rPr>
      </w:pPr>
      <w:r w:rsidRPr="00A8635E">
        <w:rPr>
          <w:rFonts w:ascii="Arial" w:hAnsi="Arial" w:cs="Arial"/>
          <w:color w:val="000000"/>
        </w:rPr>
        <w:t xml:space="preserve">reconstruction and the metal screws are affecting the image quality </w:t>
      </w:r>
    </w:p>
    <w:p w14:paraId="49C04669" w14:textId="77777777" w:rsidR="005F431D" w:rsidRPr="00A8635E" w:rsidRDefault="005F431D" w:rsidP="00317F00">
      <w:pPr>
        <w:pStyle w:val="ListParagraph"/>
        <w:numPr>
          <w:ilvl w:val="1"/>
          <w:numId w:val="8"/>
        </w:numPr>
        <w:autoSpaceDE w:val="0"/>
        <w:autoSpaceDN w:val="0"/>
        <w:adjustRightInd w:val="0"/>
        <w:rPr>
          <w:rFonts w:ascii="Arial" w:hAnsi="Arial" w:cs="Arial"/>
          <w:color w:val="000000"/>
        </w:rPr>
      </w:pPr>
      <w:r w:rsidRPr="00A8635E">
        <w:rPr>
          <w:rFonts w:ascii="Arial" w:hAnsi="Arial" w:cs="Arial"/>
          <w:color w:val="000000"/>
        </w:rPr>
        <w:t xml:space="preserve">Patient has a pacemaker </w:t>
      </w:r>
    </w:p>
    <w:p w14:paraId="705A1271" w14:textId="77777777" w:rsidR="005F431D" w:rsidRPr="00A8635E" w:rsidRDefault="005F431D" w:rsidP="00317F00">
      <w:pPr>
        <w:autoSpaceDE w:val="0"/>
        <w:autoSpaceDN w:val="0"/>
        <w:adjustRightInd w:val="0"/>
        <w:rPr>
          <w:rFonts w:ascii="Arial" w:hAnsi="Arial" w:cs="Arial"/>
          <w:color w:val="000000"/>
        </w:rPr>
      </w:pPr>
    </w:p>
    <w:p w14:paraId="4A827342" w14:textId="77777777" w:rsidR="005F431D" w:rsidRPr="00A8635E" w:rsidRDefault="005F431D" w:rsidP="00317F00">
      <w:pPr>
        <w:autoSpaceDE w:val="0"/>
        <w:autoSpaceDN w:val="0"/>
        <w:adjustRightInd w:val="0"/>
        <w:rPr>
          <w:rFonts w:ascii="Arial" w:hAnsi="Arial" w:cs="Arial"/>
          <w:color w:val="000000"/>
        </w:rPr>
      </w:pPr>
      <w:r w:rsidRPr="00A8635E">
        <w:rPr>
          <w:rFonts w:ascii="Arial" w:hAnsi="Arial" w:cs="Arial"/>
          <w:color w:val="000000"/>
        </w:rPr>
        <w:t xml:space="preserve">Knee arthroscopy </w:t>
      </w:r>
      <w:r w:rsidRPr="00A8635E">
        <w:rPr>
          <w:rFonts w:ascii="Arial" w:hAnsi="Arial" w:cs="Arial"/>
          <w:b/>
          <w:color w:val="000000"/>
        </w:rPr>
        <w:t>will not be funded</w:t>
      </w:r>
      <w:r w:rsidRPr="00A8635E">
        <w:rPr>
          <w:rFonts w:ascii="Arial" w:hAnsi="Arial" w:cs="Arial"/>
          <w:color w:val="000000"/>
        </w:rPr>
        <w:t xml:space="preserve"> for any of the following indications:</w:t>
      </w:r>
    </w:p>
    <w:p w14:paraId="098C8EB6" w14:textId="77777777" w:rsidR="005F431D" w:rsidRPr="00A8635E" w:rsidRDefault="005F431D" w:rsidP="00317F00">
      <w:pPr>
        <w:pStyle w:val="ListParagraph"/>
        <w:numPr>
          <w:ilvl w:val="0"/>
          <w:numId w:val="7"/>
        </w:numPr>
        <w:autoSpaceDE w:val="0"/>
        <w:autoSpaceDN w:val="0"/>
        <w:adjustRightInd w:val="0"/>
        <w:rPr>
          <w:rFonts w:ascii="Arial" w:hAnsi="Arial" w:cs="Arial"/>
          <w:color w:val="000000"/>
        </w:rPr>
      </w:pPr>
      <w:r w:rsidRPr="00A8635E">
        <w:rPr>
          <w:rFonts w:ascii="Arial" w:hAnsi="Arial" w:cs="Arial"/>
          <w:color w:val="000000"/>
        </w:rPr>
        <w:t xml:space="preserve">Diagnostic purposes only (noting the above exception) </w:t>
      </w:r>
    </w:p>
    <w:p w14:paraId="704B8686" w14:textId="77777777" w:rsidR="005F431D" w:rsidRPr="00A8635E" w:rsidRDefault="005F431D" w:rsidP="00317F00">
      <w:pPr>
        <w:pStyle w:val="ListParagraph"/>
        <w:numPr>
          <w:ilvl w:val="0"/>
          <w:numId w:val="7"/>
        </w:numPr>
        <w:autoSpaceDE w:val="0"/>
        <w:autoSpaceDN w:val="0"/>
        <w:adjustRightInd w:val="0"/>
        <w:rPr>
          <w:rFonts w:ascii="Arial" w:hAnsi="Arial" w:cs="Arial"/>
          <w:color w:val="000000"/>
        </w:rPr>
      </w:pPr>
      <w:r w:rsidRPr="00A8635E">
        <w:rPr>
          <w:rFonts w:ascii="Arial" w:hAnsi="Arial" w:cs="Arial"/>
          <w:color w:val="000000"/>
        </w:rPr>
        <w:t>Investigation of knee pain (MRI is a less invasive alternative for the investigation of knee pain)</w:t>
      </w:r>
    </w:p>
    <w:p w14:paraId="1C74BB8B" w14:textId="77777777" w:rsidR="005F431D" w:rsidRPr="00A8635E" w:rsidRDefault="005F431D" w:rsidP="00317F00">
      <w:pPr>
        <w:pStyle w:val="ListParagraph"/>
        <w:numPr>
          <w:ilvl w:val="0"/>
          <w:numId w:val="7"/>
        </w:numPr>
        <w:autoSpaceDE w:val="0"/>
        <w:autoSpaceDN w:val="0"/>
        <w:adjustRightInd w:val="0"/>
        <w:rPr>
          <w:rFonts w:ascii="Arial" w:hAnsi="Arial" w:cs="Arial"/>
          <w:color w:val="000000"/>
        </w:rPr>
      </w:pPr>
      <w:r w:rsidRPr="00A8635E">
        <w:rPr>
          <w:rFonts w:ascii="Arial" w:hAnsi="Arial" w:cs="Arial"/>
          <w:color w:val="000000"/>
        </w:rPr>
        <w:t>Treatment of osteoarthritis including arthroscopic lavage (washout) and debridement without a clear history of mechanical locking (not gelling, ‘giving way’ or X-ray evidence of loose bodies).</w:t>
      </w:r>
    </w:p>
    <w:p w14:paraId="454B7686" w14:textId="77777777" w:rsidR="005F431D" w:rsidRPr="00A8635E" w:rsidRDefault="005F431D" w:rsidP="00317F00">
      <w:pPr>
        <w:autoSpaceDE w:val="0"/>
        <w:autoSpaceDN w:val="0"/>
        <w:adjustRightInd w:val="0"/>
        <w:rPr>
          <w:rFonts w:ascii="Arial" w:hAnsi="Arial" w:cs="Arial"/>
          <w:color w:val="000000"/>
        </w:rPr>
      </w:pPr>
    </w:p>
    <w:p w14:paraId="7B0EC0E7" w14:textId="77777777" w:rsidR="005F431D" w:rsidRPr="00A8635E" w:rsidRDefault="005F431D" w:rsidP="00317F00">
      <w:pPr>
        <w:autoSpaceDE w:val="0"/>
        <w:autoSpaceDN w:val="0"/>
        <w:adjustRightInd w:val="0"/>
        <w:rPr>
          <w:rFonts w:ascii="Arial" w:hAnsi="Arial" w:cs="Arial"/>
          <w:color w:val="000000"/>
        </w:rPr>
      </w:pPr>
      <w:r w:rsidRPr="00A8635E">
        <w:rPr>
          <w:rFonts w:ascii="Arial" w:hAnsi="Arial" w:cs="Arial"/>
          <w:color w:val="000000"/>
        </w:rPr>
        <w:t xml:space="preserve">*Red flag symptoms or signs include recent trauma, constant progressive non- mechanical pain (particularly at night), previous history of cancer, long term oral steroid use, history of drug abuse or HIV, fever, being systematically unwell, recent unexplained weight loss, persistent severe restriction of joint movement, widespread neurological changes, and structural deformity. Red flag conditions include infection, carcinoma, nerve root impingement, bony </w:t>
      </w:r>
      <w:proofErr w:type="gramStart"/>
      <w:r w:rsidRPr="00A8635E">
        <w:rPr>
          <w:rFonts w:ascii="Arial" w:hAnsi="Arial" w:cs="Arial"/>
          <w:color w:val="000000"/>
        </w:rPr>
        <w:t>fracture</w:t>
      </w:r>
      <w:proofErr w:type="gramEnd"/>
      <w:r w:rsidRPr="00A8635E">
        <w:rPr>
          <w:rFonts w:ascii="Arial" w:hAnsi="Arial" w:cs="Arial"/>
          <w:color w:val="000000"/>
        </w:rPr>
        <w:t xml:space="preserve"> and avascular necrosis</w:t>
      </w:r>
      <w:r w:rsidR="00033828">
        <w:rPr>
          <w:rFonts w:ascii="Arial" w:hAnsi="Arial" w:cs="Arial"/>
          <w:color w:val="000000"/>
        </w:rPr>
        <w:t>.</w:t>
      </w:r>
      <w:r w:rsidRPr="00A8635E">
        <w:rPr>
          <w:rFonts w:ascii="Arial" w:hAnsi="Arial" w:cs="Arial"/>
          <w:color w:val="000000"/>
        </w:rPr>
        <w:t xml:space="preserve"> </w:t>
      </w:r>
    </w:p>
    <w:p w14:paraId="000B500A" w14:textId="77777777" w:rsidR="00033828" w:rsidRDefault="00033828" w:rsidP="00317F00">
      <w:pPr>
        <w:autoSpaceDE w:val="0"/>
        <w:autoSpaceDN w:val="0"/>
        <w:adjustRightInd w:val="0"/>
        <w:rPr>
          <w:rFonts w:ascii="Arial" w:hAnsi="Arial" w:cs="Arial"/>
          <w:color w:val="000000"/>
        </w:rPr>
      </w:pPr>
    </w:p>
    <w:p w14:paraId="4D0A3552" w14:textId="77777777" w:rsidR="005F431D" w:rsidRPr="00A8635E" w:rsidRDefault="005F431D" w:rsidP="00317F00">
      <w:pPr>
        <w:autoSpaceDE w:val="0"/>
        <w:autoSpaceDN w:val="0"/>
        <w:adjustRightInd w:val="0"/>
        <w:rPr>
          <w:rFonts w:ascii="Arial" w:eastAsiaTheme="minorHAnsi" w:hAnsi="Arial" w:cs="Arial"/>
          <w:color w:val="000000"/>
          <w:lang w:eastAsia="en-US"/>
        </w:rPr>
      </w:pPr>
      <w:r w:rsidRPr="00A8635E">
        <w:rPr>
          <w:rFonts w:ascii="Arial" w:hAnsi="Arial" w:cs="Arial"/>
          <w:color w:val="000000"/>
        </w:rPr>
        <w:t>Funding for knee arthroscopy outside the defined criteria will only be funded in clinically exceptional circumstances.</w:t>
      </w:r>
    </w:p>
    <w:p w14:paraId="1BAC72A5" w14:textId="77777777" w:rsidR="005F431D" w:rsidRPr="00A8635E" w:rsidRDefault="005F431D" w:rsidP="00317F00">
      <w:pPr>
        <w:autoSpaceDE w:val="0"/>
        <w:autoSpaceDN w:val="0"/>
        <w:adjustRightInd w:val="0"/>
        <w:rPr>
          <w:rFonts w:ascii="Arial" w:eastAsiaTheme="minorHAnsi" w:hAnsi="Arial" w:cs="Arial"/>
          <w:color w:val="000000"/>
          <w:lang w:eastAsia="en-US"/>
        </w:rPr>
      </w:pPr>
    </w:p>
    <w:p w14:paraId="41B6DB9D" w14:textId="77777777" w:rsidR="004F1F74" w:rsidRDefault="004F1F74" w:rsidP="004F1F74">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lastRenderedPageBreak/>
        <w:t xml:space="preserve">Individual funding requests should only be made where the patient demonstrates clinical exceptionality.  </w:t>
      </w:r>
    </w:p>
    <w:p w14:paraId="1F13EE4E" w14:textId="77777777" w:rsidR="004F1F74" w:rsidRDefault="004F1F74" w:rsidP="004F1F74">
      <w:pPr>
        <w:autoSpaceDE w:val="0"/>
        <w:autoSpaceDN w:val="0"/>
        <w:adjustRightInd w:val="0"/>
        <w:rPr>
          <w:rFonts w:ascii="Arial" w:eastAsiaTheme="minorHAnsi" w:hAnsi="Arial" w:cs="Arial"/>
          <w:color w:val="000000"/>
          <w:lang w:eastAsia="en-US"/>
        </w:rPr>
      </w:pPr>
    </w:p>
    <w:p w14:paraId="5AA9D8C3" w14:textId="77777777" w:rsidR="005F431D" w:rsidRDefault="00226B7B" w:rsidP="00317F00">
      <w:pPr>
        <w:autoSpaceDE w:val="0"/>
        <w:autoSpaceDN w:val="0"/>
        <w:adjustRightInd w:val="0"/>
        <w:rPr>
          <w:rFonts w:ascii="Arial" w:eastAsiaTheme="minorHAnsi" w:hAnsi="Arial" w:cs="Arial"/>
          <w:color w:val="000000"/>
          <w:lang w:eastAsia="en-US"/>
        </w:rPr>
      </w:pPr>
      <w:r w:rsidRPr="00B272EF">
        <w:rPr>
          <w:rFonts w:ascii="Arial" w:eastAsiaTheme="minorHAnsi" w:hAnsi="Arial" w:cs="Arial"/>
          <w:color w:val="000000"/>
          <w:lang w:eastAsia="en-US"/>
        </w:rPr>
        <w:t>Further information on applying for funding in exceptional clinical c</w:t>
      </w:r>
      <w:r>
        <w:rPr>
          <w:rFonts w:ascii="Arial" w:eastAsiaTheme="minorHAnsi" w:hAnsi="Arial" w:cs="Arial"/>
          <w:color w:val="000000"/>
          <w:lang w:eastAsia="en-US"/>
        </w:rPr>
        <w:t>ircumstances can be found on the CCGs’ website</w:t>
      </w:r>
      <w:r w:rsidRPr="00B272EF">
        <w:rPr>
          <w:rFonts w:ascii="Arial" w:eastAsiaTheme="minorHAnsi" w:hAnsi="Arial" w:cs="Arial"/>
          <w:color w:val="000000"/>
          <w:lang w:eastAsia="en-US"/>
        </w:rPr>
        <w:t>.</w:t>
      </w:r>
    </w:p>
    <w:p w14:paraId="40ED940C" w14:textId="77777777" w:rsidR="00226B7B" w:rsidRPr="00A8635E" w:rsidRDefault="00226B7B" w:rsidP="00317F00">
      <w:pPr>
        <w:autoSpaceDE w:val="0"/>
        <w:autoSpaceDN w:val="0"/>
        <w:adjustRightInd w:val="0"/>
        <w:rPr>
          <w:rFonts w:ascii="Arial" w:eastAsiaTheme="minorHAnsi" w:hAnsi="Arial" w:cs="Arial"/>
          <w:color w:val="000000"/>
          <w:lang w:eastAsia="en-US"/>
        </w:rPr>
      </w:pPr>
    </w:p>
    <w:p w14:paraId="755556B7" w14:textId="77777777" w:rsidR="005F431D" w:rsidRPr="00A8635E" w:rsidRDefault="005F431D" w:rsidP="00317F00">
      <w:pPr>
        <w:autoSpaceDE w:val="0"/>
        <w:autoSpaceDN w:val="0"/>
        <w:adjustRightInd w:val="0"/>
        <w:rPr>
          <w:rFonts w:ascii="Arial" w:eastAsiaTheme="minorHAnsi" w:hAnsi="Arial" w:cs="Arial"/>
          <w:color w:val="000000"/>
          <w:lang w:eastAsia="en-US"/>
        </w:rPr>
      </w:pPr>
      <w:r w:rsidRPr="00A8635E">
        <w:rPr>
          <w:rFonts w:ascii="Arial" w:eastAsiaTheme="minorHAnsi" w:hAnsi="Arial" w:cs="Arial"/>
          <w:color w:val="000000"/>
          <w:lang w:eastAsia="en-US"/>
        </w:rPr>
        <w:t xml:space="preserve">References: </w:t>
      </w:r>
    </w:p>
    <w:p w14:paraId="65EC99D2" w14:textId="77777777" w:rsidR="005F431D" w:rsidRPr="00D90438" w:rsidRDefault="005F431D" w:rsidP="002D5540">
      <w:pPr>
        <w:pStyle w:val="ListParagraph"/>
        <w:numPr>
          <w:ilvl w:val="0"/>
          <w:numId w:val="79"/>
        </w:numPr>
        <w:autoSpaceDE w:val="0"/>
        <w:autoSpaceDN w:val="0"/>
        <w:adjustRightInd w:val="0"/>
        <w:rPr>
          <w:rFonts w:ascii="Arial" w:eastAsiaTheme="minorHAnsi" w:hAnsi="Arial" w:cs="Arial"/>
          <w:color w:val="000000"/>
          <w:lang w:eastAsia="en-US"/>
        </w:rPr>
      </w:pPr>
      <w:r w:rsidRPr="00D90438">
        <w:rPr>
          <w:rFonts w:ascii="Arial" w:eastAsiaTheme="minorHAnsi" w:hAnsi="Arial" w:cs="Arial"/>
          <w:color w:val="000000"/>
          <w:lang w:eastAsia="en-US"/>
        </w:rPr>
        <w:t xml:space="preserve">Osteoarthritis – National Clinical Guideline for Care and Management in Adults, (2008) NICE </w:t>
      </w:r>
      <w:hyperlink r:id="rId33" w:history="1">
        <w:r w:rsidR="006C6290" w:rsidRPr="00A31D6C">
          <w:rPr>
            <w:rStyle w:val="Hyperlink"/>
            <w:rFonts w:ascii="Arial" w:eastAsiaTheme="minorHAnsi" w:hAnsi="Arial"/>
            <w:u w:val="single"/>
            <w:lang w:eastAsia="en-US"/>
          </w:rPr>
          <w:t>https://www.nice.org.uk/guidance/CG59</w:t>
        </w:r>
      </w:hyperlink>
    </w:p>
    <w:p w14:paraId="40D60A7F" w14:textId="77777777" w:rsidR="005F431D" w:rsidRPr="00D90438" w:rsidRDefault="005F431D" w:rsidP="002D5540">
      <w:pPr>
        <w:pStyle w:val="ListParagraph"/>
        <w:numPr>
          <w:ilvl w:val="0"/>
          <w:numId w:val="79"/>
        </w:numPr>
        <w:autoSpaceDE w:val="0"/>
        <w:autoSpaceDN w:val="0"/>
        <w:adjustRightInd w:val="0"/>
        <w:rPr>
          <w:rFonts w:ascii="Arial" w:eastAsiaTheme="minorHAnsi" w:hAnsi="Arial" w:cs="Arial"/>
          <w:color w:val="000000"/>
          <w:lang w:eastAsia="en-US"/>
        </w:rPr>
      </w:pPr>
      <w:r w:rsidRPr="00D90438">
        <w:rPr>
          <w:rFonts w:ascii="Arial" w:eastAsiaTheme="minorHAnsi" w:hAnsi="Arial" w:cs="Arial"/>
          <w:color w:val="000000"/>
          <w:lang w:eastAsia="en-US"/>
        </w:rPr>
        <w:t xml:space="preserve">Vincken PW et al: Effectiveness of MR imaging in selection of patients with arthroscopy of the knee. Radiology.2002 Jun: 223(3(:739-46) </w:t>
      </w:r>
    </w:p>
    <w:p w14:paraId="6E5D719E" w14:textId="77777777" w:rsidR="005F431D" w:rsidRDefault="005F431D" w:rsidP="002D5540">
      <w:pPr>
        <w:pStyle w:val="ListParagraph"/>
        <w:numPr>
          <w:ilvl w:val="0"/>
          <w:numId w:val="79"/>
        </w:numPr>
        <w:autoSpaceDE w:val="0"/>
        <w:autoSpaceDN w:val="0"/>
        <w:adjustRightInd w:val="0"/>
        <w:rPr>
          <w:rFonts w:ascii="Arial" w:eastAsiaTheme="minorHAnsi" w:hAnsi="Arial" w:cs="Arial"/>
          <w:color w:val="000000"/>
          <w:lang w:eastAsia="en-US"/>
        </w:rPr>
      </w:pPr>
      <w:r w:rsidRPr="00D90438">
        <w:rPr>
          <w:rFonts w:ascii="Arial" w:eastAsiaTheme="minorHAnsi" w:hAnsi="Arial" w:cs="Arial"/>
          <w:color w:val="000000"/>
          <w:lang w:eastAsia="en-US"/>
        </w:rPr>
        <w:t>Brooks, S, Morgan, M: Accuracy of clinical diagnosis in knee arthroscopy. Annals of the Royal College of Surgeons of England 2002, 84:265-268</w:t>
      </w:r>
    </w:p>
    <w:p w14:paraId="11DC9F2E" w14:textId="77777777" w:rsidR="006C6290" w:rsidRPr="00D90438" w:rsidRDefault="006C6290" w:rsidP="004B37F4">
      <w:pPr>
        <w:pStyle w:val="ListParagraph"/>
        <w:autoSpaceDE w:val="0"/>
        <w:autoSpaceDN w:val="0"/>
        <w:adjustRightInd w:val="0"/>
        <w:rPr>
          <w:rFonts w:ascii="Arial" w:eastAsiaTheme="minorHAnsi" w:hAnsi="Arial" w:cs="Arial"/>
          <w:color w:val="000000"/>
          <w:lang w:eastAsia="en-US"/>
        </w:rPr>
      </w:pPr>
    </w:p>
    <w:p w14:paraId="57D36706" w14:textId="77777777" w:rsidR="00407017" w:rsidRDefault="00407017" w:rsidP="00317F00">
      <w:pPr>
        <w:autoSpaceDE w:val="0"/>
        <w:autoSpaceDN w:val="0"/>
        <w:adjustRightInd w:val="0"/>
        <w:rPr>
          <w:rFonts w:ascii="Arial" w:eastAsiaTheme="minorHAnsi" w:hAnsi="Arial" w:cs="Arial"/>
          <w:color w:val="000000"/>
          <w:lang w:eastAsia="en-US"/>
        </w:rPr>
      </w:pPr>
    </w:p>
    <w:p w14:paraId="64243DAD" w14:textId="77777777" w:rsidR="00407017" w:rsidRDefault="00407017" w:rsidP="00317F00">
      <w:pPr>
        <w:autoSpaceDE w:val="0"/>
        <w:autoSpaceDN w:val="0"/>
        <w:adjustRightInd w:val="0"/>
        <w:rPr>
          <w:rFonts w:ascii="Arial" w:eastAsiaTheme="minorHAnsi" w:hAnsi="Arial" w:cs="Arial"/>
          <w:color w:val="000000"/>
          <w:lang w:eastAsia="en-US"/>
        </w:rPr>
      </w:pPr>
    </w:p>
    <w:p w14:paraId="5D5EF049" w14:textId="77777777" w:rsidR="0046726A" w:rsidRDefault="0046726A" w:rsidP="00317F00">
      <w:pPr>
        <w:spacing w:after="200" w:line="276" w:lineRule="auto"/>
        <w:rPr>
          <w:rFonts w:ascii="Arial" w:hAnsi="Arial" w:cs="Arial"/>
          <w:color w:val="000000"/>
          <w:lang w:eastAsia="en-US"/>
        </w:rPr>
      </w:pPr>
      <w:r>
        <w:rPr>
          <w:lang w:eastAsia="en-US"/>
        </w:rPr>
        <w:br w:type="page"/>
      </w:r>
    </w:p>
    <w:p w14:paraId="1E350394" w14:textId="77777777" w:rsidR="007C3A86" w:rsidRPr="00C80F25" w:rsidRDefault="00FD7201" w:rsidP="00317F00">
      <w:pPr>
        <w:jc w:val="right"/>
        <w:rPr>
          <w:color w:val="0070C0"/>
          <w:u w:val="single"/>
        </w:rPr>
      </w:pPr>
      <w:hyperlink w:anchor="INDEX" w:history="1">
        <w:r w:rsidR="007C3A86" w:rsidRPr="00C80F25">
          <w:rPr>
            <w:rStyle w:val="Hyperlink"/>
            <w:rFonts w:ascii="Arial" w:eastAsiaTheme="minorHAnsi" w:hAnsi="Arial"/>
            <w:b/>
            <w:color w:val="0070C0"/>
            <w:u w:val="single"/>
            <w:lang w:eastAsia="en-US"/>
          </w:rPr>
          <w:t>Back to Index</w:t>
        </w:r>
      </w:hyperlink>
    </w:p>
    <w:tbl>
      <w:tblPr>
        <w:tblpPr w:leftFromText="180" w:rightFromText="180" w:vertAnchor="text" w:horzAnchor="margin" w:tblpY="62"/>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01"/>
        <w:gridCol w:w="6731"/>
      </w:tblGrid>
      <w:tr w:rsidR="00E57FDF" w:rsidRPr="00A8635E" w14:paraId="104C8857" w14:textId="77777777" w:rsidTr="00317F00">
        <w:trPr>
          <w:trHeight w:val="375"/>
        </w:trPr>
        <w:tc>
          <w:tcPr>
            <w:tcW w:w="2959" w:type="dxa"/>
            <w:shd w:val="clear" w:color="auto" w:fill="D7E4FD"/>
            <w:vAlign w:val="center"/>
          </w:tcPr>
          <w:p w14:paraId="72D6FD2F" w14:textId="77777777" w:rsidR="00E57FDF" w:rsidRPr="00A8635E" w:rsidRDefault="00E57FDF" w:rsidP="009532B4">
            <w:pPr>
              <w:rPr>
                <w:rFonts w:ascii="Arial" w:eastAsiaTheme="minorHAnsi" w:hAnsi="Arial" w:cs="Arial"/>
                <w:b/>
                <w:color w:val="000000"/>
                <w:lang w:eastAsia="en-US"/>
              </w:rPr>
            </w:pPr>
            <w:bookmarkStart w:id="38" w:name="ArthroscopyShoulder"/>
            <w:bookmarkEnd w:id="38"/>
            <w:r w:rsidRPr="00A8635E">
              <w:rPr>
                <w:rFonts w:ascii="Arial" w:eastAsiaTheme="minorHAnsi" w:hAnsi="Arial" w:cs="Arial"/>
                <w:b/>
                <w:color w:val="000000"/>
                <w:lang w:eastAsia="en-US"/>
              </w:rPr>
              <w:t>Policy statement:</w:t>
            </w:r>
          </w:p>
        </w:tc>
        <w:tc>
          <w:tcPr>
            <w:tcW w:w="6930" w:type="dxa"/>
            <w:shd w:val="clear" w:color="auto" w:fill="auto"/>
            <w:vAlign w:val="center"/>
          </w:tcPr>
          <w:p w14:paraId="3CBBEBA9" w14:textId="77777777" w:rsidR="00E57FDF" w:rsidRPr="00A8635E" w:rsidRDefault="00E57FDF" w:rsidP="00E57FDF">
            <w:pPr>
              <w:rPr>
                <w:rFonts w:ascii="Arial" w:eastAsiaTheme="minorHAnsi" w:hAnsi="Arial" w:cs="Arial"/>
                <w:b/>
                <w:color w:val="000000"/>
                <w:lang w:eastAsia="en-US"/>
              </w:rPr>
            </w:pPr>
            <w:r w:rsidRPr="00A8635E">
              <w:rPr>
                <w:rFonts w:ascii="Arial" w:eastAsiaTheme="minorHAnsi" w:hAnsi="Arial" w:cs="Arial"/>
                <w:b/>
                <w:color w:val="000000"/>
                <w:lang w:eastAsia="en-US"/>
              </w:rPr>
              <w:t xml:space="preserve">Arthroscopy </w:t>
            </w:r>
            <w:r>
              <w:rPr>
                <w:rFonts w:ascii="Arial" w:eastAsiaTheme="minorHAnsi" w:hAnsi="Arial" w:cs="Arial"/>
                <w:b/>
                <w:color w:val="000000"/>
                <w:lang w:eastAsia="en-US"/>
              </w:rPr>
              <w:t>Shoulder</w:t>
            </w:r>
          </w:p>
        </w:tc>
      </w:tr>
      <w:tr w:rsidR="00E57FDF" w:rsidRPr="00A8635E" w14:paraId="2F2E8E3B" w14:textId="77777777" w:rsidTr="00EB7381">
        <w:trPr>
          <w:trHeight w:val="375"/>
        </w:trPr>
        <w:tc>
          <w:tcPr>
            <w:tcW w:w="2959" w:type="dxa"/>
            <w:shd w:val="clear" w:color="auto" w:fill="D7E4FD"/>
            <w:vAlign w:val="center"/>
          </w:tcPr>
          <w:p w14:paraId="63173231" w14:textId="77777777" w:rsidR="00E57FDF" w:rsidRPr="00A8635E" w:rsidRDefault="00E57FDF" w:rsidP="009532B4">
            <w:pPr>
              <w:rPr>
                <w:rFonts w:ascii="Arial" w:eastAsiaTheme="minorHAnsi" w:hAnsi="Arial" w:cs="Arial"/>
                <w:b/>
                <w:color w:val="000000"/>
                <w:lang w:eastAsia="en-US"/>
              </w:rPr>
            </w:pPr>
            <w:r w:rsidRPr="00A8635E">
              <w:rPr>
                <w:rFonts w:ascii="Arial" w:eastAsiaTheme="minorHAnsi" w:hAnsi="Arial" w:cs="Arial"/>
                <w:b/>
                <w:color w:val="000000"/>
                <w:lang w:eastAsia="en-US"/>
              </w:rPr>
              <w:t>Status:</w:t>
            </w:r>
          </w:p>
        </w:tc>
        <w:tc>
          <w:tcPr>
            <w:tcW w:w="6930" w:type="dxa"/>
            <w:shd w:val="clear" w:color="auto" w:fill="FF0000"/>
            <w:vAlign w:val="center"/>
          </w:tcPr>
          <w:p w14:paraId="0BED71AC" w14:textId="77777777" w:rsidR="00E57FDF" w:rsidRPr="00A8635E" w:rsidRDefault="008736CC" w:rsidP="009532B4">
            <w:pPr>
              <w:rPr>
                <w:rFonts w:ascii="Arial" w:eastAsiaTheme="minorHAnsi" w:hAnsi="Arial" w:cs="Arial"/>
                <w:b/>
                <w:color w:val="000000"/>
                <w:lang w:eastAsia="en-US"/>
              </w:rPr>
            </w:pPr>
            <w:r>
              <w:rPr>
                <w:rFonts w:ascii="Arial" w:eastAsiaTheme="minorHAnsi" w:hAnsi="Arial" w:cs="Arial"/>
                <w:b/>
                <w:color w:val="000000"/>
                <w:lang w:eastAsia="en-US"/>
              </w:rPr>
              <w:t>Individual Funding Approval</w:t>
            </w:r>
          </w:p>
        </w:tc>
      </w:tr>
    </w:tbl>
    <w:p w14:paraId="2813307F" w14:textId="77777777" w:rsidR="00E57FDF" w:rsidRDefault="00E57FDF" w:rsidP="00317F00">
      <w:pPr>
        <w:pStyle w:val="Default"/>
        <w:rPr>
          <w:lang w:eastAsia="en-US"/>
        </w:rPr>
      </w:pPr>
    </w:p>
    <w:p w14:paraId="0338416C" w14:textId="77777777" w:rsidR="00E57FDF" w:rsidRPr="00E57FDF" w:rsidRDefault="008349E0" w:rsidP="00317F00">
      <w:pPr>
        <w:rPr>
          <w:rFonts w:ascii="Arial" w:hAnsi="Arial" w:cs="Arial"/>
        </w:rPr>
      </w:pPr>
      <w:r>
        <w:rPr>
          <w:rFonts w:ascii="Arial" w:hAnsi="Arial" w:cs="Arial"/>
        </w:rPr>
        <w:t>M&amp;SECCG</w:t>
      </w:r>
      <w:r w:rsidR="00913EF5">
        <w:rPr>
          <w:rFonts w:ascii="Arial" w:hAnsi="Arial" w:cs="Arial"/>
        </w:rPr>
        <w:t>s</w:t>
      </w:r>
      <w:r w:rsidR="00995DF3">
        <w:rPr>
          <w:rFonts w:ascii="Arial" w:hAnsi="Arial" w:cs="Arial"/>
        </w:rPr>
        <w:t xml:space="preserve"> commission</w:t>
      </w:r>
      <w:r w:rsidR="00E57FDF" w:rsidRPr="00E57FDF">
        <w:rPr>
          <w:rFonts w:ascii="Arial" w:hAnsi="Arial" w:cs="Arial"/>
        </w:rPr>
        <w:t xml:space="preserve"> shoulder arthroscopy on a restricted basis.</w:t>
      </w:r>
    </w:p>
    <w:p w14:paraId="20327213" w14:textId="77777777" w:rsidR="00E57FDF" w:rsidRPr="005238DB" w:rsidRDefault="00E57FDF" w:rsidP="00317F00">
      <w:pPr>
        <w:rPr>
          <w:rFonts w:ascii="Arial" w:hAnsi="Arial" w:cs="Arial"/>
          <w:sz w:val="16"/>
          <w:szCs w:val="16"/>
        </w:rPr>
      </w:pPr>
    </w:p>
    <w:p w14:paraId="4A4F1254" w14:textId="77777777" w:rsidR="00E57FDF" w:rsidRPr="00E57FDF" w:rsidRDefault="00E57FDF" w:rsidP="00317F00">
      <w:pPr>
        <w:rPr>
          <w:rFonts w:ascii="Arial" w:hAnsi="Arial" w:cs="Arial"/>
        </w:rPr>
      </w:pPr>
      <w:r w:rsidRPr="00E57FDF">
        <w:rPr>
          <w:rFonts w:ascii="Arial" w:hAnsi="Arial" w:cs="Arial"/>
        </w:rPr>
        <w:t>Shoulder arthroscopy will only be funded for patients with adhesive capsulitis (‘frozen shoulder’) if the following treatments have all been tried and failed:</w:t>
      </w:r>
    </w:p>
    <w:p w14:paraId="567EFFAC" w14:textId="77777777" w:rsidR="00E57FDF" w:rsidRPr="005238DB" w:rsidRDefault="00E57FDF" w:rsidP="00317F00">
      <w:pPr>
        <w:rPr>
          <w:rFonts w:ascii="Arial" w:hAnsi="Arial" w:cs="Arial"/>
          <w:sz w:val="16"/>
          <w:szCs w:val="16"/>
        </w:rPr>
      </w:pPr>
    </w:p>
    <w:p w14:paraId="61235D8C" w14:textId="77777777" w:rsidR="00E57FDF" w:rsidRPr="00E57FDF" w:rsidRDefault="00E57FDF" w:rsidP="002D5540">
      <w:pPr>
        <w:numPr>
          <w:ilvl w:val="0"/>
          <w:numId w:val="58"/>
        </w:numPr>
        <w:contextualSpacing/>
        <w:rPr>
          <w:rFonts w:ascii="Arial" w:hAnsi="Arial" w:cs="Arial"/>
        </w:rPr>
      </w:pPr>
      <w:r w:rsidRPr="00E57FDF">
        <w:rPr>
          <w:rFonts w:ascii="Arial" w:hAnsi="Arial" w:cs="Arial"/>
        </w:rPr>
        <w:t>Activity modification</w:t>
      </w:r>
    </w:p>
    <w:p w14:paraId="24C8AB90" w14:textId="77777777" w:rsidR="00E57FDF" w:rsidRPr="00E57FDF" w:rsidRDefault="00E57FDF" w:rsidP="002D5540">
      <w:pPr>
        <w:numPr>
          <w:ilvl w:val="0"/>
          <w:numId w:val="58"/>
        </w:numPr>
        <w:contextualSpacing/>
        <w:rPr>
          <w:rFonts w:ascii="Arial" w:hAnsi="Arial" w:cs="Arial"/>
        </w:rPr>
      </w:pPr>
      <w:r w:rsidRPr="00E57FDF">
        <w:rPr>
          <w:rFonts w:ascii="Arial" w:hAnsi="Arial" w:cs="Arial"/>
        </w:rPr>
        <w:t>Physiotherapy and exercise programme</w:t>
      </w:r>
    </w:p>
    <w:p w14:paraId="416A75C6" w14:textId="77777777" w:rsidR="00E57FDF" w:rsidRPr="00E57FDF" w:rsidRDefault="00E57FDF" w:rsidP="002D5540">
      <w:pPr>
        <w:numPr>
          <w:ilvl w:val="0"/>
          <w:numId w:val="58"/>
        </w:numPr>
        <w:contextualSpacing/>
        <w:rPr>
          <w:rFonts w:ascii="Arial" w:hAnsi="Arial" w:cs="Arial"/>
        </w:rPr>
      </w:pPr>
      <w:r w:rsidRPr="00E57FDF">
        <w:rPr>
          <w:rFonts w:ascii="Arial" w:hAnsi="Arial" w:cs="Arial"/>
        </w:rPr>
        <w:t>Oral analgesics including NSAIDs (unless contraindicated)</w:t>
      </w:r>
    </w:p>
    <w:p w14:paraId="2C350B31" w14:textId="77777777" w:rsidR="00E57FDF" w:rsidRPr="00E57FDF" w:rsidRDefault="00E57FDF" w:rsidP="002D5540">
      <w:pPr>
        <w:numPr>
          <w:ilvl w:val="0"/>
          <w:numId w:val="58"/>
        </w:numPr>
        <w:contextualSpacing/>
        <w:rPr>
          <w:rFonts w:ascii="Arial" w:hAnsi="Arial" w:cs="Arial"/>
        </w:rPr>
      </w:pPr>
      <w:r w:rsidRPr="00E57FDF">
        <w:rPr>
          <w:rFonts w:ascii="Arial" w:hAnsi="Arial" w:cs="Arial"/>
        </w:rPr>
        <w:t>Intra-articular steroid injections</w:t>
      </w:r>
    </w:p>
    <w:p w14:paraId="09FB1D9D" w14:textId="77777777" w:rsidR="00E57FDF" w:rsidRPr="005238DB" w:rsidRDefault="00E57FDF" w:rsidP="00317F00">
      <w:pPr>
        <w:autoSpaceDE w:val="0"/>
        <w:autoSpaceDN w:val="0"/>
        <w:adjustRightInd w:val="0"/>
        <w:rPr>
          <w:rFonts w:ascii="Arial" w:hAnsi="Arial" w:cs="Arial"/>
          <w:color w:val="000000"/>
          <w:sz w:val="16"/>
          <w:szCs w:val="16"/>
        </w:rPr>
      </w:pPr>
    </w:p>
    <w:p w14:paraId="01ABB61A" w14:textId="77777777" w:rsidR="00913EF5" w:rsidRDefault="00E57FDF" w:rsidP="00317F00">
      <w:pPr>
        <w:spacing w:after="200" w:line="276" w:lineRule="auto"/>
        <w:rPr>
          <w:rFonts w:ascii="Arial" w:hAnsi="Arial" w:cs="Arial"/>
        </w:rPr>
      </w:pPr>
      <w:r w:rsidRPr="00E57FDF">
        <w:rPr>
          <w:rFonts w:ascii="Arial" w:hAnsi="Arial" w:cs="Arial"/>
        </w:rPr>
        <w:t xml:space="preserve">GPs should not refer unless all the above have been tried and failed, and referrals must include objective information to demonstrate this. </w:t>
      </w:r>
    </w:p>
    <w:p w14:paraId="3375C169" w14:textId="77777777" w:rsidR="00913EF5" w:rsidRPr="007122A6" w:rsidRDefault="00913EF5" w:rsidP="00317F00">
      <w:pPr>
        <w:spacing w:after="200" w:line="276" w:lineRule="auto"/>
        <w:rPr>
          <w:rFonts w:ascii="Arial" w:hAnsi="Arial" w:cs="Arial"/>
        </w:rPr>
      </w:pPr>
      <w:r w:rsidRPr="007122A6">
        <w:rPr>
          <w:rFonts w:ascii="Arial" w:hAnsi="Arial" w:cs="Arial"/>
        </w:rPr>
        <w:t>For the avoidance of doubt the CCG does not commission shoulder arthroscopy in the following:</w:t>
      </w:r>
    </w:p>
    <w:p w14:paraId="4789BB4E" w14:textId="77777777" w:rsidR="00913EF5" w:rsidRPr="007122A6" w:rsidRDefault="00913EF5" w:rsidP="002D5540">
      <w:pPr>
        <w:numPr>
          <w:ilvl w:val="0"/>
          <w:numId w:val="86"/>
        </w:numPr>
        <w:spacing w:after="200" w:line="276" w:lineRule="auto"/>
        <w:contextualSpacing/>
        <w:rPr>
          <w:rFonts w:ascii="Arial" w:hAnsi="Arial" w:cs="Arial"/>
        </w:rPr>
      </w:pPr>
      <w:r w:rsidRPr="007122A6">
        <w:rPr>
          <w:rFonts w:ascii="Arial" w:hAnsi="Arial" w:cs="Arial"/>
        </w:rPr>
        <w:t>As a diagnostic tool</w:t>
      </w:r>
    </w:p>
    <w:p w14:paraId="09E367DF" w14:textId="77777777" w:rsidR="00B43175" w:rsidRPr="00D81499" w:rsidRDefault="00913EF5" w:rsidP="002D5540">
      <w:pPr>
        <w:numPr>
          <w:ilvl w:val="0"/>
          <w:numId w:val="86"/>
        </w:numPr>
        <w:spacing w:after="200" w:line="276" w:lineRule="auto"/>
        <w:contextualSpacing/>
        <w:rPr>
          <w:rFonts w:ascii="Arial" w:hAnsi="Arial" w:cs="Arial"/>
          <w:sz w:val="16"/>
          <w:szCs w:val="16"/>
        </w:rPr>
      </w:pPr>
      <w:r w:rsidRPr="007122A6">
        <w:rPr>
          <w:rFonts w:ascii="Arial" w:hAnsi="Arial" w:cs="Arial"/>
        </w:rPr>
        <w:t>For frozen s</w:t>
      </w:r>
      <w:r w:rsidR="00D81499">
        <w:rPr>
          <w:rFonts w:ascii="Arial" w:hAnsi="Arial" w:cs="Arial"/>
        </w:rPr>
        <w:t>houlder or adhesive capsulitis except if the above criteria are met.</w:t>
      </w:r>
    </w:p>
    <w:p w14:paraId="741482E4" w14:textId="77777777" w:rsidR="00D81499" w:rsidRPr="005238DB" w:rsidRDefault="00D81499" w:rsidP="00D81499">
      <w:pPr>
        <w:spacing w:after="200" w:line="276" w:lineRule="auto"/>
        <w:contextualSpacing/>
        <w:rPr>
          <w:rFonts w:ascii="Arial" w:hAnsi="Arial" w:cs="Arial"/>
          <w:sz w:val="16"/>
          <w:szCs w:val="16"/>
        </w:rPr>
      </w:pPr>
    </w:p>
    <w:p w14:paraId="51EE5D76" w14:textId="77777777" w:rsidR="00913EF5" w:rsidRPr="005238DB" w:rsidRDefault="00913EF5" w:rsidP="00317F00">
      <w:pPr>
        <w:spacing w:after="200" w:line="276" w:lineRule="auto"/>
        <w:rPr>
          <w:rFonts w:ascii="Arial" w:hAnsi="Arial" w:cs="Arial"/>
        </w:rPr>
      </w:pPr>
      <w:r w:rsidRPr="005238DB">
        <w:rPr>
          <w:rFonts w:ascii="Arial" w:hAnsi="Arial" w:cs="Arial"/>
        </w:rPr>
        <w:t xml:space="preserve">In the majority of </w:t>
      </w:r>
      <w:proofErr w:type="gramStart"/>
      <w:r w:rsidRPr="005238DB">
        <w:rPr>
          <w:rFonts w:ascii="Arial" w:hAnsi="Arial" w:cs="Arial"/>
        </w:rPr>
        <w:t>circumstances</w:t>
      </w:r>
      <w:proofErr w:type="gramEnd"/>
      <w:r w:rsidRPr="005238DB">
        <w:rPr>
          <w:rFonts w:ascii="Arial" w:hAnsi="Arial" w:cs="Arial"/>
        </w:rPr>
        <w:t xml:space="preserve"> a clinical examination (history and physical examination) by a competent clinician will give a diagnosis and demonstrate if internal joint degeneration is present.</w:t>
      </w:r>
      <w:r>
        <w:rPr>
          <w:rFonts w:ascii="Arial" w:hAnsi="Arial" w:cs="Arial"/>
        </w:rPr>
        <w:t xml:space="preserve"> </w:t>
      </w:r>
      <w:r w:rsidRPr="005238DB">
        <w:rPr>
          <w:rFonts w:ascii="Arial" w:hAnsi="Arial" w:cs="Arial"/>
        </w:rPr>
        <w:t xml:space="preserve"> If there is a diagnostic uncertainty despite competent examination or if there are </w:t>
      </w:r>
      <w:r w:rsidR="004E2700">
        <w:rPr>
          <w:rFonts w:ascii="Arial" w:hAnsi="Arial" w:cs="Arial"/>
        </w:rPr>
        <w:t>‘</w:t>
      </w:r>
      <w:r w:rsidRPr="005238DB">
        <w:rPr>
          <w:rFonts w:ascii="Arial" w:hAnsi="Arial" w:cs="Arial"/>
        </w:rPr>
        <w:t>red flag</w:t>
      </w:r>
      <w:r w:rsidR="004E2700">
        <w:rPr>
          <w:rFonts w:ascii="Arial" w:hAnsi="Arial" w:cs="Arial"/>
        </w:rPr>
        <w:t>’</w:t>
      </w:r>
      <w:r w:rsidRPr="005238DB">
        <w:rPr>
          <w:rFonts w:ascii="Arial" w:hAnsi="Arial" w:cs="Arial"/>
        </w:rPr>
        <w:t xml:space="preserve"> symptoms/signs/</w:t>
      </w:r>
      <w:proofErr w:type="gramStart"/>
      <w:r w:rsidRPr="005238DB">
        <w:rPr>
          <w:rFonts w:ascii="Arial" w:hAnsi="Arial" w:cs="Arial"/>
        </w:rPr>
        <w:t>conditions</w:t>
      </w:r>
      <w:proofErr w:type="gramEnd"/>
      <w:r w:rsidRPr="005238DB">
        <w:rPr>
          <w:rFonts w:ascii="Arial" w:hAnsi="Arial" w:cs="Arial"/>
        </w:rPr>
        <w:t xml:space="preserve"> then an MRI scan (not shoulder arthroscopy) might be indicated.</w:t>
      </w:r>
    </w:p>
    <w:p w14:paraId="408462CA" w14:textId="77777777" w:rsidR="00913EF5" w:rsidRPr="005238DB" w:rsidRDefault="00913EF5" w:rsidP="00317F00">
      <w:pPr>
        <w:spacing w:after="200" w:line="276" w:lineRule="auto"/>
        <w:rPr>
          <w:rFonts w:ascii="Arial" w:hAnsi="Arial" w:cs="Arial"/>
        </w:rPr>
      </w:pPr>
      <w:r w:rsidRPr="005238DB">
        <w:rPr>
          <w:rFonts w:ascii="Arial" w:hAnsi="Arial" w:cs="Arial"/>
        </w:rPr>
        <w:t>The CCG</w:t>
      </w:r>
      <w:r>
        <w:rPr>
          <w:rFonts w:ascii="Arial" w:hAnsi="Arial" w:cs="Arial"/>
        </w:rPr>
        <w:t>s</w:t>
      </w:r>
      <w:r w:rsidRPr="005238DB">
        <w:rPr>
          <w:rFonts w:ascii="Arial" w:hAnsi="Arial" w:cs="Arial"/>
        </w:rPr>
        <w:t xml:space="preserve"> commission shoulder arthroscopy as part of a procedural treatment </w:t>
      </w:r>
      <w:proofErr w:type="gramStart"/>
      <w:r w:rsidRPr="005238DB">
        <w:rPr>
          <w:rFonts w:ascii="Arial" w:hAnsi="Arial" w:cs="Arial"/>
        </w:rPr>
        <w:t>i.e.</w:t>
      </w:r>
      <w:proofErr w:type="gramEnd"/>
      <w:r w:rsidRPr="005238DB">
        <w:rPr>
          <w:rFonts w:ascii="Arial" w:hAnsi="Arial" w:cs="Arial"/>
        </w:rPr>
        <w:t xml:space="preserve"> as a less invasive surgical treatment </w:t>
      </w:r>
      <w:r w:rsidR="00AD6EED">
        <w:rPr>
          <w:rFonts w:ascii="Arial" w:hAnsi="Arial" w:cs="Arial"/>
        </w:rPr>
        <w:t xml:space="preserve">which does not require prior approval.  </w:t>
      </w:r>
      <w:proofErr w:type="gramStart"/>
      <w:r w:rsidR="00AD6EED">
        <w:rPr>
          <w:rFonts w:ascii="Arial" w:hAnsi="Arial" w:cs="Arial"/>
        </w:rPr>
        <w:t>However</w:t>
      </w:r>
      <w:proofErr w:type="gramEnd"/>
      <w:r w:rsidRPr="005238DB">
        <w:rPr>
          <w:rFonts w:ascii="Arial" w:hAnsi="Arial" w:cs="Arial"/>
        </w:rPr>
        <w:t xml:space="preserve"> if used to treat adhesive capsulitis will</w:t>
      </w:r>
      <w:r w:rsidR="00D81499">
        <w:rPr>
          <w:rFonts w:ascii="Arial" w:hAnsi="Arial" w:cs="Arial"/>
        </w:rPr>
        <w:t xml:space="preserve"> only be funded if the above criteria are</w:t>
      </w:r>
      <w:r w:rsidR="00AD6EED">
        <w:rPr>
          <w:rFonts w:ascii="Arial" w:hAnsi="Arial" w:cs="Arial"/>
        </w:rPr>
        <w:t xml:space="preserve"> met and prior approval obtained.</w:t>
      </w:r>
    </w:p>
    <w:p w14:paraId="31CEC0F1" w14:textId="77777777" w:rsidR="00913EF5" w:rsidRPr="005238DB" w:rsidRDefault="00913EF5" w:rsidP="00317F00">
      <w:pPr>
        <w:spacing w:line="276" w:lineRule="auto"/>
        <w:rPr>
          <w:rFonts w:ascii="Arial" w:hAnsi="Arial" w:cs="Arial"/>
        </w:rPr>
      </w:pPr>
      <w:r w:rsidRPr="005238DB">
        <w:rPr>
          <w:rFonts w:ascii="Arial" w:hAnsi="Arial" w:cs="Arial"/>
        </w:rPr>
        <w:t xml:space="preserve">Red Flag symptoms or signs including: </w:t>
      </w:r>
    </w:p>
    <w:p w14:paraId="63CCA40E" w14:textId="77777777" w:rsidR="00913EF5" w:rsidRPr="005238DB" w:rsidRDefault="00913EF5" w:rsidP="002D5540">
      <w:pPr>
        <w:numPr>
          <w:ilvl w:val="0"/>
          <w:numId w:val="87"/>
        </w:numPr>
        <w:spacing w:line="276" w:lineRule="auto"/>
        <w:contextualSpacing/>
        <w:rPr>
          <w:rFonts w:ascii="Arial" w:hAnsi="Arial" w:cs="Arial"/>
        </w:rPr>
      </w:pPr>
      <w:r w:rsidRPr="005238DB">
        <w:rPr>
          <w:rFonts w:ascii="Arial" w:hAnsi="Arial" w:cs="Arial"/>
        </w:rPr>
        <w:t xml:space="preserve">Recent trauma, </w:t>
      </w:r>
    </w:p>
    <w:p w14:paraId="3CBEAA5E" w14:textId="77777777" w:rsidR="00913EF5" w:rsidRPr="005238DB" w:rsidRDefault="00913EF5" w:rsidP="002D5540">
      <w:pPr>
        <w:numPr>
          <w:ilvl w:val="0"/>
          <w:numId w:val="87"/>
        </w:numPr>
        <w:spacing w:after="200" w:line="276" w:lineRule="auto"/>
        <w:contextualSpacing/>
        <w:rPr>
          <w:rFonts w:ascii="Arial" w:hAnsi="Arial" w:cs="Arial"/>
        </w:rPr>
      </w:pPr>
      <w:r w:rsidRPr="005238DB">
        <w:rPr>
          <w:rFonts w:ascii="Arial" w:hAnsi="Arial" w:cs="Arial"/>
        </w:rPr>
        <w:t>Constant</w:t>
      </w:r>
      <w:r w:rsidR="00ED709C">
        <w:rPr>
          <w:rFonts w:ascii="Arial" w:hAnsi="Arial" w:cs="Arial"/>
        </w:rPr>
        <w:t xml:space="preserve"> </w:t>
      </w:r>
      <w:r w:rsidRPr="005238DB">
        <w:rPr>
          <w:rFonts w:ascii="Arial" w:hAnsi="Arial" w:cs="Arial"/>
        </w:rPr>
        <w:t>progressive non-mechanical pain (particularly at night),</w:t>
      </w:r>
    </w:p>
    <w:p w14:paraId="799AA698" w14:textId="77777777" w:rsidR="00913EF5" w:rsidRPr="005238DB" w:rsidRDefault="00913EF5" w:rsidP="002D5540">
      <w:pPr>
        <w:numPr>
          <w:ilvl w:val="0"/>
          <w:numId w:val="87"/>
        </w:numPr>
        <w:spacing w:after="200" w:line="276" w:lineRule="auto"/>
        <w:contextualSpacing/>
        <w:rPr>
          <w:rFonts w:ascii="Arial" w:hAnsi="Arial" w:cs="Arial"/>
        </w:rPr>
      </w:pPr>
      <w:r w:rsidRPr="005238DB">
        <w:rPr>
          <w:rFonts w:ascii="Arial" w:hAnsi="Arial" w:cs="Arial"/>
        </w:rPr>
        <w:t xml:space="preserve">Previous history of cancer, </w:t>
      </w:r>
    </w:p>
    <w:p w14:paraId="3CF61C3D" w14:textId="77777777" w:rsidR="00913EF5" w:rsidRPr="005238DB" w:rsidRDefault="00913EF5" w:rsidP="002D5540">
      <w:pPr>
        <w:numPr>
          <w:ilvl w:val="0"/>
          <w:numId w:val="87"/>
        </w:numPr>
        <w:spacing w:after="200" w:line="276" w:lineRule="auto"/>
        <w:contextualSpacing/>
        <w:rPr>
          <w:rFonts w:ascii="Arial" w:hAnsi="Arial" w:cs="Arial"/>
        </w:rPr>
      </w:pPr>
      <w:r w:rsidRPr="005238DB">
        <w:rPr>
          <w:rFonts w:ascii="Arial" w:hAnsi="Arial" w:cs="Arial"/>
        </w:rPr>
        <w:t xml:space="preserve">Long term steroid use, </w:t>
      </w:r>
    </w:p>
    <w:p w14:paraId="48A6364A" w14:textId="77777777" w:rsidR="00913EF5" w:rsidRPr="005238DB" w:rsidRDefault="00913EF5" w:rsidP="002D5540">
      <w:pPr>
        <w:numPr>
          <w:ilvl w:val="0"/>
          <w:numId w:val="87"/>
        </w:numPr>
        <w:spacing w:after="200" w:line="276" w:lineRule="auto"/>
        <w:contextualSpacing/>
        <w:rPr>
          <w:rFonts w:ascii="Arial" w:hAnsi="Arial" w:cs="Arial"/>
        </w:rPr>
      </w:pPr>
      <w:r w:rsidRPr="005238DB">
        <w:rPr>
          <w:rFonts w:ascii="Arial" w:hAnsi="Arial" w:cs="Arial"/>
        </w:rPr>
        <w:t xml:space="preserve">History of drug abuse, </w:t>
      </w:r>
    </w:p>
    <w:p w14:paraId="2B7D7E77" w14:textId="77777777" w:rsidR="00913EF5" w:rsidRPr="005238DB" w:rsidRDefault="00913EF5" w:rsidP="002D5540">
      <w:pPr>
        <w:numPr>
          <w:ilvl w:val="0"/>
          <w:numId w:val="87"/>
        </w:numPr>
        <w:spacing w:after="200" w:line="276" w:lineRule="auto"/>
        <w:contextualSpacing/>
        <w:rPr>
          <w:rFonts w:ascii="Arial" w:hAnsi="Arial" w:cs="Arial"/>
        </w:rPr>
      </w:pPr>
      <w:r w:rsidRPr="005238DB">
        <w:rPr>
          <w:rFonts w:ascii="Arial" w:hAnsi="Arial" w:cs="Arial"/>
        </w:rPr>
        <w:t xml:space="preserve">History of HIV, </w:t>
      </w:r>
    </w:p>
    <w:p w14:paraId="08695CF2" w14:textId="77777777" w:rsidR="00913EF5" w:rsidRPr="005238DB" w:rsidRDefault="00913EF5" w:rsidP="002D5540">
      <w:pPr>
        <w:numPr>
          <w:ilvl w:val="0"/>
          <w:numId w:val="87"/>
        </w:numPr>
        <w:spacing w:after="200" w:line="276" w:lineRule="auto"/>
        <w:contextualSpacing/>
        <w:rPr>
          <w:rFonts w:ascii="Arial" w:hAnsi="Arial" w:cs="Arial"/>
        </w:rPr>
      </w:pPr>
      <w:r w:rsidRPr="005238DB">
        <w:rPr>
          <w:rFonts w:ascii="Arial" w:hAnsi="Arial" w:cs="Arial"/>
        </w:rPr>
        <w:t>Fever,</w:t>
      </w:r>
    </w:p>
    <w:p w14:paraId="4D1F6EDA" w14:textId="77777777" w:rsidR="00913EF5" w:rsidRPr="005238DB" w:rsidRDefault="00913EF5" w:rsidP="002D5540">
      <w:pPr>
        <w:numPr>
          <w:ilvl w:val="0"/>
          <w:numId w:val="87"/>
        </w:numPr>
        <w:spacing w:after="200" w:line="276" w:lineRule="auto"/>
        <w:contextualSpacing/>
        <w:rPr>
          <w:rFonts w:ascii="Arial" w:hAnsi="Arial" w:cs="Arial"/>
        </w:rPr>
      </w:pPr>
      <w:r w:rsidRPr="005238DB">
        <w:rPr>
          <w:rFonts w:ascii="Arial" w:hAnsi="Arial" w:cs="Arial"/>
        </w:rPr>
        <w:t xml:space="preserve">Being systematically unwell, </w:t>
      </w:r>
    </w:p>
    <w:p w14:paraId="49EC9136" w14:textId="77777777" w:rsidR="00913EF5" w:rsidRPr="005238DB" w:rsidRDefault="00913EF5" w:rsidP="002D5540">
      <w:pPr>
        <w:numPr>
          <w:ilvl w:val="0"/>
          <w:numId w:val="87"/>
        </w:numPr>
        <w:spacing w:after="200" w:line="276" w:lineRule="auto"/>
        <w:contextualSpacing/>
        <w:rPr>
          <w:rFonts w:ascii="Arial" w:hAnsi="Arial" w:cs="Arial"/>
        </w:rPr>
      </w:pPr>
      <w:r w:rsidRPr="005238DB">
        <w:rPr>
          <w:rFonts w:ascii="Arial" w:hAnsi="Arial" w:cs="Arial"/>
        </w:rPr>
        <w:t xml:space="preserve">Recent unexplained weight loss, </w:t>
      </w:r>
    </w:p>
    <w:p w14:paraId="138BB3AA" w14:textId="77777777" w:rsidR="00913EF5" w:rsidRPr="005238DB" w:rsidRDefault="00913EF5" w:rsidP="002D5540">
      <w:pPr>
        <w:numPr>
          <w:ilvl w:val="0"/>
          <w:numId w:val="87"/>
        </w:numPr>
        <w:spacing w:after="200" w:line="276" w:lineRule="auto"/>
        <w:contextualSpacing/>
        <w:rPr>
          <w:rFonts w:ascii="Arial" w:hAnsi="Arial" w:cs="Arial"/>
        </w:rPr>
      </w:pPr>
      <w:r w:rsidRPr="005238DB">
        <w:rPr>
          <w:rFonts w:ascii="Arial" w:hAnsi="Arial" w:cs="Arial"/>
        </w:rPr>
        <w:t>Persistent</w:t>
      </w:r>
      <w:r w:rsidR="00A17FEA">
        <w:rPr>
          <w:rFonts w:ascii="Arial" w:hAnsi="Arial" w:cs="Arial"/>
        </w:rPr>
        <w:t xml:space="preserve"> </w:t>
      </w:r>
      <w:r w:rsidRPr="005238DB">
        <w:rPr>
          <w:rFonts w:ascii="Arial" w:hAnsi="Arial" w:cs="Arial"/>
        </w:rPr>
        <w:t xml:space="preserve">severe restriction of joint movement, </w:t>
      </w:r>
    </w:p>
    <w:p w14:paraId="71783B93" w14:textId="77777777" w:rsidR="00913EF5" w:rsidRPr="005238DB" w:rsidRDefault="00913EF5" w:rsidP="002D5540">
      <w:pPr>
        <w:numPr>
          <w:ilvl w:val="0"/>
          <w:numId w:val="87"/>
        </w:numPr>
        <w:spacing w:after="200" w:line="276" w:lineRule="auto"/>
        <w:contextualSpacing/>
        <w:rPr>
          <w:rFonts w:ascii="Arial" w:hAnsi="Arial" w:cs="Arial"/>
        </w:rPr>
      </w:pPr>
      <w:r w:rsidRPr="005238DB">
        <w:rPr>
          <w:rFonts w:ascii="Arial" w:hAnsi="Arial" w:cs="Arial"/>
        </w:rPr>
        <w:t>Widespread neurological changes,</w:t>
      </w:r>
    </w:p>
    <w:p w14:paraId="2C9266CC" w14:textId="77777777" w:rsidR="00913EF5" w:rsidRPr="005238DB" w:rsidRDefault="00913EF5" w:rsidP="002D5540">
      <w:pPr>
        <w:numPr>
          <w:ilvl w:val="0"/>
          <w:numId w:val="87"/>
        </w:numPr>
        <w:spacing w:after="200" w:line="276" w:lineRule="auto"/>
        <w:contextualSpacing/>
        <w:rPr>
          <w:rFonts w:ascii="Arial" w:hAnsi="Arial" w:cs="Arial"/>
        </w:rPr>
      </w:pPr>
      <w:r w:rsidRPr="005238DB">
        <w:rPr>
          <w:rFonts w:ascii="Arial" w:hAnsi="Arial" w:cs="Arial"/>
        </w:rPr>
        <w:t>Structural deformity.</w:t>
      </w:r>
    </w:p>
    <w:p w14:paraId="077E6546" w14:textId="77777777" w:rsidR="0048298D" w:rsidRDefault="0048298D" w:rsidP="00317F00">
      <w:pPr>
        <w:spacing w:line="276" w:lineRule="auto"/>
        <w:rPr>
          <w:rFonts w:ascii="Arial" w:hAnsi="Arial" w:cs="Arial"/>
        </w:rPr>
      </w:pPr>
    </w:p>
    <w:p w14:paraId="16FFD4A5" w14:textId="77777777" w:rsidR="00913EF5" w:rsidRPr="005238DB" w:rsidRDefault="00913EF5" w:rsidP="00317F00">
      <w:pPr>
        <w:spacing w:line="276" w:lineRule="auto"/>
        <w:rPr>
          <w:rFonts w:ascii="Arial" w:hAnsi="Arial" w:cs="Arial"/>
        </w:rPr>
      </w:pPr>
      <w:r w:rsidRPr="005238DB">
        <w:rPr>
          <w:rFonts w:ascii="Arial" w:hAnsi="Arial" w:cs="Arial"/>
        </w:rPr>
        <w:lastRenderedPageBreak/>
        <w:t>Red Flag conditions</w:t>
      </w:r>
      <w:r w:rsidR="0048298D">
        <w:rPr>
          <w:rFonts w:ascii="Arial" w:hAnsi="Arial" w:cs="Arial"/>
        </w:rPr>
        <w:t xml:space="preserve"> cont</w:t>
      </w:r>
      <w:r w:rsidR="0015687E">
        <w:rPr>
          <w:rFonts w:ascii="Arial" w:hAnsi="Arial" w:cs="Arial"/>
        </w:rPr>
        <w:t>’</w:t>
      </w:r>
      <w:r w:rsidR="0048298D">
        <w:rPr>
          <w:rFonts w:ascii="Arial" w:hAnsi="Arial" w:cs="Arial"/>
        </w:rPr>
        <w:t>d</w:t>
      </w:r>
      <w:r w:rsidRPr="005238DB">
        <w:rPr>
          <w:rFonts w:ascii="Arial" w:hAnsi="Arial" w:cs="Arial"/>
        </w:rPr>
        <w:t xml:space="preserve">: </w:t>
      </w:r>
    </w:p>
    <w:p w14:paraId="6F8D89D7" w14:textId="77777777" w:rsidR="00913EF5" w:rsidRPr="005238DB" w:rsidRDefault="00913EF5" w:rsidP="002D5540">
      <w:pPr>
        <w:numPr>
          <w:ilvl w:val="0"/>
          <w:numId w:val="88"/>
        </w:numPr>
        <w:spacing w:line="276" w:lineRule="auto"/>
        <w:contextualSpacing/>
        <w:rPr>
          <w:rFonts w:ascii="Arial" w:hAnsi="Arial" w:cs="Arial"/>
        </w:rPr>
      </w:pPr>
      <w:r w:rsidRPr="005238DB">
        <w:rPr>
          <w:rFonts w:ascii="Arial" w:hAnsi="Arial" w:cs="Arial"/>
        </w:rPr>
        <w:t xml:space="preserve">Infection, carcinoma, </w:t>
      </w:r>
    </w:p>
    <w:p w14:paraId="23EDFD62" w14:textId="77777777" w:rsidR="00913EF5" w:rsidRPr="005238DB" w:rsidRDefault="00913EF5" w:rsidP="002D5540">
      <w:pPr>
        <w:numPr>
          <w:ilvl w:val="0"/>
          <w:numId w:val="88"/>
        </w:numPr>
        <w:spacing w:line="276" w:lineRule="auto"/>
        <w:contextualSpacing/>
        <w:rPr>
          <w:rFonts w:ascii="Arial" w:hAnsi="Arial" w:cs="Arial"/>
        </w:rPr>
      </w:pPr>
      <w:r w:rsidRPr="005238DB">
        <w:rPr>
          <w:rFonts w:ascii="Arial" w:hAnsi="Arial" w:cs="Arial"/>
        </w:rPr>
        <w:t xml:space="preserve">Nerve root impingement, </w:t>
      </w:r>
    </w:p>
    <w:p w14:paraId="7C1E713D" w14:textId="77777777" w:rsidR="00913EF5" w:rsidRPr="005238DB" w:rsidRDefault="00913EF5" w:rsidP="002D5540">
      <w:pPr>
        <w:numPr>
          <w:ilvl w:val="0"/>
          <w:numId w:val="88"/>
        </w:numPr>
        <w:spacing w:line="276" w:lineRule="auto"/>
        <w:contextualSpacing/>
        <w:rPr>
          <w:rFonts w:ascii="Arial" w:hAnsi="Arial" w:cs="Arial"/>
        </w:rPr>
      </w:pPr>
      <w:r w:rsidRPr="005238DB">
        <w:rPr>
          <w:rFonts w:ascii="Arial" w:hAnsi="Arial" w:cs="Arial"/>
        </w:rPr>
        <w:t xml:space="preserve">Bony fracture </w:t>
      </w:r>
    </w:p>
    <w:p w14:paraId="36EB2CCB" w14:textId="77777777" w:rsidR="00913EF5" w:rsidRPr="005238DB" w:rsidRDefault="00913EF5" w:rsidP="002D5540">
      <w:pPr>
        <w:numPr>
          <w:ilvl w:val="0"/>
          <w:numId w:val="88"/>
        </w:numPr>
        <w:spacing w:line="276" w:lineRule="auto"/>
        <w:contextualSpacing/>
        <w:rPr>
          <w:rFonts w:ascii="Arial" w:hAnsi="Arial" w:cs="Arial"/>
        </w:rPr>
      </w:pPr>
      <w:r w:rsidRPr="005238DB">
        <w:rPr>
          <w:rFonts w:ascii="Arial" w:hAnsi="Arial" w:cs="Arial"/>
        </w:rPr>
        <w:t>Avascular necrosis.</w:t>
      </w:r>
      <w:r w:rsidRPr="005238DB">
        <w:rPr>
          <w:rFonts w:ascii="Arial" w:hAnsi="Arial" w:cs="Arial"/>
        </w:rPr>
        <w:cr/>
      </w:r>
    </w:p>
    <w:p w14:paraId="7722367E" w14:textId="77777777" w:rsidR="00E57FDF" w:rsidRPr="00E57FDF" w:rsidRDefault="00E57FDF" w:rsidP="00317F00">
      <w:pPr>
        <w:rPr>
          <w:rFonts w:ascii="Arial" w:hAnsi="Arial" w:cs="Arial"/>
        </w:rPr>
      </w:pPr>
      <w:r w:rsidRPr="00E57FDF">
        <w:rPr>
          <w:rFonts w:ascii="Arial" w:hAnsi="Arial" w:cs="Arial"/>
        </w:rPr>
        <w:t>Providers should be aware that payment may be withheld if they cannot demonstrate that patients meet these criteria.</w:t>
      </w:r>
    </w:p>
    <w:p w14:paraId="76917C4D" w14:textId="77777777" w:rsidR="00E57FDF" w:rsidRPr="00E57FDF" w:rsidRDefault="00E57FDF" w:rsidP="00317F00">
      <w:pPr>
        <w:rPr>
          <w:rFonts w:ascii="Arial" w:hAnsi="Arial" w:cs="Arial"/>
        </w:rPr>
      </w:pPr>
    </w:p>
    <w:p w14:paraId="465A91FB" w14:textId="77777777" w:rsidR="00E57FDF" w:rsidRPr="00E57FDF" w:rsidRDefault="00E57FDF" w:rsidP="00317F00">
      <w:pPr>
        <w:autoSpaceDE w:val="0"/>
        <w:autoSpaceDN w:val="0"/>
        <w:adjustRightInd w:val="0"/>
        <w:rPr>
          <w:rFonts w:ascii="Arial" w:eastAsiaTheme="minorHAnsi" w:hAnsi="Arial" w:cs="Arial"/>
          <w:color w:val="000000"/>
          <w:lang w:eastAsia="en-US"/>
        </w:rPr>
      </w:pPr>
      <w:r w:rsidRPr="00E57FDF">
        <w:rPr>
          <w:rFonts w:ascii="Arial" w:eastAsiaTheme="minorHAnsi" w:hAnsi="Arial" w:cs="Arial"/>
          <w:color w:val="000000"/>
          <w:lang w:eastAsia="en-US"/>
        </w:rPr>
        <w:t xml:space="preserve">Patients not meeting the above criteria will not be funded unless there are </w:t>
      </w:r>
      <w:r w:rsidRPr="00E57FDF">
        <w:rPr>
          <w:rFonts w:ascii="Arial" w:eastAsiaTheme="minorHAnsi" w:hAnsi="Arial" w:cs="Arial"/>
          <w:b/>
          <w:color w:val="000000"/>
          <w:lang w:eastAsia="en-US"/>
        </w:rPr>
        <w:t>clinically exceptional circumstances.</w:t>
      </w:r>
      <w:r w:rsidRPr="00E57FDF">
        <w:rPr>
          <w:rFonts w:ascii="Arial" w:eastAsiaTheme="minorHAnsi" w:hAnsi="Arial" w:cs="Arial"/>
          <w:color w:val="000000"/>
          <w:lang w:eastAsia="en-US"/>
        </w:rPr>
        <w:t xml:space="preserve">  </w:t>
      </w:r>
    </w:p>
    <w:p w14:paraId="1B9F1557" w14:textId="77777777" w:rsidR="00E57FDF" w:rsidRPr="00F25777" w:rsidRDefault="00E57FDF" w:rsidP="00317F00">
      <w:pPr>
        <w:autoSpaceDE w:val="0"/>
        <w:autoSpaceDN w:val="0"/>
        <w:adjustRightInd w:val="0"/>
        <w:rPr>
          <w:rFonts w:ascii="Arial" w:eastAsiaTheme="minorHAnsi" w:hAnsi="Arial" w:cs="Arial"/>
          <w:color w:val="000000"/>
          <w:lang w:eastAsia="en-US"/>
        </w:rPr>
      </w:pPr>
    </w:p>
    <w:p w14:paraId="41026533" w14:textId="77777777" w:rsidR="004F1F74" w:rsidRPr="004451D7" w:rsidRDefault="004F1F74" w:rsidP="004F1F74">
      <w:pPr>
        <w:autoSpaceDE w:val="0"/>
        <w:autoSpaceDN w:val="0"/>
        <w:adjustRightInd w:val="0"/>
        <w:rPr>
          <w:rFonts w:ascii="Arial" w:eastAsiaTheme="minorHAnsi" w:hAnsi="Arial" w:cs="Arial"/>
          <w:color w:val="000000"/>
          <w:lang w:eastAsia="en-US"/>
        </w:rPr>
      </w:pPr>
      <w:r w:rsidRPr="004451D7">
        <w:rPr>
          <w:rFonts w:ascii="Arial" w:eastAsiaTheme="minorHAnsi" w:hAnsi="Arial" w:cs="Arial"/>
          <w:color w:val="000000"/>
          <w:lang w:eastAsia="en-US"/>
        </w:rPr>
        <w:t xml:space="preserve">Individual funding requests should only be made where the patient demonstrates clinical exceptionality.  </w:t>
      </w:r>
    </w:p>
    <w:p w14:paraId="13F13105" w14:textId="77777777" w:rsidR="004F1F74" w:rsidRPr="004451D7" w:rsidRDefault="004F1F74" w:rsidP="004F1F74">
      <w:pPr>
        <w:autoSpaceDE w:val="0"/>
        <w:autoSpaceDN w:val="0"/>
        <w:adjustRightInd w:val="0"/>
        <w:rPr>
          <w:rFonts w:ascii="Arial" w:eastAsiaTheme="minorHAnsi" w:hAnsi="Arial" w:cs="Arial"/>
          <w:color w:val="000000"/>
          <w:lang w:eastAsia="en-US"/>
        </w:rPr>
      </w:pPr>
    </w:p>
    <w:p w14:paraId="26F237FA" w14:textId="77777777" w:rsidR="0046726A" w:rsidRPr="004451D7" w:rsidRDefault="00226B7B" w:rsidP="00226B7B">
      <w:pPr>
        <w:pStyle w:val="NoSpacing"/>
        <w:rPr>
          <w:sz w:val="24"/>
          <w:szCs w:val="24"/>
        </w:rPr>
      </w:pPr>
      <w:r w:rsidRPr="004451D7">
        <w:rPr>
          <w:rFonts w:ascii="Arial" w:hAnsi="Arial" w:cs="Arial"/>
          <w:color w:val="000000"/>
          <w:sz w:val="24"/>
          <w:szCs w:val="24"/>
        </w:rPr>
        <w:t>Further information on applying for funding in exceptional clinical circumstances can be found on the CCGs’ website.</w:t>
      </w:r>
    </w:p>
    <w:p w14:paraId="355A3D46" w14:textId="77777777" w:rsidR="0046726A" w:rsidRPr="004451D7" w:rsidRDefault="0046726A" w:rsidP="00317F00">
      <w:pPr>
        <w:rPr>
          <w:rFonts w:eastAsiaTheme="minorHAnsi"/>
          <w:lang w:eastAsia="en-US"/>
        </w:rPr>
      </w:pPr>
    </w:p>
    <w:p w14:paraId="61ED7CE5" w14:textId="77777777" w:rsidR="0046726A" w:rsidRDefault="0046726A" w:rsidP="00317F00">
      <w:pPr>
        <w:rPr>
          <w:rFonts w:eastAsiaTheme="minorHAnsi"/>
          <w:lang w:eastAsia="en-US"/>
        </w:rPr>
      </w:pPr>
    </w:p>
    <w:p w14:paraId="6EDD4E8E" w14:textId="77777777" w:rsidR="0046726A" w:rsidRPr="00A17FEA" w:rsidRDefault="003F3E88" w:rsidP="00317F00">
      <w:pPr>
        <w:spacing w:after="200" w:line="276" w:lineRule="auto"/>
        <w:rPr>
          <w:rFonts w:ascii="Calibri" w:hAnsi="Calibri"/>
          <w:color w:val="0000FF"/>
          <w:sz w:val="22"/>
          <w:u w:val="single"/>
        </w:rPr>
      </w:pPr>
      <w:r>
        <w:rPr>
          <w:lang w:eastAsia="en-US"/>
        </w:rPr>
        <w:br w:type="page"/>
      </w:r>
    </w:p>
    <w:p w14:paraId="3B1B96F8" w14:textId="77777777" w:rsidR="00F75694" w:rsidRPr="00C80F25" w:rsidRDefault="00FD7201" w:rsidP="00317F00">
      <w:pPr>
        <w:jc w:val="right"/>
        <w:rPr>
          <w:rFonts w:ascii="Arial" w:hAnsi="Arial" w:cs="Arial"/>
          <w:color w:val="0070C0"/>
          <w:u w:val="single"/>
        </w:rPr>
      </w:pPr>
      <w:hyperlink w:anchor="INDEX" w:history="1">
        <w:r w:rsidR="00F75694" w:rsidRPr="00C80F25">
          <w:rPr>
            <w:rStyle w:val="Hyperlink"/>
            <w:rFonts w:ascii="Arial" w:eastAsiaTheme="minorHAnsi" w:hAnsi="Arial"/>
            <w:b/>
            <w:color w:val="0070C0"/>
            <w:u w:val="single"/>
            <w:lang w:eastAsia="en-US"/>
          </w:rPr>
          <w:t>Back to Index</w:t>
        </w:r>
      </w:hyperlink>
    </w:p>
    <w:tbl>
      <w:tblPr>
        <w:tblpPr w:leftFromText="180" w:rightFromText="180" w:vertAnchor="text" w:horzAnchor="margin" w:tblpY="62"/>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866"/>
        <w:gridCol w:w="6766"/>
      </w:tblGrid>
      <w:tr w:rsidR="00A8635E" w:rsidRPr="00A8635E" w14:paraId="6A5A9E17" w14:textId="77777777" w:rsidTr="00317F00">
        <w:trPr>
          <w:trHeight w:val="375"/>
        </w:trPr>
        <w:tc>
          <w:tcPr>
            <w:tcW w:w="2959" w:type="dxa"/>
            <w:shd w:val="clear" w:color="auto" w:fill="D7E4FD"/>
            <w:vAlign w:val="center"/>
          </w:tcPr>
          <w:p w14:paraId="2C7B8BD3" w14:textId="77777777" w:rsidR="00A8635E" w:rsidRPr="00A8635E" w:rsidRDefault="00A8635E" w:rsidP="00AC0D64">
            <w:pPr>
              <w:rPr>
                <w:rFonts w:ascii="Arial" w:eastAsiaTheme="minorHAnsi" w:hAnsi="Arial" w:cs="Arial"/>
                <w:b/>
                <w:color w:val="000000"/>
                <w:lang w:eastAsia="en-US"/>
              </w:rPr>
            </w:pPr>
            <w:r w:rsidRPr="00A8635E">
              <w:rPr>
                <w:rFonts w:ascii="Arial" w:eastAsiaTheme="minorHAnsi" w:hAnsi="Arial" w:cs="Arial"/>
                <w:b/>
                <w:color w:val="000000"/>
                <w:lang w:eastAsia="en-US"/>
              </w:rPr>
              <w:t>Policy statement:</w:t>
            </w:r>
          </w:p>
        </w:tc>
        <w:tc>
          <w:tcPr>
            <w:tcW w:w="7072" w:type="dxa"/>
            <w:shd w:val="clear" w:color="auto" w:fill="auto"/>
            <w:vAlign w:val="center"/>
          </w:tcPr>
          <w:p w14:paraId="1AAFEE6D" w14:textId="77777777" w:rsidR="00A8635E" w:rsidRPr="00A8635E" w:rsidRDefault="00A8635E" w:rsidP="00AC0D64">
            <w:pPr>
              <w:rPr>
                <w:rFonts w:ascii="Arial" w:eastAsiaTheme="minorHAnsi" w:hAnsi="Arial" w:cs="Arial"/>
                <w:b/>
                <w:color w:val="000000"/>
                <w:lang w:eastAsia="en-US"/>
              </w:rPr>
            </w:pPr>
            <w:bookmarkStart w:id="39" w:name="AutologousCartilageTransplantation"/>
            <w:bookmarkEnd w:id="39"/>
            <w:r>
              <w:rPr>
                <w:rFonts w:ascii="Arial" w:eastAsiaTheme="minorHAnsi" w:hAnsi="Arial" w:cs="Arial"/>
                <w:b/>
                <w:color w:val="000000"/>
                <w:lang w:eastAsia="en-US"/>
              </w:rPr>
              <w:t>Autologous Cartilage Transplantation</w:t>
            </w:r>
          </w:p>
        </w:tc>
      </w:tr>
      <w:tr w:rsidR="00A8635E" w:rsidRPr="00A8635E" w14:paraId="134B42EB" w14:textId="77777777" w:rsidTr="00EB7381">
        <w:trPr>
          <w:trHeight w:val="375"/>
        </w:trPr>
        <w:tc>
          <w:tcPr>
            <w:tcW w:w="2959" w:type="dxa"/>
            <w:shd w:val="clear" w:color="auto" w:fill="D7E4FD"/>
            <w:vAlign w:val="center"/>
          </w:tcPr>
          <w:p w14:paraId="316FD809" w14:textId="77777777" w:rsidR="00A8635E" w:rsidRPr="00A8635E" w:rsidRDefault="00A8635E" w:rsidP="00AC0D64">
            <w:pPr>
              <w:rPr>
                <w:rFonts w:ascii="Arial" w:eastAsiaTheme="minorHAnsi" w:hAnsi="Arial" w:cs="Arial"/>
                <w:b/>
                <w:color w:val="000000"/>
                <w:lang w:eastAsia="en-US"/>
              </w:rPr>
            </w:pPr>
            <w:r w:rsidRPr="00A8635E">
              <w:rPr>
                <w:rFonts w:ascii="Arial" w:eastAsiaTheme="minorHAnsi" w:hAnsi="Arial" w:cs="Arial"/>
                <w:b/>
                <w:color w:val="000000"/>
                <w:lang w:eastAsia="en-US"/>
              </w:rPr>
              <w:t>Status:</w:t>
            </w:r>
          </w:p>
        </w:tc>
        <w:tc>
          <w:tcPr>
            <w:tcW w:w="7072" w:type="dxa"/>
            <w:shd w:val="clear" w:color="auto" w:fill="17365D" w:themeFill="text2" w:themeFillShade="BF"/>
            <w:vAlign w:val="center"/>
          </w:tcPr>
          <w:p w14:paraId="2ABF9887" w14:textId="77777777" w:rsidR="00A8635E" w:rsidRPr="00EB7381" w:rsidRDefault="00A8635E" w:rsidP="00ED709C">
            <w:pPr>
              <w:rPr>
                <w:rFonts w:ascii="Arial" w:eastAsiaTheme="minorHAnsi" w:hAnsi="Arial" w:cs="Arial"/>
                <w:b/>
                <w:color w:val="FFFFFF" w:themeColor="background1"/>
                <w:lang w:eastAsia="en-US"/>
              </w:rPr>
            </w:pPr>
            <w:r w:rsidRPr="00EB7381">
              <w:rPr>
                <w:rFonts w:ascii="Arial" w:eastAsiaTheme="minorHAnsi" w:hAnsi="Arial" w:cs="Arial"/>
                <w:b/>
                <w:color w:val="FFFFFF" w:themeColor="background1"/>
                <w:lang w:eastAsia="en-US"/>
              </w:rPr>
              <w:t>Not Funded</w:t>
            </w:r>
          </w:p>
        </w:tc>
      </w:tr>
    </w:tbl>
    <w:p w14:paraId="4952FCF9" w14:textId="77777777" w:rsidR="00A8635E" w:rsidRPr="00A8635E" w:rsidRDefault="00A8635E" w:rsidP="00317F00">
      <w:pPr>
        <w:autoSpaceDE w:val="0"/>
        <w:autoSpaceDN w:val="0"/>
        <w:adjustRightInd w:val="0"/>
        <w:rPr>
          <w:rFonts w:ascii="Arial" w:hAnsi="Arial" w:cs="Arial"/>
          <w:color w:val="000000"/>
        </w:rPr>
      </w:pPr>
    </w:p>
    <w:p w14:paraId="0FBFC0DD" w14:textId="77777777" w:rsidR="00ED709C" w:rsidRPr="00A8635E" w:rsidRDefault="008349E0" w:rsidP="00ED709C">
      <w:pPr>
        <w:autoSpaceDE w:val="0"/>
        <w:autoSpaceDN w:val="0"/>
        <w:adjustRightInd w:val="0"/>
        <w:rPr>
          <w:rFonts w:ascii="Arial" w:hAnsi="Arial" w:cs="Arial"/>
          <w:color w:val="000000"/>
        </w:rPr>
      </w:pPr>
      <w:r>
        <w:rPr>
          <w:rFonts w:ascii="Arial" w:hAnsi="Arial" w:cs="Arial"/>
          <w:color w:val="000000"/>
        </w:rPr>
        <w:t>M&amp;</w:t>
      </w:r>
      <w:r w:rsidR="006655D9">
        <w:rPr>
          <w:rFonts w:ascii="Arial" w:hAnsi="Arial" w:cs="Arial"/>
          <w:color w:val="000000"/>
        </w:rPr>
        <w:t>SECCGs</w:t>
      </w:r>
      <w:r w:rsidR="00A8635E" w:rsidRPr="00A8635E">
        <w:rPr>
          <w:rFonts w:ascii="Arial" w:hAnsi="Arial" w:cs="Arial"/>
          <w:color w:val="000000"/>
        </w:rPr>
        <w:t xml:space="preserve"> do not fund Autologous Cartilage Transplantation.</w:t>
      </w:r>
      <w:r w:rsidR="00ED709C">
        <w:rPr>
          <w:rFonts w:ascii="Arial" w:hAnsi="Arial" w:cs="Arial"/>
          <w:color w:val="000000"/>
        </w:rPr>
        <w:t xml:space="preserve">  </w:t>
      </w:r>
    </w:p>
    <w:p w14:paraId="4A56A10C" w14:textId="77777777" w:rsidR="00A8635E" w:rsidRPr="00A8635E" w:rsidRDefault="00A8635E" w:rsidP="00317F00">
      <w:pPr>
        <w:autoSpaceDE w:val="0"/>
        <w:autoSpaceDN w:val="0"/>
        <w:adjustRightInd w:val="0"/>
        <w:rPr>
          <w:rFonts w:ascii="Arial" w:hAnsi="Arial" w:cs="Arial"/>
          <w:color w:val="000000"/>
        </w:rPr>
      </w:pPr>
    </w:p>
    <w:p w14:paraId="786D1D20" w14:textId="77777777" w:rsidR="00A8635E" w:rsidRPr="00A8635E" w:rsidRDefault="00A8635E" w:rsidP="00317F00">
      <w:pPr>
        <w:autoSpaceDE w:val="0"/>
        <w:autoSpaceDN w:val="0"/>
        <w:adjustRightInd w:val="0"/>
        <w:rPr>
          <w:rFonts w:ascii="Arial" w:hAnsi="Arial" w:cs="Arial"/>
          <w:b/>
          <w:bCs/>
          <w:color w:val="000000"/>
        </w:rPr>
      </w:pPr>
      <w:r w:rsidRPr="00A8635E">
        <w:rPr>
          <w:rFonts w:ascii="Arial" w:hAnsi="Arial" w:cs="Arial"/>
          <w:color w:val="000000"/>
        </w:rPr>
        <w:t xml:space="preserve">This service/procedure has been assessed as a </w:t>
      </w:r>
      <w:r w:rsidRPr="00A8635E">
        <w:rPr>
          <w:rFonts w:ascii="Arial" w:hAnsi="Arial" w:cs="Arial"/>
          <w:b/>
          <w:bCs/>
          <w:color w:val="000000"/>
        </w:rPr>
        <w:t xml:space="preserve">Low Clinical Priority </w:t>
      </w:r>
      <w:r w:rsidRPr="00A8635E">
        <w:rPr>
          <w:rFonts w:ascii="Arial" w:hAnsi="Arial" w:cs="Arial"/>
          <w:color w:val="000000"/>
        </w:rPr>
        <w:t xml:space="preserve">by </w:t>
      </w:r>
      <w:r w:rsidR="008349E0">
        <w:rPr>
          <w:rFonts w:ascii="Arial" w:hAnsi="Arial" w:cs="Arial"/>
          <w:color w:val="000000"/>
        </w:rPr>
        <w:t>M&amp;SECCGS</w:t>
      </w:r>
      <w:r w:rsidRPr="00A8635E">
        <w:rPr>
          <w:rFonts w:ascii="Arial" w:hAnsi="Arial" w:cs="Arial"/>
          <w:color w:val="000000"/>
        </w:rPr>
        <w:t xml:space="preserve"> and will not be funded unless there are </w:t>
      </w:r>
      <w:r w:rsidRPr="00A8635E">
        <w:rPr>
          <w:rFonts w:ascii="Arial" w:hAnsi="Arial" w:cs="Arial"/>
          <w:b/>
          <w:bCs/>
          <w:color w:val="000000"/>
        </w:rPr>
        <w:t xml:space="preserve">exceptional clinical circumstances. </w:t>
      </w:r>
    </w:p>
    <w:p w14:paraId="0D0357AE" w14:textId="77777777" w:rsidR="00A8635E" w:rsidRPr="00A8635E" w:rsidRDefault="00A8635E" w:rsidP="00317F00">
      <w:pPr>
        <w:autoSpaceDE w:val="0"/>
        <w:autoSpaceDN w:val="0"/>
        <w:adjustRightInd w:val="0"/>
        <w:rPr>
          <w:rFonts w:ascii="Arial" w:hAnsi="Arial" w:cs="Arial"/>
          <w:color w:val="000000"/>
        </w:rPr>
      </w:pPr>
    </w:p>
    <w:p w14:paraId="544755D9" w14:textId="77777777" w:rsidR="00ED709C" w:rsidRDefault="00ED709C" w:rsidP="00ED709C">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4FB5430B" w14:textId="77777777" w:rsidR="00ED709C" w:rsidRDefault="00ED709C" w:rsidP="00ED709C">
      <w:pPr>
        <w:autoSpaceDE w:val="0"/>
        <w:autoSpaceDN w:val="0"/>
        <w:adjustRightInd w:val="0"/>
        <w:rPr>
          <w:rFonts w:ascii="Arial" w:eastAsiaTheme="minorHAnsi" w:hAnsi="Arial" w:cs="Arial"/>
          <w:color w:val="000000"/>
          <w:lang w:eastAsia="en-US"/>
        </w:rPr>
      </w:pPr>
    </w:p>
    <w:p w14:paraId="77D9D555" w14:textId="77777777" w:rsidR="00E92DF4" w:rsidRPr="00A8635E" w:rsidRDefault="00226B7B" w:rsidP="00317F00">
      <w:pPr>
        <w:autoSpaceDE w:val="0"/>
        <w:autoSpaceDN w:val="0"/>
        <w:adjustRightInd w:val="0"/>
        <w:rPr>
          <w:rFonts w:ascii="Arial" w:hAnsi="Arial" w:cs="Arial"/>
          <w:color w:val="000000"/>
        </w:rPr>
      </w:pPr>
      <w:r w:rsidRPr="00B272EF">
        <w:rPr>
          <w:rFonts w:ascii="Arial" w:eastAsiaTheme="minorHAnsi" w:hAnsi="Arial" w:cs="Arial"/>
          <w:color w:val="000000"/>
          <w:lang w:eastAsia="en-US"/>
        </w:rPr>
        <w:t>Further information on applying for funding in exceptional clinical c</w:t>
      </w:r>
      <w:r>
        <w:rPr>
          <w:rFonts w:ascii="Arial" w:eastAsiaTheme="minorHAnsi" w:hAnsi="Arial" w:cs="Arial"/>
          <w:color w:val="000000"/>
          <w:lang w:eastAsia="en-US"/>
        </w:rPr>
        <w:t>ircumstances can be found on the CCGs’ website</w:t>
      </w:r>
      <w:r w:rsidRPr="00B272EF">
        <w:rPr>
          <w:rFonts w:ascii="Arial" w:eastAsiaTheme="minorHAnsi" w:hAnsi="Arial" w:cs="Arial"/>
          <w:color w:val="000000"/>
          <w:lang w:eastAsia="en-US"/>
        </w:rPr>
        <w:t>.</w:t>
      </w:r>
    </w:p>
    <w:p w14:paraId="7ADA23FF" w14:textId="77777777" w:rsidR="00A478E4" w:rsidRDefault="00A478E4" w:rsidP="00317F00">
      <w:pPr>
        <w:rPr>
          <w:rFonts w:ascii="Arial" w:hAnsi="Arial" w:cs="Arial"/>
          <w:lang w:eastAsia="en-US"/>
        </w:rPr>
      </w:pPr>
    </w:p>
    <w:p w14:paraId="1DA3F33C" w14:textId="77777777" w:rsidR="00060ECD" w:rsidRPr="00A8635E" w:rsidRDefault="00A8635E" w:rsidP="00317F00">
      <w:pPr>
        <w:rPr>
          <w:rFonts w:ascii="Arial" w:hAnsi="Arial" w:cs="Arial"/>
        </w:rPr>
      </w:pPr>
      <w:r>
        <w:rPr>
          <w:rFonts w:ascii="Arial" w:hAnsi="Arial" w:cs="Arial"/>
          <w:lang w:eastAsia="en-US"/>
        </w:rPr>
        <w:br w:type="page"/>
      </w:r>
    </w:p>
    <w:p w14:paraId="35B7198B" w14:textId="77777777" w:rsidR="008E3528" w:rsidRPr="00C80F25" w:rsidRDefault="00FD7201" w:rsidP="00317F00">
      <w:pPr>
        <w:jc w:val="right"/>
        <w:rPr>
          <w:rFonts w:ascii="Arial" w:hAnsi="Arial" w:cs="Arial"/>
          <w:color w:val="0070C0"/>
          <w:u w:val="single"/>
        </w:rPr>
      </w:pPr>
      <w:hyperlink w:anchor="INDEX" w:history="1">
        <w:r w:rsidR="008E3528" w:rsidRPr="00C80F25">
          <w:rPr>
            <w:rStyle w:val="Hyperlink"/>
            <w:rFonts w:ascii="Arial" w:eastAsiaTheme="minorHAnsi" w:hAnsi="Arial"/>
            <w:b/>
            <w:color w:val="0070C0"/>
            <w:u w:val="single"/>
            <w:lang w:eastAsia="en-US"/>
          </w:rPr>
          <w:t>Back to Index</w:t>
        </w:r>
      </w:hyperlink>
    </w:p>
    <w:tbl>
      <w:tblPr>
        <w:tblpPr w:leftFromText="180" w:rightFromText="180" w:vertAnchor="text" w:horzAnchor="margin" w:tblpY="62"/>
        <w:tblW w:w="10314" w:type="dxa"/>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9"/>
        <w:gridCol w:w="7355"/>
      </w:tblGrid>
      <w:tr w:rsidR="00A8635E" w:rsidRPr="00A8635E" w14:paraId="76C3DEFE" w14:textId="77777777" w:rsidTr="00317F00">
        <w:trPr>
          <w:trHeight w:val="375"/>
        </w:trPr>
        <w:tc>
          <w:tcPr>
            <w:tcW w:w="2959" w:type="dxa"/>
            <w:shd w:val="clear" w:color="auto" w:fill="D7E4FD"/>
            <w:vAlign w:val="center"/>
          </w:tcPr>
          <w:p w14:paraId="4C5BADAE" w14:textId="77777777" w:rsidR="00A8635E" w:rsidRPr="00A8635E" w:rsidRDefault="00A8635E" w:rsidP="00AC0D64">
            <w:pPr>
              <w:rPr>
                <w:rFonts w:ascii="Arial" w:eastAsiaTheme="minorHAnsi" w:hAnsi="Arial" w:cs="Arial"/>
                <w:b/>
                <w:color w:val="000000"/>
                <w:lang w:eastAsia="en-US"/>
              </w:rPr>
            </w:pPr>
            <w:r w:rsidRPr="00A8635E">
              <w:rPr>
                <w:rFonts w:ascii="Arial" w:eastAsiaTheme="minorHAnsi" w:hAnsi="Arial" w:cs="Arial"/>
                <w:b/>
                <w:color w:val="000000"/>
                <w:lang w:eastAsia="en-US"/>
              </w:rPr>
              <w:t>Policy statement:</w:t>
            </w:r>
          </w:p>
        </w:tc>
        <w:tc>
          <w:tcPr>
            <w:tcW w:w="7355" w:type="dxa"/>
            <w:shd w:val="clear" w:color="auto" w:fill="auto"/>
            <w:vAlign w:val="center"/>
          </w:tcPr>
          <w:p w14:paraId="7422D149" w14:textId="77777777" w:rsidR="00A8635E" w:rsidRPr="00A8635E" w:rsidRDefault="00A8635E" w:rsidP="00031A2B">
            <w:pPr>
              <w:rPr>
                <w:rFonts w:ascii="Arial" w:eastAsiaTheme="minorHAnsi" w:hAnsi="Arial" w:cs="Arial"/>
                <w:b/>
                <w:color w:val="000000"/>
                <w:lang w:eastAsia="en-US"/>
              </w:rPr>
            </w:pPr>
            <w:bookmarkStart w:id="40" w:name="BenignSkinConditions"/>
            <w:bookmarkEnd w:id="40"/>
            <w:r w:rsidRPr="00A8635E">
              <w:rPr>
                <w:rFonts w:ascii="Arial" w:eastAsiaTheme="minorHAnsi" w:hAnsi="Arial" w:cs="Arial"/>
                <w:b/>
                <w:color w:val="000000"/>
                <w:lang w:eastAsia="en-US"/>
              </w:rPr>
              <w:t>Benign Skin Conditions</w:t>
            </w:r>
          </w:p>
        </w:tc>
      </w:tr>
      <w:tr w:rsidR="00A8635E" w:rsidRPr="00A8635E" w14:paraId="50C84B88" w14:textId="77777777" w:rsidTr="00EB7381">
        <w:trPr>
          <w:trHeight w:val="375"/>
        </w:trPr>
        <w:tc>
          <w:tcPr>
            <w:tcW w:w="2959" w:type="dxa"/>
            <w:shd w:val="clear" w:color="auto" w:fill="D7E4FD"/>
            <w:vAlign w:val="center"/>
          </w:tcPr>
          <w:p w14:paraId="534EB1AE" w14:textId="77777777" w:rsidR="00A8635E" w:rsidRPr="00A8635E" w:rsidRDefault="00A8635E" w:rsidP="00AC0D64">
            <w:pPr>
              <w:rPr>
                <w:rFonts w:ascii="Arial" w:eastAsiaTheme="minorHAnsi" w:hAnsi="Arial" w:cs="Arial"/>
                <w:b/>
                <w:color w:val="000000"/>
                <w:lang w:eastAsia="en-US"/>
              </w:rPr>
            </w:pPr>
            <w:r w:rsidRPr="00A8635E">
              <w:rPr>
                <w:rFonts w:ascii="Arial" w:eastAsiaTheme="minorHAnsi" w:hAnsi="Arial" w:cs="Arial"/>
                <w:b/>
                <w:color w:val="000000"/>
                <w:lang w:eastAsia="en-US"/>
              </w:rPr>
              <w:t>Status:</w:t>
            </w:r>
          </w:p>
        </w:tc>
        <w:tc>
          <w:tcPr>
            <w:tcW w:w="7355" w:type="dxa"/>
            <w:shd w:val="clear" w:color="auto" w:fill="FF0000"/>
            <w:vAlign w:val="center"/>
          </w:tcPr>
          <w:p w14:paraId="0D034059" w14:textId="77777777" w:rsidR="00A8635E" w:rsidRPr="00A8635E" w:rsidRDefault="00031A2B" w:rsidP="00AC0D64">
            <w:pPr>
              <w:rPr>
                <w:rFonts w:ascii="Arial" w:eastAsiaTheme="minorHAnsi" w:hAnsi="Arial" w:cs="Arial"/>
                <w:b/>
                <w:color w:val="000000"/>
                <w:lang w:eastAsia="en-US"/>
              </w:rPr>
            </w:pPr>
            <w:r>
              <w:rPr>
                <w:rFonts w:ascii="Arial" w:eastAsiaTheme="minorHAnsi" w:hAnsi="Arial" w:cs="Arial"/>
                <w:b/>
                <w:color w:val="000000"/>
                <w:lang w:eastAsia="en-US"/>
              </w:rPr>
              <w:t xml:space="preserve">Individual </w:t>
            </w:r>
            <w:r w:rsidR="00B543C0">
              <w:rPr>
                <w:rFonts w:ascii="Arial" w:eastAsiaTheme="minorHAnsi" w:hAnsi="Arial" w:cs="Arial"/>
                <w:b/>
                <w:color w:val="000000"/>
                <w:lang w:eastAsia="en-US"/>
              </w:rPr>
              <w:t>Prior</w:t>
            </w:r>
            <w:r w:rsidR="00A8635E" w:rsidRPr="00A8635E">
              <w:rPr>
                <w:rFonts w:ascii="Arial" w:eastAsiaTheme="minorHAnsi" w:hAnsi="Arial" w:cs="Arial"/>
                <w:b/>
                <w:color w:val="000000"/>
                <w:lang w:eastAsia="en-US"/>
              </w:rPr>
              <w:t xml:space="preserve"> Approval</w:t>
            </w:r>
          </w:p>
        </w:tc>
      </w:tr>
    </w:tbl>
    <w:p w14:paraId="2F0678E6" w14:textId="77777777" w:rsidR="00A8635E" w:rsidRPr="00A8635E" w:rsidRDefault="00A8635E" w:rsidP="00317F00">
      <w:pPr>
        <w:pStyle w:val="Default"/>
        <w:rPr>
          <w:color w:val="auto"/>
        </w:rPr>
      </w:pPr>
    </w:p>
    <w:p w14:paraId="2658D6E3" w14:textId="77777777" w:rsidR="005910D2" w:rsidRDefault="005910D2" w:rsidP="005910D2">
      <w:pPr>
        <w:rPr>
          <w:rFonts w:ascii="Arial" w:hAnsi="Arial" w:cs="Arial"/>
        </w:rPr>
      </w:pPr>
      <w:r>
        <w:rPr>
          <w:rFonts w:ascii="Arial" w:hAnsi="Arial" w:cs="Arial"/>
        </w:rPr>
        <w:t>M&amp;SECCGs</w:t>
      </w:r>
      <w:r w:rsidRPr="00A8635E">
        <w:rPr>
          <w:rFonts w:ascii="Arial" w:hAnsi="Arial" w:cs="Arial"/>
        </w:rPr>
        <w:t xml:space="preserve"> do not </w:t>
      </w:r>
      <w:r>
        <w:rPr>
          <w:rFonts w:ascii="Arial" w:hAnsi="Arial" w:cs="Arial"/>
        </w:rPr>
        <w:t>fund</w:t>
      </w:r>
      <w:r w:rsidRPr="00A8635E">
        <w:rPr>
          <w:rFonts w:ascii="Arial" w:hAnsi="Arial" w:cs="Arial"/>
        </w:rPr>
        <w:t xml:space="preserve"> laser/pulse dye laser/</w:t>
      </w:r>
      <w:r w:rsidRPr="00A8635E">
        <w:rPr>
          <w:rFonts w:ascii="Arial" w:hAnsi="Arial" w:cs="Arial"/>
          <w:lang w:val="en"/>
        </w:rPr>
        <w:t xml:space="preserve">intense pulsed light (IPL) </w:t>
      </w:r>
      <w:r w:rsidRPr="00A8635E">
        <w:rPr>
          <w:rFonts w:ascii="Arial" w:hAnsi="Arial" w:cs="Arial"/>
        </w:rPr>
        <w:t>treatment of clinically benign skin lesions/condition</w:t>
      </w:r>
      <w:r>
        <w:rPr>
          <w:rFonts w:ascii="Arial" w:hAnsi="Arial" w:cs="Arial"/>
        </w:rPr>
        <w:t>s.</w:t>
      </w:r>
    </w:p>
    <w:p w14:paraId="3938994F" w14:textId="77777777" w:rsidR="005910D2" w:rsidRDefault="005910D2" w:rsidP="005910D2">
      <w:pPr>
        <w:rPr>
          <w:rFonts w:ascii="Arial" w:hAnsi="Arial" w:cs="Arial"/>
        </w:rPr>
      </w:pPr>
    </w:p>
    <w:p w14:paraId="4B5E332E" w14:textId="77777777" w:rsidR="005910D2" w:rsidRDefault="005910D2" w:rsidP="005910D2">
      <w:pPr>
        <w:rPr>
          <w:rFonts w:ascii="Arial" w:hAnsi="Arial" w:cs="Arial"/>
        </w:rPr>
      </w:pPr>
      <w:r w:rsidRPr="00995DF3">
        <w:rPr>
          <w:rFonts w:ascii="Arial" w:hAnsi="Arial" w:cs="Arial"/>
        </w:rPr>
        <w:t>M&amp;SECCGs do n</w:t>
      </w:r>
      <w:r>
        <w:rPr>
          <w:rFonts w:ascii="Arial" w:hAnsi="Arial" w:cs="Arial"/>
        </w:rPr>
        <w:t xml:space="preserve">ot commission surgical removal </w:t>
      </w:r>
      <w:r w:rsidRPr="00995DF3">
        <w:rPr>
          <w:rFonts w:ascii="Arial" w:hAnsi="Arial" w:cs="Arial"/>
        </w:rPr>
        <w:t xml:space="preserve">or cryotherapy of clinically benign skin lesions/conditions for purely cosmetic reasons.  </w:t>
      </w:r>
      <w:r w:rsidRPr="00A8635E">
        <w:rPr>
          <w:rFonts w:ascii="Arial" w:hAnsi="Arial" w:cs="Arial"/>
        </w:rPr>
        <w:t>Surgery or treatments to improve appearance alone is not provided for normal changes such as those due to ageing.  The fact that a patient wants to have a lesion removed does not constitute a sound reason for doing so at NHS expense.</w:t>
      </w:r>
      <w:r>
        <w:rPr>
          <w:rFonts w:ascii="Arial" w:hAnsi="Arial" w:cs="Arial"/>
        </w:rPr>
        <w:t xml:space="preserve">  </w:t>
      </w:r>
    </w:p>
    <w:p w14:paraId="77DE507D" w14:textId="77777777" w:rsidR="005910D2" w:rsidRPr="00A8635E" w:rsidRDefault="005910D2" w:rsidP="005910D2">
      <w:pPr>
        <w:rPr>
          <w:rFonts w:ascii="Arial" w:hAnsi="Arial" w:cs="Arial"/>
        </w:rPr>
      </w:pPr>
    </w:p>
    <w:p w14:paraId="26C2B104" w14:textId="77777777" w:rsidR="005910D2" w:rsidRDefault="005910D2" w:rsidP="005910D2">
      <w:pPr>
        <w:rPr>
          <w:rFonts w:ascii="Arial" w:hAnsi="Arial" w:cs="Arial"/>
          <w:bCs/>
        </w:rPr>
      </w:pPr>
      <w:r>
        <w:rPr>
          <w:rFonts w:ascii="Arial" w:hAnsi="Arial" w:cs="Arial"/>
          <w:bCs/>
        </w:rPr>
        <w:t>M&amp;SECCGs</w:t>
      </w:r>
      <w:r w:rsidRPr="00A8635E">
        <w:rPr>
          <w:rFonts w:ascii="Arial" w:hAnsi="Arial" w:cs="Arial"/>
          <w:bCs/>
        </w:rPr>
        <w:t xml:space="preserve"> commission </w:t>
      </w:r>
      <w:r>
        <w:rPr>
          <w:rFonts w:ascii="Arial" w:hAnsi="Arial" w:cs="Arial"/>
          <w:bCs/>
        </w:rPr>
        <w:t>surgical removal</w:t>
      </w:r>
      <w:r>
        <w:rPr>
          <w:rFonts w:ascii="Arial" w:hAnsi="Arial" w:cs="Arial"/>
          <w:bCs/>
          <w:lang w:val="en"/>
        </w:rPr>
        <w:t xml:space="preserve"> </w:t>
      </w:r>
      <w:r w:rsidRPr="00A8635E">
        <w:rPr>
          <w:rFonts w:ascii="Arial" w:hAnsi="Arial" w:cs="Arial"/>
          <w:bCs/>
        </w:rPr>
        <w:t>of benign skin le</w:t>
      </w:r>
      <w:r>
        <w:rPr>
          <w:rFonts w:ascii="Arial" w:hAnsi="Arial" w:cs="Arial"/>
          <w:bCs/>
        </w:rPr>
        <w:t xml:space="preserve">sions on a restricted basis only when criteria as detailed below are met.  </w:t>
      </w:r>
      <w:r>
        <w:rPr>
          <w:rFonts w:ascii="Arial" w:hAnsi="Arial" w:cs="Arial"/>
          <w:b/>
          <w:bCs/>
        </w:rPr>
        <w:t>I</w:t>
      </w:r>
      <w:r w:rsidRPr="008B7B70">
        <w:rPr>
          <w:rFonts w:ascii="Arial" w:hAnsi="Arial" w:cs="Arial"/>
          <w:b/>
          <w:bCs/>
        </w:rPr>
        <w:t>ndividual prior approval</w:t>
      </w:r>
      <w:r>
        <w:rPr>
          <w:rFonts w:ascii="Arial" w:hAnsi="Arial" w:cs="Arial"/>
          <w:bCs/>
        </w:rPr>
        <w:t xml:space="preserve"> is required (except A below)</w:t>
      </w:r>
      <w:r w:rsidRPr="00A8635E">
        <w:rPr>
          <w:rFonts w:ascii="Arial" w:hAnsi="Arial" w:cs="Arial"/>
          <w:bCs/>
        </w:rPr>
        <w:t>.  GPs should not refer patients who do not meet the criteria detailed below.  Providers will not be funded where patients are treated outside the commissioned service.</w:t>
      </w:r>
      <w:r>
        <w:rPr>
          <w:rFonts w:ascii="Arial" w:hAnsi="Arial" w:cs="Arial"/>
          <w:bCs/>
        </w:rPr>
        <w:t xml:space="preserve">  </w:t>
      </w:r>
    </w:p>
    <w:p w14:paraId="160DA59F" w14:textId="77777777" w:rsidR="005910D2" w:rsidRPr="00A8635E" w:rsidRDefault="005910D2" w:rsidP="005910D2">
      <w:pPr>
        <w:rPr>
          <w:rFonts w:ascii="Arial" w:hAnsi="Arial" w:cs="Arial"/>
          <w:bCs/>
        </w:rPr>
      </w:pPr>
    </w:p>
    <w:p w14:paraId="24977CF6" w14:textId="77777777" w:rsidR="005910D2" w:rsidRDefault="005910D2" w:rsidP="005910D2">
      <w:pPr>
        <w:rPr>
          <w:rFonts w:ascii="Arial" w:hAnsi="Arial" w:cs="Arial"/>
          <w:b/>
          <w:bCs/>
          <w:i/>
        </w:rPr>
      </w:pPr>
      <w:r w:rsidRPr="00A8635E">
        <w:rPr>
          <w:rFonts w:ascii="Arial" w:hAnsi="Arial" w:cs="Arial"/>
          <w:bCs/>
        </w:rPr>
        <w:t xml:space="preserve">GPs providing Minor Surgery as an Additional Service (curettage and cautery and, in relation to warts, verrucae and other skin lesions </w:t>
      </w:r>
      <w:proofErr w:type="gramStart"/>
      <w:r w:rsidRPr="00A8635E">
        <w:rPr>
          <w:rFonts w:ascii="Arial" w:hAnsi="Arial" w:cs="Arial"/>
          <w:bCs/>
        </w:rPr>
        <w:t>e.g.</w:t>
      </w:r>
      <w:proofErr w:type="gramEnd"/>
      <w:r w:rsidRPr="00A8635E">
        <w:rPr>
          <w:rFonts w:ascii="Arial" w:hAnsi="Arial" w:cs="Arial"/>
          <w:bCs/>
        </w:rPr>
        <w:t xml:space="preserve"> seborrhoeic keratosis, cryocautery) or Minor Surgery as a Directed Enhanced Service (DES) under GMS/</w:t>
      </w:r>
      <w:r>
        <w:rPr>
          <w:rFonts w:ascii="Arial" w:hAnsi="Arial" w:cs="Arial"/>
          <w:bCs/>
        </w:rPr>
        <w:t>A</w:t>
      </w:r>
      <w:r w:rsidRPr="00A8635E">
        <w:rPr>
          <w:rFonts w:ascii="Arial" w:hAnsi="Arial" w:cs="Arial"/>
          <w:bCs/>
        </w:rPr>
        <w:t xml:space="preserve">PMS contracts must adhere to the restrictions as detailed within this service restriction policy.  Although these services are commissioned by NHS England, GPs should note that removal of benign skin lesions for purely cosmetic reasons will </w:t>
      </w:r>
      <w:r w:rsidRPr="00D460FD">
        <w:rPr>
          <w:rFonts w:ascii="Arial" w:hAnsi="Arial" w:cs="Arial"/>
          <w:b/>
          <w:bCs/>
        </w:rPr>
        <w:t>not be funded</w:t>
      </w:r>
      <w:r w:rsidRPr="00A8635E">
        <w:rPr>
          <w:rFonts w:ascii="Arial" w:hAnsi="Arial" w:cs="Arial"/>
          <w:bCs/>
        </w:rPr>
        <w:t xml:space="preserve"> by NHS England under this DES</w:t>
      </w:r>
      <w:r>
        <w:rPr>
          <w:rFonts w:ascii="Arial" w:hAnsi="Arial" w:cs="Arial"/>
          <w:bCs/>
        </w:rPr>
        <w:t xml:space="preserve"> and as such should apply this policy</w:t>
      </w:r>
      <w:r w:rsidRPr="00A8635E">
        <w:rPr>
          <w:rFonts w:ascii="Arial" w:hAnsi="Arial" w:cs="Arial"/>
          <w:bCs/>
        </w:rPr>
        <w:t>.</w:t>
      </w:r>
      <w:r w:rsidRPr="00A8635E">
        <w:rPr>
          <w:rFonts w:ascii="Arial" w:hAnsi="Arial" w:cs="Arial"/>
          <w:b/>
          <w:bCs/>
          <w:i/>
        </w:rPr>
        <w:t xml:space="preserve">  </w:t>
      </w:r>
    </w:p>
    <w:p w14:paraId="62A1A5AF" w14:textId="77777777" w:rsidR="005910D2" w:rsidRPr="00A8635E" w:rsidRDefault="005910D2" w:rsidP="005910D2">
      <w:pPr>
        <w:rPr>
          <w:rFonts w:ascii="Arial" w:hAnsi="Arial" w:cs="Arial"/>
          <w:b/>
          <w:bCs/>
          <w:i/>
        </w:rPr>
      </w:pPr>
    </w:p>
    <w:p w14:paraId="6E5E0CE1" w14:textId="77777777" w:rsidR="005910D2" w:rsidRDefault="005910D2" w:rsidP="005910D2">
      <w:pPr>
        <w:rPr>
          <w:rFonts w:ascii="Arial" w:hAnsi="Arial" w:cs="Arial"/>
          <w:b/>
          <w:bCs/>
          <w:i/>
        </w:rPr>
      </w:pPr>
      <w:r>
        <w:rPr>
          <w:rFonts w:ascii="Arial" w:hAnsi="Arial" w:cs="Arial"/>
          <w:b/>
        </w:rPr>
        <w:t xml:space="preserve">A - </w:t>
      </w:r>
      <w:r w:rsidRPr="00A8635E">
        <w:rPr>
          <w:rFonts w:ascii="Arial" w:hAnsi="Arial" w:cs="Arial"/>
          <w:b/>
        </w:rPr>
        <w:t>All suspected malignant lesions are excluded from this policy</w:t>
      </w:r>
      <w:r w:rsidRPr="00A8635E">
        <w:rPr>
          <w:rFonts w:ascii="Arial" w:hAnsi="Arial" w:cs="Arial"/>
        </w:rPr>
        <w:t xml:space="preserve"> – these should be managed via the 2 </w:t>
      </w:r>
      <w:proofErr w:type="gramStart"/>
      <w:r w:rsidRPr="00A8635E">
        <w:rPr>
          <w:rFonts w:ascii="Arial" w:hAnsi="Arial" w:cs="Arial"/>
        </w:rPr>
        <w:t>week</w:t>
      </w:r>
      <w:proofErr w:type="gramEnd"/>
      <w:r w:rsidRPr="00A8635E">
        <w:rPr>
          <w:rFonts w:ascii="Arial" w:hAnsi="Arial" w:cs="Arial"/>
        </w:rPr>
        <w:t xml:space="preserve"> wait with the exception of Basal Cell Carcinoma (BCC), where low risk BCC may be removed in the community in line with NICE recommendations and high risk BCC should be referred through the usual pathway. </w:t>
      </w:r>
      <w:r w:rsidRPr="00A8635E">
        <w:rPr>
          <w:rFonts w:ascii="Arial" w:hAnsi="Arial" w:cs="Arial"/>
          <w:b/>
          <w:bCs/>
          <w:i/>
        </w:rPr>
        <w:t xml:space="preserve"> </w:t>
      </w:r>
    </w:p>
    <w:p w14:paraId="2920F991" w14:textId="77777777" w:rsidR="005910D2" w:rsidRDefault="005910D2" w:rsidP="005910D2">
      <w:pPr>
        <w:rPr>
          <w:rFonts w:ascii="Arial" w:hAnsi="Arial" w:cs="Arial"/>
          <w:b/>
          <w:bCs/>
          <w:i/>
        </w:rPr>
      </w:pPr>
    </w:p>
    <w:p w14:paraId="711303D1" w14:textId="77777777" w:rsidR="005910D2" w:rsidRPr="00FA3324" w:rsidRDefault="005910D2" w:rsidP="005910D2">
      <w:pPr>
        <w:tabs>
          <w:tab w:val="left" w:pos="9498"/>
        </w:tabs>
        <w:spacing w:after="200"/>
        <w:ind w:right="-126"/>
        <w:rPr>
          <w:rFonts w:ascii="Arial" w:hAnsi="Arial" w:cs="Arial"/>
          <w:lang w:val="en-US"/>
        </w:rPr>
      </w:pPr>
      <w:r w:rsidRPr="005910D2">
        <w:rPr>
          <w:rFonts w:ascii="Arial" w:hAnsi="Arial" w:cs="Arial"/>
        </w:rPr>
        <w:t>Lipomas on the body larger than 5cms, or in a sub-facial position with rapid growth and / or pain should be referred to a sarcoma clinic</w:t>
      </w:r>
      <w:r w:rsidRPr="005910D2">
        <w:rPr>
          <w:rFonts w:ascii="Arial" w:hAnsi="Arial" w:cs="Arial"/>
          <w:lang w:val="en-US"/>
        </w:rPr>
        <w:t>.</w:t>
      </w:r>
    </w:p>
    <w:p w14:paraId="01866875" w14:textId="77777777" w:rsidR="005910D2" w:rsidRPr="00A8635E" w:rsidRDefault="005910D2" w:rsidP="005910D2">
      <w:pPr>
        <w:rPr>
          <w:rFonts w:ascii="Arial" w:hAnsi="Arial" w:cs="Arial"/>
        </w:rPr>
      </w:pPr>
      <w:r w:rsidRPr="00A8635E">
        <w:rPr>
          <w:rFonts w:ascii="Arial" w:hAnsi="Arial" w:cs="Arial"/>
        </w:rPr>
        <w:t>Once it is established that a skin lesion is not malignant its removal will not normally be funded by the NHS though a clinician may request exceptional funding.  Clinicians referring on this basis should make the patient explicitly aware that removal of the lesion may not be funded by the NHS.</w:t>
      </w:r>
      <w:r w:rsidRPr="00A8635E">
        <w:rPr>
          <w:rFonts w:ascii="Arial" w:hAnsi="Arial" w:cs="Arial"/>
          <w:b/>
          <w:bCs/>
          <w:i/>
        </w:rPr>
        <w:t xml:space="preserve">  </w:t>
      </w:r>
    </w:p>
    <w:p w14:paraId="1C6209FA" w14:textId="77777777" w:rsidR="005910D2" w:rsidRDefault="005910D2" w:rsidP="005910D2">
      <w:pPr>
        <w:rPr>
          <w:rFonts w:ascii="Arial" w:hAnsi="Arial" w:cs="Arial"/>
          <w:b/>
          <w:bCs/>
          <w:i/>
        </w:rPr>
      </w:pPr>
    </w:p>
    <w:p w14:paraId="78257B82" w14:textId="77777777" w:rsidR="005910D2" w:rsidRPr="00A8635E" w:rsidRDefault="005910D2" w:rsidP="005910D2">
      <w:pPr>
        <w:rPr>
          <w:rFonts w:ascii="Arial" w:hAnsi="Arial" w:cs="Arial"/>
          <w:b/>
          <w:bCs/>
          <w:i/>
        </w:rPr>
      </w:pPr>
    </w:p>
    <w:p w14:paraId="51001EB4" w14:textId="77777777" w:rsidR="005910D2" w:rsidRPr="00A8635E" w:rsidRDefault="005910D2" w:rsidP="005910D2">
      <w:pPr>
        <w:rPr>
          <w:rFonts w:ascii="Arial" w:hAnsi="Arial" w:cs="Arial"/>
          <w:b/>
          <w:bCs/>
          <w:i/>
        </w:rPr>
      </w:pPr>
      <w:r w:rsidRPr="005910D2">
        <w:rPr>
          <w:rFonts w:ascii="Arial" w:hAnsi="Arial" w:cs="Arial"/>
          <w:b/>
        </w:rPr>
        <w:t>Examples</w:t>
      </w:r>
      <w:r w:rsidRPr="005910D2">
        <w:rPr>
          <w:rFonts w:ascii="Arial" w:hAnsi="Arial" w:cs="Arial"/>
        </w:rPr>
        <w:t xml:space="preserve"> of lesions covered by this policy include, but are not exhaustive:</w:t>
      </w:r>
      <w:r w:rsidRPr="00A8635E">
        <w:rPr>
          <w:rFonts w:ascii="Arial" w:hAnsi="Arial" w:cs="Arial"/>
        </w:rPr>
        <w:t xml:space="preserve"> </w:t>
      </w:r>
    </w:p>
    <w:tbl>
      <w:tblPr>
        <w:tblW w:w="9464" w:type="dxa"/>
        <w:tblLayout w:type="fixed"/>
        <w:tblLook w:val="01E0" w:firstRow="1" w:lastRow="1" w:firstColumn="1" w:lastColumn="1" w:noHBand="0" w:noVBand="0"/>
      </w:tblPr>
      <w:tblGrid>
        <w:gridCol w:w="4644"/>
        <w:gridCol w:w="4820"/>
      </w:tblGrid>
      <w:tr w:rsidR="005910D2" w:rsidRPr="00A8635E" w14:paraId="73D26CEB" w14:textId="77777777" w:rsidTr="00226B7B">
        <w:trPr>
          <w:trHeight w:val="2882"/>
        </w:trPr>
        <w:tc>
          <w:tcPr>
            <w:tcW w:w="4644" w:type="dxa"/>
            <w:hideMark/>
          </w:tcPr>
          <w:p w14:paraId="0CA6B3FD" w14:textId="77777777" w:rsidR="005910D2" w:rsidRPr="00A8635E" w:rsidRDefault="005910D2" w:rsidP="00226B7B">
            <w:pPr>
              <w:numPr>
                <w:ilvl w:val="0"/>
                <w:numId w:val="9"/>
              </w:numPr>
              <w:tabs>
                <w:tab w:val="num" w:pos="360"/>
                <w:tab w:val="left" w:pos="9498"/>
              </w:tabs>
              <w:ind w:left="360" w:right="-126" w:hanging="180"/>
              <w:rPr>
                <w:rFonts w:ascii="Arial" w:hAnsi="Arial" w:cs="Arial"/>
              </w:rPr>
            </w:pPr>
            <w:r w:rsidRPr="00A8635E">
              <w:rPr>
                <w:rFonts w:ascii="Arial" w:hAnsi="Arial" w:cs="Arial"/>
              </w:rPr>
              <w:t>Benign pigmented naevi (moles)</w:t>
            </w:r>
          </w:p>
          <w:p w14:paraId="7253A728" w14:textId="77777777" w:rsidR="005910D2" w:rsidRPr="00A8635E" w:rsidRDefault="005910D2" w:rsidP="00226B7B">
            <w:pPr>
              <w:numPr>
                <w:ilvl w:val="0"/>
                <w:numId w:val="9"/>
              </w:numPr>
              <w:tabs>
                <w:tab w:val="num" w:pos="360"/>
                <w:tab w:val="left" w:pos="9498"/>
              </w:tabs>
              <w:ind w:left="360" w:right="-126" w:hanging="180"/>
              <w:rPr>
                <w:rFonts w:ascii="Arial" w:hAnsi="Arial" w:cs="Arial"/>
              </w:rPr>
            </w:pPr>
            <w:r w:rsidRPr="00A8635E">
              <w:rPr>
                <w:rFonts w:ascii="Arial" w:hAnsi="Arial" w:cs="Arial"/>
              </w:rPr>
              <w:t>Comedones</w:t>
            </w:r>
          </w:p>
          <w:p w14:paraId="0E4096DB" w14:textId="77777777" w:rsidR="005910D2" w:rsidRPr="00A8635E" w:rsidRDefault="005910D2" w:rsidP="00226B7B">
            <w:pPr>
              <w:numPr>
                <w:ilvl w:val="0"/>
                <w:numId w:val="9"/>
              </w:numPr>
              <w:tabs>
                <w:tab w:val="num" w:pos="360"/>
                <w:tab w:val="left" w:pos="9498"/>
              </w:tabs>
              <w:ind w:left="360" w:right="-126" w:hanging="180"/>
              <w:rPr>
                <w:rFonts w:ascii="Arial" w:hAnsi="Arial" w:cs="Arial"/>
              </w:rPr>
            </w:pPr>
            <w:r w:rsidRPr="00A8635E">
              <w:rPr>
                <w:rFonts w:ascii="Arial" w:hAnsi="Arial" w:cs="Arial"/>
              </w:rPr>
              <w:t>Corn/Callous</w:t>
            </w:r>
          </w:p>
          <w:p w14:paraId="5EE803A2" w14:textId="77777777" w:rsidR="005910D2" w:rsidRPr="00A8635E" w:rsidRDefault="005910D2" w:rsidP="00226B7B">
            <w:pPr>
              <w:numPr>
                <w:ilvl w:val="0"/>
                <w:numId w:val="9"/>
              </w:numPr>
              <w:tabs>
                <w:tab w:val="num" w:pos="360"/>
                <w:tab w:val="left" w:pos="9498"/>
              </w:tabs>
              <w:ind w:left="360" w:right="-126" w:hanging="180"/>
              <w:rPr>
                <w:rFonts w:ascii="Arial" w:hAnsi="Arial" w:cs="Arial"/>
              </w:rPr>
            </w:pPr>
            <w:r w:rsidRPr="00A8635E">
              <w:rPr>
                <w:rFonts w:ascii="Arial" w:hAnsi="Arial" w:cs="Arial"/>
              </w:rPr>
              <w:t>Dermatofibromas (skin growths)</w:t>
            </w:r>
          </w:p>
          <w:p w14:paraId="05E040E9" w14:textId="77777777" w:rsidR="005910D2" w:rsidRPr="00A8635E" w:rsidRDefault="005910D2" w:rsidP="00226B7B">
            <w:pPr>
              <w:numPr>
                <w:ilvl w:val="0"/>
                <w:numId w:val="9"/>
              </w:numPr>
              <w:tabs>
                <w:tab w:val="num" w:pos="360"/>
                <w:tab w:val="left" w:pos="9498"/>
              </w:tabs>
              <w:ind w:left="360" w:right="-126" w:hanging="180"/>
              <w:rPr>
                <w:rFonts w:ascii="Arial" w:hAnsi="Arial" w:cs="Arial"/>
              </w:rPr>
            </w:pPr>
            <w:r w:rsidRPr="00A8635E">
              <w:rPr>
                <w:rFonts w:ascii="Arial" w:hAnsi="Arial" w:cs="Arial"/>
              </w:rPr>
              <w:t>Lipomas</w:t>
            </w:r>
          </w:p>
          <w:p w14:paraId="0726E312" w14:textId="77777777" w:rsidR="005910D2" w:rsidRPr="00A8635E" w:rsidRDefault="005910D2" w:rsidP="00226B7B">
            <w:pPr>
              <w:numPr>
                <w:ilvl w:val="0"/>
                <w:numId w:val="9"/>
              </w:numPr>
              <w:tabs>
                <w:tab w:val="num" w:pos="360"/>
                <w:tab w:val="left" w:pos="9498"/>
              </w:tabs>
              <w:ind w:left="360" w:right="-126" w:hanging="180"/>
              <w:rPr>
                <w:rFonts w:ascii="Arial" w:hAnsi="Arial" w:cs="Arial"/>
              </w:rPr>
            </w:pPr>
            <w:r w:rsidRPr="00A8635E">
              <w:rPr>
                <w:rFonts w:ascii="Arial" w:hAnsi="Arial" w:cs="Arial"/>
              </w:rPr>
              <w:t>Milia</w:t>
            </w:r>
          </w:p>
          <w:p w14:paraId="79E1D465" w14:textId="77777777" w:rsidR="005910D2" w:rsidRPr="00A8635E" w:rsidRDefault="005910D2" w:rsidP="00226B7B">
            <w:pPr>
              <w:numPr>
                <w:ilvl w:val="0"/>
                <w:numId w:val="9"/>
              </w:numPr>
              <w:tabs>
                <w:tab w:val="num" w:pos="360"/>
                <w:tab w:val="left" w:pos="9498"/>
              </w:tabs>
              <w:ind w:left="360" w:right="-126" w:hanging="180"/>
              <w:rPr>
                <w:rFonts w:ascii="Arial" w:hAnsi="Arial" w:cs="Arial"/>
              </w:rPr>
            </w:pPr>
            <w:r w:rsidRPr="00A8635E">
              <w:rPr>
                <w:rFonts w:ascii="Arial" w:hAnsi="Arial" w:cs="Arial"/>
              </w:rPr>
              <w:t>Molluscum contagiosum</w:t>
            </w:r>
          </w:p>
          <w:p w14:paraId="679E22FF" w14:textId="77777777" w:rsidR="005910D2" w:rsidRPr="00390E30" w:rsidRDefault="005910D2" w:rsidP="00226B7B">
            <w:pPr>
              <w:numPr>
                <w:ilvl w:val="0"/>
                <w:numId w:val="9"/>
              </w:numPr>
              <w:tabs>
                <w:tab w:val="num" w:pos="360"/>
                <w:tab w:val="left" w:pos="9498"/>
              </w:tabs>
              <w:ind w:left="360" w:right="-126" w:hanging="180"/>
              <w:rPr>
                <w:rFonts w:ascii="Arial" w:hAnsi="Arial" w:cs="Arial"/>
              </w:rPr>
            </w:pPr>
            <w:r w:rsidRPr="00A8635E">
              <w:rPr>
                <w:rFonts w:ascii="Arial" w:hAnsi="Arial" w:cs="Arial"/>
              </w:rPr>
              <w:t>Neurofibromata</w:t>
            </w:r>
          </w:p>
          <w:p w14:paraId="38B177AA" w14:textId="77777777" w:rsidR="005910D2" w:rsidRPr="00A8635E" w:rsidRDefault="005910D2" w:rsidP="00226B7B">
            <w:pPr>
              <w:numPr>
                <w:ilvl w:val="0"/>
                <w:numId w:val="9"/>
              </w:numPr>
              <w:tabs>
                <w:tab w:val="num" w:pos="360"/>
                <w:tab w:val="left" w:pos="9498"/>
              </w:tabs>
              <w:ind w:left="360" w:right="-126" w:hanging="180"/>
              <w:rPr>
                <w:rFonts w:ascii="Arial" w:hAnsi="Arial" w:cs="Arial"/>
              </w:rPr>
            </w:pPr>
            <w:r>
              <w:rPr>
                <w:rFonts w:ascii="Arial" w:hAnsi="Arial" w:cs="Arial"/>
              </w:rPr>
              <w:t>Port wine stains</w:t>
            </w:r>
          </w:p>
          <w:p w14:paraId="0B48853C" w14:textId="77777777" w:rsidR="005910D2" w:rsidRPr="00390E30" w:rsidRDefault="005910D2" w:rsidP="00226B7B">
            <w:pPr>
              <w:numPr>
                <w:ilvl w:val="0"/>
                <w:numId w:val="9"/>
              </w:numPr>
              <w:tabs>
                <w:tab w:val="num" w:pos="360"/>
                <w:tab w:val="left" w:pos="9498"/>
              </w:tabs>
              <w:ind w:left="360" w:right="-126" w:hanging="180"/>
              <w:rPr>
                <w:rFonts w:ascii="Arial" w:hAnsi="Arial" w:cs="Arial"/>
              </w:rPr>
            </w:pPr>
            <w:r w:rsidRPr="00A8635E">
              <w:rPr>
                <w:rFonts w:ascii="Arial" w:hAnsi="Arial" w:cs="Arial"/>
              </w:rPr>
              <w:t>Rosacea</w:t>
            </w:r>
          </w:p>
        </w:tc>
        <w:tc>
          <w:tcPr>
            <w:tcW w:w="4820" w:type="dxa"/>
            <w:hideMark/>
          </w:tcPr>
          <w:p w14:paraId="782C056B" w14:textId="77777777" w:rsidR="005910D2" w:rsidRDefault="005910D2" w:rsidP="00226B7B">
            <w:pPr>
              <w:numPr>
                <w:ilvl w:val="0"/>
                <w:numId w:val="9"/>
              </w:numPr>
              <w:tabs>
                <w:tab w:val="num" w:pos="360"/>
                <w:tab w:val="left" w:pos="9498"/>
              </w:tabs>
              <w:ind w:left="360" w:right="-126" w:hanging="180"/>
              <w:rPr>
                <w:rFonts w:ascii="Arial" w:hAnsi="Arial" w:cs="Arial"/>
              </w:rPr>
            </w:pPr>
            <w:r w:rsidRPr="00A8635E">
              <w:rPr>
                <w:rFonts w:ascii="Arial" w:hAnsi="Arial" w:cs="Arial"/>
              </w:rPr>
              <w:t>Sebaceous cysts (epidermoid and pilar cysts)</w:t>
            </w:r>
          </w:p>
          <w:p w14:paraId="4BD8C3AB" w14:textId="77777777" w:rsidR="005910D2" w:rsidRPr="00A8635E" w:rsidRDefault="005910D2" w:rsidP="00226B7B">
            <w:pPr>
              <w:numPr>
                <w:ilvl w:val="0"/>
                <w:numId w:val="9"/>
              </w:numPr>
              <w:tabs>
                <w:tab w:val="num" w:pos="360"/>
                <w:tab w:val="left" w:pos="9498"/>
              </w:tabs>
              <w:ind w:left="360" w:right="-126" w:hanging="180"/>
              <w:rPr>
                <w:rFonts w:ascii="Arial" w:hAnsi="Arial" w:cs="Arial"/>
              </w:rPr>
            </w:pPr>
            <w:r w:rsidRPr="00A8635E">
              <w:rPr>
                <w:rFonts w:ascii="Arial" w:hAnsi="Arial" w:cs="Arial"/>
              </w:rPr>
              <w:t>Seborrhoeic keratoses (</w:t>
            </w:r>
            <w:r>
              <w:rPr>
                <w:rFonts w:ascii="Arial" w:hAnsi="Arial" w:cs="Arial"/>
              </w:rPr>
              <w:t>benign skin growths, basal cell</w:t>
            </w:r>
            <w:r w:rsidRPr="00A8635E">
              <w:rPr>
                <w:rFonts w:ascii="Arial" w:hAnsi="Arial" w:cs="Arial"/>
              </w:rPr>
              <w:t>papillomas)</w:t>
            </w:r>
          </w:p>
          <w:p w14:paraId="55D7633E" w14:textId="77777777" w:rsidR="005910D2" w:rsidRPr="00A8635E" w:rsidRDefault="005910D2" w:rsidP="00226B7B">
            <w:pPr>
              <w:numPr>
                <w:ilvl w:val="0"/>
                <w:numId w:val="9"/>
              </w:numPr>
              <w:tabs>
                <w:tab w:val="num" w:pos="360"/>
                <w:tab w:val="left" w:pos="9498"/>
              </w:tabs>
              <w:ind w:left="360" w:right="-126" w:hanging="180"/>
              <w:rPr>
                <w:rFonts w:ascii="Arial" w:hAnsi="Arial" w:cs="Arial"/>
              </w:rPr>
            </w:pPr>
            <w:r w:rsidRPr="00A8635E">
              <w:rPr>
                <w:rFonts w:ascii="Arial" w:hAnsi="Arial" w:cs="Arial"/>
              </w:rPr>
              <w:t>Skin tags including anal tags</w:t>
            </w:r>
          </w:p>
          <w:p w14:paraId="43071F7C" w14:textId="77777777" w:rsidR="005910D2" w:rsidRPr="00A8635E" w:rsidRDefault="005910D2" w:rsidP="00226B7B">
            <w:pPr>
              <w:numPr>
                <w:ilvl w:val="0"/>
                <w:numId w:val="9"/>
              </w:numPr>
              <w:tabs>
                <w:tab w:val="num" w:pos="360"/>
                <w:tab w:val="left" w:pos="9498"/>
              </w:tabs>
              <w:ind w:left="360" w:right="-126" w:hanging="180"/>
              <w:rPr>
                <w:rFonts w:ascii="Arial" w:hAnsi="Arial" w:cs="Arial"/>
              </w:rPr>
            </w:pPr>
            <w:r w:rsidRPr="00A8635E">
              <w:rPr>
                <w:rFonts w:ascii="Arial" w:hAnsi="Arial" w:cs="Arial"/>
              </w:rPr>
              <w:t>Spider naevus (telangiectasia)</w:t>
            </w:r>
          </w:p>
          <w:p w14:paraId="034FA959" w14:textId="77777777" w:rsidR="005910D2" w:rsidRPr="00A8635E" w:rsidRDefault="005910D2" w:rsidP="00226B7B">
            <w:pPr>
              <w:numPr>
                <w:ilvl w:val="0"/>
                <w:numId w:val="9"/>
              </w:numPr>
              <w:tabs>
                <w:tab w:val="num" w:pos="360"/>
                <w:tab w:val="left" w:pos="9498"/>
              </w:tabs>
              <w:ind w:left="360" w:right="-126" w:hanging="180"/>
              <w:rPr>
                <w:rFonts w:ascii="Arial" w:hAnsi="Arial" w:cs="Arial"/>
              </w:rPr>
            </w:pPr>
            <w:r w:rsidRPr="00A8635E">
              <w:rPr>
                <w:rFonts w:ascii="Arial" w:hAnsi="Arial" w:cs="Arial"/>
              </w:rPr>
              <w:t>Thread veins</w:t>
            </w:r>
          </w:p>
          <w:p w14:paraId="222071E2" w14:textId="77777777" w:rsidR="005910D2" w:rsidRPr="00A8635E" w:rsidRDefault="005910D2" w:rsidP="00226B7B">
            <w:pPr>
              <w:numPr>
                <w:ilvl w:val="0"/>
                <w:numId w:val="9"/>
              </w:numPr>
              <w:tabs>
                <w:tab w:val="num" w:pos="360"/>
                <w:tab w:val="left" w:pos="9498"/>
              </w:tabs>
              <w:ind w:left="360" w:right="-126" w:hanging="180"/>
              <w:rPr>
                <w:rFonts w:ascii="Arial" w:hAnsi="Arial" w:cs="Arial"/>
              </w:rPr>
            </w:pPr>
            <w:r w:rsidRPr="00A8635E">
              <w:rPr>
                <w:rFonts w:ascii="Arial" w:hAnsi="Arial" w:cs="Arial"/>
              </w:rPr>
              <w:t>Warts and plantar warts</w:t>
            </w:r>
          </w:p>
          <w:p w14:paraId="51BDA792" w14:textId="77777777" w:rsidR="005910D2" w:rsidRPr="00A8635E" w:rsidRDefault="005910D2" w:rsidP="00226B7B">
            <w:pPr>
              <w:numPr>
                <w:ilvl w:val="0"/>
                <w:numId w:val="9"/>
              </w:numPr>
              <w:tabs>
                <w:tab w:val="num" w:pos="360"/>
                <w:tab w:val="left" w:pos="9498"/>
              </w:tabs>
              <w:ind w:left="360" w:right="-126" w:hanging="180"/>
              <w:rPr>
                <w:rFonts w:ascii="Arial" w:hAnsi="Arial" w:cs="Arial"/>
              </w:rPr>
            </w:pPr>
            <w:r w:rsidRPr="00A8635E">
              <w:rPr>
                <w:rFonts w:ascii="Arial" w:hAnsi="Arial" w:cs="Arial"/>
              </w:rPr>
              <w:t>Xanthelasma (cholesterol deposits underneath the skin),</w:t>
            </w:r>
          </w:p>
        </w:tc>
      </w:tr>
    </w:tbl>
    <w:p w14:paraId="6AA96E40" w14:textId="77777777" w:rsidR="005910D2" w:rsidRDefault="005910D2" w:rsidP="005910D2">
      <w:pPr>
        <w:autoSpaceDE w:val="0"/>
        <w:autoSpaceDN w:val="0"/>
        <w:adjustRightInd w:val="0"/>
        <w:spacing w:after="200"/>
        <w:rPr>
          <w:rFonts w:ascii="Arial" w:hAnsi="Arial" w:cs="Arial"/>
          <w:b/>
        </w:rPr>
      </w:pPr>
    </w:p>
    <w:p w14:paraId="00F78943" w14:textId="77777777" w:rsidR="005910D2" w:rsidRPr="00A8635E" w:rsidRDefault="005910D2" w:rsidP="005910D2">
      <w:pPr>
        <w:autoSpaceDE w:val="0"/>
        <w:autoSpaceDN w:val="0"/>
        <w:adjustRightInd w:val="0"/>
        <w:spacing w:after="200"/>
        <w:rPr>
          <w:rFonts w:ascii="Arial" w:hAnsi="Arial" w:cs="Arial"/>
        </w:rPr>
      </w:pPr>
      <w:r w:rsidRPr="00C35973">
        <w:rPr>
          <w:rFonts w:ascii="Arial" w:hAnsi="Arial" w:cs="Arial"/>
          <w:b/>
        </w:rPr>
        <w:t xml:space="preserve">Individual prior approval </w:t>
      </w:r>
      <w:r w:rsidRPr="00A8635E">
        <w:rPr>
          <w:rFonts w:ascii="Arial" w:hAnsi="Arial" w:cs="Arial"/>
          <w:b/>
        </w:rPr>
        <w:t>must be obtained</w:t>
      </w:r>
      <w:r w:rsidRPr="00A8635E">
        <w:rPr>
          <w:rFonts w:ascii="Arial" w:hAnsi="Arial" w:cs="Arial"/>
        </w:rPr>
        <w:t xml:space="preserve"> before referral in </w:t>
      </w:r>
      <w:r>
        <w:rPr>
          <w:rFonts w:ascii="Arial" w:hAnsi="Arial" w:cs="Arial"/>
          <w:b/>
        </w:rPr>
        <w:t>ALL</w:t>
      </w:r>
      <w:r w:rsidRPr="00A8635E">
        <w:rPr>
          <w:rFonts w:ascii="Arial" w:hAnsi="Arial" w:cs="Arial"/>
        </w:rPr>
        <w:t xml:space="preserve"> circumstances other than where a patient meets </w:t>
      </w:r>
      <w:r w:rsidRPr="00D611BA">
        <w:rPr>
          <w:rFonts w:ascii="Arial" w:hAnsi="Arial" w:cs="Arial"/>
          <w:u w:val="single"/>
        </w:rPr>
        <w:t>criteria A</w:t>
      </w:r>
      <w:r w:rsidRPr="00A8635E">
        <w:rPr>
          <w:rFonts w:ascii="Arial" w:hAnsi="Arial" w:cs="Arial"/>
        </w:rPr>
        <w:t xml:space="preserve"> below.</w:t>
      </w:r>
    </w:p>
    <w:p w14:paraId="3359740E" w14:textId="77777777" w:rsidR="005910D2" w:rsidRPr="00A8635E" w:rsidRDefault="005910D2" w:rsidP="005910D2">
      <w:pPr>
        <w:tabs>
          <w:tab w:val="left" w:pos="9498"/>
        </w:tabs>
        <w:spacing w:after="200"/>
        <w:ind w:right="-126"/>
        <w:contextualSpacing/>
        <w:rPr>
          <w:rFonts w:ascii="Arial" w:hAnsi="Arial" w:cs="Arial"/>
          <w:b/>
        </w:rPr>
      </w:pPr>
      <w:r>
        <w:rPr>
          <w:rFonts w:ascii="Arial" w:hAnsi="Arial" w:cs="Arial"/>
          <w:b/>
          <w:lang w:val="en-US"/>
        </w:rPr>
        <w:t xml:space="preserve">B - </w:t>
      </w:r>
      <w:r w:rsidRPr="00A8635E">
        <w:rPr>
          <w:rFonts w:ascii="Arial" w:hAnsi="Arial" w:cs="Arial"/>
          <w:b/>
        </w:rPr>
        <w:t>Individual Prior Approval</w:t>
      </w:r>
    </w:p>
    <w:p w14:paraId="09C61714" w14:textId="77777777" w:rsidR="005910D2" w:rsidRPr="005910D2" w:rsidRDefault="005910D2" w:rsidP="005910D2">
      <w:pPr>
        <w:autoSpaceDE w:val="0"/>
        <w:autoSpaceDN w:val="0"/>
        <w:adjustRightInd w:val="0"/>
        <w:spacing w:after="200"/>
        <w:rPr>
          <w:rFonts w:ascii="Arial" w:hAnsi="Arial" w:cs="Arial"/>
        </w:rPr>
      </w:pPr>
      <w:r>
        <w:rPr>
          <w:rFonts w:ascii="Arial" w:hAnsi="Arial" w:cs="Arial"/>
        </w:rPr>
        <w:t>Requests for surgical</w:t>
      </w:r>
      <w:r w:rsidRPr="00A8635E">
        <w:rPr>
          <w:rFonts w:ascii="Arial" w:hAnsi="Arial" w:cs="Arial"/>
        </w:rPr>
        <w:t xml:space="preserve"> removal of benign skin lesi</w:t>
      </w:r>
      <w:r>
        <w:rPr>
          <w:rFonts w:ascii="Arial" w:hAnsi="Arial" w:cs="Arial"/>
        </w:rPr>
        <w:t xml:space="preserve">ons will be considered where at least one of </w:t>
      </w:r>
      <w:r w:rsidRPr="005910D2">
        <w:rPr>
          <w:rFonts w:ascii="Arial" w:hAnsi="Arial" w:cs="Arial"/>
        </w:rPr>
        <w:t>the following criteria is met:</w:t>
      </w:r>
    </w:p>
    <w:p w14:paraId="0F701F04" w14:textId="77777777" w:rsidR="005910D2" w:rsidRPr="005910D2" w:rsidRDefault="005910D2" w:rsidP="002D5540">
      <w:pPr>
        <w:pStyle w:val="ListParagraph"/>
        <w:numPr>
          <w:ilvl w:val="0"/>
          <w:numId w:val="10"/>
        </w:numPr>
        <w:tabs>
          <w:tab w:val="left" w:pos="9498"/>
        </w:tabs>
        <w:spacing w:after="200"/>
        <w:ind w:right="-126"/>
        <w:rPr>
          <w:rFonts w:ascii="Arial" w:hAnsi="Arial" w:cs="Arial"/>
        </w:rPr>
      </w:pPr>
      <w:r w:rsidRPr="005910D2">
        <w:rPr>
          <w:rFonts w:ascii="Arial" w:hAnsi="Arial" w:cs="Arial"/>
        </w:rPr>
        <w:t>The lesion is obstructing an orifice or impairing field of vision.</w:t>
      </w:r>
    </w:p>
    <w:p w14:paraId="5B6295E2" w14:textId="77777777" w:rsidR="005910D2" w:rsidRPr="005910D2" w:rsidRDefault="005910D2" w:rsidP="005910D2">
      <w:pPr>
        <w:pStyle w:val="ListParagraph"/>
        <w:autoSpaceDE w:val="0"/>
        <w:autoSpaceDN w:val="0"/>
        <w:adjustRightInd w:val="0"/>
        <w:spacing w:after="200"/>
        <w:rPr>
          <w:rFonts w:ascii="Arial" w:hAnsi="Arial" w:cs="Arial"/>
          <w:b/>
          <w:color w:val="FF0000"/>
        </w:rPr>
      </w:pPr>
      <w:r w:rsidRPr="005910D2">
        <w:rPr>
          <w:rFonts w:ascii="Arial" w:hAnsi="Arial" w:cs="Arial"/>
          <w:b/>
        </w:rPr>
        <w:t>OR</w:t>
      </w:r>
      <w:r w:rsidRPr="005910D2">
        <w:rPr>
          <w:rFonts w:ascii="Arial" w:hAnsi="Arial" w:cs="Arial"/>
          <w:b/>
          <w:color w:val="FF0000"/>
        </w:rPr>
        <w:t xml:space="preserve"> </w:t>
      </w:r>
    </w:p>
    <w:p w14:paraId="701CF4D9" w14:textId="77777777" w:rsidR="005910D2" w:rsidRPr="005910D2" w:rsidRDefault="005910D2" w:rsidP="002D5540">
      <w:pPr>
        <w:pStyle w:val="ListParagraph"/>
        <w:numPr>
          <w:ilvl w:val="0"/>
          <w:numId w:val="10"/>
        </w:numPr>
        <w:autoSpaceDE w:val="0"/>
        <w:autoSpaceDN w:val="0"/>
        <w:adjustRightInd w:val="0"/>
        <w:spacing w:after="200"/>
        <w:rPr>
          <w:rFonts w:ascii="Arial" w:hAnsi="Arial" w:cs="Arial"/>
        </w:rPr>
      </w:pPr>
      <w:r w:rsidRPr="005910D2">
        <w:rPr>
          <w:rFonts w:ascii="Arial" w:hAnsi="Arial" w:cs="Arial"/>
        </w:rPr>
        <w:t>Lesions with confirmed, evidenced history of recurrent infection (two or more, in a</w:t>
      </w:r>
      <w:r w:rsidRPr="005910D2">
        <w:rPr>
          <w:rFonts w:ascii="Arial" w:hAnsi="Arial" w:cs="Arial"/>
          <w:color w:val="FF0000"/>
        </w:rPr>
        <w:t xml:space="preserve"> </w:t>
      </w:r>
      <w:r w:rsidRPr="005910D2">
        <w:rPr>
          <w:rFonts w:ascii="Arial" w:hAnsi="Arial" w:cs="Arial"/>
        </w:rPr>
        <w:t>year</w:t>
      </w:r>
      <w:r w:rsidRPr="005910D2">
        <w:rPr>
          <w:rFonts w:ascii="Arial" w:hAnsi="Arial" w:cs="Arial"/>
          <w:color w:val="FF0000"/>
        </w:rPr>
        <w:t xml:space="preserve">, </w:t>
      </w:r>
      <w:r w:rsidRPr="005910D2">
        <w:rPr>
          <w:rFonts w:ascii="Arial" w:hAnsi="Arial" w:cs="Arial"/>
        </w:rPr>
        <w:t>of the same lesion) requiring systemic antibiotics.</w:t>
      </w:r>
    </w:p>
    <w:p w14:paraId="21EA2703" w14:textId="77777777" w:rsidR="005910D2" w:rsidRPr="00D611BA" w:rsidRDefault="005910D2" w:rsidP="005910D2">
      <w:pPr>
        <w:pStyle w:val="ListParagraph"/>
        <w:autoSpaceDE w:val="0"/>
        <w:autoSpaceDN w:val="0"/>
        <w:adjustRightInd w:val="0"/>
        <w:spacing w:after="200"/>
        <w:rPr>
          <w:rFonts w:ascii="Arial" w:hAnsi="Arial" w:cs="Arial"/>
          <w:b/>
        </w:rPr>
      </w:pPr>
      <w:r w:rsidRPr="00D611BA">
        <w:rPr>
          <w:rFonts w:ascii="Arial" w:hAnsi="Arial" w:cs="Arial"/>
          <w:b/>
        </w:rPr>
        <w:t>OR</w:t>
      </w:r>
    </w:p>
    <w:p w14:paraId="2EE7736F" w14:textId="77777777" w:rsidR="005910D2" w:rsidRPr="00A8635E" w:rsidRDefault="005910D2" w:rsidP="002D5540">
      <w:pPr>
        <w:pStyle w:val="ListParagraph"/>
        <w:numPr>
          <w:ilvl w:val="0"/>
          <w:numId w:val="10"/>
        </w:numPr>
        <w:autoSpaceDE w:val="0"/>
        <w:autoSpaceDN w:val="0"/>
        <w:adjustRightInd w:val="0"/>
        <w:rPr>
          <w:rFonts w:ascii="Arial" w:hAnsi="Arial" w:cs="Arial"/>
        </w:rPr>
      </w:pPr>
      <w:r w:rsidRPr="00A8635E">
        <w:rPr>
          <w:rFonts w:ascii="Arial" w:hAnsi="Arial" w:cs="Arial"/>
        </w:rPr>
        <w:t>Lesions causing significant pain (a</w:t>
      </w:r>
      <w:r>
        <w:rPr>
          <w:rFonts w:ascii="Arial" w:hAnsi="Arial" w:cs="Arial"/>
        </w:rPr>
        <w:t>s</w:t>
      </w:r>
      <w:r w:rsidRPr="00A8635E">
        <w:rPr>
          <w:rFonts w:ascii="Arial" w:hAnsi="Arial" w:cs="Arial"/>
        </w:rPr>
        <w:t xml:space="preserve"> direct result of the lesion) requiring regular prescribed strong analgesics.</w:t>
      </w:r>
    </w:p>
    <w:p w14:paraId="00443EE6" w14:textId="77777777" w:rsidR="005910D2" w:rsidRPr="00D611BA" w:rsidRDefault="005910D2" w:rsidP="005910D2">
      <w:pPr>
        <w:pStyle w:val="ListParagraph"/>
        <w:autoSpaceDE w:val="0"/>
        <w:autoSpaceDN w:val="0"/>
        <w:adjustRightInd w:val="0"/>
        <w:rPr>
          <w:rFonts w:ascii="Arial" w:hAnsi="Arial" w:cs="Arial"/>
          <w:b/>
        </w:rPr>
      </w:pPr>
      <w:r w:rsidRPr="00D611BA">
        <w:rPr>
          <w:rFonts w:ascii="Arial" w:hAnsi="Arial" w:cs="Arial"/>
          <w:b/>
        </w:rPr>
        <w:t>OR</w:t>
      </w:r>
    </w:p>
    <w:p w14:paraId="552D9B4D" w14:textId="77777777" w:rsidR="005910D2" w:rsidRPr="00A8635E" w:rsidRDefault="005910D2" w:rsidP="002D5540">
      <w:pPr>
        <w:numPr>
          <w:ilvl w:val="0"/>
          <w:numId w:val="10"/>
        </w:numPr>
        <w:autoSpaceDE w:val="0"/>
        <w:autoSpaceDN w:val="0"/>
        <w:adjustRightInd w:val="0"/>
        <w:spacing w:after="200"/>
        <w:contextualSpacing/>
        <w:rPr>
          <w:rFonts w:ascii="Arial" w:hAnsi="Arial" w:cs="Arial"/>
        </w:rPr>
      </w:pPr>
      <w:r w:rsidRPr="00A8635E">
        <w:rPr>
          <w:rFonts w:ascii="Arial" w:hAnsi="Arial" w:cs="Arial"/>
        </w:rPr>
        <w:t xml:space="preserve">Sebaceous cysts where there has been more than one episode of infection requiring treatment with </w:t>
      </w:r>
      <w:proofErr w:type="gramStart"/>
      <w:r w:rsidRPr="00A8635E">
        <w:rPr>
          <w:rFonts w:ascii="Arial" w:hAnsi="Arial" w:cs="Arial"/>
        </w:rPr>
        <w:t>antibiotics;</w:t>
      </w:r>
      <w:proofErr w:type="gramEnd"/>
    </w:p>
    <w:p w14:paraId="51ABB715" w14:textId="77777777" w:rsidR="005910D2" w:rsidRPr="00D611BA" w:rsidRDefault="005910D2" w:rsidP="005910D2">
      <w:pPr>
        <w:autoSpaceDE w:val="0"/>
        <w:autoSpaceDN w:val="0"/>
        <w:adjustRightInd w:val="0"/>
        <w:ind w:left="720"/>
        <w:contextualSpacing/>
        <w:rPr>
          <w:rFonts w:ascii="Arial" w:hAnsi="Arial" w:cs="Arial"/>
          <w:b/>
        </w:rPr>
      </w:pPr>
      <w:r w:rsidRPr="00D611BA">
        <w:rPr>
          <w:rFonts w:ascii="Arial" w:hAnsi="Arial" w:cs="Arial"/>
          <w:b/>
        </w:rPr>
        <w:t>OR</w:t>
      </w:r>
    </w:p>
    <w:p w14:paraId="439B8E40" w14:textId="77777777" w:rsidR="005910D2" w:rsidRPr="00A8635E" w:rsidRDefault="005910D2" w:rsidP="002D5540">
      <w:pPr>
        <w:numPr>
          <w:ilvl w:val="0"/>
          <w:numId w:val="10"/>
        </w:numPr>
        <w:autoSpaceDE w:val="0"/>
        <w:autoSpaceDN w:val="0"/>
        <w:adjustRightInd w:val="0"/>
        <w:spacing w:after="200"/>
        <w:contextualSpacing/>
        <w:rPr>
          <w:rFonts w:ascii="Arial" w:hAnsi="Arial" w:cs="Arial"/>
        </w:rPr>
      </w:pPr>
      <w:r w:rsidRPr="00A8635E">
        <w:rPr>
          <w:rFonts w:ascii="Arial" w:hAnsi="Arial" w:cs="Arial"/>
        </w:rPr>
        <w:t>Lesions which cause</w:t>
      </w:r>
      <w:r>
        <w:rPr>
          <w:rFonts w:ascii="Arial" w:hAnsi="Arial" w:cs="Arial"/>
        </w:rPr>
        <w:t xml:space="preserve"> demonstrable </w:t>
      </w:r>
      <w:r w:rsidRPr="00900259">
        <w:rPr>
          <w:rFonts w:ascii="Arial" w:hAnsi="Arial" w:cs="Arial"/>
          <w:u w:val="single"/>
        </w:rPr>
        <w:t>severe</w:t>
      </w:r>
      <w:r w:rsidRPr="00A8635E">
        <w:rPr>
          <w:rFonts w:ascii="Arial" w:hAnsi="Arial" w:cs="Arial"/>
        </w:rPr>
        <w:t xml:space="preserve"> functional impairment which prevents the individual from fulfilling </w:t>
      </w:r>
      <w:r>
        <w:rPr>
          <w:rFonts w:ascii="Arial" w:hAnsi="Arial" w:cs="Arial"/>
        </w:rPr>
        <w:t>activities of daily living</w:t>
      </w:r>
      <w:r w:rsidRPr="00A8635E">
        <w:rPr>
          <w:rFonts w:ascii="Arial" w:hAnsi="Arial" w:cs="Arial"/>
        </w:rPr>
        <w:t>.</w:t>
      </w:r>
    </w:p>
    <w:p w14:paraId="41ACFD20" w14:textId="77777777" w:rsidR="005910D2" w:rsidRPr="00D611BA" w:rsidRDefault="005910D2" w:rsidP="005910D2">
      <w:pPr>
        <w:autoSpaceDE w:val="0"/>
        <w:autoSpaceDN w:val="0"/>
        <w:adjustRightInd w:val="0"/>
        <w:ind w:left="720"/>
        <w:contextualSpacing/>
        <w:rPr>
          <w:rFonts w:ascii="Arial" w:hAnsi="Arial" w:cs="Arial"/>
          <w:b/>
        </w:rPr>
      </w:pPr>
      <w:r w:rsidRPr="00D611BA">
        <w:rPr>
          <w:rFonts w:ascii="Arial" w:hAnsi="Arial" w:cs="Arial"/>
          <w:b/>
        </w:rPr>
        <w:t>OR</w:t>
      </w:r>
    </w:p>
    <w:p w14:paraId="2477803B" w14:textId="77777777" w:rsidR="005910D2" w:rsidRPr="00A8635E" w:rsidRDefault="005910D2" w:rsidP="002D5540">
      <w:pPr>
        <w:numPr>
          <w:ilvl w:val="0"/>
          <w:numId w:val="10"/>
        </w:numPr>
        <w:autoSpaceDE w:val="0"/>
        <w:autoSpaceDN w:val="0"/>
        <w:adjustRightInd w:val="0"/>
        <w:spacing w:after="200"/>
        <w:contextualSpacing/>
        <w:rPr>
          <w:rFonts w:ascii="Arial" w:hAnsi="Arial" w:cs="Arial"/>
        </w:rPr>
      </w:pPr>
      <w:r w:rsidRPr="00900259">
        <w:rPr>
          <w:rFonts w:ascii="Arial" w:hAnsi="Arial" w:cs="Arial"/>
          <w:u w:val="single"/>
        </w:rPr>
        <w:t>Lesions on the face</w:t>
      </w:r>
      <w:r w:rsidRPr="00A8635E">
        <w:rPr>
          <w:rFonts w:ascii="Arial" w:hAnsi="Arial" w:cs="Arial"/>
        </w:rPr>
        <w:t xml:space="preserve"> where the extent, location and size of the lesion can be regarded as considerable disfigurement, and which sets them apart from the cohort of people with </w:t>
      </w:r>
      <w:r>
        <w:rPr>
          <w:rFonts w:ascii="Arial" w:hAnsi="Arial" w:cs="Arial"/>
        </w:rPr>
        <w:t xml:space="preserve">similar </w:t>
      </w:r>
      <w:r w:rsidRPr="00A8635E">
        <w:rPr>
          <w:rFonts w:ascii="Arial" w:hAnsi="Arial" w:cs="Arial"/>
        </w:rPr>
        <w:t>lesions.</w:t>
      </w:r>
    </w:p>
    <w:p w14:paraId="177F157A" w14:textId="77777777" w:rsidR="005910D2" w:rsidRPr="00D611BA" w:rsidRDefault="005910D2" w:rsidP="005910D2">
      <w:pPr>
        <w:autoSpaceDE w:val="0"/>
        <w:autoSpaceDN w:val="0"/>
        <w:adjustRightInd w:val="0"/>
        <w:ind w:left="720"/>
        <w:contextualSpacing/>
        <w:rPr>
          <w:rFonts w:ascii="Arial" w:hAnsi="Arial" w:cs="Arial"/>
          <w:b/>
        </w:rPr>
      </w:pPr>
      <w:r w:rsidRPr="00D611BA">
        <w:rPr>
          <w:rFonts w:ascii="Arial" w:hAnsi="Arial" w:cs="Arial"/>
          <w:b/>
        </w:rPr>
        <w:t>OR</w:t>
      </w:r>
    </w:p>
    <w:p w14:paraId="0167AC16" w14:textId="77777777" w:rsidR="005910D2" w:rsidRPr="00A8635E" w:rsidRDefault="005910D2" w:rsidP="002D5540">
      <w:pPr>
        <w:pStyle w:val="ListParagraph"/>
        <w:numPr>
          <w:ilvl w:val="0"/>
          <w:numId w:val="10"/>
        </w:numPr>
        <w:autoSpaceDE w:val="0"/>
        <w:autoSpaceDN w:val="0"/>
        <w:adjustRightInd w:val="0"/>
        <w:rPr>
          <w:rFonts w:ascii="Arial" w:hAnsi="Arial" w:cs="Arial"/>
        </w:rPr>
      </w:pPr>
      <w:r w:rsidRPr="00A8635E">
        <w:rPr>
          <w:rFonts w:ascii="Arial" w:hAnsi="Arial" w:cs="Arial"/>
        </w:rPr>
        <w:t>Lesions are rapidly growing or abnormally located (</w:t>
      </w:r>
      <w:proofErr w:type="gramStart"/>
      <w:r w:rsidRPr="00A8635E">
        <w:rPr>
          <w:rFonts w:ascii="Arial" w:hAnsi="Arial" w:cs="Arial"/>
        </w:rPr>
        <w:t>e.g.</w:t>
      </w:r>
      <w:proofErr w:type="gramEnd"/>
      <w:r w:rsidRPr="00A8635E">
        <w:rPr>
          <w:rFonts w:ascii="Arial" w:hAnsi="Arial" w:cs="Arial"/>
        </w:rPr>
        <w:t xml:space="preserve"> sub-fascial, sub-muscular)</w:t>
      </w:r>
    </w:p>
    <w:p w14:paraId="01417567" w14:textId="77777777" w:rsidR="005910D2" w:rsidRDefault="005910D2" w:rsidP="005910D2">
      <w:pPr>
        <w:pStyle w:val="ListParagraph"/>
        <w:autoSpaceDE w:val="0"/>
        <w:autoSpaceDN w:val="0"/>
        <w:adjustRightInd w:val="0"/>
        <w:rPr>
          <w:rFonts w:ascii="Arial" w:hAnsi="Arial" w:cs="Arial"/>
          <w:b/>
        </w:rPr>
      </w:pPr>
      <w:r w:rsidRPr="00D611BA">
        <w:rPr>
          <w:rFonts w:ascii="Arial" w:hAnsi="Arial" w:cs="Arial"/>
          <w:b/>
        </w:rPr>
        <w:t>OR</w:t>
      </w:r>
    </w:p>
    <w:p w14:paraId="4741A6BE" w14:textId="77777777" w:rsidR="005910D2" w:rsidRDefault="005910D2" w:rsidP="002D5540">
      <w:pPr>
        <w:pStyle w:val="ListParagraph"/>
        <w:numPr>
          <w:ilvl w:val="0"/>
          <w:numId w:val="10"/>
        </w:numPr>
        <w:autoSpaceDE w:val="0"/>
        <w:autoSpaceDN w:val="0"/>
        <w:adjustRightInd w:val="0"/>
        <w:rPr>
          <w:rFonts w:ascii="Arial" w:hAnsi="Arial" w:cs="Arial"/>
        </w:rPr>
      </w:pPr>
      <w:r w:rsidRPr="00A8635E">
        <w:rPr>
          <w:rFonts w:ascii="Arial" w:hAnsi="Arial" w:cs="Arial"/>
        </w:rPr>
        <w:t>Lesions where there is clinical evidence that a commonly benign or non-aggressive lesion may be changing to a malignancy, or there is sufficient doubt over the diagnosis to warrant removal.</w:t>
      </w:r>
    </w:p>
    <w:p w14:paraId="3CA6A073" w14:textId="77777777" w:rsidR="005910D2" w:rsidRPr="00A8635E" w:rsidRDefault="005910D2" w:rsidP="005910D2">
      <w:pPr>
        <w:pStyle w:val="ListParagraph"/>
        <w:autoSpaceDE w:val="0"/>
        <w:autoSpaceDN w:val="0"/>
        <w:adjustRightInd w:val="0"/>
        <w:rPr>
          <w:rFonts w:ascii="Arial" w:hAnsi="Arial" w:cs="Arial"/>
        </w:rPr>
      </w:pPr>
    </w:p>
    <w:p w14:paraId="5F6629B4" w14:textId="77777777" w:rsidR="005910D2" w:rsidRDefault="005910D2" w:rsidP="005910D2">
      <w:pPr>
        <w:tabs>
          <w:tab w:val="left" w:pos="9498"/>
        </w:tabs>
        <w:spacing w:after="200"/>
        <w:ind w:right="-126"/>
        <w:rPr>
          <w:rFonts w:ascii="Arial" w:hAnsi="Arial" w:cs="Arial"/>
        </w:rPr>
      </w:pPr>
      <w:r w:rsidRPr="00A8635E">
        <w:rPr>
          <w:rFonts w:ascii="Arial" w:hAnsi="Arial" w:cs="Arial"/>
        </w:rPr>
        <w:t>Evidence that previous treatment has been pursued before referral has been made will be required.  For those requiring prior approval this evidence must be provided with the request for funding.</w:t>
      </w:r>
    </w:p>
    <w:p w14:paraId="6D5AB4A1" w14:textId="77777777" w:rsidR="005910D2" w:rsidRDefault="005910D2" w:rsidP="005910D2">
      <w:pPr>
        <w:tabs>
          <w:tab w:val="left" w:pos="9498"/>
        </w:tabs>
        <w:spacing w:after="200"/>
        <w:ind w:right="-126"/>
        <w:rPr>
          <w:rFonts w:ascii="Arial" w:hAnsi="Arial" w:cs="Arial"/>
        </w:rPr>
      </w:pPr>
      <w:r>
        <w:rPr>
          <w:rFonts w:ascii="Arial" w:hAnsi="Arial" w:cs="Arial"/>
        </w:rPr>
        <w:t>Referral to appropriate speciality service (</w:t>
      </w:r>
      <w:proofErr w:type="gramStart"/>
      <w:r>
        <w:rPr>
          <w:rFonts w:ascii="Arial" w:hAnsi="Arial" w:cs="Arial"/>
        </w:rPr>
        <w:t>e.g.</w:t>
      </w:r>
      <w:proofErr w:type="gramEnd"/>
      <w:r>
        <w:rPr>
          <w:rFonts w:ascii="Arial" w:hAnsi="Arial" w:cs="Arial"/>
        </w:rPr>
        <w:t xml:space="preserve"> dermatology or plastic surgery):</w:t>
      </w:r>
    </w:p>
    <w:p w14:paraId="4BD08750" w14:textId="77777777" w:rsidR="005910D2" w:rsidRPr="005910D2" w:rsidRDefault="005910D2" w:rsidP="002D5540">
      <w:pPr>
        <w:pStyle w:val="ListParagraph"/>
        <w:numPr>
          <w:ilvl w:val="0"/>
          <w:numId w:val="10"/>
        </w:numPr>
        <w:tabs>
          <w:tab w:val="left" w:pos="9498"/>
        </w:tabs>
        <w:spacing w:after="200"/>
        <w:ind w:right="-126"/>
        <w:rPr>
          <w:rFonts w:ascii="Arial" w:hAnsi="Arial" w:cs="Arial"/>
        </w:rPr>
      </w:pPr>
      <w:r w:rsidRPr="005910D2">
        <w:rPr>
          <w:rFonts w:ascii="Arial" w:hAnsi="Arial" w:cs="Arial"/>
        </w:rPr>
        <w:t xml:space="preserve">The decision as to whether a patient meets the criteria is primarily with the referring clinician. If such lesions are referred, then the referrer should state that this policy has been considered and why the patient meets the criteria. </w:t>
      </w:r>
    </w:p>
    <w:p w14:paraId="19E3E799" w14:textId="77777777" w:rsidR="005910D2" w:rsidRDefault="005910D2" w:rsidP="005910D2">
      <w:pPr>
        <w:autoSpaceDE w:val="0"/>
        <w:autoSpaceDN w:val="0"/>
        <w:adjustRightInd w:val="0"/>
        <w:rPr>
          <w:rFonts w:ascii="Arial" w:hAnsi="Arial" w:cs="Arial"/>
          <w:color w:val="000000"/>
        </w:rPr>
      </w:pPr>
      <w:r w:rsidRPr="00A8635E">
        <w:rPr>
          <w:rFonts w:ascii="Arial" w:hAnsi="Arial" w:cs="Arial"/>
          <w:color w:val="000000"/>
        </w:rPr>
        <w:t>Funding for patients not meeting the defined criteria will only be funded in clinically exceptional circumstances.</w:t>
      </w:r>
    </w:p>
    <w:p w14:paraId="5738A2C3" w14:textId="77777777" w:rsidR="005910D2" w:rsidRPr="00A8635E" w:rsidRDefault="005910D2" w:rsidP="005910D2">
      <w:pPr>
        <w:autoSpaceDE w:val="0"/>
        <w:autoSpaceDN w:val="0"/>
        <w:adjustRightInd w:val="0"/>
        <w:rPr>
          <w:rFonts w:ascii="Arial" w:hAnsi="Arial" w:cs="Arial"/>
          <w:color w:val="000000"/>
        </w:rPr>
      </w:pPr>
    </w:p>
    <w:p w14:paraId="32C8E5F0" w14:textId="77777777" w:rsidR="005910D2" w:rsidRDefault="005910D2" w:rsidP="005910D2">
      <w:pPr>
        <w:autoSpaceDE w:val="0"/>
        <w:autoSpaceDN w:val="0"/>
        <w:adjustRightInd w:val="0"/>
        <w:rPr>
          <w:rFonts w:ascii="Arial" w:hAnsi="Arial" w:cs="Arial"/>
          <w:color w:val="000000"/>
        </w:rPr>
      </w:pPr>
      <w:r>
        <w:rPr>
          <w:rFonts w:ascii="Arial" w:hAnsi="Arial" w:cs="Arial"/>
          <w:color w:val="000000"/>
        </w:rPr>
        <w:t xml:space="preserve">Individual funding requests should only be made where the patient demonstrates clinical exceptionality.  </w:t>
      </w:r>
    </w:p>
    <w:p w14:paraId="6029EC85" w14:textId="77777777" w:rsidR="005910D2" w:rsidRDefault="005910D2" w:rsidP="005910D2">
      <w:pPr>
        <w:autoSpaceDE w:val="0"/>
        <w:autoSpaceDN w:val="0"/>
        <w:adjustRightInd w:val="0"/>
        <w:rPr>
          <w:rFonts w:ascii="Arial" w:hAnsi="Arial" w:cs="Arial"/>
          <w:color w:val="000000"/>
        </w:rPr>
      </w:pPr>
    </w:p>
    <w:p w14:paraId="43639D55" w14:textId="77777777" w:rsidR="00DE7D4F" w:rsidRDefault="00226B7B" w:rsidP="005910D2">
      <w:pPr>
        <w:pStyle w:val="NoSpacing"/>
        <w:rPr>
          <w:rFonts w:ascii="Arial" w:hAnsi="Arial" w:cs="Arial"/>
        </w:rPr>
      </w:pPr>
      <w:r w:rsidRPr="00B272EF">
        <w:rPr>
          <w:rFonts w:ascii="Arial" w:hAnsi="Arial" w:cs="Arial"/>
          <w:color w:val="000000"/>
        </w:rPr>
        <w:t>Further information on applying for funding in exceptional clinical c</w:t>
      </w:r>
      <w:r>
        <w:rPr>
          <w:rFonts w:ascii="Arial" w:hAnsi="Arial" w:cs="Arial"/>
          <w:color w:val="000000"/>
        </w:rPr>
        <w:t>ircumstances can be found on the CCGs’ website</w:t>
      </w:r>
      <w:r w:rsidRPr="00B272EF">
        <w:rPr>
          <w:rFonts w:ascii="Arial" w:hAnsi="Arial" w:cs="Arial"/>
          <w:color w:val="000000"/>
        </w:rPr>
        <w:t>.</w:t>
      </w:r>
      <w:r w:rsidR="00DE7D4F">
        <w:rPr>
          <w:rFonts w:ascii="Arial" w:hAnsi="Arial" w:cs="Arial"/>
        </w:rPr>
        <w:br w:type="page"/>
      </w:r>
    </w:p>
    <w:p w14:paraId="5F9798BF" w14:textId="77777777" w:rsidR="000C7268" w:rsidRPr="000C7268" w:rsidRDefault="00FD7201" w:rsidP="004451D7">
      <w:pPr>
        <w:pStyle w:val="NoSpacing"/>
        <w:jc w:val="right"/>
        <w:rPr>
          <w:sz w:val="24"/>
          <w:szCs w:val="24"/>
        </w:rPr>
      </w:pPr>
      <w:hyperlink w:anchor="INDEX" w:history="1">
        <w:r w:rsidR="000C7268" w:rsidRPr="000C7268">
          <w:rPr>
            <w:rStyle w:val="Hyperlink"/>
            <w:rFonts w:ascii="Arial" w:hAnsi="Arial"/>
            <w:b/>
            <w:color w:val="0070C0"/>
            <w:sz w:val="24"/>
            <w:szCs w:val="24"/>
            <w:u w:val="single"/>
          </w:rPr>
          <w:t>Back to Index</w:t>
        </w:r>
      </w:hyperlink>
    </w:p>
    <w:tbl>
      <w:tblPr>
        <w:tblpPr w:leftFromText="180" w:rightFromText="180" w:vertAnchor="text" w:horzAnchor="margin" w:tblpY="62"/>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9"/>
        <w:gridCol w:w="6647"/>
      </w:tblGrid>
      <w:tr w:rsidR="00DE7D4F" w:rsidRPr="00A8635E" w14:paraId="3AD9F756" w14:textId="77777777" w:rsidTr="00317F00">
        <w:trPr>
          <w:trHeight w:val="375"/>
        </w:trPr>
        <w:tc>
          <w:tcPr>
            <w:tcW w:w="2959" w:type="dxa"/>
            <w:shd w:val="clear" w:color="auto" w:fill="D7E4FD"/>
            <w:vAlign w:val="center"/>
          </w:tcPr>
          <w:p w14:paraId="55CBD38B" w14:textId="77777777" w:rsidR="00DE7D4F" w:rsidRPr="00A8635E" w:rsidRDefault="00DE7D4F" w:rsidP="004B3FD9">
            <w:pPr>
              <w:rPr>
                <w:rFonts w:ascii="Arial" w:eastAsiaTheme="minorHAnsi" w:hAnsi="Arial" w:cs="Arial"/>
                <w:b/>
                <w:color w:val="000000"/>
                <w:lang w:eastAsia="en-US"/>
              </w:rPr>
            </w:pPr>
            <w:r w:rsidRPr="00A8635E">
              <w:rPr>
                <w:rFonts w:ascii="Arial" w:eastAsiaTheme="minorHAnsi" w:hAnsi="Arial" w:cs="Arial"/>
                <w:b/>
                <w:color w:val="000000"/>
                <w:lang w:eastAsia="en-US"/>
              </w:rPr>
              <w:t>Policy statement:</w:t>
            </w:r>
          </w:p>
        </w:tc>
        <w:tc>
          <w:tcPr>
            <w:tcW w:w="6647" w:type="dxa"/>
            <w:shd w:val="clear" w:color="auto" w:fill="auto"/>
            <w:vAlign w:val="center"/>
          </w:tcPr>
          <w:p w14:paraId="077F5484" w14:textId="77777777" w:rsidR="00DE7D4F" w:rsidRPr="00A8635E" w:rsidRDefault="00DE7D4F" w:rsidP="00B41A3C">
            <w:pPr>
              <w:rPr>
                <w:rFonts w:ascii="Arial" w:eastAsiaTheme="minorHAnsi" w:hAnsi="Arial" w:cs="Arial"/>
                <w:b/>
                <w:color w:val="000000"/>
                <w:lang w:eastAsia="en-US"/>
              </w:rPr>
            </w:pPr>
            <w:bookmarkStart w:id="41" w:name="BiologicMesh"/>
            <w:bookmarkEnd w:id="41"/>
            <w:r>
              <w:rPr>
                <w:rFonts w:ascii="Arial" w:eastAsiaTheme="minorHAnsi" w:hAnsi="Arial" w:cs="Arial"/>
                <w:b/>
                <w:color w:val="000000"/>
                <w:lang w:eastAsia="en-US"/>
              </w:rPr>
              <w:t>Biologic</w:t>
            </w:r>
            <w:r w:rsidR="00B41A3C">
              <w:rPr>
                <w:rFonts w:ascii="Arial" w:eastAsiaTheme="minorHAnsi" w:hAnsi="Arial" w:cs="Arial"/>
                <w:b/>
                <w:color w:val="000000"/>
                <w:lang w:eastAsia="en-US"/>
              </w:rPr>
              <w:t xml:space="preserve"> </w:t>
            </w:r>
            <w:r>
              <w:rPr>
                <w:rFonts w:ascii="Arial" w:eastAsiaTheme="minorHAnsi" w:hAnsi="Arial" w:cs="Arial"/>
                <w:b/>
                <w:color w:val="000000"/>
                <w:lang w:eastAsia="en-US"/>
              </w:rPr>
              <w:t>Mesh</w:t>
            </w:r>
          </w:p>
        </w:tc>
      </w:tr>
      <w:tr w:rsidR="00DE7D4F" w:rsidRPr="00A8635E" w14:paraId="177552DA" w14:textId="77777777" w:rsidTr="00EB7381">
        <w:trPr>
          <w:trHeight w:val="375"/>
        </w:trPr>
        <w:tc>
          <w:tcPr>
            <w:tcW w:w="2959" w:type="dxa"/>
            <w:shd w:val="clear" w:color="auto" w:fill="D7E4FD"/>
            <w:vAlign w:val="center"/>
          </w:tcPr>
          <w:p w14:paraId="56F27E99" w14:textId="77777777" w:rsidR="00DE7D4F" w:rsidRPr="00A8635E" w:rsidRDefault="00DE7D4F" w:rsidP="004B3FD9">
            <w:pPr>
              <w:rPr>
                <w:rFonts w:ascii="Arial" w:eastAsiaTheme="minorHAnsi" w:hAnsi="Arial" w:cs="Arial"/>
                <w:b/>
                <w:color w:val="000000"/>
                <w:lang w:eastAsia="en-US"/>
              </w:rPr>
            </w:pPr>
            <w:r w:rsidRPr="00A8635E">
              <w:rPr>
                <w:rFonts w:ascii="Arial" w:eastAsiaTheme="minorHAnsi" w:hAnsi="Arial" w:cs="Arial"/>
                <w:b/>
                <w:color w:val="000000"/>
                <w:lang w:eastAsia="en-US"/>
              </w:rPr>
              <w:t>Status:</w:t>
            </w:r>
          </w:p>
        </w:tc>
        <w:tc>
          <w:tcPr>
            <w:tcW w:w="6647" w:type="dxa"/>
            <w:shd w:val="clear" w:color="auto" w:fill="FF0000"/>
            <w:vAlign w:val="center"/>
          </w:tcPr>
          <w:p w14:paraId="2FEFA40D" w14:textId="77777777" w:rsidR="00DE7D4F" w:rsidRPr="00A8635E" w:rsidRDefault="00DE7D4F" w:rsidP="004B3FD9">
            <w:pPr>
              <w:rPr>
                <w:rFonts w:ascii="Arial" w:eastAsiaTheme="minorHAnsi" w:hAnsi="Arial" w:cs="Arial"/>
                <w:b/>
                <w:color w:val="000000"/>
                <w:lang w:eastAsia="en-US"/>
              </w:rPr>
            </w:pPr>
            <w:r w:rsidRPr="00A8635E">
              <w:rPr>
                <w:rFonts w:ascii="Arial" w:eastAsiaTheme="minorHAnsi" w:hAnsi="Arial" w:cs="Arial"/>
                <w:b/>
                <w:color w:val="000000"/>
                <w:lang w:eastAsia="en-US"/>
              </w:rPr>
              <w:t>Individu</w:t>
            </w:r>
            <w:r>
              <w:rPr>
                <w:rFonts w:ascii="Arial" w:eastAsiaTheme="minorHAnsi" w:hAnsi="Arial" w:cs="Arial"/>
                <w:b/>
                <w:color w:val="000000"/>
                <w:lang w:eastAsia="en-US"/>
              </w:rPr>
              <w:t>al Prior Approval</w:t>
            </w:r>
          </w:p>
        </w:tc>
      </w:tr>
    </w:tbl>
    <w:p w14:paraId="0AF83DA8" w14:textId="77777777" w:rsidR="00DE7D4F" w:rsidRPr="00DE7D4F" w:rsidRDefault="00DE7D4F" w:rsidP="00317F00">
      <w:pPr>
        <w:pStyle w:val="NoSpacing"/>
        <w:rPr>
          <w:rFonts w:ascii="Arial" w:hAnsi="Arial" w:cs="Arial"/>
          <w:sz w:val="20"/>
          <w:szCs w:val="20"/>
        </w:rPr>
      </w:pPr>
    </w:p>
    <w:p w14:paraId="7061FBF1" w14:textId="77777777" w:rsidR="00EB1A5B" w:rsidRDefault="00EB1A5B" w:rsidP="00317F00">
      <w:pPr>
        <w:autoSpaceDE w:val="0"/>
        <w:autoSpaceDN w:val="0"/>
        <w:adjustRightInd w:val="0"/>
        <w:rPr>
          <w:rFonts w:ascii="Arial" w:hAnsi="Arial" w:cs="Arial"/>
        </w:rPr>
      </w:pPr>
      <w:r>
        <w:rPr>
          <w:rFonts w:ascii="Arial" w:hAnsi="Arial" w:cs="Arial"/>
        </w:rPr>
        <w:t xml:space="preserve">Biologic and Synthetic </w:t>
      </w:r>
      <w:r w:rsidR="00B41A3C">
        <w:rPr>
          <w:rFonts w:ascii="Arial" w:hAnsi="Arial" w:cs="Arial"/>
        </w:rPr>
        <w:t>Mesh are forms of surgical mesh-</w:t>
      </w:r>
      <w:r>
        <w:rPr>
          <w:rFonts w:ascii="Arial" w:hAnsi="Arial" w:cs="Arial"/>
        </w:rPr>
        <w:t xml:space="preserve"> loosely woven sheet</w:t>
      </w:r>
      <w:r w:rsidR="00B41A3C">
        <w:rPr>
          <w:rFonts w:ascii="Arial" w:hAnsi="Arial" w:cs="Arial"/>
        </w:rPr>
        <w:t xml:space="preserve"> of either biologic or synthetic</w:t>
      </w:r>
      <w:r>
        <w:rPr>
          <w:rFonts w:ascii="Arial" w:hAnsi="Arial" w:cs="Arial"/>
        </w:rPr>
        <w:t xml:space="preserve"> materials, used as either a permanent or temporary support for organs and other tissues during surgery.  </w:t>
      </w:r>
    </w:p>
    <w:p w14:paraId="7A0B494E" w14:textId="77777777" w:rsidR="00B41A3C" w:rsidRPr="00A60A64" w:rsidRDefault="00B41A3C" w:rsidP="00317F00">
      <w:pPr>
        <w:autoSpaceDE w:val="0"/>
        <w:autoSpaceDN w:val="0"/>
        <w:adjustRightInd w:val="0"/>
        <w:rPr>
          <w:rFonts w:ascii="Arial" w:hAnsi="Arial" w:cs="Arial"/>
          <w:sz w:val="16"/>
          <w:szCs w:val="16"/>
        </w:rPr>
      </w:pPr>
    </w:p>
    <w:p w14:paraId="1E081FD0" w14:textId="77777777" w:rsidR="00B41A3C" w:rsidRDefault="00B41A3C" w:rsidP="00B41A3C">
      <w:pPr>
        <w:autoSpaceDE w:val="0"/>
        <w:autoSpaceDN w:val="0"/>
        <w:adjustRightInd w:val="0"/>
        <w:rPr>
          <w:rFonts w:ascii="Arial" w:hAnsi="Arial" w:cs="Arial"/>
        </w:rPr>
      </w:pPr>
      <w:r w:rsidRPr="00B41A3C">
        <w:rPr>
          <w:rFonts w:ascii="Arial" w:hAnsi="Arial" w:cs="Arial"/>
        </w:rPr>
        <w:t>Bıological</w:t>
      </w:r>
      <w:r>
        <w:rPr>
          <w:rFonts w:ascii="Arial" w:hAnsi="Arial" w:cs="Arial"/>
        </w:rPr>
        <w:t xml:space="preserve"> meshes are excluded from National Tariff.</w:t>
      </w:r>
    </w:p>
    <w:p w14:paraId="38B92663" w14:textId="77777777" w:rsidR="00B41A3C" w:rsidRPr="00A60A64" w:rsidRDefault="00B41A3C" w:rsidP="00B41A3C">
      <w:pPr>
        <w:autoSpaceDE w:val="0"/>
        <w:autoSpaceDN w:val="0"/>
        <w:adjustRightInd w:val="0"/>
        <w:rPr>
          <w:rFonts w:ascii="Arial" w:hAnsi="Arial" w:cs="Arial"/>
          <w:sz w:val="16"/>
          <w:szCs w:val="16"/>
        </w:rPr>
      </w:pPr>
    </w:p>
    <w:p w14:paraId="320263CE" w14:textId="77777777" w:rsidR="00B41A3C" w:rsidRDefault="00B41A3C" w:rsidP="00B41A3C">
      <w:pPr>
        <w:autoSpaceDE w:val="0"/>
        <w:autoSpaceDN w:val="0"/>
        <w:adjustRightInd w:val="0"/>
        <w:rPr>
          <w:rFonts w:ascii="Arial" w:hAnsi="Arial" w:cs="Arial"/>
        </w:rPr>
      </w:pPr>
      <w:r w:rsidRPr="00AD6EED">
        <w:rPr>
          <w:rFonts w:ascii="Arial" w:hAnsi="Arial" w:cs="Arial"/>
          <w:b/>
        </w:rPr>
        <w:t>Synthetic mesh</w:t>
      </w:r>
      <w:r w:rsidRPr="007122A6">
        <w:rPr>
          <w:rFonts w:ascii="Arial" w:hAnsi="Arial" w:cs="Arial"/>
        </w:rPr>
        <w:t xml:space="preserve"> </w:t>
      </w:r>
      <w:r>
        <w:rPr>
          <w:rFonts w:ascii="Arial" w:hAnsi="Arial" w:cs="Arial"/>
        </w:rPr>
        <w:t>is not excluded from National Tariff</w:t>
      </w:r>
      <w:r w:rsidR="007516A7">
        <w:rPr>
          <w:rFonts w:ascii="Arial" w:hAnsi="Arial" w:cs="Arial"/>
        </w:rPr>
        <w:t xml:space="preserve"> and </w:t>
      </w:r>
      <w:r w:rsidRPr="007122A6">
        <w:rPr>
          <w:rFonts w:ascii="Arial" w:hAnsi="Arial" w:cs="Arial"/>
        </w:rPr>
        <w:t>the cost</w:t>
      </w:r>
      <w:r>
        <w:rPr>
          <w:rFonts w:ascii="Arial" w:hAnsi="Arial" w:cs="Arial"/>
        </w:rPr>
        <w:t xml:space="preserve"> of synthetic mesh is</w:t>
      </w:r>
      <w:r w:rsidRPr="007122A6">
        <w:rPr>
          <w:rFonts w:ascii="Arial" w:hAnsi="Arial" w:cs="Arial"/>
        </w:rPr>
        <w:t xml:space="preserve"> within tariff</w:t>
      </w:r>
      <w:r w:rsidR="007516A7">
        <w:rPr>
          <w:rFonts w:ascii="Arial" w:hAnsi="Arial" w:cs="Arial"/>
        </w:rPr>
        <w:t xml:space="preserve"> and not funded separately.</w:t>
      </w:r>
    </w:p>
    <w:p w14:paraId="20BBA663" w14:textId="77777777" w:rsidR="00B41A3C" w:rsidRPr="00A60A64" w:rsidRDefault="00B41A3C" w:rsidP="00B41A3C">
      <w:pPr>
        <w:autoSpaceDE w:val="0"/>
        <w:autoSpaceDN w:val="0"/>
        <w:adjustRightInd w:val="0"/>
        <w:rPr>
          <w:rFonts w:ascii="Arial" w:hAnsi="Arial" w:cs="Arial"/>
          <w:sz w:val="16"/>
          <w:szCs w:val="16"/>
        </w:rPr>
      </w:pPr>
    </w:p>
    <w:p w14:paraId="59EAE18E" w14:textId="77777777" w:rsidR="00B41A3C" w:rsidRPr="00B41A3C" w:rsidRDefault="00A60A64" w:rsidP="00B41A3C">
      <w:pPr>
        <w:autoSpaceDE w:val="0"/>
        <w:autoSpaceDN w:val="0"/>
        <w:adjustRightInd w:val="0"/>
        <w:rPr>
          <w:rFonts w:ascii="Arial" w:hAnsi="Arial" w:cs="Arial"/>
        </w:rPr>
      </w:pPr>
      <w:r>
        <w:rPr>
          <w:rFonts w:ascii="Arial" w:hAnsi="Arial" w:cs="Arial"/>
          <w:b/>
        </w:rPr>
        <w:t>Synthetic Equivalents</w:t>
      </w:r>
      <w:r w:rsidR="00B41A3C" w:rsidRPr="00B41A3C">
        <w:rPr>
          <w:rFonts w:ascii="Arial" w:hAnsi="Arial" w:cs="Arial"/>
        </w:rPr>
        <w:t xml:space="preserve"> </w:t>
      </w:r>
      <w:r w:rsidR="007516A7">
        <w:rPr>
          <w:rFonts w:ascii="Arial" w:hAnsi="Arial" w:cs="Arial"/>
        </w:rPr>
        <w:t>This</w:t>
      </w:r>
      <w:r w:rsidR="00B41A3C" w:rsidRPr="00B41A3C">
        <w:rPr>
          <w:rFonts w:ascii="Arial" w:hAnsi="Arial" w:cs="Arial"/>
        </w:rPr>
        <w:t xml:space="preserve"> wording </w:t>
      </w:r>
      <w:r w:rsidR="00B41A3C">
        <w:rPr>
          <w:rFonts w:ascii="Arial" w:hAnsi="Arial" w:cs="Arial"/>
        </w:rPr>
        <w:t xml:space="preserve">was </w:t>
      </w:r>
      <w:r w:rsidR="00B41A3C" w:rsidRPr="00B41A3C">
        <w:rPr>
          <w:rFonts w:ascii="Arial" w:hAnsi="Arial" w:cs="Arial"/>
        </w:rPr>
        <w:t>included within 2014/15 PbR exclusions</w:t>
      </w:r>
      <w:r w:rsidR="00B41A3C">
        <w:rPr>
          <w:rFonts w:ascii="Arial" w:hAnsi="Arial" w:cs="Arial"/>
        </w:rPr>
        <w:t xml:space="preserve"> and</w:t>
      </w:r>
      <w:r w:rsidR="00B41A3C" w:rsidRPr="00B41A3C">
        <w:rPr>
          <w:rFonts w:ascii="Arial" w:hAnsi="Arial" w:cs="Arial"/>
        </w:rPr>
        <w:t xml:space="preserve"> is intended to allow for the possibility that there are synthetic materials in use which may represent a similar disproportionate cost as biological mesh – synthetic equivalents</w:t>
      </w:r>
      <w:r w:rsidR="00B41A3C">
        <w:rPr>
          <w:rFonts w:ascii="Arial" w:hAnsi="Arial" w:cs="Arial"/>
        </w:rPr>
        <w:t xml:space="preserve"> to biologic mesh are therefore </w:t>
      </w:r>
      <w:r w:rsidR="00B41A3C" w:rsidRPr="00B41A3C">
        <w:rPr>
          <w:rFonts w:ascii="Arial" w:hAnsi="Arial" w:cs="Arial"/>
        </w:rPr>
        <w:t>also excluded from 2014/15.</w:t>
      </w:r>
    </w:p>
    <w:p w14:paraId="22DBEA44" w14:textId="77777777" w:rsidR="00EB1A5B" w:rsidRPr="00A60A64" w:rsidRDefault="00EB1A5B" w:rsidP="00317F00">
      <w:pPr>
        <w:autoSpaceDE w:val="0"/>
        <w:autoSpaceDN w:val="0"/>
        <w:adjustRightInd w:val="0"/>
        <w:rPr>
          <w:rFonts w:ascii="Arial" w:hAnsi="Arial" w:cs="Arial"/>
          <w:sz w:val="16"/>
          <w:szCs w:val="16"/>
        </w:rPr>
      </w:pPr>
    </w:p>
    <w:p w14:paraId="69B6F8D5" w14:textId="77777777" w:rsidR="00EB1A5B" w:rsidRDefault="00EB1A5B" w:rsidP="00317F00">
      <w:pPr>
        <w:autoSpaceDE w:val="0"/>
        <w:autoSpaceDN w:val="0"/>
        <w:adjustRightInd w:val="0"/>
        <w:rPr>
          <w:rFonts w:ascii="Arial" w:hAnsi="Arial" w:cs="Arial"/>
        </w:rPr>
      </w:pPr>
      <w:r w:rsidRPr="005238DB">
        <w:rPr>
          <w:rFonts w:ascii="Arial" w:hAnsi="Arial" w:cs="Arial"/>
        </w:rPr>
        <w:t xml:space="preserve">M&amp;SECCGs </w:t>
      </w:r>
      <w:r w:rsidRPr="005238DB">
        <w:rPr>
          <w:rFonts w:ascii="Arial" w:hAnsi="Arial" w:cs="Arial"/>
          <w:b/>
        </w:rPr>
        <w:t>will separately fund</w:t>
      </w:r>
      <w:r w:rsidRPr="005238DB">
        <w:rPr>
          <w:rFonts w:ascii="Arial" w:hAnsi="Arial" w:cs="Arial"/>
        </w:rPr>
        <w:t xml:space="preserve"> use of biological mesh for the following indications whilst it is</w:t>
      </w:r>
      <w:r w:rsidRPr="00EB1A5B">
        <w:rPr>
          <w:rFonts w:ascii="Arial" w:eastAsiaTheme="minorHAnsi" w:hAnsi="Arial" w:cs="Arial"/>
          <w:color w:val="000000"/>
          <w:sz w:val="22"/>
          <w:szCs w:val="22"/>
          <w:lang w:eastAsia="en-US"/>
        </w:rPr>
        <w:t xml:space="preserve"> </w:t>
      </w:r>
      <w:r w:rsidRPr="005238DB">
        <w:rPr>
          <w:rFonts w:ascii="Arial" w:hAnsi="Arial" w:cs="Arial"/>
        </w:rPr>
        <w:t xml:space="preserve">listed as an exclusion from </w:t>
      </w:r>
      <w:r>
        <w:rPr>
          <w:rFonts w:ascii="Arial" w:hAnsi="Arial" w:cs="Arial"/>
        </w:rPr>
        <w:t>National Tariff</w:t>
      </w:r>
    </w:p>
    <w:p w14:paraId="2B75042F" w14:textId="77777777" w:rsidR="00EB1A5B" w:rsidRPr="00A60A64" w:rsidRDefault="00EB1A5B" w:rsidP="00317F00">
      <w:pPr>
        <w:autoSpaceDE w:val="0"/>
        <w:autoSpaceDN w:val="0"/>
        <w:adjustRightInd w:val="0"/>
        <w:rPr>
          <w:rFonts w:ascii="Arial" w:hAnsi="Arial" w:cs="Arial"/>
          <w:sz w:val="16"/>
          <w:szCs w:val="16"/>
        </w:rPr>
      </w:pPr>
    </w:p>
    <w:p w14:paraId="432E3BC4" w14:textId="77777777" w:rsidR="00B41A3C" w:rsidRPr="00B41A3C" w:rsidRDefault="00AD6EED" w:rsidP="002D5540">
      <w:pPr>
        <w:pStyle w:val="ListParagraph"/>
        <w:numPr>
          <w:ilvl w:val="0"/>
          <w:numId w:val="10"/>
        </w:numPr>
        <w:autoSpaceDE w:val="0"/>
        <w:autoSpaceDN w:val="0"/>
        <w:adjustRightInd w:val="0"/>
        <w:spacing w:after="17"/>
        <w:rPr>
          <w:rFonts w:ascii="Arial" w:hAnsi="Arial" w:cs="Arial"/>
        </w:rPr>
      </w:pPr>
      <w:r w:rsidRPr="00AD6EED">
        <w:rPr>
          <w:rFonts w:ascii="Arial" w:hAnsi="Arial" w:cs="Arial"/>
          <w:b/>
        </w:rPr>
        <w:t>eLAPE reconstructive surgery for low rectal cancer</w:t>
      </w:r>
      <w:r>
        <w:rPr>
          <w:rFonts w:ascii="Arial" w:hAnsi="Arial" w:cs="Arial"/>
        </w:rPr>
        <w:t>: w</w:t>
      </w:r>
      <w:r w:rsidR="00EB1A5B" w:rsidRPr="005238DB">
        <w:rPr>
          <w:rFonts w:ascii="Arial" w:hAnsi="Arial" w:cs="Arial"/>
        </w:rPr>
        <w:t>hen used as part of eLAPE (extra-Levator Abdomino</w:t>
      </w:r>
      <w:r w:rsidR="009C0112">
        <w:rPr>
          <w:rFonts w:ascii="Arial" w:hAnsi="Arial" w:cs="Arial"/>
        </w:rPr>
        <w:t xml:space="preserve"> </w:t>
      </w:r>
      <w:r w:rsidR="00EB1A5B" w:rsidRPr="005238DB">
        <w:rPr>
          <w:rFonts w:ascii="Arial" w:hAnsi="Arial" w:cs="Arial"/>
        </w:rPr>
        <w:t>Perineal Excision of the rectum) reconstructive surgical technique for low rectal cancer to a</w:t>
      </w:r>
      <w:r w:rsidR="00B41A3C">
        <w:rPr>
          <w:rFonts w:ascii="Arial" w:hAnsi="Arial" w:cs="Arial"/>
        </w:rPr>
        <w:t xml:space="preserve">chieve wound closure </w:t>
      </w:r>
      <w:r w:rsidR="00B41A3C" w:rsidRPr="00B41A3C">
        <w:rPr>
          <w:rFonts w:ascii="Arial" w:hAnsi="Arial" w:cs="Arial"/>
        </w:rPr>
        <w:t xml:space="preserve">where all the following circumstances are met: </w:t>
      </w:r>
    </w:p>
    <w:p w14:paraId="5FB7ACFC" w14:textId="77777777" w:rsidR="00B41A3C" w:rsidRPr="00A60A64" w:rsidRDefault="00B41A3C" w:rsidP="00B41A3C">
      <w:pPr>
        <w:autoSpaceDE w:val="0"/>
        <w:autoSpaceDN w:val="0"/>
        <w:adjustRightInd w:val="0"/>
        <w:spacing w:after="17"/>
        <w:rPr>
          <w:rFonts w:ascii="Arial" w:hAnsi="Arial" w:cs="Arial"/>
          <w:sz w:val="16"/>
          <w:szCs w:val="16"/>
        </w:rPr>
      </w:pPr>
    </w:p>
    <w:p w14:paraId="24743722" w14:textId="77777777" w:rsidR="00AD6EED" w:rsidRDefault="00AD6EED" w:rsidP="002D5540">
      <w:pPr>
        <w:pStyle w:val="ListParagraph"/>
        <w:numPr>
          <w:ilvl w:val="0"/>
          <w:numId w:val="10"/>
        </w:numPr>
        <w:autoSpaceDE w:val="0"/>
        <w:autoSpaceDN w:val="0"/>
        <w:adjustRightInd w:val="0"/>
        <w:spacing w:after="17"/>
        <w:rPr>
          <w:rFonts w:ascii="Arial" w:hAnsi="Arial" w:cs="Arial"/>
        </w:rPr>
      </w:pPr>
      <w:r w:rsidRPr="00AD6EED">
        <w:rPr>
          <w:rFonts w:ascii="Arial" w:hAnsi="Arial" w:cs="Arial"/>
          <w:b/>
        </w:rPr>
        <w:t>Breast reconstruction</w:t>
      </w:r>
      <w:r>
        <w:rPr>
          <w:rFonts w:ascii="Arial" w:hAnsi="Arial" w:cs="Arial"/>
        </w:rPr>
        <w:t>-w</w:t>
      </w:r>
      <w:r w:rsidR="00EB1A5B" w:rsidRPr="005238DB">
        <w:rPr>
          <w:rFonts w:ascii="Arial" w:hAnsi="Arial" w:cs="Arial"/>
        </w:rPr>
        <w:t xml:space="preserve">hen used in patients </w:t>
      </w:r>
    </w:p>
    <w:p w14:paraId="1973E94C" w14:textId="77777777" w:rsidR="00AD6EED" w:rsidRDefault="00EB1A5B" w:rsidP="002D5540">
      <w:pPr>
        <w:pStyle w:val="ListParagraph"/>
        <w:numPr>
          <w:ilvl w:val="1"/>
          <w:numId w:val="10"/>
        </w:numPr>
        <w:autoSpaceDE w:val="0"/>
        <w:autoSpaceDN w:val="0"/>
        <w:adjustRightInd w:val="0"/>
        <w:spacing w:after="17"/>
        <w:ind w:left="1134" w:hanging="425"/>
        <w:rPr>
          <w:rFonts w:ascii="Arial" w:hAnsi="Arial" w:cs="Arial"/>
        </w:rPr>
      </w:pPr>
      <w:r w:rsidRPr="005238DB">
        <w:rPr>
          <w:rFonts w:ascii="Arial" w:hAnsi="Arial" w:cs="Arial"/>
        </w:rPr>
        <w:t>with cancer of the breast, ductal carcinoma in situ and those patients identifi</w:t>
      </w:r>
      <w:r w:rsidR="00AD6EED">
        <w:rPr>
          <w:rFonts w:ascii="Arial" w:hAnsi="Arial" w:cs="Arial"/>
        </w:rPr>
        <w:t>ed with the high risk BRCA gene</w:t>
      </w:r>
    </w:p>
    <w:p w14:paraId="0EC9C933" w14:textId="77777777" w:rsidR="00B41A3C" w:rsidRPr="00AD6EED" w:rsidRDefault="00EB1A5B" w:rsidP="002D5540">
      <w:pPr>
        <w:pStyle w:val="ListParagraph"/>
        <w:numPr>
          <w:ilvl w:val="1"/>
          <w:numId w:val="10"/>
        </w:numPr>
        <w:autoSpaceDE w:val="0"/>
        <w:autoSpaceDN w:val="0"/>
        <w:adjustRightInd w:val="0"/>
        <w:spacing w:after="17"/>
        <w:ind w:left="1134" w:hanging="425"/>
        <w:rPr>
          <w:rFonts w:ascii="Arial" w:hAnsi="Arial" w:cs="Arial"/>
        </w:rPr>
      </w:pPr>
      <w:r w:rsidRPr="00AD6EED">
        <w:rPr>
          <w:rFonts w:ascii="Arial" w:hAnsi="Arial" w:cs="Arial"/>
        </w:rPr>
        <w:t xml:space="preserve">for single stage skin sparing mastectomy/reconstruction to avoid the need for a 2 stage operation involving mastectomy and reconstruction. </w:t>
      </w:r>
    </w:p>
    <w:p w14:paraId="6E387308" w14:textId="77777777" w:rsidR="00EB1A5B" w:rsidRDefault="00EB1A5B" w:rsidP="00317F00">
      <w:pPr>
        <w:autoSpaceDE w:val="0"/>
        <w:autoSpaceDN w:val="0"/>
        <w:adjustRightInd w:val="0"/>
        <w:rPr>
          <w:rFonts w:ascii="Arial" w:hAnsi="Arial" w:cs="Arial"/>
        </w:rPr>
      </w:pPr>
    </w:p>
    <w:p w14:paraId="06A1DB04" w14:textId="77777777" w:rsidR="00EB1A5B" w:rsidRDefault="00EB1A5B" w:rsidP="00317F00">
      <w:pPr>
        <w:autoSpaceDE w:val="0"/>
        <w:autoSpaceDN w:val="0"/>
        <w:adjustRightInd w:val="0"/>
        <w:rPr>
          <w:rFonts w:ascii="Arial" w:hAnsi="Arial" w:cs="Arial"/>
        </w:rPr>
      </w:pPr>
      <w:r w:rsidRPr="00B41A3C">
        <w:rPr>
          <w:rFonts w:ascii="Arial" w:hAnsi="Arial" w:cs="Arial"/>
          <w:b/>
        </w:rPr>
        <w:t xml:space="preserve">M&amp;SECCGs will </w:t>
      </w:r>
      <w:r w:rsidRPr="00B41A3C">
        <w:rPr>
          <w:rFonts w:ascii="Arial" w:hAnsi="Arial" w:cs="Arial"/>
          <w:b/>
          <w:u w:val="single"/>
        </w:rPr>
        <w:t>not</w:t>
      </w:r>
      <w:r w:rsidRPr="00B41A3C">
        <w:rPr>
          <w:rFonts w:ascii="Arial" w:hAnsi="Arial" w:cs="Arial"/>
          <w:b/>
        </w:rPr>
        <w:t xml:space="preserve"> separately fund</w:t>
      </w:r>
      <w:r w:rsidRPr="005238DB">
        <w:rPr>
          <w:rFonts w:ascii="Arial" w:hAnsi="Arial" w:cs="Arial"/>
        </w:rPr>
        <w:t xml:space="preserve"> as an exclusion from </w:t>
      </w:r>
      <w:r w:rsidR="00031A2B">
        <w:rPr>
          <w:rFonts w:ascii="Arial" w:hAnsi="Arial" w:cs="Arial"/>
        </w:rPr>
        <w:t>National Tariff</w:t>
      </w:r>
      <w:r w:rsidRPr="005238DB">
        <w:rPr>
          <w:rFonts w:ascii="Arial" w:hAnsi="Arial" w:cs="Arial"/>
        </w:rPr>
        <w:t xml:space="preserve"> </w:t>
      </w:r>
    </w:p>
    <w:p w14:paraId="0A5BEB84" w14:textId="77777777" w:rsidR="00EB1A5B" w:rsidRPr="00A60A64" w:rsidRDefault="00EB1A5B" w:rsidP="00317F00">
      <w:pPr>
        <w:autoSpaceDE w:val="0"/>
        <w:autoSpaceDN w:val="0"/>
        <w:adjustRightInd w:val="0"/>
        <w:rPr>
          <w:rFonts w:ascii="Arial" w:hAnsi="Arial" w:cs="Arial"/>
          <w:sz w:val="16"/>
          <w:szCs w:val="16"/>
        </w:rPr>
      </w:pPr>
    </w:p>
    <w:p w14:paraId="0366F03D" w14:textId="77777777" w:rsidR="00EB1A5B" w:rsidRDefault="00EB1A5B" w:rsidP="002D5540">
      <w:pPr>
        <w:pStyle w:val="ListParagraph"/>
        <w:numPr>
          <w:ilvl w:val="0"/>
          <w:numId w:val="10"/>
        </w:numPr>
        <w:autoSpaceDE w:val="0"/>
        <w:autoSpaceDN w:val="0"/>
        <w:adjustRightInd w:val="0"/>
        <w:spacing w:after="30"/>
        <w:rPr>
          <w:rFonts w:ascii="Arial" w:hAnsi="Arial" w:cs="Arial"/>
        </w:rPr>
      </w:pPr>
      <w:r w:rsidRPr="005238DB">
        <w:rPr>
          <w:rFonts w:ascii="Arial" w:hAnsi="Arial" w:cs="Arial"/>
        </w:rPr>
        <w:t>Biologic</w:t>
      </w:r>
      <w:r w:rsidR="00B41A3C">
        <w:rPr>
          <w:rFonts w:ascii="Arial" w:hAnsi="Arial" w:cs="Arial"/>
        </w:rPr>
        <w:t>al mesh when used for any indication</w:t>
      </w:r>
      <w:r w:rsidRPr="005238DB">
        <w:rPr>
          <w:rFonts w:ascii="Arial" w:hAnsi="Arial" w:cs="Arial"/>
        </w:rPr>
        <w:t xml:space="preserve"> not listed above. </w:t>
      </w:r>
    </w:p>
    <w:p w14:paraId="1F1AFA00" w14:textId="77777777" w:rsidR="007516A7" w:rsidRPr="005238DB" w:rsidRDefault="00AD6EED" w:rsidP="002D5540">
      <w:pPr>
        <w:pStyle w:val="ListParagraph"/>
        <w:numPr>
          <w:ilvl w:val="0"/>
          <w:numId w:val="10"/>
        </w:numPr>
        <w:autoSpaceDE w:val="0"/>
        <w:autoSpaceDN w:val="0"/>
        <w:adjustRightInd w:val="0"/>
        <w:spacing w:after="30"/>
        <w:rPr>
          <w:rFonts w:ascii="Arial" w:hAnsi="Arial" w:cs="Arial"/>
        </w:rPr>
      </w:pPr>
      <w:r>
        <w:rPr>
          <w:rFonts w:ascii="Arial" w:hAnsi="Arial" w:cs="Arial"/>
        </w:rPr>
        <w:t>Synthetic mesh</w:t>
      </w:r>
      <w:r w:rsidR="007516A7">
        <w:rPr>
          <w:rFonts w:ascii="Arial" w:hAnsi="Arial" w:cs="Arial"/>
        </w:rPr>
        <w:t xml:space="preserve"> for any indication</w:t>
      </w:r>
    </w:p>
    <w:p w14:paraId="68F5A16C" w14:textId="77777777" w:rsidR="00EB1A5B" w:rsidRPr="005238DB" w:rsidRDefault="00A60A64" w:rsidP="002D5540">
      <w:pPr>
        <w:pStyle w:val="ListParagraph"/>
        <w:numPr>
          <w:ilvl w:val="0"/>
          <w:numId w:val="10"/>
        </w:numPr>
        <w:autoSpaceDE w:val="0"/>
        <w:autoSpaceDN w:val="0"/>
        <w:adjustRightInd w:val="0"/>
        <w:rPr>
          <w:rFonts w:ascii="Arial" w:hAnsi="Arial" w:cs="Arial"/>
        </w:rPr>
      </w:pPr>
      <w:r>
        <w:rPr>
          <w:rFonts w:ascii="Arial" w:hAnsi="Arial" w:cs="Arial"/>
        </w:rPr>
        <w:t>Synthetic equivalents</w:t>
      </w:r>
      <w:r w:rsidR="00AD6EED">
        <w:rPr>
          <w:rFonts w:ascii="Arial" w:hAnsi="Arial" w:cs="Arial"/>
        </w:rPr>
        <w:t xml:space="preserve"> (as defined above)</w:t>
      </w:r>
      <w:r w:rsidR="00EB1A5B" w:rsidRPr="005238DB">
        <w:rPr>
          <w:rFonts w:ascii="Arial" w:hAnsi="Arial" w:cs="Arial"/>
        </w:rPr>
        <w:t xml:space="preserve"> to biological mesh. </w:t>
      </w:r>
    </w:p>
    <w:p w14:paraId="323E9AC1" w14:textId="77777777" w:rsidR="00EB1A5B" w:rsidRPr="007516A7" w:rsidRDefault="00EB1A5B" w:rsidP="00317F00">
      <w:pPr>
        <w:autoSpaceDE w:val="0"/>
        <w:autoSpaceDN w:val="0"/>
        <w:adjustRightInd w:val="0"/>
        <w:rPr>
          <w:rFonts w:ascii="Arial" w:eastAsiaTheme="minorHAnsi" w:hAnsi="Arial" w:cs="Arial"/>
          <w:color w:val="000000"/>
          <w:sz w:val="16"/>
          <w:szCs w:val="16"/>
          <w:lang w:eastAsia="en-US"/>
        </w:rPr>
      </w:pPr>
    </w:p>
    <w:p w14:paraId="26C3B4E2" w14:textId="77777777" w:rsidR="00EB1A5B" w:rsidRPr="005238DB" w:rsidRDefault="00EB1A5B" w:rsidP="00317F00">
      <w:pPr>
        <w:autoSpaceDE w:val="0"/>
        <w:autoSpaceDN w:val="0"/>
        <w:adjustRightInd w:val="0"/>
        <w:rPr>
          <w:rFonts w:ascii="Arial" w:hAnsi="Arial" w:cs="Arial"/>
        </w:rPr>
      </w:pPr>
      <w:r w:rsidRPr="005238DB">
        <w:rPr>
          <w:rFonts w:ascii="Arial" w:hAnsi="Arial" w:cs="Arial"/>
        </w:rPr>
        <w:t xml:space="preserve">M&amp;SECCGs will not fund use of biologic mesh for </w:t>
      </w:r>
      <w:r w:rsidR="003C533F">
        <w:rPr>
          <w:rFonts w:ascii="Arial" w:hAnsi="Arial" w:cs="Arial"/>
        </w:rPr>
        <w:t>c</w:t>
      </w:r>
      <w:r w:rsidRPr="005238DB">
        <w:rPr>
          <w:rFonts w:ascii="Arial" w:hAnsi="Arial" w:cs="Arial"/>
        </w:rPr>
        <w:t xml:space="preserve">omplex </w:t>
      </w:r>
      <w:r w:rsidR="003C533F">
        <w:rPr>
          <w:rFonts w:ascii="Arial" w:hAnsi="Arial" w:cs="Arial"/>
        </w:rPr>
        <w:t>a</w:t>
      </w:r>
      <w:r w:rsidR="003C533F" w:rsidRPr="005238DB">
        <w:rPr>
          <w:rFonts w:ascii="Arial" w:hAnsi="Arial" w:cs="Arial"/>
        </w:rPr>
        <w:t xml:space="preserve">bdominal </w:t>
      </w:r>
      <w:r w:rsidR="003C533F">
        <w:rPr>
          <w:rFonts w:ascii="Arial" w:hAnsi="Arial" w:cs="Arial"/>
        </w:rPr>
        <w:t>w</w:t>
      </w:r>
      <w:r w:rsidR="003C533F" w:rsidRPr="005238DB">
        <w:rPr>
          <w:rFonts w:ascii="Arial" w:hAnsi="Arial" w:cs="Arial"/>
        </w:rPr>
        <w:t xml:space="preserve">all </w:t>
      </w:r>
      <w:r w:rsidR="003C533F">
        <w:rPr>
          <w:rFonts w:ascii="Arial" w:hAnsi="Arial" w:cs="Arial"/>
        </w:rPr>
        <w:t>h</w:t>
      </w:r>
      <w:r w:rsidR="003C533F" w:rsidRPr="005238DB">
        <w:rPr>
          <w:rFonts w:ascii="Arial" w:hAnsi="Arial" w:cs="Arial"/>
        </w:rPr>
        <w:t xml:space="preserve">ernia </w:t>
      </w:r>
      <w:r w:rsidR="003C533F">
        <w:rPr>
          <w:rFonts w:ascii="Arial" w:hAnsi="Arial" w:cs="Arial"/>
        </w:rPr>
        <w:t>r</w:t>
      </w:r>
      <w:r w:rsidR="003C533F" w:rsidRPr="005238DB">
        <w:rPr>
          <w:rFonts w:ascii="Arial" w:hAnsi="Arial" w:cs="Arial"/>
        </w:rPr>
        <w:t xml:space="preserve">epair </w:t>
      </w:r>
      <w:r w:rsidRPr="005238DB">
        <w:rPr>
          <w:rFonts w:ascii="Arial" w:hAnsi="Arial" w:cs="Arial"/>
        </w:rPr>
        <w:t xml:space="preserve">&amp; </w:t>
      </w:r>
      <w:r w:rsidR="003C533F">
        <w:rPr>
          <w:rFonts w:ascii="Arial" w:hAnsi="Arial" w:cs="Arial"/>
        </w:rPr>
        <w:t>c</w:t>
      </w:r>
      <w:r w:rsidR="003C533F" w:rsidRPr="005238DB">
        <w:rPr>
          <w:rFonts w:ascii="Arial" w:hAnsi="Arial" w:cs="Arial"/>
        </w:rPr>
        <w:t xml:space="preserve">losure </w:t>
      </w:r>
      <w:r w:rsidRPr="005238DB">
        <w:rPr>
          <w:rFonts w:ascii="Arial" w:hAnsi="Arial" w:cs="Arial"/>
        </w:rPr>
        <w:t xml:space="preserve">of </w:t>
      </w:r>
      <w:r w:rsidR="003C533F">
        <w:rPr>
          <w:rFonts w:ascii="Arial" w:hAnsi="Arial" w:cs="Arial"/>
        </w:rPr>
        <w:t>l</w:t>
      </w:r>
      <w:r w:rsidRPr="005238DB">
        <w:rPr>
          <w:rFonts w:ascii="Arial" w:hAnsi="Arial" w:cs="Arial"/>
        </w:rPr>
        <w:t xml:space="preserve">aparostomy.  Given the uncertainties in the literature regarding evidence and circumstances for use, </w:t>
      </w:r>
      <w:r w:rsidR="003C533F">
        <w:rPr>
          <w:rFonts w:ascii="Arial" w:hAnsi="Arial" w:cs="Arial"/>
        </w:rPr>
        <w:t xml:space="preserve">the use of </w:t>
      </w:r>
      <w:r w:rsidRPr="005238DB">
        <w:rPr>
          <w:rFonts w:ascii="Arial" w:hAnsi="Arial" w:cs="Arial"/>
        </w:rPr>
        <w:t xml:space="preserve">biological mesh in complex abdominal wall hernia repair and closure of laparostomy is not </w:t>
      </w:r>
      <w:r w:rsidR="003C533F">
        <w:rPr>
          <w:rFonts w:ascii="Arial" w:hAnsi="Arial" w:cs="Arial"/>
        </w:rPr>
        <w:t xml:space="preserve">separately </w:t>
      </w:r>
      <w:r w:rsidRPr="005238DB">
        <w:rPr>
          <w:rFonts w:ascii="Arial" w:hAnsi="Arial" w:cs="Arial"/>
        </w:rPr>
        <w:t xml:space="preserve">funded as tariff exclusion at the current time. </w:t>
      </w:r>
    </w:p>
    <w:p w14:paraId="3CFF029E" w14:textId="77777777" w:rsidR="00EB1A5B" w:rsidRPr="007516A7" w:rsidRDefault="00EB1A5B" w:rsidP="00317F00">
      <w:pPr>
        <w:autoSpaceDE w:val="0"/>
        <w:autoSpaceDN w:val="0"/>
        <w:adjustRightInd w:val="0"/>
        <w:rPr>
          <w:rFonts w:ascii="Arial" w:hAnsi="Arial" w:cs="Arial"/>
          <w:sz w:val="16"/>
          <w:szCs w:val="16"/>
        </w:rPr>
      </w:pPr>
    </w:p>
    <w:p w14:paraId="1E1429F0" w14:textId="77777777" w:rsidR="00DE7D4F" w:rsidRPr="005238DB" w:rsidRDefault="00DE7D4F" w:rsidP="00317F00">
      <w:pPr>
        <w:pStyle w:val="NoSpacing"/>
        <w:rPr>
          <w:rFonts w:ascii="Arial" w:eastAsia="Times New Roman" w:hAnsi="Arial" w:cs="Arial"/>
          <w:sz w:val="24"/>
          <w:szCs w:val="24"/>
          <w:lang w:eastAsia="en-GB"/>
        </w:rPr>
      </w:pPr>
      <w:r w:rsidRPr="005238DB">
        <w:rPr>
          <w:rFonts w:ascii="Arial" w:eastAsia="Times New Roman" w:hAnsi="Arial" w:cs="Arial"/>
          <w:sz w:val="24"/>
          <w:szCs w:val="24"/>
          <w:lang w:eastAsia="en-GB"/>
        </w:rPr>
        <w:t>The CCG</w:t>
      </w:r>
      <w:r w:rsidR="00EB1A5B">
        <w:rPr>
          <w:rFonts w:ascii="Arial" w:eastAsia="Times New Roman" w:hAnsi="Arial" w:cs="Arial"/>
          <w:sz w:val="24"/>
          <w:szCs w:val="24"/>
          <w:lang w:eastAsia="en-GB"/>
        </w:rPr>
        <w:t>s</w:t>
      </w:r>
      <w:r w:rsidRPr="005238DB">
        <w:rPr>
          <w:rFonts w:ascii="Arial" w:eastAsia="Times New Roman" w:hAnsi="Arial" w:cs="Arial"/>
          <w:sz w:val="24"/>
          <w:szCs w:val="24"/>
          <w:lang w:eastAsia="en-GB"/>
        </w:rPr>
        <w:t xml:space="preserve"> fund biologica</w:t>
      </w:r>
      <w:r w:rsidR="00C35973">
        <w:rPr>
          <w:rFonts w:ascii="Arial" w:eastAsia="Times New Roman" w:hAnsi="Arial" w:cs="Arial"/>
          <w:sz w:val="24"/>
          <w:szCs w:val="24"/>
          <w:lang w:eastAsia="en-GB"/>
        </w:rPr>
        <w:t xml:space="preserve">l mesh </w:t>
      </w:r>
      <w:r w:rsidR="00BE2385">
        <w:rPr>
          <w:rFonts w:ascii="Arial" w:eastAsia="Times New Roman" w:hAnsi="Arial" w:cs="Arial"/>
          <w:sz w:val="24"/>
          <w:szCs w:val="24"/>
          <w:lang w:eastAsia="en-GB"/>
        </w:rPr>
        <w:t>for the above</w:t>
      </w:r>
      <w:r w:rsidR="0025443C">
        <w:rPr>
          <w:rFonts w:ascii="Arial" w:eastAsia="Times New Roman" w:hAnsi="Arial" w:cs="Arial"/>
          <w:sz w:val="24"/>
          <w:szCs w:val="24"/>
          <w:lang w:eastAsia="en-GB"/>
        </w:rPr>
        <w:t xml:space="preserve"> </w:t>
      </w:r>
      <w:r w:rsidR="00C35973">
        <w:rPr>
          <w:rFonts w:ascii="Arial" w:eastAsia="Times New Roman" w:hAnsi="Arial" w:cs="Arial"/>
          <w:sz w:val="24"/>
          <w:szCs w:val="24"/>
          <w:lang w:eastAsia="en-GB"/>
        </w:rPr>
        <w:t>criteria and</w:t>
      </w:r>
      <w:r w:rsidRPr="005238DB">
        <w:rPr>
          <w:rFonts w:ascii="Arial" w:eastAsia="Times New Roman" w:hAnsi="Arial" w:cs="Arial"/>
          <w:sz w:val="24"/>
          <w:szCs w:val="24"/>
          <w:lang w:eastAsia="en-GB"/>
        </w:rPr>
        <w:t xml:space="preserve"> </w:t>
      </w:r>
      <w:r w:rsidR="00BE2385">
        <w:rPr>
          <w:rFonts w:ascii="Arial" w:eastAsia="Times New Roman" w:hAnsi="Arial" w:cs="Arial"/>
          <w:sz w:val="24"/>
          <w:szCs w:val="24"/>
          <w:lang w:eastAsia="en-GB"/>
        </w:rPr>
        <w:t>in accordance with the table below</w:t>
      </w:r>
      <w:r w:rsidRPr="005238DB">
        <w:rPr>
          <w:rFonts w:ascii="Arial" w:eastAsia="Times New Roman" w:hAnsi="Arial" w:cs="Arial"/>
          <w:sz w:val="24"/>
          <w:szCs w:val="24"/>
          <w:lang w:eastAsia="en-GB"/>
        </w:rPr>
        <w:t>:</w:t>
      </w:r>
    </w:p>
    <w:p w14:paraId="06999B0E" w14:textId="77777777" w:rsidR="00DE7D4F" w:rsidRPr="007516A7" w:rsidRDefault="00DE7D4F" w:rsidP="00317F00">
      <w:pPr>
        <w:pStyle w:val="NoSpacing"/>
        <w:rPr>
          <w:rFonts w:ascii="Arial" w:eastAsia="Times New Roman" w:hAnsi="Arial" w:cs="Arial"/>
          <w:sz w:val="16"/>
          <w:szCs w:val="16"/>
          <w:lang w:eastAsia="en-GB"/>
        </w:rPr>
      </w:pPr>
    </w:p>
    <w:tbl>
      <w:tblPr>
        <w:tblStyle w:val="TableGrid4"/>
        <w:tblW w:w="4022" w:type="dxa"/>
        <w:jc w:val="center"/>
        <w:tblLayout w:type="fixed"/>
        <w:tblLook w:val="04A0" w:firstRow="1" w:lastRow="0" w:firstColumn="1" w:lastColumn="0" w:noHBand="0" w:noVBand="1"/>
      </w:tblPr>
      <w:tblGrid>
        <w:gridCol w:w="2011"/>
        <w:gridCol w:w="2011"/>
      </w:tblGrid>
      <w:tr w:rsidR="00EB1A5B" w:rsidRPr="00EB1A5B" w14:paraId="45D778BE" w14:textId="77777777" w:rsidTr="00317F00">
        <w:trPr>
          <w:jc w:val="center"/>
        </w:trPr>
        <w:tc>
          <w:tcPr>
            <w:tcW w:w="2011" w:type="dxa"/>
          </w:tcPr>
          <w:p w14:paraId="4DDE2AC6" w14:textId="77777777" w:rsidR="00EB1A5B" w:rsidRPr="00EB1A5B" w:rsidRDefault="00EB1A5B" w:rsidP="00EB1A5B">
            <w:pPr>
              <w:rPr>
                <w:rFonts w:ascii="Arial" w:eastAsiaTheme="minorHAnsi" w:hAnsi="Arial" w:cs="Arial"/>
                <w:sz w:val="20"/>
                <w:szCs w:val="20"/>
                <w:lang w:eastAsia="en-US"/>
              </w:rPr>
            </w:pPr>
            <w:r w:rsidRPr="00EB1A5B">
              <w:rPr>
                <w:rFonts w:ascii="Arial" w:eastAsiaTheme="minorHAnsi" w:hAnsi="Arial" w:cs="Arial"/>
                <w:bCs/>
                <w:sz w:val="20"/>
                <w:szCs w:val="20"/>
                <w:lang w:eastAsia="en-US"/>
              </w:rPr>
              <w:t>Size</w:t>
            </w:r>
          </w:p>
        </w:tc>
        <w:tc>
          <w:tcPr>
            <w:tcW w:w="2011" w:type="dxa"/>
          </w:tcPr>
          <w:p w14:paraId="5F1BBABB" w14:textId="77777777" w:rsidR="00EB1A5B" w:rsidRPr="00EB1A5B" w:rsidRDefault="00EB1A5B" w:rsidP="00EB1A5B">
            <w:pPr>
              <w:rPr>
                <w:rFonts w:ascii="Arial" w:eastAsiaTheme="minorHAnsi" w:hAnsi="Arial" w:cs="Arial"/>
                <w:sz w:val="20"/>
                <w:szCs w:val="20"/>
                <w:lang w:eastAsia="en-US"/>
              </w:rPr>
            </w:pPr>
            <w:r w:rsidRPr="00EB1A5B">
              <w:rPr>
                <w:rFonts w:ascii="Arial" w:eastAsiaTheme="minorHAnsi" w:hAnsi="Arial" w:cs="Arial"/>
                <w:sz w:val="20"/>
                <w:szCs w:val="20"/>
                <w:lang w:eastAsia="en-US"/>
              </w:rPr>
              <w:t>Upper cost per single dressing (£)</w:t>
            </w:r>
          </w:p>
        </w:tc>
      </w:tr>
      <w:tr w:rsidR="00EB1A5B" w:rsidRPr="00EB1A5B" w14:paraId="45304779" w14:textId="77777777" w:rsidTr="00317F00">
        <w:trPr>
          <w:jc w:val="center"/>
        </w:trPr>
        <w:tc>
          <w:tcPr>
            <w:tcW w:w="2011" w:type="dxa"/>
          </w:tcPr>
          <w:p w14:paraId="763FDE92" w14:textId="77777777" w:rsidR="00EB1A5B" w:rsidRPr="00EB1A5B" w:rsidRDefault="00EB1A5B" w:rsidP="00EB1A5B">
            <w:pPr>
              <w:rPr>
                <w:rFonts w:ascii="Arial" w:eastAsiaTheme="minorHAnsi" w:hAnsi="Arial" w:cs="Arial"/>
                <w:sz w:val="20"/>
                <w:szCs w:val="20"/>
                <w:lang w:eastAsia="en-US"/>
              </w:rPr>
            </w:pPr>
            <w:r w:rsidRPr="00EB1A5B">
              <w:rPr>
                <w:rFonts w:ascii="Arial" w:eastAsiaTheme="minorHAnsi" w:hAnsi="Arial" w:cs="Arial"/>
                <w:sz w:val="20"/>
                <w:szCs w:val="20"/>
                <w:lang w:eastAsia="en-US"/>
              </w:rPr>
              <w:t>Smaller than 10X10 cm</w:t>
            </w:r>
          </w:p>
        </w:tc>
        <w:tc>
          <w:tcPr>
            <w:tcW w:w="2011" w:type="dxa"/>
          </w:tcPr>
          <w:p w14:paraId="0B4A872C" w14:textId="77777777" w:rsidR="00EB1A5B" w:rsidRPr="00EB1A5B" w:rsidRDefault="00EB1A5B" w:rsidP="00EB1A5B">
            <w:pPr>
              <w:rPr>
                <w:rFonts w:ascii="Arial" w:eastAsiaTheme="minorHAnsi" w:hAnsi="Arial" w:cs="Arial"/>
                <w:sz w:val="20"/>
                <w:szCs w:val="20"/>
                <w:lang w:eastAsia="en-US"/>
              </w:rPr>
            </w:pPr>
            <w:r w:rsidRPr="00EB1A5B">
              <w:rPr>
                <w:rFonts w:ascii="Arial" w:eastAsiaTheme="minorHAnsi" w:hAnsi="Arial" w:cs="Arial"/>
                <w:sz w:val="20"/>
                <w:szCs w:val="20"/>
                <w:lang w:eastAsia="en-US"/>
              </w:rPr>
              <w:t>500</w:t>
            </w:r>
          </w:p>
        </w:tc>
      </w:tr>
      <w:tr w:rsidR="00EB1A5B" w:rsidRPr="00EB1A5B" w14:paraId="2B4E735A" w14:textId="77777777" w:rsidTr="00317F00">
        <w:trPr>
          <w:jc w:val="center"/>
        </w:trPr>
        <w:tc>
          <w:tcPr>
            <w:tcW w:w="2011" w:type="dxa"/>
          </w:tcPr>
          <w:p w14:paraId="6832D867" w14:textId="77777777" w:rsidR="00EB1A5B" w:rsidRPr="00EB1A5B" w:rsidRDefault="00EB1A5B" w:rsidP="00EB1A5B">
            <w:pPr>
              <w:rPr>
                <w:rFonts w:ascii="Arial" w:eastAsiaTheme="minorHAnsi" w:hAnsi="Arial" w:cs="Arial"/>
                <w:sz w:val="20"/>
                <w:szCs w:val="20"/>
                <w:lang w:eastAsia="en-US"/>
              </w:rPr>
            </w:pPr>
            <w:r w:rsidRPr="00EB1A5B">
              <w:rPr>
                <w:rFonts w:ascii="Arial" w:eastAsiaTheme="minorHAnsi" w:hAnsi="Arial" w:cs="Arial"/>
                <w:sz w:val="20"/>
                <w:szCs w:val="20"/>
                <w:lang w:eastAsia="en-US"/>
              </w:rPr>
              <w:t>10x10 cm</w:t>
            </w:r>
          </w:p>
        </w:tc>
        <w:tc>
          <w:tcPr>
            <w:tcW w:w="2011" w:type="dxa"/>
          </w:tcPr>
          <w:p w14:paraId="01A4D365" w14:textId="77777777" w:rsidR="00EB1A5B" w:rsidRPr="00EB1A5B" w:rsidRDefault="00EB1A5B" w:rsidP="00EB1A5B">
            <w:pPr>
              <w:rPr>
                <w:rFonts w:ascii="Arial" w:eastAsiaTheme="minorHAnsi" w:hAnsi="Arial" w:cs="Arial"/>
                <w:sz w:val="20"/>
                <w:szCs w:val="20"/>
                <w:lang w:eastAsia="en-US"/>
              </w:rPr>
            </w:pPr>
            <w:r w:rsidRPr="00EB1A5B">
              <w:rPr>
                <w:rFonts w:ascii="Arial" w:eastAsiaTheme="minorHAnsi" w:hAnsi="Arial" w:cs="Arial"/>
                <w:sz w:val="20"/>
                <w:szCs w:val="20"/>
                <w:lang w:eastAsia="en-US"/>
              </w:rPr>
              <w:t>1200</w:t>
            </w:r>
          </w:p>
        </w:tc>
      </w:tr>
      <w:tr w:rsidR="00EB1A5B" w:rsidRPr="00EB1A5B" w14:paraId="009C7711" w14:textId="77777777" w:rsidTr="00317F00">
        <w:trPr>
          <w:jc w:val="center"/>
        </w:trPr>
        <w:tc>
          <w:tcPr>
            <w:tcW w:w="2011" w:type="dxa"/>
          </w:tcPr>
          <w:p w14:paraId="7BAC1D3C" w14:textId="77777777" w:rsidR="00EB1A5B" w:rsidRPr="00EB1A5B" w:rsidRDefault="00EB1A5B" w:rsidP="00EB1A5B">
            <w:pPr>
              <w:rPr>
                <w:rFonts w:ascii="Arial" w:eastAsiaTheme="minorHAnsi" w:hAnsi="Arial" w:cs="Arial"/>
                <w:sz w:val="20"/>
                <w:szCs w:val="20"/>
                <w:lang w:eastAsia="en-US"/>
              </w:rPr>
            </w:pPr>
            <w:r w:rsidRPr="00EB1A5B">
              <w:rPr>
                <w:rFonts w:ascii="Arial" w:eastAsiaTheme="minorHAnsi" w:hAnsi="Arial" w:cs="Arial"/>
                <w:sz w:val="20"/>
                <w:szCs w:val="20"/>
                <w:lang w:eastAsia="en-US"/>
              </w:rPr>
              <w:t>10x15 cm</w:t>
            </w:r>
          </w:p>
        </w:tc>
        <w:tc>
          <w:tcPr>
            <w:tcW w:w="2011" w:type="dxa"/>
          </w:tcPr>
          <w:p w14:paraId="14EA6E77" w14:textId="77777777" w:rsidR="00EB1A5B" w:rsidRPr="00EB1A5B" w:rsidRDefault="00EB1A5B" w:rsidP="00EB1A5B">
            <w:pPr>
              <w:rPr>
                <w:rFonts w:ascii="Arial" w:eastAsiaTheme="minorHAnsi" w:hAnsi="Arial" w:cs="Arial"/>
                <w:sz w:val="20"/>
                <w:szCs w:val="20"/>
                <w:lang w:eastAsia="en-US"/>
              </w:rPr>
            </w:pPr>
            <w:r w:rsidRPr="00EB1A5B">
              <w:rPr>
                <w:rFonts w:ascii="Arial" w:eastAsiaTheme="minorHAnsi" w:hAnsi="Arial" w:cs="Arial"/>
                <w:sz w:val="20"/>
                <w:szCs w:val="20"/>
                <w:lang w:eastAsia="en-US"/>
              </w:rPr>
              <w:t>1600</w:t>
            </w:r>
          </w:p>
        </w:tc>
      </w:tr>
      <w:tr w:rsidR="00EB1A5B" w:rsidRPr="00EB1A5B" w14:paraId="370033F5" w14:textId="77777777" w:rsidTr="00317F00">
        <w:trPr>
          <w:jc w:val="center"/>
        </w:trPr>
        <w:tc>
          <w:tcPr>
            <w:tcW w:w="2011" w:type="dxa"/>
          </w:tcPr>
          <w:p w14:paraId="0D90849F" w14:textId="77777777" w:rsidR="00EB1A5B" w:rsidRPr="00EB1A5B" w:rsidRDefault="00EB1A5B" w:rsidP="00EB1A5B">
            <w:pPr>
              <w:rPr>
                <w:rFonts w:ascii="Arial" w:eastAsiaTheme="minorHAnsi" w:hAnsi="Arial" w:cs="Arial"/>
                <w:sz w:val="20"/>
                <w:szCs w:val="20"/>
                <w:lang w:eastAsia="en-US"/>
              </w:rPr>
            </w:pPr>
            <w:r w:rsidRPr="00EB1A5B">
              <w:rPr>
                <w:rFonts w:ascii="Arial" w:eastAsiaTheme="minorHAnsi" w:hAnsi="Arial" w:cs="Arial"/>
                <w:sz w:val="20"/>
                <w:szCs w:val="20"/>
                <w:lang w:eastAsia="en-US"/>
              </w:rPr>
              <w:t>15-20x20 cm</w:t>
            </w:r>
          </w:p>
        </w:tc>
        <w:tc>
          <w:tcPr>
            <w:tcW w:w="2011" w:type="dxa"/>
          </w:tcPr>
          <w:p w14:paraId="7C3C7923" w14:textId="77777777" w:rsidR="00EB1A5B" w:rsidRPr="00EB1A5B" w:rsidRDefault="00EB1A5B" w:rsidP="00EB1A5B">
            <w:pPr>
              <w:rPr>
                <w:rFonts w:ascii="Arial" w:eastAsiaTheme="minorHAnsi" w:hAnsi="Arial" w:cs="Arial"/>
                <w:sz w:val="20"/>
                <w:szCs w:val="20"/>
                <w:lang w:eastAsia="en-US"/>
              </w:rPr>
            </w:pPr>
            <w:r w:rsidRPr="00EB1A5B">
              <w:rPr>
                <w:rFonts w:ascii="Arial" w:eastAsiaTheme="minorHAnsi" w:hAnsi="Arial" w:cs="Arial"/>
                <w:sz w:val="20"/>
                <w:szCs w:val="20"/>
                <w:lang w:eastAsia="en-US"/>
              </w:rPr>
              <w:t>6000</w:t>
            </w:r>
          </w:p>
        </w:tc>
      </w:tr>
      <w:tr w:rsidR="00EB1A5B" w:rsidRPr="00EB1A5B" w14:paraId="5938343C" w14:textId="77777777" w:rsidTr="00317F00">
        <w:trPr>
          <w:jc w:val="center"/>
        </w:trPr>
        <w:tc>
          <w:tcPr>
            <w:tcW w:w="2011" w:type="dxa"/>
          </w:tcPr>
          <w:p w14:paraId="1DD60005" w14:textId="77777777" w:rsidR="00EB1A5B" w:rsidRPr="00EB1A5B" w:rsidRDefault="00EB1A5B" w:rsidP="00EB1A5B">
            <w:pPr>
              <w:rPr>
                <w:rFonts w:ascii="Arial" w:eastAsiaTheme="minorHAnsi" w:hAnsi="Arial" w:cs="Arial"/>
                <w:sz w:val="20"/>
                <w:szCs w:val="20"/>
                <w:lang w:eastAsia="en-US"/>
              </w:rPr>
            </w:pPr>
            <w:r w:rsidRPr="00EB1A5B">
              <w:rPr>
                <w:rFonts w:ascii="Arial" w:eastAsiaTheme="minorHAnsi" w:hAnsi="Arial" w:cs="Arial"/>
                <w:sz w:val="20"/>
                <w:szCs w:val="20"/>
                <w:lang w:eastAsia="en-US"/>
              </w:rPr>
              <w:t>&gt;20x20 cm</w:t>
            </w:r>
          </w:p>
        </w:tc>
        <w:tc>
          <w:tcPr>
            <w:tcW w:w="2011" w:type="dxa"/>
          </w:tcPr>
          <w:p w14:paraId="35CB7444" w14:textId="77777777" w:rsidR="00EB1A5B" w:rsidRPr="00EB1A5B" w:rsidRDefault="00EB1A5B" w:rsidP="00EB1A5B">
            <w:pPr>
              <w:rPr>
                <w:rFonts w:ascii="Arial" w:eastAsiaTheme="minorHAnsi" w:hAnsi="Arial" w:cs="Arial"/>
                <w:sz w:val="20"/>
                <w:szCs w:val="20"/>
                <w:lang w:eastAsia="en-US"/>
              </w:rPr>
            </w:pPr>
            <w:r w:rsidRPr="00EB1A5B">
              <w:rPr>
                <w:rFonts w:ascii="Arial" w:eastAsiaTheme="minorHAnsi" w:hAnsi="Arial" w:cs="Arial"/>
                <w:sz w:val="20"/>
                <w:szCs w:val="20"/>
                <w:lang w:eastAsia="en-US"/>
              </w:rPr>
              <w:t>6400</w:t>
            </w:r>
          </w:p>
        </w:tc>
      </w:tr>
    </w:tbl>
    <w:p w14:paraId="5C38D256" w14:textId="77777777" w:rsidR="00EB1A5B" w:rsidRPr="00A8635E" w:rsidRDefault="00EB1A5B" w:rsidP="00317F00">
      <w:pPr>
        <w:autoSpaceDE w:val="0"/>
        <w:autoSpaceDN w:val="0"/>
        <w:adjustRightInd w:val="0"/>
        <w:rPr>
          <w:rFonts w:ascii="Arial" w:eastAsiaTheme="minorHAnsi" w:hAnsi="Arial" w:cs="Arial"/>
          <w:color w:val="000000"/>
          <w:lang w:eastAsia="en-US"/>
        </w:rPr>
      </w:pPr>
      <w:r w:rsidRPr="00A8635E">
        <w:rPr>
          <w:rFonts w:ascii="Arial" w:hAnsi="Arial" w:cs="Arial"/>
          <w:color w:val="000000"/>
        </w:rPr>
        <w:lastRenderedPageBreak/>
        <w:t>Funding for patients not meeting the defined criteria will only be funded in clinically exceptional circumstances.</w:t>
      </w:r>
    </w:p>
    <w:p w14:paraId="0AEA26B4" w14:textId="77777777" w:rsidR="00EB1A5B" w:rsidRPr="00A8635E" w:rsidRDefault="00EB1A5B" w:rsidP="00317F00">
      <w:pPr>
        <w:autoSpaceDE w:val="0"/>
        <w:autoSpaceDN w:val="0"/>
        <w:adjustRightInd w:val="0"/>
        <w:rPr>
          <w:rFonts w:ascii="Arial" w:eastAsiaTheme="minorHAnsi" w:hAnsi="Arial" w:cs="Arial"/>
          <w:color w:val="000000"/>
          <w:lang w:eastAsia="en-US"/>
        </w:rPr>
      </w:pPr>
    </w:p>
    <w:p w14:paraId="53DB8BB9" w14:textId="77777777" w:rsidR="00BE2385" w:rsidRDefault="00BE2385" w:rsidP="00BE2385">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288C2B39" w14:textId="77777777" w:rsidR="00BE2385" w:rsidRDefault="00BE2385" w:rsidP="00BE2385">
      <w:pPr>
        <w:autoSpaceDE w:val="0"/>
        <w:autoSpaceDN w:val="0"/>
        <w:adjustRightInd w:val="0"/>
        <w:rPr>
          <w:rFonts w:ascii="Arial" w:eastAsiaTheme="minorHAnsi" w:hAnsi="Arial" w:cs="Arial"/>
          <w:color w:val="000000"/>
          <w:lang w:eastAsia="en-US"/>
        </w:rPr>
      </w:pPr>
    </w:p>
    <w:p w14:paraId="2462FC94" w14:textId="77777777" w:rsidR="00CF2FB0" w:rsidRDefault="00226B7B" w:rsidP="00317F00">
      <w:pPr>
        <w:spacing w:after="200" w:line="276" w:lineRule="auto"/>
        <w:rPr>
          <w:rFonts w:ascii="Arial" w:hAnsi="Arial" w:cs="Arial"/>
          <w:lang w:eastAsia="en-US"/>
        </w:rPr>
      </w:pPr>
      <w:r w:rsidRPr="00B272EF">
        <w:rPr>
          <w:rFonts w:ascii="Arial" w:eastAsiaTheme="minorHAnsi" w:hAnsi="Arial" w:cs="Arial"/>
          <w:color w:val="000000"/>
          <w:lang w:eastAsia="en-US"/>
        </w:rPr>
        <w:t>Further information on applying for funding in exceptional clinical c</w:t>
      </w:r>
      <w:r>
        <w:rPr>
          <w:rFonts w:ascii="Arial" w:eastAsiaTheme="minorHAnsi" w:hAnsi="Arial" w:cs="Arial"/>
          <w:color w:val="000000"/>
          <w:lang w:eastAsia="en-US"/>
        </w:rPr>
        <w:t>ircumstances can be found on the CCGs’ website</w:t>
      </w:r>
      <w:r w:rsidRPr="00B272EF">
        <w:rPr>
          <w:rFonts w:ascii="Arial" w:eastAsiaTheme="minorHAnsi" w:hAnsi="Arial" w:cs="Arial"/>
          <w:color w:val="000000"/>
          <w:lang w:eastAsia="en-US"/>
        </w:rPr>
        <w:t>.</w:t>
      </w:r>
    </w:p>
    <w:p w14:paraId="04808F90" w14:textId="77777777" w:rsidR="004451D7" w:rsidRPr="004451D7" w:rsidRDefault="00EB1A5B" w:rsidP="00317F00">
      <w:pPr>
        <w:spacing w:after="200" w:line="276" w:lineRule="auto"/>
        <w:rPr>
          <w:rFonts w:ascii="Arial" w:hAnsi="Arial" w:cs="Arial"/>
          <w:b/>
          <w:lang w:eastAsia="en-US"/>
        </w:rPr>
      </w:pPr>
      <w:r w:rsidRPr="004451D7">
        <w:rPr>
          <w:rFonts w:ascii="Arial" w:hAnsi="Arial" w:cs="Arial"/>
          <w:b/>
          <w:lang w:eastAsia="en-US"/>
        </w:rPr>
        <w:t>Ref</w:t>
      </w:r>
      <w:r w:rsidR="004451D7" w:rsidRPr="004451D7">
        <w:rPr>
          <w:rFonts w:ascii="Arial" w:hAnsi="Arial" w:cs="Arial"/>
          <w:b/>
          <w:lang w:eastAsia="en-US"/>
        </w:rPr>
        <w:t>erence</w:t>
      </w:r>
      <w:r w:rsidRPr="004451D7">
        <w:rPr>
          <w:rFonts w:ascii="Arial" w:hAnsi="Arial" w:cs="Arial"/>
          <w:b/>
          <w:lang w:eastAsia="en-US"/>
        </w:rPr>
        <w:t xml:space="preserve">:  </w:t>
      </w:r>
    </w:p>
    <w:p w14:paraId="531039F7" w14:textId="77777777" w:rsidR="00EB1A5B" w:rsidRDefault="00EB1A5B" w:rsidP="00317F00">
      <w:pPr>
        <w:spacing w:after="200" w:line="276" w:lineRule="auto"/>
        <w:rPr>
          <w:rFonts w:ascii="Arial" w:hAnsi="Arial" w:cs="Arial"/>
          <w:lang w:eastAsia="en-US"/>
        </w:rPr>
      </w:pPr>
      <w:r>
        <w:rPr>
          <w:rFonts w:ascii="Arial" w:hAnsi="Arial" w:cs="Arial"/>
          <w:lang w:eastAsia="en-US"/>
        </w:rPr>
        <w:t>Funding arrangements for the use of biologic and synthetic mesh</w:t>
      </w:r>
      <w:r w:rsidR="00BE2385">
        <w:rPr>
          <w:rFonts w:ascii="Arial" w:hAnsi="Arial" w:cs="Arial"/>
          <w:lang w:eastAsia="en-US"/>
        </w:rPr>
        <w:t xml:space="preserve"> </w:t>
      </w:r>
      <w:r>
        <w:rPr>
          <w:rFonts w:ascii="Arial" w:hAnsi="Arial" w:cs="Arial"/>
          <w:lang w:eastAsia="en-US"/>
        </w:rPr>
        <w:t>equivalents-January 2017-Worcestershire CCGs</w:t>
      </w:r>
    </w:p>
    <w:p w14:paraId="308C8A7A" w14:textId="77777777" w:rsidR="00EB1A5B" w:rsidRDefault="00EB1A5B" w:rsidP="00317F00">
      <w:pPr>
        <w:spacing w:after="200" w:line="276" w:lineRule="auto"/>
        <w:rPr>
          <w:rFonts w:ascii="Arial" w:hAnsi="Arial" w:cs="Arial"/>
          <w:lang w:eastAsia="en-US"/>
        </w:rPr>
      </w:pPr>
    </w:p>
    <w:p w14:paraId="1AA94AAE" w14:textId="77777777" w:rsidR="00887CA4" w:rsidRPr="00AC0D64" w:rsidRDefault="00CF2FB0" w:rsidP="00317F00">
      <w:pPr>
        <w:spacing w:after="200" w:line="276" w:lineRule="auto"/>
      </w:pPr>
      <w:r>
        <w:rPr>
          <w:rFonts w:ascii="Arial" w:hAnsi="Arial" w:cs="Arial"/>
          <w:lang w:eastAsia="en-US"/>
        </w:rPr>
        <w:br w:type="page"/>
      </w:r>
    </w:p>
    <w:p w14:paraId="6BA2BF50" w14:textId="77777777" w:rsidR="00703474" w:rsidRPr="000C7268" w:rsidRDefault="00FD7201" w:rsidP="00317F00">
      <w:pPr>
        <w:pStyle w:val="NoSpacing"/>
        <w:jc w:val="right"/>
        <w:rPr>
          <w:sz w:val="24"/>
          <w:szCs w:val="24"/>
        </w:rPr>
      </w:pPr>
      <w:hyperlink w:anchor="INDEX" w:history="1">
        <w:r w:rsidR="00703474" w:rsidRPr="000C7268">
          <w:rPr>
            <w:rStyle w:val="Hyperlink"/>
            <w:rFonts w:ascii="Arial" w:hAnsi="Arial"/>
            <w:b/>
            <w:color w:val="0070C0"/>
            <w:sz w:val="24"/>
            <w:szCs w:val="24"/>
            <w:u w:val="single"/>
          </w:rPr>
          <w:t>Back to Index</w:t>
        </w:r>
      </w:hyperlink>
    </w:p>
    <w:tbl>
      <w:tblPr>
        <w:tblpPr w:leftFromText="180" w:rightFromText="180" w:vertAnchor="text" w:horzAnchor="margin" w:tblpY="62"/>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9"/>
        <w:gridCol w:w="6647"/>
      </w:tblGrid>
      <w:tr w:rsidR="00AC0D64" w:rsidRPr="00A8635E" w14:paraId="313AA446" w14:textId="77777777" w:rsidTr="00317F00">
        <w:trPr>
          <w:trHeight w:val="375"/>
        </w:trPr>
        <w:tc>
          <w:tcPr>
            <w:tcW w:w="2959" w:type="dxa"/>
            <w:shd w:val="clear" w:color="auto" w:fill="D7E4FD"/>
            <w:vAlign w:val="center"/>
          </w:tcPr>
          <w:p w14:paraId="5D92528D" w14:textId="77777777" w:rsidR="00AC0D64" w:rsidRPr="00A8635E" w:rsidRDefault="00AC0D64" w:rsidP="00AC0D64">
            <w:pPr>
              <w:rPr>
                <w:rFonts w:ascii="Arial" w:eastAsiaTheme="minorHAnsi" w:hAnsi="Arial" w:cs="Arial"/>
                <w:b/>
                <w:color w:val="000000"/>
                <w:lang w:eastAsia="en-US"/>
              </w:rPr>
            </w:pPr>
            <w:r w:rsidRPr="00A8635E">
              <w:rPr>
                <w:rFonts w:ascii="Arial" w:eastAsiaTheme="minorHAnsi" w:hAnsi="Arial" w:cs="Arial"/>
                <w:b/>
                <w:color w:val="000000"/>
                <w:lang w:eastAsia="en-US"/>
              </w:rPr>
              <w:t>Policy statement:</w:t>
            </w:r>
          </w:p>
        </w:tc>
        <w:tc>
          <w:tcPr>
            <w:tcW w:w="6647" w:type="dxa"/>
            <w:shd w:val="clear" w:color="auto" w:fill="auto"/>
            <w:vAlign w:val="center"/>
          </w:tcPr>
          <w:p w14:paraId="5175DA0A" w14:textId="77777777" w:rsidR="00AC0D64" w:rsidRPr="00A8635E" w:rsidRDefault="00AC0D64" w:rsidP="00AC0D64">
            <w:pPr>
              <w:rPr>
                <w:rFonts w:ascii="Arial" w:eastAsiaTheme="minorHAnsi" w:hAnsi="Arial" w:cs="Arial"/>
                <w:b/>
                <w:color w:val="000000"/>
                <w:lang w:eastAsia="en-US"/>
              </w:rPr>
            </w:pPr>
            <w:bookmarkStart w:id="42" w:name="Blepharoplasty"/>
            <w:bookmarkEnd w:id="42"/>
            <w:r>
              <w:rPr>
                <w:rFonts w:ascii="Arial" w:eastAsiaTheme="minorHAnsi" w:hAnsi="Arial" w:cs="Arial"/>
                <w:b/>
                <w:color w:val="000000"/>
                <w:lang w:eastAsia="en-US"/>
              </w:rPr>
              <w:t>Blepharoplasty</w:t>
            </w:r>
          </w:p>
        </w:tc>
      </w:tr>
      <w:tr w:rsidR="00AC0D64" w:rsidRPr="00A8635E" w14:paraId="6DAF3014" w14:textId="77777777" w:rsidTr="00317F00">
        <w:trPr>
          <w:trHeight w:val="375"/>
        </w:trPr>
        <w:tc>
          <w:tcPr>
            <w:tcW w:w="2959" w:type="dxa"/>
            <w:shd w:val="clear" w:color="auto" w:fill="D7E4FD"/>
            <w:vAlign w:val="center"/>
          </w:tcPr>
          <w:p w14:paraId="31BCE7D3" w14:textId="77777777" w:rsidR="00AC0D64" w:rsidRPr="00A8635E" w:rsidRDefault="00AC0D64" w:rsidP="00AC0D64">
            <w:pPr>
              <w:rPr>
                <w:rFonts w:ascii="Arial" w:eastAsiaTheme="minorHAnsi" w:hAnsi="Arial" w:cs="Arial"/>
                <w:b/>
                <w:color w:val="000000"/>
                <w:lang w:eastAsia="en-US"/>
              </w:rPr>
            </w:pPr>
            <w:r w:rsidRPr="00A8635E">
              <w:rPr>
                <w:rFonts w:ascii="Arial" w:eastAsiaTheme="minorHAnsi" w:hAnsi="Arial" w:cs="Arial"/>
                <w:b/>
                <w:color w:val="000000"/>
                <w:lang w:eastAsia="en-US"/>
              </w:rPr>
              <w:t>Status:</w:t>
            </w:r>
          </w:p>
        </w:tc>
        <w:tc>
          <w:tcPr>
            <w:tcW w:w="6647" w:type="dxa"/>
            <w:shd w:val="clear" w:color="auto" w:fill="auto"/>
            <w:vAlign w:val="center"/>
          </w:tcPr>
          <w:p w14:paraId="37164DB0" w14:textId="77777777" w:rsidR="00AC0D64" w:rsidRPr="00A8635E" w:rsidRDefault="002E3866" w:rsidP="00031A2B">
            <w:pPr>
              <w:rPr>
                <w:rFonts w:ascii="Arial" w:eastAsiaTheme="minorHAnsi" w:hAnsi="Arial" w:cs="Arial"/>
                <w:b/>
                <w:color w:val="000000"/>
                <w:lang w:eastAsia="en-US"/>
              </w:rPr>
            </w:pPr>
            <w:r>
              <w:rPr>
                <w:rFonts w:ascii="Arial" w:eastAsiaTheme="minorHAnsi" w:hAnsi="Arial" w:cs="Arial"/>
                <w:b/>
                <w:color w:val="000000"/>
                <w:lang w:eastAsia="en-US"/>
              </w:rPr>
              <w:t>Group Prior Approval/</w:t>
            </w:r>
            <w:r w:rsidR="00AC0D64" w:rsidRPr="00A8635E">
              <w:rPr>
                <w:rFonts w:ascii="Arial" w:eastAsiaTheme="minorHAnsi" w:hAnsi="Arial" w:cs="Arial"/>
                <w:b/>
                <w:color w:val="000000"/>
                <w:lang w:eastAsia="en-US"/>
              </w:rPr>
              <w:t>Individu</w:t>
            </w:r>
            <w:r w:rsidR="00AC0D64">
              <w:rPr>
                <w:rFonts w:ascii="Arial" w:eastAsiaTheme="minorHAnsi" w:hAnsi="Arial" w:cs="Arial"/>
                <w:b/>
                <w:color w:val="000000"/>
                <w:lang w:eastAsia="en-US"/>
              </w:rPr>
              <w:t>al Prior Approval</w:t>
            </w:r>
          </w:p>
        </w:tc>
      </w:tr>
    </w:tbl>
    <w:p w14:paraId="74D4529E" w14:textId="77777777" w:rsidR="00C4698C" w:rsidRPr="00C4698C" w:rsidRDefault="00C4698C" w:rsidP="00317F00">
      <w:pPr>
        <w:spacing w:after="200" w:line="276" w:lineRule="auto"/>
        <w:rPr>
          <w:rFonts w:ascii="Arial" w:eastAsiaTheme="minorHAnsi" w:hAnsi="Arial" w:cs="Arial"/>
          <w:sz w:val="16"/>
          <w:szCs w:val="16"/>
          <w:lang w:eastAsia="en-US"/>
        </w:rPr>
      </w:pPr>
    </w:p>
    <w:p w14:paraId="10727236" w14:textId="77777777" w:rsidR="00D90438" w:rsidRDefault="008349E0" w:rsidP="00317F00">
      <w:pPr>
        <w:spacing w:after="200" w:line="276" w:lineRule="auto"/>
        <w:rPr>
          <w:rFonts w:ascii="Arial" w:eastAsiaTheme="minorHAnsi" w:hAnsi="Arial" w:cs="Arial"/>
          <w:lang w:eastAsia="en-US"/>
        </w:rPr>
      </w:pPr>
      <w:r>
        <w:rPr>
          <w:rFonts w:ascii="Arial" w:eastAsiaTheme="minorHAnsi" w:hAnsi="Arial" w:cs="Arial"/>
          <w:lang w:eastAsia="en-US"/>
        </w:rPr>
        <w:t>M&amp;SECCG</w:t>
      </w:r>
      <w:r w:rsidR="00D57F96">
        <w:rPr>
          <w:rFonts w:ascii="Arial" w:eastAsiaTheme="minorHAnsi" w:hAnsi="Arial" w:cs="Arial"/>
          <w:lang w:eastAsia="en-US"/>
        </w:rPr>
        <w:t>s</w:t>
      </w:r>
      <w:r w:rsidR="00AC0D64">
        <w:rPr>
          <w:rFonts w:ascii="Arial" w:eastAsiaTheme="minorHAnsi" w:hAnsi="Arial" w:cs="Arial"/>
          <w:lang w:eastAsia="en-US"/>
        </w:rPr>
        <w:t xml:space="preserve"> commission blepharoplasty on a restricted basis for functional reasons only for patients who meet the criteria below.  </w:t>
      </w:r>
      <w:r>
        <w:rPr>
          <w:rFonts w:ascii="Arial" w:eastAsiaTheme="minorHAnsi" w:hAnsi="Arial" w:cs="Arial"/>
          <w:lang w:eastAsia="en-US"/>
        </w:rPr>
        <w:t>M&amp;SECCG</w:t>
      </w:r>
      <w:r w:rsidR="00EB1A5B">
        <w:rPr>
          <w:rFonts w:ascii="Arial" w:eastAsiaTheme="minorHAnsi" w:hAnsi="Arial" w:cs="Arial"/>
          <w:lang w:eastAsia="en-US"/>
        </w:rPr>
        <w:t>s</w:t>
      </w:r>
      <w:r w:rsidR="00AC0D64">
        <w:rPr>
          <w:rFonts w:ascii="Arial" w:eastAsiaTheme="minorHAnsi" w:hAnsi="Arial" w:cs="Arial"/>
          <w:lang w:eastAsia="en-US"/>
        </w:rPr>
        <w:t xml:space="preserve"> do not fund blepharoplasty for cosmetic reasons.</w:t>
      </w:r>
      <w:r w:rsidR="00D90438" w:rsidRPr="00D90438">
        <w:rPr>
          <w:rFonts w:ascii="Arial" w:eastAsiaTheme="minorHAnsi" w:hAnsi="Arial" w:cs="Arial"/>
          <w:lang w:eastAsia="en-US"/>
        </w:rPr>
        <w:t xml:space="preserve"> </w:t>
      </w:r>
    </w:p>
    <w:p w14:paraId="11942A02" w14:textId="77777777" w:rsidR="00031A2B" w:rsidRDefault="00A60A64" w:rsidP="00317F00">
      <w:pPr>
        <w:spacing w:after="200" w:line="276" w:lineRule="auto"/>
        <w:rPr>
          <w:rFonts w:ascii="Arial" w:eastAsiaTheme="minorHAnsi" w:hAnsi="Arial" w:cs="Arial"/>
          <w:b/>
          <w:lang w:eastAsia="en-US"/>
        </w:rPr>
      </w:pPr>
      <w:r>
        <w:rPr>
          <w:rFonts w:ascii="Arial" w:eastAsiaTheme="minorHAnsi" w:hAnsi="Arial" w:cs="Arial"/>
          <w:b/>
          <w:lang w:eastAsia="en-US"/>
        </w:rPr>
        <w:t>Group Prior Approval:</w:t>
      </w:r>
      <w:r w:rsidR="00031A2B">
        <w:rPr>
          <w:rFonts w:ascii="Arial" w:eastAsiaTheme="minorHAnsi" w:hAnsi="Arial" w:cs="Arial"/>
          <w:b/>
          <w:lang w:eastAsia="en-US"/>
        </w:rPr>
        <w:t xml:space="preserve"> </w:t>
      </w:r>
      <w:r w:rsidR="00031A2B">
        <w:rPr>
          <w:rFonts w:ascii="Arial" w:eastAsiaTheme="minorHAnsi" w:hAnsi="Arial" w:cs="Arial"/>
          <w:lang w:eastAsia="en-US"/>
        </w:rPr>
        <w:t xml:space="preserve">The </w:t>
      </w:r>
      <w:r w:rsidR="00031A2B" w:rsidRPr="00031A2B">
        <w:rPr>
          <w:rFonts w:ascii="Arial" w:eastAsiaTheme="minorHAnsi" w:hAnsi="Arial" w:cs="Arial"/>
          <w:lang w:eastAsia="en-US"/>
        </w:rPr>
        <w:t>correction of ectropion or entropian</w:t>
      </w:r>
      <w:r w:rsidR="00031A2B">
        <w:rPr>
          <w:rFonts w:ascii="Arial" w:eastAsiaTheme="minorHAnsi" w:hAnsi="Arial" w:cs="Arial"/>
          <w:lang w:eastAsia="en-US"/>
        </w:rPr>
        <w:t xml:space="preserve"> affecting the lower lid.</w:t>
      </w:r>
    </w:p>
    <w:p w14:paraId="7C1C3E87" w14:textId="77777777" w:rsidR="00031A2B" w:rsidRDefault="004D204B" w:rsidP="00317F00">
      <w:pPr>
        <w:spacing w:after="200" w:line="276" w:lineRule="auto"/>
        <w:rPr>
          <w:rFonts w:ascii="Arial" w:eastAsiaTheme="minorHAnsi" w:hAnsi="Arial" w:cs="Arial"/>
          <w:b/>
          <w:lang w:eastAsia="en-US"/>
        </w:rPr>
      </w:pPr>
      <w:r>
        <w:rPr>
          <w:rFonts w:ascii="Arial" w:eastAsiaTheme="minorHAnsi" w:hAnsi="Arial" w:cs="Arial"/>
          <w:b/>
          <w:lang w:eastAsia="en-US"/>
        </w:rPr>
        <w:t>Individual Prior A</w:t>
      </w:r>
      <w:r w:rsidR="00D90438" w:rsidRPr="0009024E">
        <w:rPr>
          <w:rFonts w:ascii="Arial" w:eastAsiaTheme="minorHAnsi" w:hAnsi="Arial" w:cs="Arial"/>
          <w:b/>
          <w:lang w:eastAsia="en-US"/>
        </w:rPr>
        <w:t xml:space="preserve">pproval </w:t>
      </w:r>
    </w:p>
    <w:p w14:paraId="6297BCE6" w14:textId="77777777" w:rsidR="00AC0D64" w:rsidRDefault="00AC0D64" w:rsidP="00317F00">
      <w:pPr>
        <w:autoSpaceDE w:val="0"/>
        <w:autoSpaceDN w:val="0"/>
        <w:adjustRightInd w:val="0"/>
        <w:spacing w:after="200"/>
        <w:rPr>
          <w:rFonts w:ascii="Arial" w:eastAsiaTheme="minorHAnsi" w:hAnsi="Arial" w:cs="Arial"/>
          <w:color w:val="000000"/>
          <w:lang w:eastAsia="en-US"/>
        </w:rPr>
      </w:pPr>
      <w:r>
        <w:rPr>
          <w:rFonts w:ascii="Arial" w:eastAsiaTheme="minorHAnsi" w:hAnsi="Arial" w:cs="Arial"/>
          <w:b/>
          <w:bCs/>
          <w:color w:val="000000"/>
          <w:lang w:eastAsia="en-US"/>
        </w:rPr>
        <w:t xml:space="preserve">In all cases photography will be required for the individual prior approval </w:t>
      </w:r>
      <w:r>
        <w:rPr>
          <w:rFonts w:ascii="Arial" w:eastAsiaTheme="minorHAnsi" w:hAnsi="Arial" w:cs="Arial"/>
          <w:lang w:eastAsia="en-US"/>
        </w:rPr>
        <w:t>Photographs must be taken from the front with the camera at eye level and the individual looking straight ahead (primary gaze).</w:t>
      </w:r>
    </w:p>
    <w:p w14:paraId="7236A722" w14:textId="77777777" w:rsidR="00AC0D64" w:rsidRPr="00887CA4" w:rsidRDefault="00AC0D64" w:rsidP="00317F00">
      <w:pPr>
        <w:rPr>
          <w:rFonts w:ascii="Arial" w:eastAsiaTheme="minorHAnsi" w:hAnsi="Arial" w:cs="Arial"/>
          <w:b/>
          <w:sz w:val="16"/>
          <w:szCs w:val="16"/>
          <w:lang w:eastAsia="en-US"/>
        </w:rPr>
      </w:pPr>
      <w:r w:rsidRPr="00887CA4">
        <w:rPr>
          <w:rFonts w:ascii="Arial" w:eastAsiaTheme="minorHAnsi" w:hAnsi="Arial" w:cs="Arial"/>
          <w:b/>
          <w:lang w:eastAsia="en-US"/>
        </w:rPr>
        <w:t>Upper Lid</w:t>
      </w:r>
      <w:r w:rsidRPr="00887CA4">
        <w:rPr>
          <w:rFonts w:ascii="Arial" w:eastAsiaTheme="minorHAnsi" w:hAnsi="Arial" w:cs="Arial"/>
          <w:b/>
          <w:lang w:eastAsia="en-US"/>
        </w:rPr>
        <w:br/>
        <w:t>A</w:t>
      </w:r>
    </w:p>
    <w:p w14:paraId="35B6AC8D" w14:textId="77777777" w:rsidR="00AC0D64" w:rsidRDefault="00AC0D64" w:rsidP="002D5540">
      <w:pPr>
        <w:numPr>
          <w:ilvl w:val="0"/>
          <w:numId w:val="11"/>
        </w:numPr>
        <w:autoSpaceDE w:val="0"/>
        <w:autoSpaceDN w:val="0"/>
        <w:adjustRightInd w:val="0"/>
        <w:spacing w:after="200"/>
        <w:contextualSpacing/>
        <w:rPr>
          <w:rFonts w:ascii="Arial" w:eastAsiaTheme="minorHAnsi" w:hAnsi="Arial" w:cs="Arial"/>
          <w:color w:val="000000"/>
          <w:lang w:eastAsia="en-US"/>
        </w:rPr>
      </w:pPr>
      <w:r>
        <w:rPr>
          <w:rFonts w:ascii="Arial" w:eastAsiaTheme="minorHAnsi" w:hAnsi="Arial" w:cs="Arial"/>
          <w:color w:val="000000"/>
          <w:lang w:eastAsia="en-US"/>
        </w:rPr>
        <w:t xml:space="preserve">Excess eyelid tissue (Dermatochalasis) causing functional visual impairment AND </w:t>
      </w:r>
    </w:p>
    <w:p w14:paraId="3C0677F6" w14:textId="77777777" w:rsidR="00AC0D64" w:rsidRDefault="00AC0D64" w:rsidP="002D5540">
      <w:pPr>
        <w:numPr>
          <w:ilvl w:val="0"/>
          <w:numId w:val="11"/>
        </w:numPr>
        <w:autoSpaceDE w:val="0"/>
        <w:autoSpaceDN w:val="0"/>
        <w:adjustRightInd w:val="0"/>
        <w:spacing w:after="200"/>
        <w:contextualSpacing/>
        <w:rPr>
          <w:rFonts w:ascii="Arial" w:eastAsiaTheme="minorHAnsi" w:hAnsi="Arial" w:cs="Arial"/>
          <w:color w:val="000000"/>
          <w:lang w:eastAsia="en-US"/>
        </w:rPr>
      </w:pPr>
      <w:r>
        <w:rPr>
          <w:rFonts w:ascii="Arial" w:eastAsiaTheme="minorHAnsi" w:hAnsi="Arial" w:cs="Arial"/>
          <w:color w:val="000000"/>
          <w:lang w:eastAsia="en-US"/>
        </w:rPr>
        <w:t>Documented complaints of interference with vision or visual field-related activities such as difficulty reading or driving due to upper eyelid skin drooping, looking through the eyelashes or seeing the upper eyelid skin.</w:t>
      </w:r>
    </w:p>
    <w:p w14:paraId="5F34F0EE" w14:textId="77777777" w:rsidR="00AC0D64" w:rsidRDefault="00AC0D64" w:rsidP="00317F00">
      <w:pPr>
        <w:autoSpaceDE w:val="0"/>
        <w:autoSpaceDN w:val="0"/>
        <w:adjustRightInd w:val="0"/>
        <w:spacing w:after="200"/>
        <w:ind w:left="720"/>
        <w:contextualSpacing/>
        <w:rPr>
          <w:rFonts w:ascii="Arial" w:eastAsiaTheme="minorHAnsi" w:hAnsi="Arial" w:cs="Arial"/>
          <w:color w:val="000000"/>
          <w:lang w:eastAsia="en-US"/>
        </w:rPr>
      </w:pPr>
      <w:r>
        <w:rPr>
          <w:rFonts w:ascii="Arial" w:eastAsiaTheme="minorHAnsi" w:hAnsi="Arial" w:cs="Arial"/>
          <w:color w:val="000000"/>
          <w:lang w:eastAsia="en-US"/>
        </w:rPr>
        <w:t xml:space="preserve">AND </w:t>
      </w:r>
    </w:p>
    <w:p w14:paraId="0D0BCF21" w14:textId="77777777" w:rsidR="00AC0D64" w:rsidRDefault="00AC0D64" w:rsidP="002D5540">
      <w:pPr>
        <w:numPr>
          <w:ilvl w:val="0"/>
          <w:numId w:val="11"/>
        </w:numPr>
        <w:autoSpaceDE w:val="0"/>
        <w:autoSpaceDN w:val="0"/>
        <w:adjustRightInd w:val="0"/>
        <w:spacing w:after="200"/>
        <w:contextualSpacing/>
        <w:rPr>
          <w:rFonts w:ascii="Arial" w:eastAsiaTheme="minorHAnsi" w:hAnsi="Arial" w:cs="Arial"/>
          <w:color w:val="000000"/>
          <w:lang w:eastAsia="en-US"/>
        </w:rPr>
      </w:pPr>
      <w:r>
        <w:rPr>
          <w:rFonts w:ascii="Arial" w:eastAsiaTheme="minorHAnsi" w:hAnsi="Arial" w:cs="Arial"/>
          <w:color w:val="000000"/>
          <w:lang w:eastAsia="en-US"/>
        </w:rPr>
        <w:t xml:space="preserve">Photographic evidence must show redundant skin overhanging the upper eyelid margin and resting on the upper eyelashes when gazing straight ahead. </w:t>
      </w:r>
    </w:p>
    <w:p w14:paraId="1915D159" w14:textId="77777777" w:rsidR="00AC0D64" w:rsidRDefault="00AC0D64" w:rsidP="00317F00">
      <w:pPr>
        <w:autoSpaceDE w:val="0"/>
        <w:autoSpaceDN w:val="0"/>
        <w:adjustRightInd w:val="0"/>
        <w:spacing w:after="200"/>
        <w:ind w:left="720"/>
        <w:contextualSpacing/>
        <w:rPr>
          <w:rFonts w:ascii="Arial" w:eastAsiaTheme="minorHAnsi" w:hAnsi="Arial" w:cs="Arial"/>
          <w:color w:val="000000"/>
          <w:lang w:eastAsia="en-US"/>
        </w:rPr>
      </w:pPr>
    </w:p>
    <w:p w14:paraId="750D0B2F" w14:textId="77777777" w:rsidR="00AC0D64" w:rsidRDefault="00AC0D64" w:rsidP="00317F00">
      <w:pPr>
        <w:autoSpaceDE w:val="0"/>
        <w:autoSpaceDN w:val="0"/>
        <w:adjustRightInd w:val="0"/>
        <w:spacing w:after="200"/>
        <w:rPr>
          <w:rFonts w:ascii="Arial" w:eastAsiaTheme="minorHAnsi" w:hAnsi="Arial" w:cs="Arial"/>
          <w:color w:val="000000"/>
          <w:lang w:eastAsia="en-US"/>
        </w:rPr>
      </w:pPr>
      <w:r>
        <w:rPr>
          <w:rFonts w:ascii="Arial" w:eastAsiaTheme="minorHAnsi" w:hAnsi="Arial" w:cs="Arial"/>
          <w:color w:val="000000"/>
          <w:lang w:eastAsia="en-US"/>
        </w:rPr>
        <w:t>NOTE: excess tissue below the eye rarely causes functional visual impairment and therefore lower lid blepharoplasty is not funded for this indication.</w:t>
      </w:r>
    </w:p>
    <w:p w14:paraId="107311B3" w14:textId="77777777" w:rsidR="00AC0D64" w:rsidRPr="00887CA4" w:rsidRDefault="00AC0D64" w:rsidP="00317F00">
      <w:pPr>
        <w:rPr>
          <w:rFonts w:ascii="Arial" w:eastAsiaTheme="minorHAnsi" w:hAnsi="Arial" w:cs="Arial"/>
          <w:b/>
          <w:lang w:eastAsia="en-US"/>
        </w:rPr>
      </w:pPr>
      <w:r w:rsidRPr="00887CA4">
        <w:rPr>
          <w:rFonts w:ascii="Arial" w:eastAsiaTheme="minorHAnsi" w:hAnsi="Arial" w:cs="Arial"/>
          <w:b/>
          <w:lang w:eastAsia="en-US"/>
        </w:rPr>
        <w:t>B</w:t>
      </w:r>
    </w:p>
    <w:p w14:paraId="297AAAD0" w14:textId="77777777" w:rsidR="00AC0D64" w:rsidRDefault="00AC0D64" w:rsidP="002D5540">
      <w:pPr>
        <w:numPr>
          <w:ilvl w:val="0"/>
          <w:numId w:val="12"/>
        </w:numPr>
        <w:autoSpaceDE w:val="0"/>
        <w:autoSpaceDN w:val="0"/>
        <w:adjustRightInd w:val="0"/>
        <w:spacing w:after="200"/>
        <w:ind w:left="360" w:hanging="76"/>
        <w:contextualSpacing/>
        <w:rPr>
          <w:rFonts w:ascii="Arial" w:eastAsiaTheme="minorHAnsi" w:hAnsi="Arial" w:cs="Arial"/>
          <w:color w:val="000000"/>
          <w:lang w:eastAsia="en-US"/>
        </w:rPr>
      </w:pPr>
      <w:r>
        <w:rPr>
          <w:rFonts w:ascii="Arial" w:eastAsiaTheme="minorHAnsi" w:hAnsi="Arial" w:cs="Arial"/>
          <w:color w:val="000000"/>
          <w:lang w:eastAsia="en-US"/>
        </w:rPr>
        <w:t xml:space="preserve">Rehabilitation of eyelids affected by the pathological processes of thyroid eye disease, nerve palsy or blepharochalasis </w:t>
      </w:r>
      <w:r>
        <w:rPr>
          <w:rFonts w:ascii="Arial" w:eastAsiaTheme="minorHAnsi" w:hAnsi="Arial" w:cs="Arial"/>
          <w:color w:val="000000"/>
          <w:lang w:eastAsia="en-US"/>
        </w:rPr>
        <w:br/>
        <w:t>AND</w:t>
      </w:r>
    </w:p>
    <w:p w14:paraId="61F7BC89" w14:textId="77777777" w:rsidR="00AC0D64" w:rsidRDefault="00AC0D64" w:rsidP="002D5540">
      <w:pPr>
        <w:numPr>
          <w:ilvl w:val="0"/>
          <w:numId w:val="12"/>
        </w:numPr>
        <w:autoSpaceDE w:val="0"/>
        <w:autoSpaceDN w:val="0"/>
        <w:adjustRightInd w:val="0"/>
        <w:spacing w:after="200"/>
        <w:ind w:left="360" w:hanging="76"/>
        <w:contextualSpacing/>
        <w:rPr>
          <w:rFonts w:ascii="Arial" w:eastAsiaTheme="minorHAnsi" w:hAnsi="Arial" w:cs="Arial"/>
          <w:color w:val="000000"/>
          <w:lang w:eastAsia="en-US"/>
        </w:rPr>
      </w:pPr>
      <w:r>
        <w:rPr>
          <w:rFonts w:ascii="Arial" w:eastAsiaTheme="minorHAnsi" w:hAnsi="Arial" w:cs="Arial"/>
          <w:color w:val="000000"/>
          <w:lang w:eastAsia="en-US"/>
        </w:rPr>
        <w:t xml:space="preserve">Causing either functional visual impairment (complaints of interference with vision or visual field-related activities such as difficulty reading or driving due to upper eyelid skin drooping, looking through the eyelashes or seeing the upper eyelid skin) or corneal exposure/irritation. </w:t>
      </w:r>
    </w:p>
    <w:p w14:paraId="7808BED7" w14:textId="77777777" w:rsidR="00AC0D64" w:rsidRPr="00887CA4" w:rsidRDefault="00AC0D64" w:rsidP="00BE2385">
      <w:pPr>
        <w:ind w:hanging="76"/>
        <w:rPr>
          <w:rFonts w:ascii="Arial" w:eastAsiaTheme="minorHAnsi" w:hAnsi="Arial" w:cs="Arial"/>
          <w:b/>
          <w:lang w:eastAsia="en-US"/>
        </w:rPr>
      </w:pPr>
      <w:r w:rsidRPr="00887CA4">
        <w:rPr>
          <w:rFonts w:ascii="Arial" w:eastAsiaTheme="minorHAnsi" w:hAnsi="Arial" w:cs="Arial"/>
          <w:b/>
          <w:lang w:eastAsia="en-US"/>
        </w:rPr>
        <w:t>C</w:t>
      </w:r>
    </w:p>
    <w:p w14:paraId="028E2D9A" w14:textId="77777777" w:rsidR="00AC0D64" w:rsidRDefault="00AC0D64" w:rsidP="002D5540">
      <w:pPr>
        <w:numPr>
          <w:ilvl w:val="0"/>
          <w:numId w:val="13"/>
        </w:numPr>
        <w:autoSpaceDE w:val="0"/>
        <w:autoSpaceDN w:val="0"/>
        <w:adjustRightInd w:val="0"/>
        <w:spacing w:after="200"/>
        <w:contextualSpacing/>
        <w:rPr>
          <w:rFonts w:ascii="Arial" w:eastAsiaTheme="minorHAnsi" w:hAnsi="Arial" w:cs="Arial"/>
          <w:color w:val="000000"/>
          <w:lang w:eastAsia="en-US"/>
        </w:rPr>
      </w:pPr>
      <w:r>
        <w:rPr>
          <w:rFonts w:ascii="Arial" w:eastAsiaTheme="minorHAnsi" w:hAnsi="Arial" w:cs="Arial"/>
          <w:color w:val="000000"/>
          <w:lang w:eastAsia="en-US"/>
        </w:rPr>
        <w:t xml:space="preserve">To correct prosthesis difficulties in an ophthalmic socket </w:t>
      </w:r>
      <w:r>
        <w:rPr>
          <w:rFonts w:ascii="Arial" w:eastAsiaTheme="minorHAnsi" w:hAnsi="Arial" w:cs="Arial"/>
          <w:color w:val="000000"/>
          <w:lang w:eastAsia="en-US"/>
        </w:rPr>
        <w:br/>
      </w:r>
    </w:p>
    <w:p w14:paraId="23782B36" w14:textId="77777777" w:rsidR="00AC0D64" w:rsidRDefault="00AC0D64" w:rsidP="00317F00">
      <w:pPr>
        <w:spacing w:after="200"/>
        <w:rPr>
          <w:rFonts w:ascii="Arial" w:eastAsiaTheme="minorHAnsi" w:hAnsi="Arial" w:cs="Arial"/>
          <w:lang w:eastAsia="en-US"/>
        </w:rPr>
      </w:pPr>
      <w:r>
        <w:rPr>
          <w:rFonts w:ascii="Arial" w:eastAsiaTheme="minorHAnsi" w:hAnsi="Arial" w:cs="Arial"/>
          <w:lang w:eastAsia="en-US"/>
        </w:rPr>
        <w:t xml:space="preserve">Visual field testing is not necessary to determine the presence of excess upper eyelid </w:t>
      </w:r>
      <w:r w:rsidR="004411E8">
        <w:rPr>
          <w:rFonts w:ascii="Arial" w:eastAsiaTheme="minorHAnsi" w:hAnsi="Arial" w:cs="Arial"/>
          <w:lang w:eastAsia="en-US"/>
        </w:rPr>
        <w:t>skin;</w:t>
      </w:r>
      <w:r>
        <w:rPr>
          <w:rFonts w:ascii="Arial" w:eastAsiaTheme="minorHAnsi" w:hAnsi="Arial" w:cs="Arial"/>
          <w:lang w:eastAsia="en-US"/>
        </w:rPr>
        <w:t xml:space="preserve"> a patient could cause a visual field defect by lowering their lids during the test. Photographs that document redundant skin overhanging the upper eyelid margin and resting on the upper eyelashes when gazing straight ahead provide a practical indication of the need for surgery. If visual field tests are performed, the tests should show that eyelids impinge on visual fields reducing field to 120° laterally and 40° vertically.</w:t>
      </w:r>
    </w:p>
    <w:p w14:paraId="541E8E49" w14:textId="77777777" w:rsidR="00031A2B" w:rsidRDefault="00031A2B" w:rsidP="00317F00">
      <w:pPr>
        <w:spacing w:after="200" w:line="276" w:lineRule="auto"/>
        <w:rPr>
          <w:rFonts w:ascii="Arial" w:eastAsiaTheme="minorHAnsi" w:hAnsi="Arial" w:cs="Arial"/>
          <w:b/>
          <w:lang w:eastAsia="en-US"/>
        </w:rPr>
      </w:pPr>
      <w:r>
        <w:rPr>
          <w:rFonts w:ascii="Arial" w:eastAsiaTheme="minorHAnsi" w:hAnsi="Arial" w:cs="Arial"/>
          <w:b/>
          <w:lang w:eastAsia="en-US"/>
        </w:rPr>
        <w:br w:type="page"/>
      </w:r>
    </w:p>
    <w:p w14:paraId="334564EE" w14:textId="77777777" w:rsidR="00031A2B" w:rsidRDefault="00031A2B" w:rsidP="00317F00">
      <w:pPr>
        <w:rPr>
          <w:rFonts w:ascii="Arial" w:eastAsiaTheme="minorHAnsi" w:hAnsi="Arial" w:cs="Arial"/>
          <w:b/>
          <w:lang w:eastAsia="en-US"/>
        </w:rPr>
      </w:pPr>
    </w:p>
    <w:p w14:paraId="083DD335" w14:textId="77777777" w:rsidR="004D204B" w:rsidRPr="004D204B" w:rsidRDefault="004D204B" w:rsidP="004D204B">
      <w:pPr>
        <w:rPr>
          <w:rFonts w:ascii="Arial" w:eastAsiaTheme="minorHAnsi" w:hAnsi="Arial" w:cs="Arial"/>
          <w:b/>
          <w:lang w:eastAsia="en-US"/>
        </w:rPr>
      </w:pPr>
      <w:r w:rsidRPr="004D204B">
        <w:rPr>
          <w:rFonts w:ascii="Arial" w:eastAsiaTheme="minorHAnsi" w:hAnsi="Arial" w:cs="Arial"/>
          <w:b/>
          <w:lang w:eastAsia="en-US"/>
        </w:rPr>
        <w:t xml:space="preserve">Individual Prior Approval </w:t>
      </w:r>
    </w:p>
    <w:p w14:paraId="46DC5C70" w14:textId="77777777" w:rsidR="00BE2385" w:rsidRDefault="00BE2385" w:rsidP="00317F00">
      <w:pPr>
        <w:rPr>
          <w:rFonts w:ascii="Arial" w:eastAsiaTheme="minorHAnsi" w:hAnsi="Arial" w:cs="Arial"/>
          <w:b/>
          <w:lang w:eastAsia="en-US"/>
        </w:rPr>
      </w:pPr>
    </w:p>
    <w:p w14:paraId="0ED319C5" w14:textId="77777777" w:rsidR="00AC0D64" w:rsidRPr="00887CA4" w:rsidRDefault="00AC0D64" w:rsidP="00317F00">
      <w:pPr>
        <w:rPr>
          <w:rFonts w:ascii="Arial" w:eastAsiaTheme="minorHAnsi" w:hAnsi="Arial" w:cs="Arial"/>
          <w:b/>
          <w:lang w:eastAsia="en-US"/>
        </w:rPr>
      </w:pPr>
      <w:r w:rsidRPr="00887CA4">
        <w:rPr>
          <w:rFonts w:ascii="Arial" w:eastAsiaTheme="minorHAnsi" w:hAnsi="Arial" w:cs="Arial"/>
          <w:b/>
          <w:lang w:eastAsia="en-US"/>
        </w:rPr>
        <w:t>Lower Lid</w:t>
      </w:r>
    </w:p>
    <w:p w14:paraId="53904F51" w14:textId="77777777" w:rsidR="00031A2B" w:rsidRDefault="00AC0D64" w:rsidP="00317F00">
      <w:pPr>
        <w:spacing w:after="200" w:line="276" w:lineRule="auto"/>
        <w:rPr>
          <w:rFonts w:ascii="Arial" w:eastAsiaTheme="minorHAnsi" w:hAnsi="Arial" w:cs="Arial"/>
          <w:lang w:eastAsia="en-US"/>
        </w:rPr>
      </w:pPr>
      <w:r>
        <w:rPr>
          <w:rFonts w:ascii="Arial" w:eastAsiaTheme="minorHAnsi" w:hAnsi="Arial" w:cs="Arial"/>
          <w:lang w:eastAsia="en-US"/>
        </w:rPr>
        <w:t xml:space="preserve">This will be funded for </w:t>
      </w:r>
    </w:p>
    <w:p w14:paraId="623FAB78" w14:textId="77777777" w:rsidR="00AC0D64" w:rsidRPr="00031A2B" w:rsidRDefault="00D868E8" w:rsidP="002D5540">
      <w:pPr>
        <w:pStyle w:val="ListParagraph"/>
        <w:numPr>
          <w:ilvl w:val="0"/>
          <w:numId w:val="13"/>
        </w:numPr>
        <w:spacing w:after="200" w:line="276" w:lineRule="auto"/>
        <w:rPr>
          <w:rFonts w:ascii="Arial" w:eastAsiaTheme="minorHAnsi" w:hAnsi="Arial" w:cs="Arial"/>
          <w:lang w:eastAsia="en-US"/>
        </w:rPr>
      </w:pPr>
      <w:r w:rsidRPr="00031A2B">
        <w:rPr>
          <w:rFonts w:ascii="Arial" w:eastAsiaTheme="minorHAnsi" w:hAnsi="Arial" w:cs="Arial"/>
          <w:lang w:eastAsia="en-US"/>
        </w:rPr>
        <w:t>The</w:t>
      </w:r>
      <w:r w:rsidR="00AC0D64" w:rsidRPr="00031A2B">
        <w:rPr>
          <w:rFonts w:ascii="Arial" w:eastAsiaTheme="minorHAnsi" w:hAnsi="Arial" w:cs="Arial"/>
          <w:lang w:eastAsia="en-US"/>
        </w:rPr>
        <w:t xml:space="preserve"> removal of lesions of the eyelid skin or lid margin which impair function.</w:t>
      </w:r>
    </w:p>
    <w:p w14:paraId="3FA1FAA7" w14:textId="77777777" w:rsidR="00AC0D64" w:rsidRDefault="00AC0D64" w:rsidP="00317F00">
      <w:pPr>
        <w:spacing w:after="200" w:line="276" w:lineRule="auto"/>
        <w:rPr>
          <w:rFonts w:ascii="Arial" w:eastAsiaTheme="minorHAnsi" w:hAnsi="Arial" w:cs="Arial"/>
          <w:lang w:eastAsia="en-US"/>
        </w:rPr>
      </w:pPr>
      <w:r>
        <w:rPr>
          <w:rFonts w:ascii="Arial" w:eastAsiaTheme="minorHAnsi" w:hAnsi="Arial" w:cs="Arial"/>
          <w:lang w:eastAsia="en-US"/>
        </w:rPr>
        <w:t>Also see related policy Dysthyroid eye disease.</w:t>
      </w:r>
    </w:p>
    <w:p w14:paraId="4419AD43" w14:textId="77777777" w:rsidR="00AC0D64" w:rsidRDefault="00AC0D64" w:rsidP="00317F00">
      <w:pPr>
        <w:spacing w:after="200" w:line="276" w:lineRule="auto"/>
        <w:rPr>
          <w:rFonts w:ascii="Arial" w:eastAsiaTheme="minorHAnsi" w:hAnsi="Arial" w:cs="Arial"/>
          <w:sz w:val="18"/>
          <w:szCs w:val="18"/>
          <w:lang w:eastAsia="en-US"/>
        </w:rPr>
      </w:pPr>
      <w:r>
        <w:rPr>
          <w:rFonts w:ascii="Arial" w:eastAsiaTheme="minorHAnsi" w:hAnsi="Arial" w:cs="Arial"/>
          <w:lang w:eastAsia="en-US"/>
        </w:rPr>
        <w:t>Funding for patients not meeting the above criteria will only be granted in clinically exceptional circumstances</w:t>
      </w:r>
      <w:r>
        <w:rPr>
          <w:rFonts w:ascii="Arial" w:eastAsiaTheme="minorHAnsi" w:hAnsi="Arial" w:cs="Arial"/>
          <w:sz w:val="18"/>
          <w:szCs w:val="18"/>
          <w:lang w:eastAsia="en-US"/>
        </w:rPr>
        <w:t xml:space="preserve">.   </w:t>
      </w:r>
    </w:p>
    <w:p w14:paraId="2818BFF4" w14:textId="77777777" w:rsidR="00BE2385" w:rsidRDefault="00BE2385" w:rsidP="00BE2385">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5888BA99" w14:textId="77777777" w:rsidR="00BE2385" w:rsidRDefault="00BE2385" w:rsidP="00BE2385">
      <w:pPr>
        <w:autoSpaceDE w:val="0"/>
        <w:autoSpaceDN w:val="0"/>
        <w:adjustRightInd w:val="0"/>
        <w:rPr>
          <w:rFonts w:ascii="Arial" w:eastAsiaTheme="minorHAnsi" w:hAnsi="Arial" w:cs="Arial"/>
          <w:color w:val="000000"/>
          <w:lang w:eastAsia="en-US"/>
        </w:rPr>
      </w:pPr>
    </w:p>
    <w:p w14:paraId="106B59F3" w14:textId="77777777" w:rsidR="00887CA4" w:rsidRPr="00C72AF2" w:rsidRDefault="00226B7B" w:rsidP="00317F00">
      <w:pPr>
        <w:pStyle w:val="NoSpacing"/>
        <w:rPr>
          <w:rFonts w:ascii="Arial" w:hAnsi="Arial" w:cs="Arial"/>
          <w:color w:val="000000"/>
          <w:sz w:val="24"/>
          <w:szCs w:val="24"/>
          <w:u w:val="single"/>
        </w:rPr>
      </w:pPr>
      <w:r w:rsidRPr="00B272EF">
        <w:rPr>
          <w:rFonts w:ascii="Arial" w:hAnsi="Arial" w:cs="Arial"/>
          <w:color w:val="000000"/>
        </w:rPr>
        <w:t>Further information on applying for funding in exceptional clinical c</w:t>
      </w:r>
      <w:r>
        <w:rPr>
          <w:rFonts w:ascii="Arial" w:hAnsi="Arial" w:cs="Arial"/>
          <w:color w:val="000000"/>
        </w:rPr>
        <w:t>ircumstances can be found on the CCGs’ website</w:t>
      </w:r>
      <w:r w:rsidRPr="00B272EF">
        <w:rPr>
          <w:rFonts w:ascii="Arial" w:hAnsi="Arial" w:cs="Arial"/>
          <w:color w:val="000000"/>
        </w:rPr>
        <w:t>.</w:t>
      </w:r>
    </w:p>
    <w:p w14:paraId="01667501" w14:textId="77777777" w:rsidR="00887CA4" w:rsidRDefault="00887CA4" w:rsidP="00317F00"/>
    <w:p w14:paraId="52A363E8" w14:textId="77777777" w:rsidR="00AC0D64" w:rsidRDefault="00AC0D64" w:rsidP="00317F00">
      <w:pPr>
        <w:autoSpaceDE w:val="0"/>
        <w:autoSpaceDN w:val="0"/>
        <w:adjustRightInd w:val="0"/>
        <w:rPr>
          <w:rFonts w:ascii="Arial" w:eastAsiaTheme="minorHAnsi" w:hAnsi="Arial" w:cs="Arial"/>
          <w:color w:val="000000"/>
          <w:lang w:eastAsia="en-US"/>
        </w:rPr>
      </w:pPr>
    </w:p>
    <w:p w14:paraId="613C8C21" w14:textId="77777777" w:rsidR="00915CF5" w:rsidRPr="00915CF5" w:rsidRDefault="001722F5" w:rsidP="00317F00">
      <w:pPr>
        <w:autoSpaceDE w:val="0"/>
        <w:autoSpaceDN w:val="0"/>
        <w:adjustRightInd w:val="0"/>
        <w:spacing w:after="200" w:line="276" w:lineRule="auto"/>
        <w:rPr>
          <w:rFonts w:ascii="Arial" w:eastAsiaTheme="minorHAnsi" w:hAnsi="Arial" w:cs="Arial"/>
          <w:color w:val="000000"/>
          <w:lang w:eastAsia="en-US"/>
        </w:rPr>
      </w:pPr>
      <w:r>
        <w:rPr>
          <w:rFonts w:ascii="Arial" w:eastAsiaTheme="minorHAnsi" w:hAnsi="Arial" w:cs="Arial"/>
          <w:b/>
          <w:bCs/>
          <w:color w:val="000000"/>
          <w:lang w:eastAsia="en-US"/>
        </w:rPr>
        <w:t>R</w:t>
      </w:r>
      <w:r w:rsidR="00915CF5" w:rsidRPr="00915CF5">
        <w:rPr>
          <w:rFonts w:ascii="Arial" w:eastAsiaTheme="minorHAnsi" w:hAnsi="Arial" w:cs="Arial"/>
          <w:b/>
          <w:bCs/>
          <w:color w:val="000000"/>
          <w:lang w:eastAsia="en-US"/>
        </w:rPr>
        <w:t xml:space="preserve">eferences: </w:t>
      </w:r>
    </w:p>
    <w:p w14:paraId="6AD8B2EA" w14:textId="77777777" w:rsidR="00915CF5" w:rsidRPr="00915CF5" w:rsidRDefault="00915CF5" w:rsidP="00317F00">
      <w:pPr>
        <w:autoSpaceDE w:val="0"/>
        <w:autoSpaceDN w:val="0"/>
        <w:adjustRightInd w:val="0"/>
        <w:spacing w:after="200" w:line="276" w:lineRule="auto"/>
        <w:rPr>
          <w:rFonts w:ascii="Arial" w:eastAsiaTheme="minorHAnsi" w:hAnsi="Arial" w:cs="Arial"/>
          <w:color w:val="000000"/>
          <w:lang w:eastAsia="en-US"/>
        </w:rPr>
      </w:pPr>
      <w:proofErr w:type="gramStart"/>
      <w:r w:rsidRPr="00915CF5">
        <w:rPr>
          <w:rFonts w:ascii="Arial" w:eastAsiaTheme="minorHAnsi" w:hAnsi="Arial" w:cs="Arial"/>
          <w:color w:val="000000"/>
          <w:lang w:eastAsia="en-US"/>
        </w:rPr>
        <w:t>Cahill,K.V.</w:t>
      </w:r>
      <w:proofErr w:type="gramEnd"/>
      <w:r w:rsidRPr="00915CF5">
        <w:rPr>
          <w:rFonts w:ascii="Arial" w:eastAsiaTheme="minorHAnsi" w:hAnsi="Arial" w:cs="Arial"/>
          <w:color w:val="000000"/>
          <w:lang w:eastAsia="en-US"/>
        </w:rPr>
        <w:t xml:space="preserve">, Bradley,E.A., Meyer,D.R., et al. (2011) Functional Indications for Upper Eyelid Ptosis and Blepharoplasty Surgery : A Report by the American Academy of Ophthalmology. </w:t>
      </w:r>
      <w:r w:rsidRPr="00915CF5">
        <w:rPr>
          <w:rFonts w:ascii="Arial" w:eastAsiaTheme="minorHAnsi" w:hAnsi="Arial" w:cs="Arial"/>
          <w:b/>
          <w:bCs/>
          <w:color w:val="000000"/>
          <w:lang w:eastAsia="en-US"/>
        </w:rPr>
        <w:t>Ophthalmology</w:t>
      </w:r>
      <w:r w:rsidRPr="00915CF5">
        <w:rPr>
          <w:rFonts w:ascii="Arial" w:eastAsiaTheme="minorHAnsi" w:hAnsi="Arial" w:cs="Arial"/>
          <w:color w:val="000000"/>
          <w:lang w:eastAsia="en-US"/>
        </w:rPr>
        <w:t xml:space="preserve">. 118(12): 2510-2517 </w:t>
      </w:r>
    </w:p>
    <w:p w14:paraId="1654AE8D" w14:textId="77777777" w:rsidR="00915CF5" w:rsidRPr="00915CF5" w:rsidRDefault="00915CF5" w:rsidP="00317F00">
      <w:pPr>
        <w:autoSpaceDE w:val="0"/>
        <w:autoSpaceDN w:val="0"/>
        <w:adjustRightInd w:val="0"/>
        <w:spacing w:after="200" w:line="276" w:lineRule="auto"/>
        <w:rPr>
          <w:rFonts w:ascii="Arial" w:eastAsiaTheme="minorHAnsi" w:hAnsi="Arial" w:cs="Arial"/>
          <w:color w:val="000000"/>
          <w:lang w:eastAsia="en-US"/>
        </w:rPr>
      </w:pPr>
      <w:proofErr w:type="gramStart"/>
      <w:r w:rsidRPr="00915CF5">
        <w:rPr>
          <w:rFonts w:ascii="Arial" w:eastAsiaTheme="minorHAnsi" w:hAnsi="Arial" w:cs="Arial"/>
          <w:color w:val="000000"/>
          <w:lang w:eastAsia="en-US"/>
        </w:rPr>
        <w:t>Ho,S.F.</w:t>
      </w:r>
      <w:proofErr w:type="gramEnd"/>
      <w:r w:rsidRPr="00915CF5">
        <w:rPr>
          <w:rFonts w:ascii="Arial" w:eastAsiaTheme="minorHAnsi" w:hAnsi="Arial" w:cs="Arial"/>
          <w:color w:val="000000"/>
          <w:lang w:eastAsia="en-US"/>
        </w:rPr>
        <w:t xml:space="preserve">, Morawski,A., Sampath,R., Burns,J. (2011) Modified visual field test for ptosis surgery (Leicester Peripheral Field Test). </w:t>
      </w:r>
      <w:r w:rsidRPr="00915CF5">
        <w:rPr>
          <w:rFonts w:ascii="Arial" w:eastAsiaTheme="minorHAnsi" w:hAnsi="Arial" w:cs="Arial"/>
          <w:b/>
          <w:bCs/>
          <w:color w:val="000000"/>
          <w:lang w:eastAsia="en-US"/>
        </w:rPr>
        <w:t>Eye</w:t>
      </w:r>
      <w:r w:rsidRPr="00915CF5">
        <w:rPr>
          <w:rFonts w:ascii="Arial" w:eastAsiaTheme="minorHAnsi" w:hAnsi="Arial" w:cs="Arial"/>
          <w:color w:val="000000"/>
          <w:lang w:eastAsia="en-US"/>
        </w:rPr>
        <w:t xml:space="preserve">. 25:365–369 </w:t>
      </w:r>
    </w:p>
    <w:p w14:paraId="49B90E4B" w14:textId="77777777" w:rsidR="00915CF5" w:rsidRPr="00915CF5" w:rsidRDefault="00915CF5" w:rsidP="00317F00">
      <w:pPr>
        <w:autoSpaceDE w:val="0"/>
        <w:autoSpaceDN w:val="0"/>
        <w:adjustRightInd w:val="0"/>
        <w:spacing w:after="200" w:line="276" w:lineRule="auto"/>
        <w:rPr>
          <w:rFonts w:ascii="Arial" w:eastAsiaTheme="minorHAnsi" w:hAnsi="Arial" w:cs="Arial"/>
          <w:color w:val="000000"/>
          <w:lang w:eastAsia="en-US"/>
        </w:rPr>
      </w:pPr>
      <w:proofErr w:type="gramStart"/>
      <w:r w:rsidRPr="00915CF5">
        <w:rPr>
          <w:rFonts w:ascii="Arial" w:eastAsiaTheme="minorHAnsi" w:hAnsi="Arial" w:cs="Arial"/>
          <w:color w:val="000000"/>
          <w:lang w:eastAsia="en-US"/>
        </w:rPr>
        <w:t>Rahman,I.</w:t>
      </w:r>
      <w:proofErr w:type="gramEnd"/>
      <w:r w:rsidRPr="00915CF5">
        <w:rPr>
          <w:rFonts w:ascii="Arial" w:eastAsiaTheme="minorHAnsi" w:hAnsi="Arial" w:cs="Arial"/>
          <w:color w:val="000000"/>
          <w:lang w:eastAsia="en-US"/>
        </w:rPr>
        <w:t xml:space="preserve"> and Sadiq,S. (2007) Ophthalmic management of facial nerve palsy: A review. </w:t>
      </w:r>
      <w:r w:rsidRPr="00915CF5">
        <w:rPr>
          <w:rFonts w:ascii="Arial" w:eastAsiaTheme="minorHAnsi" w:hAnsi="Arial" w:cs="Arial"/>
          <w:b/>
          <w:bCs/>
          <w:color w:val="000000"/>
          <w:lang w:eastAsia="en-US"/>
        </w:rPr>
        <w:t>Survey of Ophthalmology</w:t>
      </w:r>
      <w:r w:rsidRPr="00915CF5">
        <w:rPr>
          <w:rFonts w:ascii="Arial" w:eastAsiaTheme="minorHAnsi" w:hAnsi="Arial" w:cs="Arial"/>
          <w:color w:val="000000"/>
          <w:lang w:eastAsia="en-US"/>
        </w:rPr>
        <w:t xml:space="preserve">. 52(2): 121-144. </w:t>
      </w:r>
    </w:p>
    <w:p w14:paraId="5B66407D" w14:textId="77777777" w:rsidR="00915CF5" w:rsidRPr="00915CF5" w:rsidRDefault="00915CF5" w:rsidP="00317F00">
      <w:pPr>
        <w:autoSpaceDE w:val="0"/>
        <w:autoSpaceDN w:val="0"/>
        <w:adjustRightInd w:val="0"/>
        <w:spacing w:after="200" w:line="276" w:lineRule="auto"/>
        <w:rPr>
          <w:rFonts w:ascii="Arial" w:eastAsiaTheme="minorHAnsi" w:hAnsi="Arial" w:cs="Arial"/>
          <w:color w:val="000000"/>
          <w:lang w:eastAsia="en-US"/>
        </w:rPr>
      </w:pPr>
      <w:proofErr w:type="gramStart"/>
      <w:r w:rsidRPr="00915CF5">
        <w:rPr>
          <w:rFonts w:ascii="Arial" w:eastAsiaTheme="minorHAnsi" w:hAnsi="Arial" w:cs="Arial"/>
          <w:color w:val="000000"/>
          <w:lang w:eastAsia="en-US"/>
        </w:rPr>
        <w:t>Nerad,J.</w:t>
      </w:r>
      <w:proofErr w:type="gramEnd"/>
      <w:r w:rsidRPr="00915CF5">
        <w:rPr>
          <w:rFonts w:ascii="Arial" w:eastAsiaTheme="minorHAnsi" w:hAnsi="Arial" w:cs="Arial"/>
          <w:color w:val="000000"/>
          <w:lang w:eastAsia="en-US"/>
        </w:rPr>
        <w:t xml:space="preserve"> (2009) </w:t>
      </w:r>
      <w:r w:rsidRPr="00915CF5">
        <w:rPr>
          <w:rFonts w:ascii="Arial" w:eastAsiaTheme="minorHAnsi" w:hAnsi="Arial" w:cs="Arial"/>
          <w:b/>
          <w:bCs/>
          <w:color w:val="000000"/>
          <w:lang w:eastAsia="en-US"/>
        </w:rPr>
        <w:t>Techniques in ophthalmic plastic surgery</w:t>
      </w:r>
      <w:r w:rsidRPr="00915CF5">
        <w:rPr>
          <w:rFonts w:ascii="Arial" w:eastAsiaTheme="minorHAnsi" w:hAnsi="Arial" w:cs="Arial"/>
          <w:color w:val="000000"/>
          <w:lang w:eastAsia="en-US"/>
        </w:rPr>
        <w:t xml:space="preserve">. Elsevier: London </w:t>
      </w:r>
      <w:proofErr w:type="gramStart"/>
      <w:r w:rsidRPr="00915CF5">
        <w:rPr>
          <w:rFonts w:ascii="Arial" w:eastAsiaTheme="minorHAnsi" w:hAnsi="Arial" w:cs="Arial"/>
          <w:color w:val="000000"/>
          <w:lang w:eastAsia="en-US"/>
        </w:rPr>
        <w:t>Koursh,D.</w:t>
      </w:r>
      <w:proofErr w:type="gramEnd"/>
      <w:r w:rsidRPr="00915CF5">
        <w:rPr>
          <w:rFonts w:ascii="Arial" w:eastAsiaTheme="minorHAnsi" w:hAnsi="Arial" w:cs="Arial"/>
          <w:color w:val="000000"/>
          <w:lang w:eastAsia="en-US"/>
        </w:rPr>
        <w:t xml:space="preserve">, Modjtahedi,S., Selva,D. and Leibovitch I. (2009) The blepharochalasis syndrome. </w:t>
      </w:r>
      <w:r w:rsidRPr="00915CF5">
        <w:rPr>
          <w:rFonts w:ascii="Arial" w:eastAsiaTheme="minorHAnsi" w:hAnsi="Arial" w:cs="Arial"/>
          <w:b/>
          <w:bCs/>
          <w:color w:val="000000"/>
          <w:lang w:eastAsia="en-US"/>
        </w:rPr>
        <w:t>Survey of ophthalmology</w:t>
      </w:r>
      <w:r w:rsidRPr="00915CF5">
        <w:rPr>
          <w:rFonts w:ascii="Arial" w:eastAsiaTheme="minorHAnsi" w:hAnsi="Arial" w:cs="Arial"/>
          <w:color w:val="000000"/>
          <w:lang w:eastAsia="en-US"/>
        </w:rPr>
        <w:t>. 54(2):235-44</w:t>
      </w:r>
    </w:p>
    <w:p w14:paraId="7CC4F52A" w14:textId="77777777" w:rsidR="004451D7" w:rsidRDefault="004451D7">
      <w:pPr>
        <w:spacing w:after="200" w:line="276" w:lineRule="auto"/>
        <w:rPr>
          <w:rFonts w:ascii="Arial" w:hAnsi="Arial" w:cs="Arial"/>
          <w:lang w:eastAsia="en-US"/>
        </w:rPr>
      </w:pPr>
      <w:r>
        <w:rPr>
          <w:rFonts w:ascii="Arial" w:hAnsi="Arial" w:cs="Arial"/>
          <w:lang w:eastAsia="en-US"/>
        </w:rPr>
        <w:br w:type="page"/>
      </w:r>
    </w:p>
    <w:p w14:paraId="2AFE52D5" w14:textId="77777777" w:rsidR="00F16606" w:rsidRPr="000C7268" w:rsidRDefault="00FD7201" w:rsidP="00317F00">
      <w:pPr>
        <w:pStyle w:val="NoSpacing"/>
        <w:jc w:val="right"/>
        <w:rPr>
          <w:sz w:val="24"/>
          <w:szCs w:val="24"/>
        </w:rPr>
      </w:pPr>
      <w:hyperlink w:anchor="INDEX" w:history="1">
        <w:r w:rsidR="00F16606" w:rsidRPr="000C7268">
          <w:rPr>
            <w:rStyle w:val="Hyperlink"/>
            <w:rFonts w:ascii="Arial" w:hAnsi="Arial"/>
            <w:b/>
            <w:color w:val="0070C0"/>
            <w:sz w:val="24"/>
            <w:szCs w:val="24"/>
            <w:u w:val="single"/>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915CF5" w:rsidRPr="002154B3" w14:paraId="7E798B49" w14:textId="77777777" w:rsidTr="00317F00">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79BC718B" w14:textId="77777777" w:rsidR="00915CF5" w:rsidRPr="002154B3" w:rsidRDefault="00915CF5" w:rsidP="002154B3">
            <w:pPr>
              <w:pStyle w:val="NoSpacing"/>
              <w:rPr>
                <w:rFonts w:ascii="Arial" w:hAnsi="Arial" w:cs="Arial"/>
                <w:b/>
                <w:sz w:val="24"/>
                <w:szCs w:val="24"/>
              </w:rPr>
            </w:pPr>
            <w:r w:rsidRPr="002154B3">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hideMark/>
          </w:tcPr>
          <w:p w14:paraId="4D5CDC3A" w14:textId="77777777" w:rsidR="00915CF5" w:rsidRPr="002154B3" w:rsidRDefault="00915CF5" w:rsidP="002154B3">
            <w:pPr>
              <w:pStyle w:val="NoSpacing"/>
              <w:rPr>
                <w:rFonts w:ascii="Arial" w:hAnsi="Arial" w:cs="Arial"/>
                <w:b/>
                <w:sz w:val="24"/>
                <w:szCs w:val="24"/>
              </w:rPr>
            </w:pPr>
            <w:bookmarkStart w:id="43" w:name="BobathTherapy"/>
            <w:bookmarkEnd w:id="43"/>
            <w:r w:rsidRPr="002154B3">
              <w:rPr>
                <w:rFonts w:ascii="Arial" w:hAnsi="Arial" w:cs="Arial"/>
                <w:b/>
                <w:sz w:val="24"/>
                <w:szCs w:val="24"/>
              </w:rPr>
              <w:t>Bobath Therapy</w:t>
            </w:r>
          </w:p>
        </w:tc>
      </w:tr>
      <w:tr w:rsidR="00915CF5" w:rsidRPr="002154B3" w14:paraId="22988D0C" w14:textId="77777777" w:rsidTr="00EB7381">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17E17724" w14:textId="77777777" w:rsidR="00915CF5" w:rsidRPr="002154B3" w:rsidRDefault="00915CF5" w:rsidP="002154B3">
            <w:pPr>
              <w:pStyle w:val="NoSpacing"/>
              <w:rPr>
                <w:rFonts w:ascii="Arial" w:hAnsi="Arial" w:cs="Arial"/>
                <w:b/>
                <w:sz w:val="24"/>
                <w:szCs w:val="24"/>
              </w:rPr>
            </w:pPr>
            <w:r w:rsidRPr="002154B3">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hideMark/>
          </w:tcPr>
          <w:p w14:paraId="3FA4713A" w14:textId="77777777" w:rsidR="00915CF5" w:rsidRPr="002154B3" w:rsidRDefault="00915CF5" w:rsidP="00BE2385">
            <w:pPr>
              <w:pStyle w:val="NoSpacing"/>
              <w:rPr>
                <w:rFonts w:ascii="Arial" w:hAnsi="Arial" w:cs="Arial"/>
                <w:b/>
                <w:noProof/>
                <w:sz w:val="24"/>
                <w:szCs w:val="24"/>
              </w:rPr>
            </w:pPr>
            <w:r w:rsidRPr="002154B3">
              <w:rPr>
                <w:rFonts w:ascii="Arial" w:hAnsi="Arial" w:cs="Arial"/>
                <w:b/>
                <w:noProof/>
                <w:sz w:val="24"/>
                <w:szCs w:val="24"/>
              </w:rPr>
              <w:t>Not Funded</w:t>
            </w:r>
          </w:p>
        </w:tc>
      </w:tr>
    </w:tbl>
    <w:p w14:paraId="5167CA11" w14:textId="77777777" w:rsidR="00915CF5" w:rsidRPr="002154B3" w:rsidRDefault="00915CF5" w:rsidP="00317F00">
      <w:pPr>
        <w:pStyle w:val="NoSpacing"/>
        <w:rPr>
          <w:rFonts w:ascii="Arial" w:hAnsi="Arial" w:cs="Arial"/>
          <w:sz w:val="24"/>
          <w:szCs w:val="24"/>
        </w:rPr>
      </w:pPr>
    </w:p>
    <w:p w14:paraId="15BFDDAC" w14:textId="77777777" w:rsidR="00915CF5" w:rsidRPr="00915CF5" w:rsidRDefault="008349E0" w:rsidP="00317F00">
      <w:pPr>
        <w:rPr>
          <w:rFonts w:ascii="Arial" w:hAnsi="Arial" w:cs="Arial"/>
        </w:rPr>
      </w:pPr>
      <w:r>
        <w:rPr>
          <w:rFonts w:ascii="Arial" w:hAnsi="Arial" w:cs="Arial"/>
        </w:rPr>
        <w:t>M&amp;SECCG</w:t>
      </w:r>
      <w:r w:rsidR="00EB1A5B">
        <w:rPr>
          <w:rFonts w:ascii="Arial" w:hAnsi="Arial" w:cs="Arial"/>
        </w:rPr>
        <w:t>s</w:t>
      </w:r>
      <w:r w:rsidR="00915CF5" w:rsidRPr="00915CF5">
        <w:rPr>
          <w:rFonts w:ascii="Arial" w:hAnsi="Arial" w:cs="Arial"/>
        </w:rPr>
        <w:t xml:space="preserve"> </w:t>
      </w:r>
      <w:r w:rsidR="003A15D0">
        <w:rPr>
          <w:rFonts w:ascii="Arial" w:hAnsi="Arial" w:cs="Arial"/>
        </w:rPr>
        <w:t xml:space="preserve">do not </w:t>
      </w:r>
      <w:r w:rsidR="002E3866">
        <w:rPr>
          <w:rFonts w:ascii="Arial" w:hAnsi="Arial" w:cs="Arial"/>
        </w:rPr>
        <w:t>commission</w:t>
      </w:r>
      <w:r w:rsidR="003A15D0">
        <w:rPr>
          <w:rFonts w:ascii="Arial" w:hAnsi="Arial" w:cs="Arial"/>
        </w:rPr>
        <w:t xml:space="preserve"> </w:t>
      </w:r>
      <w:r w:rsidR="006655D9">
        <w:rPr>
          <w:rFonts w:ascii="Arial" w:hAnsi="Arial" w:cs="Arial"/>
        </w:rPr>
        <w:t xml:space="preserve">Bobath </w:t>
      </w:r>
      <w:r w:rsidR="00915CF5" w:rsidRPr="00915CF5">
        <w:rPr>
          <w:rFonts w:ascii="Arial" w:hAnsi="Arial" w:cs="Arial"/>
        </w:rPr>
        <w:t>therapy</w:t>
      </w:r>
      <w:r w:rsidR="002E3866">
        <w:rPr>
          <w:rFonts w:ascii="Arial" w:hAnsi="Arial" w:cs="Arial"/>
        </w:rPr>
        <w:t>.</w:t>
      </w:r>
    </w:p>
    <w:p w14:paraId="7CA7CDBF" w14:textId="77777777" w:rsidR="00915CF5" w:rsidRPr="00915CF5" w:rsidRDefault="00915CF5" w:rsidP="00317F00">
      <w:pPr>
        <w:rPr>
          <w:rFonts w:ascii="Arial" w:hAnsi="Arial" w:cs="Arial"/>
        </w:rPr>
      </w:pPr>
    </w:p>
    <w:p w14:paraId="4C8D166A" w14:textId="77777777" w:rsidR="00915CF5" w:rsidRPr="00915CF5" w:rsidRDefault="00915CF5" w:rsidP="00317F00">
      <w:pPr>
        <w:rPr>
          <w:rFonts w:ascii="Arial" w:hAnsi="Arial" w:cs="Arial"/>
        </w:rPr>
      </w:pPr>
      <w:r w:rsidRPr="00915CF5">
        <w:rPr>
          <w:rFonts w:ascii="Arial" w:hAnsi="Arial" w:cs="Arial"/>
        </w:rPr>
        <w:t>Referral for assessment and/or treatment at specific Bobath centres</w:t>
      </w:r>
      <w:r w:rsidR="00D90438">
        <w:rPr>
          <w:rFonts w:ascii="Arial" w:hAnsi="Arial" w:cs="Arial"/>
        </w:rPr>
        <w:t xml:space="preserve"> outside commissioned therapy services</w:t>
      </w:r>
      <w:r w:rsidRPr="00915CF5">
        <w:rPr>
          <w:rFonts w:ascii="Arial" w:hAnsi="Arial" w:cs="Arial"/>
        </w:rPr>
        <w:t xml:space="preserve"> will not be funded. </w:t>
      </w:r>
    </w:p>
    <w:p w14:paraId="5BA1CE6D" w14:textId="77777777" w:rsidR="00915CF5" w:rsidRPr="00915CF5" w:rsidRDefault="00915CF5" w:rsidP="00317F00">
      <w:pPr>
        <w:autoSpaceDE w:val="0"/>
        <w:autoSpaceDN w:val="0"/>
        <w:adjustRightInd w:val="0"/>
        <w:rPr>
          <w:rFonts w:ascii="Arial" w:eastAsiaTheme="minorHAnsi" w:hAnsi="Arial" w:cs="Arial"/>
          <w:color w:val="000000"/>
          <w:lang w:eastAsia="en-US"/>
        </w:rPr>
      </w:pPr>
    </w:p>
    <w:p w14:paraId="69791758" w14:textId="77777777" w:rsidR="00915CF5" w:rsidRPr="00915CF5" w:rsidRDefault="00915CF5" w:rsidP="00317F00">
      <w:pPr>
        <w:autoSpaceDE w:val="0"/>
        <w:autoSpaceDN w:val="0"/>
        <w:adjustRightInd w:val="0"/>
        <w:rPr>
          <w:rFonts w:ascii="Arial" w:eastAsiaTheme="minorHAnsi" w:hAnsi="Arial" w:cs="Arial"/>
          <w:b/>
          <w:bCs/>
          <w:color w:val="000000"/>
          <w:lang w:eastAsia="en-US"/>
        </w:rPr>
      </w:pPr>
      <w:r w:rsidRPr="00915CF5">
        <w:rPr>
          <w:rFonts w:ascii="Arial" w:eastAsiaTheme="minorHAnsi" w:hAnsi="Arial" w:cs="Arial"/>
          <w:color w:val="000000"/>
          <w:lang w:eastAsia="en-US"/>
        </w:rPr>
        <w:t xml:space="preserve">This service/procedure has been assessed as a </w:t>
      </w:r>
      <w:r w:rsidRPr="00915CF5">
        <w:rPr>
          <w:rFonts w:ascii="Arial" w:eastAsiaTheme="minorHAnsi" w:hAnsi="Arial" w:cs="Arial"/>
          <w:b/>
          <w:bCs/>
          <w:color w:val="000000"/>
          <w:lang w:eastAsia="en-US"/>
        </w:rPr>
        <w:t xml:space="preserve">Low Clinical Priority </w:t>
      </w:r>
      <w:r w:rsidRPr="00915CF5">
        <w:rPr>
          <w:rFonts w:ascii="Arial" w:eastAsiaTheme="minorHAnsi" w:hAnsi="Arial" w:cs="Arial"/>
          <w:color w:val="000000"/>
          <w:lang w:eastAsia="en-US"/>
        </w:rPr>
        <w:t xml:space="preserve">by </w:t>
      </w:r>
      <w:r w:rsidR="008349E0">
        <w:rPr>
          <w:rFonts w:ascii="Arial" w:eastAsiaTheme="minorHAnsi" w:hAnsi="Arial" w:cs="Arial"/>
          <w:color w:val="000000"/>
          <w:lang w:eastAsia="en-US"/>
        </w:rPr>
        <w:t>M&amp;SECCGS</w:t>
      </w:r>
      <w:r w:rsidRPr="00915CF5">
        <w:rPr>
          <w:rFonts w:ascii="Arial" w:eastAsiaTheme="minorHAnsi" w:hAnsi="Arial" w:cs="Arial"/>
          <w:color w:val="000000"/>
          <w:lang w:eastAsia="en-US"/>
        </w:rPr>
        <w:t xml:space="preserve"> and will not be funded unless there are </w:t>
      </w:r>
      <w:r w:rsidRPr="00915CF5">
        <w:rPr>
          <w:rFonts w:ascii="Arial" w:eastAsiaTheme="minorHAnsi" w:hAnsi="Arial" w:cs="Arial"/>
          <w:b/>
          <w:bCs/>
          <w:color w:val="000000"/>
          <w:lang w:eastAsia="en-US"/>
        </w:rPr>
        <w:t xml:space="preserve">exceptional clinical circumstances. </w:t>
      </w:r>
    </w:p>
    <w:p w14:paraId="65816C73" w14:textId="77777777" w:rsidR="00915CF5" w:rsidRPr="00915CF5" w:rsidRDefault="00915CF5" w:rsidP="00317F00">
      <w:pPr>
        <w:autoSpaceDE w:val="0"/>
        <w:autoSpaceDN w:val="0"/>
        <w:adjustRightInd w:val="0"/>
        <w:rPr>
          <w:rFonts w:ascii="Arial" w:eastAsiaTheme="minorHAnsi" w:hAnsi="Arial" w:cs="Arial"/>
          <w:color w:val="000000"/>
          <w:lang w:eastAsia="en-US"/>
        </w:rPr>
      </w:pPr>
    </w:p>
    <w:p w14:paraId="312A5DAE" w14:textId="77777777" w:rsidR="00BE2385" w:rsidRDefault="00BE2385" w:rsidP="00BE2385">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4158B740" w14:textId="77777777" w:rsidR="00BE2385" w:rsidRDefault="00BE2385" w:rsidP="00BE2385">
      <w:pPr>
        <w:autoSpaceDE w:val="0"/>
        <w:autoSpaceDN w:val="0"/>
        <w:adjustRightInd w:val="0"/>
        <w:rPr>
          <w:rFonts w:ascii="Arial" w:eastAsiaTheme="minorHAnsi" w:hAnsi="Arial" w:cs="Arial"/>
          <w:color w:val="000000"/>
          <w:lang w:eastAsia="en-US"/>
        </w:rPr>
      </w:pPr>
    </w:p>
    <w:p w14:paraId="037AE054" w14:textId="77777777" w:rsidR="00887CA4" w:rsidRDefault="00226B7B" w:rsidP="00317F00">
      <w:r w:rsidRPr="00B272EF">
        <w:rPr>
          <w:rFonts w:ascii="Arial" w:eastAsiaTheme="minorHAnsi" w:hAnsi="Arial" w:cs="Arial"/>
          <w:color w:val="000000"/>
          <w:lang w:eastAsia="en-US"/>
        </w:rPr>
        <w:t>Further information on applying for funding in exceptional clinical c</w:t>
      </w:r>
      <w:r>
        <w:rPr>
          <w:rFonts w:ascii="Arial" w:eastAsiaTheme="minorHAnsi" w:hAnsi="Arial" w:cs="Arial"/>
          <w:color w:val="000000"/>
          <w:lang w:eastAsia="en-US"/>
        </w:rPr>
        <w:t>ircumstances can be found on the CCGs’ website</w:t>
      </w:r>
      <w:r w:rsidRPr="00B272EF">
        <w:rPr>
          <w:rFonts w:ascii="Arial" w:eastAsiaTheme="minorHAnsi" w:hAnsi="Arial" w:cs="Arial"/>
          <w:color w:val="000000"/>
          <w:lang w:eastAsia="en-US"/>
        </w:rPr>
        <w:t>.</w:t>
      </w:r>
    </w:p>
    <w:p w14:paraId="1BFCB456" w14:textId="77777777" w:rsidR="00887CA4" w:rsidRDefault="00887CA4" w:rsidP="00317F00"/>
    <w:p w14:paraId="489EF519" w14:textId="77777777" w:rsidR="00887CA4" w:rsidRPr="00915CF5" w:rsidRDefault="00887CA4" w:rsidP="00317F00">
      <w:pPr>
        <w:rPr>
          <w:rFonts w:ascii="Arial" w:hAnsi="Arial" w:cs="Arial"/>
          <w:lang w:eastAsia="en-US"/>
        </w:rPr>
      </w:pPr>
    </w:p>
    <w:p w14:paraId="152DA038" w14:textId="77777777" w:rsidR="006D5B25" w:rsidRDefault="006D5B25" w:rsidP="00317F00">
      <w:pPr>
        <w:spacing w:after="200" w:line="276" w:lineRule="auto"/>
        <w:rPr>
          <w:rFonts w:ascii="Arial" w:hAnsi="Arial" w:cs="Arial"/>
          <w:lang w:eastAsia="en-US"/>
        </w:rPr>
      </w:pPr>
      <w:r>
        <w:rPr>
          <w:rFonts w:ascii="Arial" w:hAnsi="Arial" w:cs="Arial"/>
          <w:lang w:eastAsia="en-US"/>
        </w:rPr>
        <w:br w:type="page"/>
      </w:r>
    </w:p>
    <w:p w14:paraId="1268398C" w14:textId="77777777" w:rsidR="00F16606" w:rsidRPr="000C7268" w:rsidRDefault="00FD7201" w:rsidP="00317F00">
      <w:pPr>
        <w:pStyle w:val="NoSpacing"/>
        <w:jc w:val="right"/>
        <w:rPr>
          <w:sz w:val="24"/>
          <w:szCs w:val="24"/>
        </w:rPr>
      </w:pPr>
      <w:hyperlink w:anchor="INDEX" w:history="1">
        <w:r w:rsidR="00F16606" w:rsidRPr="000C7268">
          <w:rPr>
            <w:rStyle w:val="Hyperlink"/>
            <w:rFonts w:ascii="Arial" w:hAnsi="Arial"/>
            <w:b/>
            <w:color w:val="0070C0"/>
            <w:sz w:val="24"/>
            <w:szCs w:val="24"/>
            <w:u w:val="single"/>
          </w:rPr>
          <w:t>Back to Index</w:t>
        </w:r>
      </w:hyperlink>
    </w:p>
    <w:tbl>
      <w:tblPr>
        <w:tblpPr w:leftFromText="180" w:rightFromText="180" w:vertAnchor="text" w:horzAnchor="margin" w:tblpY="62"/>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32"/>
        <w:gridCol w:w="6700"/>
      </w:tblGrid>
      <w:tr w:rsidR="00EB1A5B" w:rsidRPr="00A8635E" w14:paraId="43C3975E" w14:textId="77777777" w:rsidTr="00317F00">
        <w:trPr>
          <w:trHeight w:val="375"/>
        </w:trPr>
        <w:tc>
          <w:tcPr>
            <w:tcW w:w="2959" w:type="dxa"/>
            <w:shd w:val="clear" w:color="auto" w:fill="D7E4FD"/>
            <w:vAlign w:val="center"/>
          </w:tcPr>
          <w:p w14:paraId="437461FD" w14:textId="77777777" w:rsidR="00EB1A5B" w:rsidRPr="00A8635E" w:rsidRDefault="00EB1A5B" w:rsidP="004B3FD9">
            <w:pPr>
              <w:rPr>
                <w:rFonts w:ascii="Arial" w:eastAsiaTheme="minorHAnsi" w:hAnsi="Arial" w:cs="Arial"/>
                <w:b/>
                <w:color w:val="000000"/>
                <w:lang w:eastAsia="en-US"/>
              </w:rPr>
            </w:pPr>
            <w:r w:rsidRPr="00A8635E">
              <w:rPr>
                <w:rFonts w:ascii="Arial" w:eastAsiaTheme="minorHAnsi" w:hAnsi="Arial" w:cs="Arial"/>
                <w:b/>
                <w:color w:val="000000"/>
                <w:lang w:eastAsia="en-US"/>
              </w:rPr>
              <w:t>Policy statement:</w:t>
            </w:r>
          </w:p>
        </w:tc>
        <w:bookmarkStart w:id="44" w:name="BoneMorpogenicProtein"/>
        <w:bookmarkEnd w:id="44"/>
        <w:tc>
          <w:tcPr>
            <w:tcW w:w="6788" w:type="dxa"/>
            <w:shd w:val="clear" w:color="auto" w:fill="auto"/>
            <w:vAlign w:val="center"/>
          </w:tcPr>
          <w:p w14:paraId="62DFEE3D" w14:textId="77777777" w:rsidR="00EB1A5B" w:rsidRPr="00A8635E" w:rsidRDefault="00EB1A5B" w:rsidP="003751B0">
            <w:pPr>
              <w:rPr>
                <w:rFonts w:ascii="Arial" w:eastAsiaTheme="minorHAnsi" w:hAnsi="Arial" w:cs="Arial"/>
                <w:b/>
                <w:color w:val="000000"/>
                <w:lang w:eastAsia="en-US"/>
              </w:rPr>
            </w:pPr>
            <w:r>
              <w:fldChar w:fldCharType="begin"/>
            </w:r>
            <w:r>
              <w:instrText xml:space="preserve"> HYPERLINK \l "BoneAnchoredHearingAid" </w:instrText>
            </w:r>
            <w:r>
              <w:fldChar w:fldCharType="separate"/>
            </w:r>
            <w:r w:rsidRPr="006D5B25">
              <w:rPr>
                <w:rStyle w:val="Hyperlink"/>
                <w:rFonts w:ascii="Arial" w:eastAsiaTheme="minorHAnsi" w:hAnsi="Arial"/>
                <w:b/>
                <w:lang w:eastAsia="en-US"/>
              </w:rPr>
              <w:t xml:space="preserve">Bone </w:t>
            </w:r>
            <w:r>
              <w:rPr>
                <w:rStyle w:val="Hyperlink"/>
                <w:rFonts w:ascii="Arial" w:eastAsiaTheme="minorHAnsi" w:hAnsi="Arial"/>
                <w:b/>
                <w:lang w:eastAsia="en-US"/>
              </w:rPr>
              <w:t>Morphogenic</w:t>
            </w:r>
            <w:r>
              <w:rPr>
                <w:rStyle w:val="Hyperlink"/>
                <w:rFonts w:ascii="Arial" w:eastAsiaTheme="minorHAnsi" w:hAnsi="Arial"/>
                <w:b/>
                <w:lang w:eastAsia="en-US"/>
              </w:rPr>
              <w:fldChar w:fldCharType="end"/>
            </w:r>
            <w:r>
              <w:rPr>
                <w:rStyle w:val="Hyperlink"/>
                <w:rFonts w:ascii="Arial" w:eastAsiaTheme="minorHAnsi" w:hAnsi="Arial"/>
                <w:b/>
                <w:lang w:eastAsia="en-US"/>
              </w:rPr>
              <w:t xml:space="preserve"> Protein (BMP)</w:t>
            </w:r>
          </w:p>
        </w:tc>
      </w:tr>
      <w:tr w:rsidR="00EB1A5B" w:rsidRPr="00A8635E" w14:paraId="0C525F4F" w14:textId="77777777" w:rsidTr="00EB7381">
        <w:trPr>
          <w:trHeight w:val="375"/>
        </w:trPr>
        <w:tc>
          <w:tcPr>
            <w:tcW w:w="2959" w:type="dxa"/>
            <w:shd w:val="clear" w:color="auto" w:fill="D7E4FD"/>
            <w:vAlign w:val="center"/>
          </w:tcPr>
          <w:p w14:paraId="4192B8A1" w14:textId="77777777" w:rsidR="00EB1A5B" w:rsidRPr="00A8635E" w:rsidRDefault="00EB1A5B" w:rsidP="004B3FD9">
            <w:pPr>
              <w:rPr>
                <w:rFonts w:ascii="Arial" w:eastAsiaTheme="minorHAnsi" w:hAnsi="Arial" w:cs="Arial"/>
                <w:b/>
                <w:color w:val="000000"/>
                <w:lang w:eastAsia="en-US"/>
              </w:rPr>
            </w:pPr>
            <w:r w:rsidRPr="00A8635E">
              <w:rPr>
                <w:rFonts w:ascii="Arial" w:eastAsiaTheme="minorHAnsi" w:hAnsi="Arial" w:cs="Arial"/>
                <w:b/>
                <w:color w:val="000000"/>
                <w:lang w:eastAsia="en-US"/>
              </w:rPr>
              <w:t>Status:</w:t>
            </w:r>
          </w:p>
        </w:tc>
        <w:tc>
          <w:tcPr>
            <w:tcW w:w="6788" w:type="dxa"/>
            <w:shd w:val="clear" w:color="auto" w:fill="FF0000"/>
            <w:vAlign w:val="center"/>
          </w:tcPr>
          <w:p w14:paraId="34C1DD45" w14:textId="77777777" w:rsidR="00EB1A5B" w:rsidRPr="00A8635E" w:rsidRDefault="00EB1A5B" w:rsidP="004B3FD9">
            <w:pPr>
              <w:rPr>
                <w:rFonts w:ascii="Arial" w:eastAsiaTheme="minorHAnsi" w:hAnsi="Arial" w:cs="Arial"/>
                <w:b/>
                <w:color w:val="000000"/>
                <w:lang w:eastAsia="en-US"/>
              </w:rPr>
            </w:pPr>
            <w:r>
              <w:rPr>
                <w:rFonts w:ascii="Arial" w:eastAsiaTheme="minorHAnsi" w:hAnsi="Arial" w:cs="Arial"/>
                <w:b/>
                <w:color w:val="000000"/>
                <w:lang w:eastAsia="en-US"/>
              </w:rPr>
              <w:t>Individual Prior Approval</w:t>
            </w:r>
          </w:p>
        </w:tc>
      </w:tr>
    </w:tbl>
    <w:p w14:paraId="4F1F18DD" w14:textId="77777777" w:rsidR="00EB1A5B" w:rsidRDefault="00EB1A5B" w:rsidP="00317F00">
      <w:pPr>
        <w:spacing w:after="200" w:line="276" w:lineRule="auto"/>
        <w:rPr>
          <w:rFonts w:ascii="Arial" w:hAnsi="Arial" w:cs="Arial"/>
          <w:lang w:eastAsia="en-US"/>
        </w:rPr>
      </w:pPr>
    </w:p>
    <w:p w14:paraId="7709B4D7" w14:textId="77777777" w:rsidR="00EB1A5B" w:rsidRPr="00EB1A5B" w:rsidRDefault="00EB1A5B" w:rsidP="00317F00">
      <w:pPr>
        <w:spacing w:after="200" w:line="276" w:lineRule="auto"/>
        <w:rPr>
          <w:rFonts w:ascii="Arial" w:hAnsi="Arial" w:cs="Arial"/>
          <w:lang w:eastAsia="en-US"/>
        </w:rPr>
      </w:pPr>
      <w:r>
        <w:rPr>
          <w:rFonts w:ascii="Arial" w:hAnsi="Arial" w:cs="Arial"/>
          <w:lang w:eastAsia="en-US"/>
        </w:rPr>
        <w:t>M&amp;SECCGs commission use of</w:t>
      </w:r>
      <w:r w:rsidRPr="00EB1A5B">
        <w:rPr>
          <w:rFonts w:ascii="Arial" w:hAnsi="Arial" w:cs="Arial"/>
          <w:lang w:eastAsia="en-US"/>
        </w:rPr>
        <w:t xml:space="preserve"> BMP</w:t>
      </w:r>
      <w:r>
        <w:rPr>
          <w:rFonts w:ascii="Arial" w:hAnsi="Arial" w:cs="Arial"/>
          <w:lang w:eastAsia="en-US"/>
        </w:rPr>
        <w:t xml:space="preserve"> on a restricted basis and only</w:t>
      </w:r>
      <w:r w:rsidRPr="00EB1A5B">
        <w:rPr>
          <w:rFonts w:ascii="Arial" w:hAnsi="Arial" w:cs="Arial"/>
          <w:lang w:eastAsia="en-US"/>
        </w:rPr>
        <w:t xml:space="preserve"> in line with the East of England policy for use of BMP:</w:t>
      </w:r>
    </w:p>
    <w:p w14:paraId="4A6BA526" w14:textId="77777777" w:rsidR="00EB1A5B" w:rsidRPr="005238DB" w:rsidRDefault="00EB1A5B" w:rsidP="00317F00">
      <w:pPr>
        <w:spacing w:after="200" w:line="276" w:lineRule="auto"/>
        <w:ind w:left="142" w:hanging="142"/>
        <w:rPr>
          <w:rFonts w:ascii="Arial" w:hAnsi="Arial" w:cs="Arial"/>
          <w:b/>
          <w:lang w:eastAsia="en-US"/>
        </w:rPr>
      </w:pPr>
      <w:r w:rsidRPr="005238DB">
        <w:rPr>
          <w:rFonts w:ascii="Arial" w:hAnsi="Arial" w:cs="Arial"/>
          <w:b/>
          <w:lang w:eastAsia="en-US"/>
        </w:rPr>
        <w:t>Acute tibial fractures with Grade 111B fractures (</w:t>
      </w:r>
      <w:proofErr w:type="gramStart"/>
      <w:r w:rsidRPr="005238DB">
        <w:rPr>
          <w:rFonts w:ascii="Arial" w:hAnsi="Arial" w:cs="Arial"/>
          <w:b/>
          <w:lang w:eastAsia="en-US"/>
        </w:rPr>
        <w:t>i.e.</w:t>
      </w:r>
      <w:proofErr w:type="gramEnd"/>
      <w:r w:rsidRPr="005238DB">
        <w:rPr>
          <w:rFonts w:ascii="Arial" w:hAnsi="Arial" w:cs="Arial"/>
          <w:b/>
          <w:lang w:eastAsia="en-US"/>
        </w:rPr>
        <w:t xml:space="preserve"> more severe cases)</w:t>
      </w:r>
    </w:p>
    <w:p w14:paraId="1EAB8530" w14:textId="77777777" w:rsidR="00EB1A5B" w:rsidRPr="00EB1A5B" w:rsidRDefault="00EB1A5B" w:rsidP="00317F00">
      <w:pPr>
        <w:spacing w:after="200" w:line="276" w:lineRule="auto"/>
        <w:rPr>
          <w:rFonts w:ascii="Arial" w:hAnsi="Arial" w:cs="Arial"/>
          <w:lang w:eastAsia="en-US"/>
        </w:rPr>
      </w:pPr>
      <w:r w:rsidRPr="00EB1A5B">
        <w:rPr>
          <w:rFonts w:ascii="Arial" w:hAnsi="Arial" w:cs="Arial"/>
          <w:lang w:eastAsia="en-US"/>
        </w:rPr>
        <w:t>Dibotermin alfa is recommended as an adjunct to standard care using open fracture reduction and intramedullary nail fixation in patients in whom there is a substantial risk of non-union.  It is restricted to patients treated with undreamed intramedullary nails.</w:t>
      </w:r>
    </w:p>
    <w:p w14:paraId="352148DF" w14:textId="77777777" w:rsidR="00EB1A5B" w:rsidRPr="00EB1A5B" w:rsidRDefault="00EB1A5B" w:rsidP="00317F00">
      <w:pPr>
        <w:spacing w:after="200" w:line="276" w:lineRule="auto"/>
        <w:rPr>
          <w:rFonts w:ascii="Arial" w:hAnsi="Arial" w:cs="Arial"/>
          <w:lang w:eastAsia="en-US"/>
        </w:rPr>
      </w:pPr>
      <w:r w:rsidRPr="00EB1A5B">
        <w:rPr>
          <w:rFonts w:ascii="Arial" w:hAnsi="Arial" w:cs="Arial"/>
          <w:lang w:eastAsia="en-US"/>
        </w:rPr>
        <w:t>OR</w:t>
      </w:r>
    </w:p>
    <w:p w14:paraId="58F562F6" w14:textId="77777777" w:rsidR="00EB1A5B" w:rsidRPr="005238DB" w:rsidRDefault="00EB1A5B" w:rsidP="00317F00">
      <w:pPr>
        <w:spacing w:after="200" w:line="276" w:lineRule="auto"/>
        <w:rPr>
          <w:rFonts w:ascii="Arial" w:hAnsi="Arial" w:cs="Arial"/>
          <w:b/>
          <w:lang w:eastAsia="en-US"/>
        </w:rPr>
      </w:pPr>
      <w:r w:rsidRPr="005238DB">
        <w:rPr>
          <w:rFonts w:ascii="Arial" w:hAnsi="Arial" w:cs="Arial"/>
          <w:b/>
          <w:lang w:eastAsia="en-US"/>
        </w:rPr>
        <w:t>Non-union of long bones exceeding nine months which have been assessed for bone autograft and found to be unsuitable for such procedure:</w:t>
      </w:r>
    </w:p>
    <w:p w14:paraId="58E249F0" w14:textId="77777777" w:rsidR="00EB1A5B" w:rsidRPr="00EB1A5B" w:rsidRDefault="00EB1A5B" w:rsidP="00317F00">
      <w:pPr>
        <w:spacing w:after="200" w:line="276" w:lineRule="auto"/>
        <w:rPr>
          <w:rFonts w:ascii="Arial" w:hAnsi="Arial" w:cs="Arial"/>
          <w:lang w:eastAsia="en-US"/>
        </w:rPr>
      </w:pPr>
      <w:r w:rsidRPr="00EB1A5B">
        <w:rPr>
          <w:rFonts w:ascii="Arial" w:hAnsi="Arial" w:cs="Arial"/>
          <w:lang w:eastAsia="en-US"/>
        </w:rPr>
        <w:t>Eptotermin alfa combined with bovine collagen should only be considered third line</w:t>
      </w:r>
    </w:p>
    <w:p w14:paraId="7C3B5C78" w14:textId="77777777" w:rsidR="00EB1A5B" w:rsidRPr="00EB1A5B" w:rsidRDefault="00EB1A5B" w:rsidP="00317F00">
      <w:pPr>
        <w:spacing w:after="200" w:line="276" w:lineRule="auto"/>
        <w:rPr>
          <w:rFonts w:ascii="Arial" w:hAnsi="Arial" w:cs="Arial"/>
          <w:lang w:eastAsia="en-US"/>
        </w:rPr>
      </w:pPr>
      <w:r w:rsidRPr="00EB1A5B">
        <w:rPr>
          <w:rFonts w:ascii="Arial" w:hAnsi="Arial" w:cs="Arial"/>
          <w:lang w:eastAsia="en-US"/>
        </w:rPr>
        <w:t xml:space="preserve">Treatment is restricted by named consultants for use in tibial, ulnar, radial, humoral, </w:t>
      </w:r>
      <w:proofErr w:type="gramStart"/>
      <w:r w:rsidRPr="00EB1A5B">
        <w:rPr>
          <w:rFonts w:ascii="Arial" w:hAnsi="Arial" w:cs="Arial"/>
          <w:lang w:eastAsia="en-US"/>
        </w:rPr>
        <w:t>fe</w:t>
      </w:r>
      <w:r>
        <w:rPr>
          <w:rFonts w:ascii="Arial" w:hAnsi="Arial" w:cs="Arial"/>
          <w:lang w:eastAsia="en-US"/>
        </w:rPr>
        <w:t>moral</w:t>
      </w:r>
      <w:proofErr w:type="gramEnd"/>
      <w:r>
        <w:rPr>
          <w:rFonts w:ascii="Arial" w:hAnsi="Arial" w:cs="Arial"/>
          <w:lang w:eastAsia="en-US"/>
        </w:rPr>
        <w:t xml:space="preserve"> and clavicular non-union.</w:t>
      </w:r>
    </w:p>
    <w:p w14:paraId="0C575119" w14:textId="77777777" w:rsidR="00EB1A5B" w:rsidRDefault="00EB1A5B" w:rsidP="00317F00">
      <w:pPr>
        <w:spacing w:after="200" w:line="276" w:lineRule="auto"/>
        <w:rPr>
          <w:rFonts w:ascii="Arial" w:hAnsi="Arial" w:cs="Arial"/>
          <w:lang w:eastAsia="en-US"/>
        </w:rPr>
      </w:pPr>
      <w:r w:rsidRPr="00EB1A5B">
        <w:rPr>
          <w:rFonts w:ascii="Arial" w:hAnsi="Arial" w:cs="Arial"/>
          <w:lang w:eastAsia="en-US"/>
        </w:rPr>
        <w:t xml:space="preserve">The </w:t>
      </w:r>
      <w:r>
        <w:rPr>
          <w:rFonts w:ascii="Arial" w:hAnsi="Arial" w:cs="Arial"/>
          <w:lang w:eastAsia="en-US"/>
        </w:rPr>
        <w:t>CCGs do not commission BMP for:</w:t>
      </w:r>
    </w:p>
    <w:p w14:paraId="0CCED5F8" w14:textId="77777777" w:rsidR="00EB1A5B" w:rsidRPr="005238DB" w:rsidRDefault="00EB1A5B" w:rsidP="002D5540">
      <w:pPr>
        <w:pStyle w:val="ListParagraph"/>
        <w:numPr>
          <w:ilvl w:val="0"/>
          <w:numId w:val="13"/>
        </w:numPr>
        <w:spacing w:after="200" w:line="276" w:lineRule="auto"/>
        <w:rPr>
          <w:rFonts w:ascii="Arial" w:hAnsi="Arial" w:cs="Arial"/>
          <w:lang w:eastAsia="en-US"/>
        </w:rPr>
      </w:pPr>
      <w:r w:rsidRPr="005238DB">
        <w:rPr>
          <w:rFonts w:ascii="Arial" w:hAnsi="Arial" w:cs="Arial"/>
          <w:lang w:eastAsia="en-US"/>
        </w:rPr>
        <w:t>In skeletal immature individuals defined as those who can reasonably be expected to not have fusion of the long bone epiphyses, in other words they are still growing (variant; normally in girls below 16 years and in boys below 19 years.  To be individually confirmed)</w:t>
      </w:r>
    </w:p>
    <w:p w14:paraId="75F3532C" w14:textId="77777777" w:rsidR="00EB1A5B" w:rsidRPr="005238DB" w:rsidRDefault="00EB1A5B" w:rsidP="002D5540">
      <w:pPr>
        <w:pStyle w:val="ListParagraph"/>
        <w:numPr>
          <w:ilvl w:val="0"/>
          <w:numId w:val="13"/>
        </w:numPr>
        <w:spacing w:after="200" w:line="276" w:lineRule="auto"/>
        <w:rPr>
          <w:rFonts w:ascii="Arial" w:hAnsi="Arial" w:cs="Arial"/>
          <w:lang w:eastAsia="en-US"/>
        </w:rPr>
      </w:pPr>
      <w:r w:rsidRPr="005238DB">
        <w:rPr>
          <w:rFonts w:ascii="Arial" w:hAnsi="Arial" w:cs="Arial"/>
          <w:lang w:eastAsia="en-US"/>
        </w:rPr>
        <w:t>For repeat doses or sequential use of BMPs</w:t>
      </w:r>
      <w:r>
        <w:rPr>
          <w:rFonts w:ascii="Arial" w:hAnsi="Arial" w:cs="Arial"/>
          <w:lang w:eastAsia="en-US"/>
        </w:rPr>
        <w:t xml:space="preserve"> </w:t>
      </w:r>
      <w:r w:rsidRPr="005238DB">
        <w:rPr>
          <w:rFonts w:ascii="Arial" w:hAnsi="Arial" w:cs="Arial"/>
          <w:lang w:eastAsia="en-US"/>
        </w:rPr>
        <w:t>due to the possible development of antibody production.</w:t>
      </w:r>
    </w:p>
    <w:p w14:paraId="12CAB526" w14:textId="77777777" w:rsidR="004D204B" w:rsidRDefault="004D204B" w:rsidP="00BE2385">
      <w:pPr>
        <w:autoSpaceDE w:val="0"/>
        <w:autoSpaceDN w:val="0"/>
        <w:adjustRightInd w:val="0"/>
        <w:rPr>
          <w:rFonts w:ascii="Arial" w:hAnsi="Arial" w:cs="Arial"/>
          <w:lang w:eastAsia="en-US"/>
        </w:rPr>
      </w:pPr>
      <w:r w:rsidRPr="004D204B">
        <w:rPr>
          <w:rFonts w:ascii="Arial" w:hAnsi="Arial" w:cs="Arial"/>
          <w:lang w:eastAsia="en-US"/>
        </w:rPr>
        <w:t xml:space="preserve">Funding for patients not meeting the above criteria will only be granted in </w:t>
      </w:r>
      <w:r w:rsidRPr="004D204B">
        <w:rPr>
          <w:rFonts w:ascii="Arial" w:hAnsi="Arial" w:cs="Arial"/>
          <w:b/>
          <w:lang w:eastAsia="en-US"/>
        </w:rPr>
        <w:t>exceptional clinical circumstances</w:t>
      </w:r>
    </w:p>
    <w:p w14:paraId="05943785" w14:textId="77777777" w:rsidR="004D204B" w:rsidRDefault="004D204B" w:rsidP="00BE2385">
      <w:pPr>
        <w:autoSpaceDE w:val="0"/>
        <w:autoSpaceDN w:val="0"/>
        <w:adjustRightInd w:val="0"/>
        <w:rPr>
          <w:rFonts w:ascii="Arial" w:hAnsi="Arial" w:cs="Arial"/>
          <w:lang w:eastAsia="en-US"/>
        </w:rPr>
      </w:pPr>
    </w:p>
    <w:p w14:paraId="22228C16" w14:textId="77777777" w:rsidR="00BE2385" w:rsidRDefault="00BE2385" w:rsidP="00BE2385">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2264E642" w14:textId="77777777" w:rsidR="00BE2385" w:rsidRDefault="00BE2385" w:rsidP="00BE2385">
      <w:pPr>
        <w:autoSpaceDE w:val="0"/>
        <w:autoSpaceDN w:val="0"/>
        <w:adjustRightInd w:val="0"/>
        <w:rPr>
          <w:rFonts w:ascii="Arial" w:eastAsiaTheme="minorHAnsi" w:hAnsi="Arial" w:cs="Arial"/>
          <w:color w:val="000000"/>
          <w:lang w:eastAsia="en-US"/>
        </w:rPr>
      </w:pPr>
    </w:p>
    <w:p w14:paraId="13E249A5" w14:textId="77777777" w:rsidR="00EB1A5B" w:rsidRDefault="00226B7B" w:rsidP="00317F00">
      <w:pPr>
        <w:spacing w:after="200" w:line="276" w:lineRule="auto"/>
        <w:rPr>
          <w:rFonts w:ascii="Arial" w:hAnsi="Arial" w:cs="Arial"/>
          <w:lang w:eastAsia="en-US"/>
        </w:rPr>
      </w:pPr>
      <w:r w:rsidRPr="00B272EF">
        <w:rPr>
          <w:rFonts w:ascii="Arial" w:eastAsiaTheme="minorHAnsi" w:hAnsi="Arial" w:cs="Arial"/>
          <w:color w:val="000000"/>
          <w:lang w:eastAsia="en-US"/>
        </w:rPr>
        <w:t>Further information on applying for funding in exceptional clinical c</w:t>
      </w:r>
      <w:r>
        <w:rPr>
          <w:rFonts w:ascii="Arial" w:eastAsiaTheme="minorHAnsi" w:hAnsi="Arial" w:cs="Arial"/>
          <w:color w:val="000000"/>
          <w:lang w:eastAsia="en-US"/>
        </w:rPr>
        <w:t>ircumstances can be found on the CCGs’ website</w:t>
      </w:r>
      <w:r w:rsidRPr="00B272EF">
        <w:rPr>
          <w:rFonts w:ascii="Arial" w:eastAsiaTheme="minorHAnsi" w:hAnsi="Arial" w:cs="Arial"/>
          <w:color w:val="000000"/>
          <w:lang w:eastAsia="en-US"/>
        </w:rPr>
        <w:t>.</w:t>
      </w:r>
    </w:p>
    <w:p w14:paraId="6B300659" w14:textId="77777777" w:rsidR="00EB1A5B" w:rsidRDefault="00EB1A5B" w:rsidP="00317F00">
      <w:pPr>
        <w:spacing w:after="200" w:line="276" w:lineRule="auto"/>
        <w:rPr>
          <w:rFonts w:ascii="Arial" w:hAnsi="Arial" w:cs="Arial"/>
          <w:lang w:eastAsia="en-US"/>
        </w:rPr>
      </w:pPr>
      <w:r>
        <w:rPr>
          <w:rFonts w:ascii="Arial" w:hAnsi="Arial" w:cs="Arial"/>
          <w:lang w:eastAsia="en-US"/>
        </w:rPr>
        <w:br w:type="page"/>
      </w:r>
    </w:p>
    <w:p w14:paraId="2C706225" w14:textId="77777777" w:rsidR="001F39C1" w:rsidRPr="000C7268" w:rsidRDefault="00FD7201" w:rsidP="001F39C1">
      <w:pPr>
        <w:pStyle w:val="NoSpacing"/>
        <w:jc w:val="right"/>
        <w:rPr>
          <w:sz w:val="24"/>
          <w:szCs w:val="24"/>
        </w:rPr>
      </w:pPr>
      <w:hyperlink w:anchor="INDEX" w:history="1">
        <w:r w:rsidR="001F39C1" w:rsidRPr="000C7268">
          <w:rPr>
            <w:rStyle w:val="Hyperlink"/>
            <w:rFonts w:ascii="Arial" w:hAnsi="Arial"/>
            <w:b/>
            <w:color w:val="0070C0"/>
            <w:sz w:val="24"/>
            <w:szCs w:val="24"/>
            <w:u w:val="single"/>
          </w:rPr>
          <w:t>Back to Index</w:t>
        </w:r>
      </w:hyperlink>
    </w:p>
    <w:p w14:paraId="6E71E8CD" w14:textId="77777777" w:rsidR="001F39C1" w:rsidRDefault="001F39C1" w:rsidP="001F39C1">
      <w:pPr>
        <w:rPr>
          <w:rFonts w:ascii="Arial" w:hAnsi="Arial" w:cs="Arial"/>
          <w:color w:val="000000"/>
          <w:sz w:val="21"/>
          <w:szCs w:val="21"/>
        </w:rPr>
      </w:pPr>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6"/>
        <w:gridCol w:w="6286"/>
      </w:tblGrid>
      <w:tr w:rsidR="001F39C1" w14:paraId="78C73AEA" w14:textId="77777777" w:rsidTr="00CD216B">
        <w:trPr>
          <w:trHeight w:val="375"/>
        </w:trPr>
        <w:tc>
          <w:tcPr>
            <w:tcW w:w="2956"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22FCE5A1" w14:textId="77777777" w:rsidR="001F39C1" w:rsidRDefault="001F39C1" w:rsidP="00CD216B">
            <w:pPr>
              <w:rPr>
                <w:rFonts w:ascii="Arial" w:hAnsi="Arial" w:cs="Arial"/>
                <w:b/>
              </w:rPr>
            </w:pPr>
            <w:r>
              <w:rPr>
                <w:rFonts w:ascii="Arial" w:hAnsi="Arial" w:cs="Arial"/>
                <w:b/>
              </w:rPr>
              <w:t>Policy statement:</w:t>
            </w:r>
          </w:p>
        </w:tc>
        <w:tc>
          <w:tcPr>
            <w:tcW w:w="6286" w:type="dxa"/>
            <w:tcBorders>
              <w:top w:val="single" w:sz="2" w:space="0" w:color="0066CC"/>
              <w:left w:val="single" w:sz="2" w:space="0" w:color="0066CC"/>
              <w:bottom w:val="single" w:sz="2" w:space="0" w:color="0066CC"/>
              <w:right w:val="single" w:sz="2" w:space="0" w:color="0066CC"/>
            </w:tcBorders>
            <w:shd w:val="clear" w:color="auto" w:fill="auto"/>
            <w:vAlign w:val="center"/>
            <w:hideMark/>
          </w:tcPr>
          <w:p w14:paraId="5B020D5B" w14:textId="77777777" w:rsidR="001F39C1" w:rsidRPr="00683F8B" w:rsidRDefault="001F39C1" w:rsidP="00CD216B">
            <w:pPr>
              <w:rPr>
                <w:rFonts w:ascii="Arial" w:hAnsi="Arial" w:cs="Arial"/>
                <w:b/>
              </w:rPr>
            </w:pPr>
            <w:r w:rsidRPr="003004FB">
              <w:rPr>
                <w:rFonts w:ascii="Arial" w:hAnsi="Arial" w:cs="Arial"/>
                <w:b/>
              </w:rPr>
              <w:t>Botulinum toxin type A (BTA</w:t>
            </w:r>
            <w:r w:rsidR="001476C0">
              <w:rPr>
                <w:rFonts w:ascii="Arial" w:hAnsi="Arial" w:cs="Arial"/>
                <w:b/>
              </w:rPr>
              <w:t xml:space="preserve"> Botox</w:t>
            </w:r>
            <w:r w:rsidRPr="003004FB">
              <w:rPr>
                <w:rFonts w:ascii="Arial" w:hAnsi="Arial" w:cs="Arial"/>
                <w:b/>
              </w:rPr>
              <w:t>)</w:t>
            </w:r>
          </w:p>
        </w:tc>
      </w:tr>
      <w:tr w:rsidR="001F39C1" w14:paraId="65BAD68C" w14:textId="77777777" w:rsidTr="00EB7381">
        <w:trPr>
          <w:trHeight w:val="403"/>
        </w:trPr>
        <w:tc>
          <w:tcPr>
            <w:tcW w:w="2956"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0E2C2191" w14:textId="77777777" w:rsidR="001F39C1" w:rsidRDefault="001F39C1" w:rsidP="00CD216B">
            <w:pPr>
              <w:rPr>
                <w:rFonts w:ascii="Arial" w:hAnsi="Arial" w:cs="Arial"/>
                <w:b/>
              </w:rPr>
            </w:pPr>
            <w:r>
              <w:rPr>
                <w:rFonts w:ascii="Arial" w:hAnsi="Arial" w:cs="Arial"/>
                <w:b/>
              </w:rPr>
              <w:t>Status:</w:t>
            </w:r>
          </w:p>
        </w:tc>
        <w:tc>
          <w:tcPr>
            <w:tcW w:w="6286" w:type="dxa"/>
            <w:tcBorders>
              <w:top w:val="single" w:sz="2" w:space="0" w:color="0066CC"/>
              <w:left w:val="single" w:sz="2" w:space="0" w:color="0066CC"/>
              <w:right w:val="single" w:sz="2" w:space="0" w:color="0066CC"/>
            </w:tcBorders>
            <w:shd w:val="clear" w:color="auto" w:fill="FF0000"/>
            <w:vAlign w:val="center"/>
          </w:tcPr>
          <w:p w14:paraId="4E106335" w14:textId="77777777" w:rsidR="001F39C1" w:rsidRPr="000252E5" w:rsidRDefault="001F39C1" w:rsidP="00CD216B">
            <w:pPr>
              <w:rPr>
                <w:rFonts w:ascii="Arial" w:hAnsi="Arial" w:cs="Arial"/>
                <w:b/>
              </w:rPr>
            </w:pPr>
            <w:r>
              <w:rPr>
                <w:rFonts w:ascii="Arial" w:hAnsi="Arial"/>
                <w:b/>
              </w:rPr>
              <w:t>Individual Prior Approval</w:t>
            </w:r>
          </w:p>
        </w:tc>
      </w:tr>
    </w:tbl>
    <w:p w14:paraId="4BC5A116" w14:textId="77777777" w:rsidR="001F39C1" w:rsidRDefault="001F39C1" w:rsidP="001F39C1">
      <w:pPr>
        <w:rPr>
          <w:rFonts w:ascii="Arial" w:hAnsi="Arial" w:cs="Arial"/>
        </w:rPr>
      </w:pPr>
    </w:p>
    <w:p w14:paraId="77C195DE" w14:textId="77777777" w:rsidR="001F39C1" w:rsidRDefault="001F39C1" w:rsidP="001F39C1">
      <w:pPr>
        <w:rPr>
          <w:rFonts w:ascii="Arial" w:hAnsi="Arial" w:cs="Arial"/>
        </w:rPr>
      </w:pPr>
      <w:r w:rsidRPr="00FD003C">
        <w:rPr>
          <w:rFonts w:ascii="Arial" w:hAnsi="Arial" w:cs="Arial"/>
        </w:rPr>
        <w:t xml:space="preserve">M&amp;SECCGs </w:t>
      </w:r>
      <w:r w:rsidRPr="00C403D5">
        <w:rPr>
          <w:rFonts w:ascii="Arial" w:hAnsi="Arial" w:cs="Arial"/>
        </w:rPr>
        <w:t xml:space="preserve">commission the use of </w:t>
      </w:r>
      <w:r>
        <w:rPr>
          <w:rFonts w:ascii="Arial" w:hAnsi="Arial" w:cs="Arial"/>
        </w:rPr>
        <w:t>BTA on a restricted basis, only in line</w:t>
      </w:r>
      <w:r w:rsidRPr="00C403D5">
        <w:rPr>
          <w:rFonts w:ascii="Arial" w:hAnsi="Arial" w:cs="Arial"/>
        </w:rPr>
        <w:t xml:space="preserve"> with the East of England Prescri</w:t>
      </w:r>
      <w:r>
        <w:rPr>
          <w:rFonts w:ascii="Arial" w:hAnsi="Arial" w:cs="Arial"/>
        </w:rPr>
        <w:t>bing Advisory Committee (2015)</w:t>
      </w:r>
      <w:r w:rsidRPr="00C403D5">
        <w:rPr>
          <w:rFonts w:ascii="Arial" w:hAnsi="Arial" w:cs="Arial"/>
        </w:rPr>
        <w:t xml:space="preserve"> and </w:t>
      </w:r>
      <w:r>
        <w:rPr>
          <w:rFonts w:ascii="Arial" w:hAnsi="Arial" w:cs="Arial"/>
        </w:rPr>
        <w:t>NICE guidance</w:t>
      </w:r>
    </w:p>
    <w:p w14:paraId="589F4D6C" w14:textId="77777777" w:rsidR="001F39C1" w:rsidRDefault="001F39C1" w:rsidP="001F39C1">
      <w:pPr>
        <w:rPr>
          <w:rFonts w:ascii="Arial" w:hAnsi="Arial" w:cs="Arial"/>
        </w:rPr>
      </w:pPr>
    </w:p>
    <w:p w14:paraId="726A1819" w14:textId="77777777" w:rsidR="001F39C1" w:rsidRDefault="001F39C1" w:rsidP="001F39C1">
      <w:pPr>
        <w:rPr>
          <w:rFonts w:ascii="Arial" w:hAnsi="Arial" w:cs="Arial"/>
        </w:rPr>
      </w:pPr>
      <w:r>
        <w:rPr>
          <w:rFonts w:ascii="Arial" w:hAnsi="Arial" w:cs="Arial"/>
        </w:rPr>
        <w:t>The CCGs do not commission (fund) use of botulinum toxin type A (BTA) for cosmetic use.</w:t>
      </w:r>
    </w:p>
    <w:p w14:paraId="6B2B7E8D" w14:textId="77777777" w:rsidR="001F39C1" w:rsidRDefault="001F39C1" w:rsidP="001F39C1">
      <w:pPr>
        <w:rPr>
          <w:rFonts w:ascii="Arial" w:hAnsi="Arial" w:cs="Arial"/>
        </w:rPr>
      </w:pPr>
    </w:p>
    <w:p w14:paraId="7EA2D0A5" w14:textId="77777777" w:rsidR="001F39C1" w:rsidRPr="00C403D5" w:rsidRDefault="001F39C1" w:rsidP="001F39C1">
      <w:pPr>
        <w:rPr>
          <w:rFonts w:ascii="Arial" w:hAnsi="Arial" w:cs="Arial"/>
        </w:rPr>
      </w:pPr>
      <w:r>
        <w:rPr>
          <w:rFonts w:ascii="Arial" w:hAnsi="Arial" w:cs="Arial"/>
        </w:rPr>
        <w:t>The CCGs do not commission (fund) use of any other type of botulinum toxin.</w:t>
      </w:r>
    </w:p>
    <w:p w14:paraId="472B39A9" w14:textId="77777777" w:rsidR="001F39C1" w:rsidRDefault="001F39C1" w:rsidP="001F39C1">
      <w:pPr>
        <w:rPr>
          <w:rFonts w:ascii="Arial" w:hAnsi="Arial" w:cs="Arial"/>
        </w:rPr>
      </w:pPr>
    </w:p>
    <w:p w14:paraId="604FDBA3" w14:textId="77777777" w:rsidR="001F39C1" w:rsidRDefault="001F39C1" w:rsidP="001F39C1">
      <w:pPr>
        <w:rPr>
          <w:rFonts w:ascii="Arial" w:hAnsi="Arial" w:cs="Arial"/>
        </w:rPr>
      </w:pPr>
      <w:r>
        <w:rPr>
          <w:rFonts w:ascii="Arial" w:hAnsi="Arial" w:cs="Arial"/>
        </w:rPr>
        <w:t>The use of BTA will be funded when used in line with defined criteria for:</w:t>
      </w:r>
    </w:p>
    <w:p w14:paraId="72A9F4D9" w14:textId="77777777" w:rsidR="001F39C1" w:rsidRPr="00C403D5" w:rsidRDefault="001F39C1" w:rsidP="001F39C1">
      <w:pPr>
        <w:rPr>
          <w:rFonts w:ascii="Arial" w:hAnsi="Arial" w:cs="Arial"/>
        </w:rPr>
      </w:pPr>
    </w:p>
    <w:p w14:paraId="7D23139A" w14:textId="77777777" w:rsidR="001F39C1" w:rsidRPr="002C1B39" w:rsidRDefault="001F39C1" w:rsidP="001F39C1">
      <w:pPr>
        <w:pStyle w:val="ListParagraph"/>
        <w:numPr>
          <w:ilvl w:val="0"/>
          <w:numId w:val="135"/>
        </w:numPr>
        <w:rPr>
          <w:rFonts w:ascii="Arial" w:hAnsi="Arial" w:cs="Arial"/>
        </w:rPr>
      </w:pPr>
      <w:r w:rsidRPr="002C1B39">
        <w:rPr>
          <w:rFonts w:ascii="Arial" w:hAnsi="Arial" w:cs="Arial"/>
        </w:rPr>
        <w:t>Chronic an</w:t>
      </w:r>
      <w:r>
        <w:rPr>
          <w:rFonts w:ascii="Arial" w:hAnsi="Arial" w:cs="Arial"/>
        </w:rPr>
        <w:t>al fissure in adults</w:t>
      </w:r>
    </w:p>
    <w:p w14:paraId="45B3F501" w14:textId="77777777" w:rsidR="001F39C1" w:rsidRPr="002C1B39" w:rsidRDefault="001F39C1" w:rsidP="001F39C1">
      <w:pPr>
        <w:pStyle w:val="ListParagraph"/>
        <w:numPr>
          <w:ilvl w:val="0"/>
          <w:numId w:val="135"/>
        </w:numPr>
        <w:rPr>
          <w:rFonts w:ascii="Arial" w:hAnsi="Arial" w:cs="Arial"/>
        </w:rPr>
      </w:pPr>
      <w:r w:rsidRPr="002C1B39">
        <w:rPr>
          <w:rFonts w:ascii="Arial" w:hAnsi="Arial" w:cs="Arial"/>
        </w:rPr>
        <w:t>Severe blepharospasm in adults</w:t>
      </w:r>
    </w:p>
    <w:p w14:paraId="23CAFD29" w14:textId="77777777" w:rsidR="001F39C1" w:rsidRPr="002C1B39" w:rsidRDefault="001F39C1" w:rsidP="001F39C1">
      <w:pPr>
        <w:pStyle w:val="ListParagraph"/>
        <w:numPr>
          <w:ilvl w:val="0"/>
          <w:numId w:val="135"/>
        </w:numPr>
        <w:rPr>
          <w:rFonts w:ascii="Arial" w:hAnsi="Arial" w:cs="Arial"/>
        </w:rPr>
      </w:pPr>
      <w:r w:rsidRPr="002C1B39">
        <w:rPr>
          <w:rFonts w:ascii="Arial" w:hAnsi="Arial" w:cs="Arial"/>
        </w:rPr>
        <w:t>Hemi-facial spasm in adults</w:t>
      </w:r>
    </w:p>
    <w:p w14:paraId="3D5EC08C" w14:textId="77777777" w:rsidR="001F39C1" w:rsidRPr="002C1B39" w:rsidRDefault="001F39C1" w:rsidP="001F39C1">
      <w:pPr>
        <w:pStyle w:val="ListParagraph"/>
        <w:numPr>
          <w:ilvl w:val="0"/>
          <w:numId w:val="135"/>
        </w:numPr>
        <w:rPr>
          <w:rFonts w:ascii="Arial" w:hAnsi="Arial" w:cs="Arial"/>
        </w:rPr>
      </w:pPr>
      <w:r w:rsidRPr="002C1B39">
        <w:rPr>
          <w:rFonts w:ascii="Arial" w:hAnsi="Arial" w:cs="Arial"/>
        </w:rPr>
        <w:t>Cervical dystonia of a predominantly rotational form (spasmodic torticollis) in adults</w:t>
      </w:r>
    </w:p>
    <w:p w14:paraId="770D8C9A" w14:textId="77777777" w:rsidR="001F39C1" w:rsidRDefault="001F39C1" w:rsidP="001F39C1">
      <w:pPr>
        <w:pStyle w:val="ListParagraph"/>
        <w:numPr>
          <w:ilvl w:val="0"/>
          <w:numId w:val="135"/>
        </w:numPr>
        <w:rPr>
          <w:rFonts w:ascii="Arial" w:hAnsi="Arial" w:cs="Arial"/>
        </w:rPr>
      </w:pPr>
      <w:r w:rsidRPr="002C1B39">
        <w:rPr>
          <w:rFonts w:ascii="Arial" w:hAnsi="Arial" w:cs="Arial"/>
        </w:rPr>
        <w:t>Hyperhidrosis -see separate</w:t>
      </w:r>
      <w:r>
        <w:rPr>
          <w:rFonts w:ascii="Arial" w:hAnsi="Arial" w:cs="Arial"/>
        </w:rPr>
        <w:t xml:space="preserve"> SRP</w:t>
      </w:r>
      <w:r w:rsidRPr="002C1B39">
        <w:rPr>
          <w:rFonts w:ascii="Arial" w:hAnsi="Arial" w:cs="Arial"/>
        </w:rPr>
        <w:t xml:space="preserve"> on Hyperhidrosis</w:t>
      </w:r>
    </w:p>
    <w:p w14:paraId="5DD7F6AA" w14:textId="77777777" w:rsidR="001F39C1" w:rsidRDefault="001F39C1" w:rsidP="001F39C1">
      <w:pPr>
        <w:pStyle w:val="ListParagraph"/>
        <w:numPr>
          <w:ilvl w:val="0"/>
          <w:numId w:val="135"/>
        </w:numPr>
        <w:rPr>
          <w:rFonts w:ascii="Arial" w:hAnsi="Arial" w:cs="Arial"/>
        </w:rPr>
      </w:pPr>
      <w:r w:rsidRPr="00B16B17">
        <w:rPr>
          <w:rFonts w:ascii="Arial" w:hAnsi="Arial" w:cs="Arial"/>
        </w:rPr>
        <w:t>Focal spasticity in adults in upper and lower</w:t>
      </w:r>
      <w:r>
        <w:rPr>
          <w:rFonts w:ascii="Arial" w:hAnsi="Arial" w:cs="Arial"/>
        </w:rPr>
        <w:t xml:space="preserve"> </w:t>
      </w:r>
      <w:r w:rsidRPr="00B16B17">
        <w:rPr>
          <w:rFonts w:ascii="Arial" w:hAnsi="Arial" w:cs="Arial"/>
        </w:rPr>
        <w:t>limb</w:t>
      </w:r>
    </w:p>
    <w:p w14:paraId="411EC860" w14:textId="77777777" w:rsidR="001F39C1" w:rsidRPr="00B16B17" w:rsidRDefault="001F39C1" w:rsidP="001F39C1">
      <w:pPr>
        <w:pStyle w:val="ListParagraph"/>
        <w:numPr>
          <w:ilvl w:val="0"/>
          <w:numId w:val="135"/>
        </w:numPr>
        <w:rPr>
          <w:rFonts w:ascii="Arial" w:hAnsi="Arial" w:cs="Arial"/>
        </w:rPr>
      </w:pPr>
      <w:r>
        <w:rPr>
          <w:rFonts w:ascii="Arial" w:hAnsi="Arial" w:cs="Arial"/>
        </w:rPr>
        <w:t>Achalasia- in patients with high risk of perforation with pneumatic dilatation treatment</w:t>
      </w:r>
    </w:p>
    <w:p w14:paraId="54F9E4F0" w14:textId="77777777" w:rsidR="001F39C1" w:rsidRPr="002C1B39" w:rsidRDefault="001F39C1" w:rsidP="001F39C1">
      <w:pPr>
        <w:pStyle w:val="ListParagraph"/>
        <w:numPr>
          <w:ilvl w:val="0"/>
          <w:numId w:val="135"/>
        </w:numPr>
        <w:rPr>
          <w:rFonts w:ascii="Arial" w:hAnsi="Arial" w:cs="Arial"/>
        </w:rPr>
      </w:pPr>
      <w:r w:rsidRPr="002C1B39">
        <w:rPr>
          <w:rFonts w:ascii="Arial" w:hAnsi="Arial" w:cs="Arial"/>
        </w:rPr>
        <w:t>Frey’s syndrome- facial hyperhidrosis secondary to parotidecotomy</w:t>
      </w:r>
    </w:p>
    <w:p w14:paraId="11D0B1C4" w14:textId="77777777" w:rsidR="001F39C1" w:rsidRPr="002C1B39" w:rsidRDefault="001F39C1" w:rsidP="001F39C1">
      <w:pPr>
        <w:pStyle w:val="ListParagraph"/>
        <w:numPr>
          <w:ilvl w:val="0"/>
          <w:numId w:val="135"/>
        </w:numPr>
        <w:rPr>
          <w:rFonts w:ascii="Arial" w:hAnsi="Arial" w:cs="Arial"/>
        </w:rPr>
      </w:pPr>
      <w:r w:rsidRPr="002C1B39">
        <w:rPr>
          <w:rFonts w:ascii="Arial" w:hAnsi="Arial" w:cs="Arial"/>
        </w:rPr>
        <w:t>Dysphagia caused by achalasia in patients at high risk of perforation during pneumatic dilatation treatment or aspiration.</w:t>
      </w:r>
    </w:p>
    <w:p w14:paraId="0E40793C" w14:textId="77777777" w:rsidR="001F39C1" w:rsidRPr="002C1B39" w:rsidRDefault="001F39C1" w:rsidP="001F39C1">
      <w:pPr>
        <w:pStyle w:val="ListParagraph"/>
        <w:numPr>
          <w:ilvl w:val="0"/>
          <w:numId w:val="135"/>
        </w:numPr>
        <w:rPr>
          <w:rFonts w:ascii="Arial" w:hAnsi="Arial" w:cs="Arial"/>
        </w:rPr>
      </w:pPr>
      <w:r w:rsidRPr="002C1B39">
        <w:rPr>
          <w:rFonts w:ascii="Arial" w:hAnsi="Arial" w:cs="Arial"/>
        </w:rPr>
        <w:t>Overactive bladder only when non non-pharmaceutical and pharmaceutical pathway has proven unsuccessful</w:t>
      </w:r>
    </w:p>
    <w:p w14:paraId="5A779BC8" w14:textId="77777777" w:rsidR="001F39C1" w:rsidRPr="002C1B39" w:rsidRDefault="001F39C1" w:rsidP="001F39C1">
      <w:pPr>
        <w:pStyle w:val="ListParagraph"/>
        <w:numPr>
          <w:ilvl w:val="0"/>
          <w:numId w:val="135"/>
        </w:numPr>
        <w:rPr>
          <w:rFonts w:ascii="Arial" w:hAnsi="Arial" w:cs="Arial"/>
        </w:rPr>
      </w:pPr>
      <w:r w:rsidRPr="002C1B39">
        <w:rPr>
          <w:rFonts w:ascii="Arial" w:hAnsi="Arial" w:cs="Arial"/>
        </w:rPr>
        <w:t xml:space="preserve">Disease induced hypersalivation (NOT drug induced) </w:t>
      </w:r>
    </w:p>
    <w:p w14:paraId="39A02F35" w14:textId="77777777" w:rsidR="001F39C1" w:rsidRPr="00B16B17" w:rsidRDefault="001F39C1" w:rsidP="001F39C1">
      <w:pPr>
        <w:pStyle w:val="ListParagraph"/>
        <w:numPr>
          <w:ilvl w:val="0"/>
          <w:numId w:val="135"/>
        </w:numPr>
        <w:rPr>
          <w:rFonts w:ascii="Arial" w:hAnsi="Arial" w:cs="Arial"/>
        </w:rPr>
      </w:pPr>
      <w:r w:rsidRPr="00B16B17">
        <w:rPr>
          <w:rFonts w:ascii="Arial" w:hAnsi="Arial" w:cs="Arial"/>
        </w:rPr>
        <w:t>Migraine Positive in line with NICE technology appraisal guidance</w:t>
      </w:r>
      <w:r>
        <w:rPr>
          <w:rFonts w:ascii="Arial" w:hAnsi="Arial" w:cs="Arial"/>
        </w:rPr>
        <w:t xml:space="preserve"> (TA260), issued June 2012</w:t>
      </w:r>
    </w:p>
    <w:p w14:paraId="513FDF24" w14:textId="77777777" w:rsidR="001F39C1" w:rsidRPr="00C403D5" w:rsidRDefault="001F39C1" w:rsidP="001F39C1">
      <w:pPr>
        <w:rPr>
          <w:rFonts w:ascii="Arial" w:hAnsi="Arial" w:cs="Arial"/>
        </w:rPr>
      </w:pPr>
    </w:p>
    <w:p w14:paraId="1A604E95" w14:textId="77777777" w:rsidR="001F39C1" w:rsidRDefault="001F39C1" w:rsidP="001F39C1">
      <w:pPr>
        <w:rPr>
          <w:rFonts w:ascii="Arial" w:hAnsi="Arial" w:cs="Arial"/>
        </w:rPr>
      </w:pPr>
      <w:r>
        <w:rPr>
          <w:rFonts w:ascii="Arial" w:hAnsi="Arial" w:cs="Arial"/>
        </w:rPr>
        <w:t>Patients will only be funded when they meet the criteria as detailed in the prior approval proforma and only when individually approved prior to each treatment.  Retrospective funding will not be approved.</w:t>
      </w:r>
    </w:p>
    <w:p w14:paraId="7BB3702F" w14:textId="77777777" w:rsidR="001F39C1" w:rsidRDefault="001F39C1" w:rsidP="001F39C1">
      <w:pPr>
        <w:rPr>
          <w:rFonts w:ascii="Arial" w:hAnsi="Arial" w:cs="Arial"/>
        </w:rPr>
      </w:pPr>
    </w:p>
    <w:p w14:paraId="2DE3B4E9" w14:textId="77777777" w:rsidR="001F39C1" w:rsidRPr="00A734BF" w:rsidRDefault="001F39C1" w:rsidP="001F39C1">
      <w:pPr>
        <w:rPr>
          <w:rFonts w:ascii="Arial" w:hAnsi="Arial" w:cs="Arial"/>
          <w:b/>
        </w:rPr>
      </w:pPr>
      <w:r w:rsidRPr="00A734BF">
        <w:rPr>
          <w:rFonts w:ascii="Arial" w:hAnsi="Arial" w:cs="Arial"/>
          <w:b/>
        </w:rPr>
        <w:t>Note: Spasticity treatment in paediatric cerebral palsy (lower and upper limb) is commissioned by NHSE.</w:t>
      </w:r>
    </w:p>
    <w:p w14:paraId="13A00F9C" w14:textId="77777777" w:rsidR="001F39C1" w:rsidRDefault="001F39C1" w:rsidP="001F39C1">
      <w:pPr>
        <w:rPr>
          <w:rFonts w:ascii="Arial" w:hAnsi="Arial" w:cs="Arial"/>
          <w:b/>
        </w:rPr>
      </w:pPr>
    </w:p>
    <w:p w14:paraId="7E8399A7" w14:textId="77777777" w:rsidR="001F39C1" w:rsidRPr="00C403D5" w:rsidRDefault="001F39C1" w:rsidP="001F39C1">
      <w:pPr>
        <w:rPr>
          <w:rFonts w:ascii="Arial" w:hAnsi="Arial" w:cs="Arial"/>
          <w:b/>
        </w:rPr>
      </w:pPr>
      <w:r w:rsidRPr="00FD003C">
        <w:rPr>
          <w:rFonts w:ascii="Arial" w:hAnsi="Arial" w:cs="Arial"/>
          <w:b/>
        </w:rPr>
        <w:t>M&amp;SECCGs</w:t>
      </w:r>
      <w:r>
        <w:rPr>
          <w:rFonts w:ascii="Arial" w:hAnsi="Arial" w:cs="Arial"/>
          <w:b/>
        </w:rPr>
        <w:t xml:space="preserve"> will only fund a maximum of 4 </w:t>
      </w:r>
      <w:r w:rsidRPr="00C403D5">
        <w:rPr>
          <w:rFonts w:ascii="Arial" w:hAnsi="Arial" w:cs="Arial"/>
          <w:b/>
        </w:rPr>
        <w:t>treatments per annum</w:t>
      </w:r>
      <w:r>
        <w:rPr>
          <w:rFonts w:ascii="Arial" w:hAnsi="Arial" w:cs="Arial"/>
          <w:b/>
        </w:rPr>
        <w:t xml:space="preserve"> for commissioned treatments except for the following treatments where the maximum frequency of funded treatments is as stated:</w:t>
      </w:r>
    </w:p>
    <w:p w14:paraId="19AA8E89" w14:textId="77777777" w:rsidR="001F39C1" w:rsidRDefault="001F39C1" w:rsidP="001F39C1">
      <w:pPr>
        <w:rPr>
          <w:rFonts w:ascii="Arial" w:hAnsi="Arial" w:cs="Arial"/>
        </w:rPr>
      </w:pPr>
    </w:p>
    <w:p w14:paraId="3F2AE2C7" w14:textId="77777777" w:rsidR="001F39C1" w:rsidRDefault="001F39C1" w:rsidP="001F39C1">
      <w:pPr>
        <w:rPr>
          <w:rFonts w:ascii="Arial" w:hAnsi="Arial" w:cs="Arial"/>
        </w:rPr>
      </w:pPr>
      <w:r>
        <w:rPr>
          <w:rFonts w:ascii="Arial" w:hAnsi="Arial" w:cs="Arial"/>
        </w:rPr>
        <w:t>Chronic anal fissure</w:t>
      </w:r>
      <w:r>
        <w:rPr>
          <w:rFonts w:ascii="Arial" w:hAnsi="Arial" w:cs="Arial"/>
        </w:rPr>
        <w:tab/>
      </w:r>
      <w:r>
        <w:rPr>
          <w:rFonts w:ascii="Arial" w:hAnsi="Arial" w:cs="Arial"/>
        </w:rPr>
        <w:tab/>
        <w:t>Single use</w:t>
      </w:r>
    </w:p>
    <w:p w14:paraId="6B4AD14B" w14:textId="77777777" w:rsidR="001F39C1" w:rsidRDefault="001F39C1" w:rsidP="001F39C1">
      <w:pPr>
        <w:rPr>
          <w:rFonts w:ascii="Arial" w:hAnsi="Arial" w:cs="Arial"/>
        </w:rPr>
      </w:pPr>
      <w:r>
        <w:rPr>
          <w:rFonts w:ascii="Arial" w:hAnsi="Arial" w:cs="Arial"/>
        </w:rPr>
        <w:t>Achalasia</w:t>
      </w:r>
      <w:r w:rsidR="00DB398D">
        <w:rPr>
          <w:rFonts w:ascii="Arial" w:hAnsi="Arial" w:cs="Arial"/>
        </w:rPr>
        <w:tab/>
      </w:r>
      <w:r w:rsidR="00DB398D">
        <w:rPr>
          <w:rFonts w:ascii="Arial" w:hAnsi="Arial" w:cs="Arial"/>
        </w:rPr>
        <w:tab/>
      </w:r>
      <w:r w:rsidR="00DB398D">
        <w:rPr>
          <w:rFonts w:ascii="Arial" w:hAnsi="Arial" w:cs="Arial"/>
        </w:rPr>
        <w:tab/>
      </w:r>
      <w:r>
        <w:rPr>
          <w:rFonts w:ascii="Arial" w:hAnsi="Arial" w:cs="Arial"/>
        </w:rPr>
        <w:t>6 monthly</w:t>
      </w:r>
    </w:p>
    <w:p w14:paraId="304C24C1" w14:textId="77777777" w:rsidR="001F39C1" w:rsidRDefault="001F39C1" w:rsidP="001F39C1">
      <w:pPr>
        <w:rPr>
          <w:rFonts w:ascii="Arial" w:hAnsi="Arial" w:cs="Arial"/>
        </w:rPr>
      </w:pPr>
      <w:r>
        <w:rPr>
          <w:rFonts w:ascii="Arial" w:hAnsi="Arial" w:cs="Arial"/>
        </w:rPr>
        <w:t>Frey’s syndrome</w:t>
      </w:r>
      <w:r>
        <w:rPr>
          <w:rFonts w:ascii="Arial" w:hAnsi="Arial" w:cs="Arial"/>
        </w:rPr>
        <w:tab/>
      </w:r>
      <w:r>
        <w:rPr>
          <w:rFonts w:ascii="Arial" w:hAnsi="Arial" w:cs="Arial"/>
        </w:rPr>
        <w:tab/>
        <w:t>6 monthly</w:t>
      </w:r>
    </w:p>
    <w:p w14:paraId="742AD95A" w14:textId="77777777" w:rsidR="001F39C1" w:rsidRDefault="001F39C1" w:rsidP="001F39C1">
      <w:pPr>
        <w:rPr>
          <w:rFonts w:ascii="Arial" w:hAnsi="Arial" w:cs="Arial"/>
        </w:rPr>
      </w:pPr>
      <w:r>
        <w:rPr>
          <w:rFonts w:ascii="Arial" w:hAnsi="Arial" w:cs="Arial"/>
        </w:rPr>
        <w:t>Hyperhidrosis</w:t>
      </w:r>
      <w:r>
        <w:rPr>
          <w:rFonts w:ascii="Arial" w:hAnsi="Arial" w:cs="Arial"/>
        </w:rPr>
        <w:tab/>
      </w:r>
      <w:r>
        <w:rPr>
          <w:rFonts w:ascii="Arial" w:hAnsi="Arial" w:cs="Arial"/>
        </w:rPr>
        <w:tab/>
        <w:t>6 monthly</w:t>
      </w:r>
    </w:p>
    <w:p w14:paraId="2AE13859" w14:textId="77777777" w:rsidR="001F39C1" w:rsidRDefault="001F39C1" w:rsidP="001F39C1">
      <w:pPr>
        <w:rPr>
          <w:rFonts w:ascii="Arial" w:hAnsi="Arial" w:cs="Arial"/>
        </w:rPr>
      </w:pPr>
      <w:r>
        <w:rPr>
          <w:rFonts w:ascii="Arial" w:hAnsi="Arial" w:cs="Arial"/>
        </w:rPr>
        <w:t>Overactive bladder</w:t>
      </w:r>
      <w:r>
        <w:rPr>
          <w:rFonts w:ascii="Arial" w:hAnsi="Arial" w:cs="Arial"/>
        </w:rPr>
        <w:tab/>
      </w:r>
      <w:r>
        <w:rPr>
          <w:rFonts w:ascii="Arial" w:hAnsi="Arial" w:cs="Arial"/>
        </w:rPr>
        <w:tab/>
        <w:t>6 monthly</w:t>
      </w:r>
    </w:p>
    <w:p w14:paraId="1D3B827B" w14:textId="77777777" w:rsidR="001F39C1" w:rsidRDefault="001F39C1" w:rsidP="001F39C1">
      <w:pPr>
        <w:rPr>
          <w:rFonts w:ascii="Arial" w:hAnsi="Arial" w:cs="Arial"/>
        </w:rPr>
      </w:pPr>
      <w:r>
        <w:rPr>
          <w:rFonts w:ascii="Arial" w:hAnsi="Arial" w:cs="Arial"/>
        </w:rPr>
        <w:br w:type="page"/>
      </w:r>
    </w:p>
    <w:p w14:paraId="0F095B7D" w14:textId="77777777" w:rsidR="001F39C1" w:rsidRDefault="001F39C1" w:rsidP="001F39C1">
      <w:pPr>
        <w:rPr>
          <w:rFonts w:ascii="Arial" w:hAnsi="Arial" w:cs="Arial"/>
          <w:b/>
        </w:rPr>
      </w:pPr>
      <w:r>
        <w:rPr>
          <w:rFonts w:ascii="Arial" w:hAnsi="Arial" w:cs="Arial"/>
          <w:b/>
          <w:bCs/>
        </w:rPr>
        <w:lastRenderedPageBreak/>
        <w:t>BTA</w:t>
      </w:r>
      <w:r w:rsidRPr="00C403D5">
        <w:rPr>
          <w:rFonts w:ascii="Arial" w:hAnsi="Arial" w:cs="Arial"/>
          <w:b/>
          <w:bCs/>
        </w:rPr>
        <w:t xml:space="preserve"> product licensed indications (</w:t>
      </w:r>
      <w:r>
        <w:rPr>
          <w:rFonts w:ascii="Arial" w:hAnsi="Arial" w:cs="Arial"/>
          <w:b/>
          <w:bCs/>
        </w:rPr>
        <w:t>does not include cosmetic uses)</w:t>
      </w:r>
    </w:p>
    <w:p w14:paraId="750783BA" w14:textId="77777777" w:rsidR="001F39C1" w:rsidRDefault="001F39C1" w:rsidP="001F39C1">
      <w:pPr>
        <w:rPr>
          <w:rFonts w:ascii="Arial" w:hAnsi="Arial" w:cs="Arial"/>
          <w:b/>
        </w:rPr>
      </w:pPr>
      <w:r>
        <w:rPr>
          <w:noProof/>
        </w:rPr>
        <w:drawing>
          <wp:inline distT="0" distB="0" distL="0" distR="0" wp14:anchorId="5629B383" wp14:editId="18D88A60">
            <wp:extent cx="6047740" cy="25571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47740" cy="2557145"/>
                    </a:xfrm>
                    <a:prstGeom prst="rect">
                      <a:avLst/>
                    </a:prstGeom>
                  </pic:spPr>
                </pic:pic>
              </a:graphicData>
            </a:graphic>
          </wp:inline>
        </w:drawing>
      </w:r>
    </w:p>
    <w:p w14:paraId="3C55750D" w14:textId="77777777" w:rsidR="001F39C1" w:rsidRDefault="001F39C1" w:rsidP="001F39C1">
      <w:pPr>
        <w:rPr>
          <w:rFonts w:ascii="Arial" w:hAnsi="Arial" w:cs="Arial"/>
          <w:b/>
        </w:rPr>
      </w:pPr>
    </w:p>
    <w:p w14:paraId="35783E94" w14:textId="77777777" w:rsidR="001F39C1" w:rsidRDefault="001F39C1" w:rsidP="001F39C1">
      <w:pPr>
        <w:rPr>
          <w:rFonts w:ascii="Arial" w:hAnsi="Arial" w:cs="Arial"/>
          <w:b/>
        </w:rPr>
      </w:pPr>
    </w:p>
    <w:p w14:paraId="610578D9" w14:textId="77777777" w:rsidR="001F39C1" w:rsidRPr="00C403D5" w:rsidRDefault="001F39C1" w:rsidP="001F39C1">
      <w:pPr>
        <w:rPr>
          <w:rFonts w:ascii="Arial" w:hAnsi="Arial" w:cs="Arial"/>
          <w:b/>
        </w:rPr>
      </w:pPr>
      <w:r w:rsidRPr="00C403D5">
        <w:rPr>
          <w:rFonts w:ascii="Arial" w:hAnsi="Arial" w:cs="Arial"/>
          <w:b/>
        </w:rPr>
        <w:t>Overactive bladder and urinary continence</w:t>
      </w:r>
    </w:p>
    <w:p w14:paraId="29FA08CE" w14:textId="77777777" w:rsidR="001F39C1" w:rsidRPr="00C403D5" w:rsidRDefault="001F39C1" w:rsidP="001F39C1">
      <w:pPr>
        <w:rPr>
          <w:rFonts w:ascii="Arial" w:hAnsi="Arial" w:cs="Arial"/>
        </w:rPr>
      </w:pPr>
      <w:r w:rsidRPr="00FD003C">
        <w:rPr>
          <w:rFonts w:ascii="Arial" w:hAnsi="Arial" w:cs="Arial"/>
        </w:rPr>
        <w:t xml:space="preserve">M&amp;SECCGs </w:t>
      </w:r>
      <w:r>
        <w:rPr>
          <w:rFonts w:ascii="Arial" w:hAnsi="Arial" w:cs="Arial"/>
        </w:rPr>
        <w:t>only fund use of BTA</w:t>
      </w:r>
      <w:r w:rsidRPr="00C403D5">
        <w:rPr>
          <w:rFonts w:ascii="Arial" w:hAnsi="Arial" w:cs="Arial"/>
        </w:rPr>
        <w:t xml:space="preserve"> in the use of overactive bladder and urinary continence when all other steps in the pathway have been trialled with no </w:t>
      </w:r>
      <w:r>
        <w:rPr>
          <w:rFonts w:ascii="Arial" w:hAnsi="Arial" w:cs="Arial"/>
        </w:rPr>
        <w:t>and evidenced in the application</w:t>
      </w:r>
      <w:r w:rsidRPr="00C403D5">
        <w:rPr>
          <w:rFonts w:ascii="Arial" w:hAnsi="Arial" w:cs="Arial"/>
        </w:rPr>
        <w:t>.</w:t>
      </w:r>
    </w:p>
    <w:p w14:paraId="783096DB" w14:textId="77777777" w:rsidR="001F39C1" w:rsidRPr="00C403D5" w:rsidRDefault="001F39C1" w:rsidP="001F39C1">
      <w:pPr>
        <w:rPr>
          <w:rFonts w:ascii="Arial" w:hAnsi="Arial" w:cs="Arial"/>
        </w:rPr>
      </w:pPr>
    </w:p>
    <w:p w14:paraId="7B184F75" w14:textId="77777777" w:rsidR="001F39C1" w:rsidRPr="00A734BF" w:rsidRDefault="001F39C1" w:rsidP="001F39C1">
      <w:pPr>
        <w:rPr>
          <w:rFonts w:ascii="Arial" w:hAnsi="Arial" w:cs="Arial"/>
          <w:b/>
        </w:rPr>
      </w:pPr>
      <w:r w:rsidRPr="00AF216C">
        <w:rPr>
          <w:rFonts w:ascii="Arial" w:hAnsi="Arial" w:cs="Arial"/>
          <w:b/>
        </w:rPr>
        <w:t>Reference</w:t>
      </w:r>
      <w:r>
        <w:rPr>
          <w:rFonts w:ascii="Arial" w:hAnsi="Arial" w:cs="Arial"/>
          <w:b/>
        </w:rPr>
        <w:t>s</w:t>
      </w:r>
    </w:p>
    <w:p w14:paraId="6EAD3E1A" w14:textId="77777777" w:rsidR="001F39C1" w:rsidRPr="0089312A" w:rsidRDefault="001F39C1" w:rsidP="001F39C1">
      <w:pPr>
        <w:numPr>
          <w:ilvl w:val="0"/>
          <w:numId w:val="134"/>
        </w:numPr>
        <w:rPr>
          <w:rFonts w:ascii="Arial" w:hAnsi="Arial" w:cs="Arial"/>
        </w:rPr>
      </w:pPr>
      <w:r w:rsidRPr="004C544A">
        <w:rPr>
          <w:rFonts w:ascii="Arial" w:hAnsi="Arial" w:cs="Arial"/>
        </w:rPr>
        <w:t>Botulinum toxin type A for the prevention of headaches in adults with chronic migraine</w:t>
      </w:r>
      <w:r>
        <w:rPr>
          <w:rFonts w:ascii="Arial" w:hAnsi="Arial" w:cs="Arial"/>
        </w:rPr>
        <w:t xml:space="preserve"> Technology Appraisal 260 (TA260); issued June 2012-</w:t>
      </w:r>
      <w:r w:rsidRPr="004C544A">
        <w:t xml:space="preserve"> </w:t>
      </w:r>
      <w:hyperlink r:id="rId35" w:history="1">
        <w:r w:rsidRPr="004C544A">
          <w:rPr>
            <w:color w:val="0000FF"/>
            <w:u w:val="single"/>
          </w:rPr>
          <w:t>https://www.nice.org.uk/guidance/ta260</w:t>
        </w:r>
      </w:hyperlink>
    </w:p>
    <w:p w14:paraId="07345C5E" w14:textId="77777777" w:rsidR="001F39C1" w:rsidRPr="0089312A" w:rsidRDefault="001F39C1" w:rsidP="001F39C1">
      <w:pPr>
        <w:numPr>
          <w:ilvl w:val="0"/>
          <w:numId w:val="134"/>
        </w:numPr>
        <w:rPr>
          <w:rFonts w:ascii="Arial" w:hAnsi="Arial" w:cs="Arial"/>
        </w:rPr>
      </w:pPr>
      <w:r w:rsidRPr="0089312A">
        <w:rPr>
          <w:rFonts w:ascii="Arial" w:hAnsi="Arial" w:cs="Arial"/>
        </w:rPr>
        <w:t xml:space="preserve">Spasticity in children and young adults with non-progressive brain disorders, Clinical Guideline 145 (CG145), issued July 2012. </w:t>
      </w:r>
      <w:hyperlink r:id="rId36" w:history="1">
        <w:r w:rsidRPr="0089312A">
          <w:rPr>
            <w:color w:val="0000FF"/>
            <w:u w:val="single"/>
          </w:rPr>
          <w:t>https://www.nice.org.uk/guidance/cg145</w:t>
        </w:r>
      </w:hyperlink>
    </w:p>
    <w:p w14:paraId="7EC82B6E" w14:textId="77777777" w:rsidR="001F39C1" w:rsidRPr="002472E9" w:rsidRDefault="001F39C1" w:rsidP="001F39C1">
      <w:pPr>
        <w:numPr>
          <w:ilvl w:val="0"/>
          <w:numId w:val="134"/>
        </w:numPr>
        <w:rPr>
          <w:rFonts w:ascii="Arial" w:hAnsi="Arial" w:cs="Arial"/>
        </w:rPr>
      </w:pPr>
      <w:r w:rsidRPr="002472E9">
        <w:rPr>
          <w:rFonts w:ascii="Arial" w:hAnsi="Arial" w:cs="Arial"/>
        </w:rPr>
        <w:t>Urinary incontinence in neurological disease: assessment and management</w:t>
      </w:r>
      <w:r>
        <w:rPr>
          <w:rFonts w:ascii="Arial" w:hAnsi="Arial" w:cs="Arial"/>
        </w:rPr>
        <w:t xml:space="preserve"> Clinical Guideline 148 (CG148), issued August 2012  </w:t>
      </w:r>
      <w:hyperlink r:id="rId37" w:history="1">
        <w:r w:rsidRPr="002472E9">
          <w:rPr>
            <w:color w:val="0000FF"/>
            <w:u w:val="single"/>
          </w:rPr>
          <w:t>https://www.nice.org.uk/guidance/CG148</w:t>
        </w:r>
      </w:hyperlink>
    </w:p>
    <w:p w14:paraId="60371E62" w14:textId="77777777" w:rsidR="001F39C1" w:rsidRDefault="001F39C1" w:rsidP="001F39C1">
      <w:pPr>
        <w:numPr>
          <w:ilvl w:val="0"/>
          <w:numId w:val="134"/>
        </w:numPr>
        <w:rPr>
          <w:rFonts w:ascii="Arial" w:hAnsi="Arial" w:cs="Arial"/>
        </w:rPr>
      </w:pPr>
      <w:r w:rsidRPr="002472E9">
        <w:rPr>
          <w:rFonts w:ascii="Arial" w:hAnsi="Arial" w:cs="Arial"/>
        </w:rPr>
        <w:t xml:space="preserve">Lower urinary tract symptoms in men, (CG97), Issued May 210; updated June 2015 </w:t>
      </w:r>
      <w:hyperlink r:id="rId38" w:history="1">
        <w:r w:rsidRPr="00534AAD">
          <w:rPr>
            <w:rStyle w:val="Hyperlink"/>
            <w:rFonts w:cstheme="minorHAnsi"/>
          </w:rPr>
          <w:t>https://www.nice.org.uk/guidance/cg97</w:t>
        </w:r>
      </w:hyperlink>
    </w:p>
    <w:p w14:paraId="3D958685" w14:textId="77777777" w:rsidR="001F39C1" w:rsidRPr="00BD416D" w:rsidRDefault="001F39C1" w:rsidP="001F39C1">
      <w:pPr>
        <w:numPr>
          <w:ilvl w:val="0"/>
          <w:numId w:val="134"/>
        </w:numPr>
        <w:rPr>
          <w:rFonts w:ascii="Arial" w:hAnsi="Arial" w:cs="Arial"/>
        </w:rPr>
      </w:pPr>
      <w:r w:rsidRPr="002472E9">
        <w:rPr>
          <w:rFonts w:ascii="Arial" w:hAnsi="Arial" w:cs="Arial"/>
        </w:rPr>
        <w:t>Urinary incontinence and pelvic organ prolapse in women: management</w:t>
      </w:r>
      <w:r>
        <w:rPr>
          <w:rFonts w:ascii="Arial" w:hAnsi="Arial" w:cs="Arial"/>
        </w:rPr>
        <w:t xml:space="preserve"> </w:t>
      </w:r>
      <w:r w:rsidRPr="002472E9">
        <w:rPr>
          <w:rFonts w:ascii="Arial" w:hAnsi="Arial" w:cs="Arial"/>
        </w:rPr>
        <w:t>NICE guideline [NG123] Published date: April 2019</w:t>
      </w:r>
      <w:r>
        <w:rPr>
          <w:rFonts w:ascii="Arial" w:hAnsi="Arial" w:cs="Arial"/>
        </w:rPr>
        <w:t xml:space="preserve">  </w:t>
      </w:r>
      <w:hyperlink r:id="rId39" w:history="1">
        <w:r w:rsidRPr="002472E9">
          <w:rPr>
            <w:color w:val="0000FF"/>
            <w:u w:val="single"/>
          </w:rPr>
          <w:t>https://www.nice.org.uk/guidance/ng123</w:t>
        </w:r>
      </w:hyperlink>
    </w:p>
    <w:p w14:paraId="2C566BE4" w14:textId="77777777" w:rsidR="001F39C1" w:rsidRDefault="001F39C1" w:rsidP="001F39C1">
      <w:pPr>
        <w:numPr>
          <w:ilvl w:val="0"/>
          <w:numId w:val="134"/>
        </w:numPr>
        <w:rPr>
          <w:rFonts w:ascii="Arial" w:hAnsi="Arial" w:cs="Arial"/>
        </w:rPr>
      </w:pPr>
      <w:r>
        <w:rPr>
          <w:rFonts w:ascii="Arial" w:hAnsi="Arial" w:cs="Arial"/>
        </w:rPr>
        <w:t xml:space="preserve">M&amp;SECCG </w:t>
      </w:r>
      <w:r w:rsidRPr="00BD416D">
        <w:rPr>
          <w:rFonts w:ascii="Arial" w:hAnsi="Arial" w:cs="Arial"/>
        </w:rPr>
        <w:t>treatment pathways- see Medicines Management section on relevant CCG website</w:t>
      </w:r>
    </w:p>
    <w:p w14:paraId="0A75DFED" w14:textId="77777777" w:rsidR="001F39C1" w:rsidRDefault="001F39C1" w:rsidP="001F39C1">
      <w:pPr>
        <w:numPr>
          <w:ilvl w:val="0"/>
          <w:numId w:val="134"/>
        </w:numPr>
        <w:rPr>
          <w:rFonts w:ascii="Arial" w:hAnsi="Arial" w:cs="Arial"/>
        </w:rPr>
      </w:pPr>
      <w:r>
        <w:rPr>
          <w:rFonts w:ascii="Arial" w:hAnsi="Arial" w:cs="Arial"/>
        </w:rPr>
        <w:t>The East of England Priorities Advisory Committee Guidance Botulinum Toxin Type A v.3 issued June 2015 (see embedded document)</w:t>
      </w:r>
    </w:p>
    <w:p w14:paraId="671C2F42" w14:textId="77777777" w:rsidR="001F39C1" w:rsidRPr="00452903" w:rsidRDefault="001F39C1" w:rsidP="001F39C1">
      <w:pPr>
        <w:ind w:left="720"/>
        <w:rPr>
          <w:rFonts w:ascii="Arial" w:hAnsi="Arial" w:cs="Arial"/>
        </w:rPr>
      </w:pPr>
      <w:r>
        <w:rPr>
          <w:rFonts w:ascii="Arial" w:hAnsi="Arial" w:cs="Arial"/>
        </w:rPr>
        <w:object w:dxaOrig="1508" w:dyaOrig="984" w14:anchorId="464139ED">
          <v:shape id="_x0000_i1031" type="#_x0000_t75" style="width:75.75pt;height:39.75pt" o:ole="">
            <v:imagedata r:id="rId40" o:title=""/>
          </v:shape>
          <o:OLEObject Type="Embed" ProgID="AcroExch.Document.DC" ShapeID="_x0000_i1031" DrawAspect="Icon" ObjectID="_1742310056" r:id="rId41"/>
        </w:object>
      </w:r>
    </w:p>
    <w:p w14:paraId="3F4DDE9A" w14:textId="77777777" w:rsidR="001F39C1" w:rsidRDefault="001F39C1" w:rsidP="001F39C1">
      <w:pPr>
        <w:numPr>
          <w:ilvl w:val="0"/>
          <w:numId w:val="134"/>
        </w:numPr>
        <w:rPr>
          <w:rFonts w:ascii="Arial" w:hAnsi="Arial" w:cs="Arial"/>
        </w:rPr>
      </w:pPr>
      <w:r>
        <w:rPr>
          <w:rFonts w:ascii="Arial" w:hAnsi="Arial" w:cs="Arial"/>
        </w:rPr>
        <w:t>South W</w:t>
      </w:r>
      <w:r w:rsidRPr="00A734BF">
        <w:rPr>
          <w:rFonts w:ascii="Arial" w:hAnsi="Arial" w:cs="Arial"/>
        </w:rPr>
        <w:t>est Essex oral medication pathway for overactive bladder and urinary continence</w:t>
      </w:r>
      <w:r>
        <w:rPr>
          <w:rFonts w:ascii="Arial" w:hAnsi="Arial" w:cs="Arial"/>
        </w:rPr>
        <w:t xml:space="preserve"> (accessed 29.05.19)</w:t>
      </w:r>
    </w:p>
    <w:p w14:paraId="29619BCE" w14:textId="77777777" w:rsidR="001F39C1" w:rsidRDefault="00FD7201" w:rsidP="001F39C1">
      <w:pPr>
        <w:ind w:left="720"/>
      </w:pPr>
      <w:hyperlink r:id="rId42" w:history="1">
        <w:r w:rsidR="001F39C1">
          <w:rPr>
            <w:rStyle w:val="Hyperlink"/>
          </w:rPr>
          <w:t>https://www.thurrockccg.nhs.uk/about-us/document-library/medicines-management/formulary-and-prescribing-guidelines/chapter-07-genito-urinary-system/3767-oab-medicines-pathway/file</w:t>
        </w:r>
      </w:hyperlink>
      <w:r w:rsidR="001F39C1">
        <w:t xml:space="preserve"> </w:t>
      </w:r>
    </w:p>
    <w:p w14:paraId="20A2E9DB" w14:textId="77777777" w:rsidR="001F39C1" w:rsidRPr="00C403D5" w:rsidRDefault="001F39C1" w:rsidP="001F39C1">
      <w:pPr>
        <w:ind w:left="720"/>
        <w:rPr>
          <w:rFonts w:ascii="Arial" w:hAnsi="Arial" w:cs="Arial"/>
          <w:b/>
        </w:rPr>
      </w:pPr>
      <w:r w:rsidRPr="00534AAD">
        <w:rPr>
          <w:rFonts w:ascii="Arial" w:hAnsi="Arial" w:cs="Arial"/>
          <w:b/>
        </w:rPr>
        <w:object w:dxaOrig="1508" w:dyaOrig="984" w14:anchorId="4F5803A7">
          <v:shape id="_x0000_i1032" type="#_x0000_t75" style="width:88.5pt;height:43.5pt" o:ole="">
            <v:imagedata r:id="rId43" o:title=""/>
          </v:shape>
          <o:OLEObject Type="Embed" ProgID="AcroExch.Document.DC" ShapeID="_x0000_i1032" DrawAspect="Icon" ObjectID="_1742310057" r:id="rId44"/>
        </w:object>
      </w:r>
    </w:p>
    <w:p w14:paraId="24F23CFE" w14:textId="77777777" w:rsidR="00C66BDD" w:rsidRPr="001F39C1" w:rsidRDefault="001F39C1" w:rsidP="001F39C1">
      <w:r>
        <w:t xml:space="preserve">  </w:t>
      </w:r>
    </w:p>
    <w:p w14:paraId="7C1AAC38" w14:textId="77777777" w:rsidR="00823FF9" w:rsidRDefault="00FD7201" w:rsidP="00317F00">
      <w:pPr>
        <w:pStyle w:val="NoSpacing"/>
        <w:jc w:val="right"/>
        <w:rPr>
          <w:rStyle w:val="Hyperlink"/>
          <w:rFonts w:ascii="Arial" w:hAnsi="Arial"/>
          <w:b/>
          <w:color w:val="0070C0"/>
          <w:sz w:val="24"/>
          <w:szCs w:val="24"/>
          <w:u w:val="single"/>
        </w:rPr>
      </w:pPr>
      <w:hyperlink w:anchor="INDEX" w:history="1">
        <w:r w:rsidR="00823FF9" w:rsidRPr="000C7268">
          <w:rPr>
            <w:rStyle w:val="Hyperlink"/>
            <w:rFonts w:ascii="Arial" w:hAnsi="Arial"/>
            <w:b/>
            <w:color w:val="0070C0"/>
            <w:sz w:val="24"/>
            <w:szCs w:val="24"/>
            <w:u w:val="single"/>
          </w:rPr>
          <w:t>Back to Index</w:t>
        </w:r>
      </w:hyperlink>
    </w:p>
    <w:p w14:paraId="264DD948" w14:textId="77777777" w:rsidR="00762966" w:rsidRPr="000C7268" w:rsidRDefault="00762966" w:rsidP="00317F00">
      <w:pPr>
        <w:pStyle w:val="NoSpacing"/>
        <w:jc w:val="right"/>
        <w:rPr>
          <w:sz w:val="24"/>
          <w:szCs w:val="24"/>
        </w:rPr>
      </w:pPr>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649"/>
      </w:tblGrid>
      <w:tr w:rsidR="00941B36" w:rsidRPr="00317D97" w14:paraId="2D266E73" w14:textId="77777777" w:rsidTr="00317F00">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1395593B" w14:textId="77777777" w:rsidR="00941B36" w:rsidRPr="00317D97" w:rsidRDefault="00941B36" w:rsidP="003D355E">
            <w:pPr>
              <w:spacing w:line="276" w:lineRule="auto"/>
              <w:rPr>
                <w:rFonts w:ascii="Arial" w:hAnsi="Arial" w:cs="Arial"/>
                <w:b/>
                <w:lang w:eastAsia="en-US"/>
              </w:rPr>
            </w:pPr>
            <w:r w:rsidRPr="00317D97">
              <w:rPr>
                <w:rFonts w:ascii="Arial" w:hAnsi="Arial" w:cs="Arial"/>
                <w:b/>
                <w:lang w:eastAsia="en-US"/>
              </w:rPr>
              <w:t>Policy statement:</w:t>
            </w:r>
          </w:p>
        </w:tc>
        <w:tc>
          <w:tcPr>
            <w:tcW w:w="6649" w:type="dxa"/>
            <w:tcBorders>
              <w:top w:val="single" w:sz="2" w:space="0" w:color="0066CC"/>
              <w:left w:val="single" w:sz="2" w:space="0" w:color="0066CC"/>
              <w:bottom w:val="single" w:sz="2" w:space="0" w:color="0066CC"/>
              <w:right w:val="single" w:sz="2" w:space="0" w:color="0066CC"/>
            </w:tcBorders>
            <w:shd w:val="clear" w:color="auto" w:fill="auto"/>
            <w:vAlign w:val="center"/>
            <w:hideMark/>
          </w:tcPr>
          <w:p w14:paraId="638CD724" w14:textId="77777777" w:rsidR="00941B36" w:rsidRPr="00317D97" w:rsidRDefault="00941B36" w:rsidP="00941B36">
            <w:pPr>
              <w:spacing w:line="276" w:lineRule="auto"/>
              <w:rPr>
                <w:rFonts w:ascii="Arial" w:hAnsi="Arial" w:cs="Arial"/>
                <w:b/>
                <w:lang w:eastAsia="en-US"/>
              </w:rPr>
            </w:pPr>
            <w:bookmarkStart w:id="45" w:name="BreastAugmentation"/>
            <w:bookmarkEnd w:id="45"/>
            <w:r w:rsidRPr="00317D97">
              <w:rPr>
                <w:rFonts w:ascii="Arial" w:hAnsi="Arial" w:cs="Arial"/>
                <w:b/>
                <w:lang w:eastAsia="en-US"/>
              </w:rPr>
              <w:t xml:space="preserve">Breast Augmentation </w:t>
            </w:r>
          </w:p>
        </w:tc>
      </w:tr>
      <w:tr w:rsidR="00941B36" w:rsidRPr="00317D97" w14:paraId="568B6CBF" w14:textId="77777777" w:rsidTr="00EB7381">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3667FA9C" w14:textId="77777777" w:rsidR="00941B36" w:rsidRPr="00317D97" w:rsidRDefault="00941B36" w:rsidP="003D355E">
            <w:pPr>
              <w:spacing w:line="276" w:lineRule="auto"/>
              <w:rPr>
                <w:rFonts w:ascii="Arial" w:hAnsi="Arial" w:cs="Arial"/>
                <w:b/>
                <w:lang w:eastAsia="en-US"/>
              </w:rPr>
            </w:pPr>
            <w:r w:rsidRPr="00317D97">
              <w:rPr>
                <w:rFonts w:ascii="Arial" w:hAnsi="Arial" w:cs="Arial"/>
                <w:b/>
                <w:lang w:eastAsia="en-US"/>
              </w:rPr>
              <w:t>Status:</w:t>
            </w:r>
          </w:p>
        </w:tc>
        <w:tc>
          <w:tcPr>
            <w:tcW w:w="6649"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hideMark/>
          </w:tcPr>
          <w:p w14:paraId="4E05FB6D" w14:textId="77777777" w:rsidR="00941B36" w:rsidRPr="00317D97" w:rsidRDefault="00092219" w:rsidP="00941B36">
            <w:pPr>
              <w:spacing w:line="276" w:lineRule="auto"/>
              <w:rPr>
                <w:rFonts w:ascii="Arial" w:hAnsi="Arial" w:cs="Arial"/>
                <w:b/>
                <w:noProof/>
                <w:lang w:eastAsia="en-US"/>
              </w:rPr>
            </w:pPr>
            <w:r>
              <w:rPr>
                <w:rFonts w:ascii="Arial" w:hAnsi="Arial" w:cs="Arial"/>
                <w:b/>
                <w:noProof/>
                <w:lang w:eastAsia="en-US"/>
              </w:rPr>
              <w:t>Not F</w:t>
            </w:r>
            <w:r w:rsidR="00941B36">
              <w:rPr>
                <w:rFonts w:ascii="Arial" w:hAnsi="Arial" w:cs="Arial"/>
                <w:b/>
                <w:noProof/>
                <w:lang w:eastAsia="en-US"/>
              </w:rPr>
              <w:t>unded</w:t>
            </w:r>
          </w:p>
        </w:tc>
      </w:tr>
    </w:tbl>
    <w:p w14:paraId="3DD7C7A9" w14:textId="77777777" w:rsidR="00941B36" w:rsidRDefault="00941B36" w:rsidP="00317F00">
      <w:pPr>
        <w:pStyle w:val="Default"/>
      </w:pPr>
    </w:p>
    <w:p w14:paraId="1A1363EE" w14:textId="77777777" w:rsidR="00941B36" w:rsidRPr="00896E62" w:rsidRDefault="008349E0" w:rsidP="00317F00">
      <w:pPr>
        <w:pStyle w:val="Default"/>
      </w:pPr>
      <w:r>
        <w:t>M&amp;SECCG</w:t>
      </w:r>
      <w:r w:rsidR="005D3563">
        <w:t>s</w:t>
      </w:r>
      <w:r w:rsidR="00941B36" w:rsidRPr="00896E62">
        <w:t xml:space="preserve"> do not fund surgery or treatments for Breast </w:t>
      </w:r>
      <w:r w:rsidR="00941B36">
        <w:t>Augmentation.</w:t>
      </w:r>
    </w:p>
    <w:p w14:paraId="74ED6A83" w14:textId="77777777" w:rsidR="00941B36" w:rsidRPr="00896E62" w:rsidRDefault="00941B36" w:rsidP="00317F00">
      <w:pPr>
        <w:autoSpaceDE w:val="0"/>
        <w:autoSpaceDN w:val="0"/>
        <w:adjustRightInd w:val="0"/>
        <w:rPr>
          <w:rFonts w:ascii="Arial" w:eastAsiaTheme="minorHAnsi" w:hAnsi="Arial" w:cs="Arial"/>
          <w:color w:val="000000"/>
          <w:lang w:eastAsia="en-US"/>
        </w:rPr>
      </w:pPr>
    </w:p>
    <w:p w14:paraId="531C279D" w14:textId="77777777" w:rsidR="00941B36" w:rsidRPr="00896E62" w:rsidRDefault="00941B36" w:rsidP="00317F00">
      <w:pPr>
        <w:autoSpaceDE w:val="0"/>
        <w:autoSpaceDN w:val="0"/>
        <w:adjustRightInd w:val="0"/>
        <w:rPr>
          <w:rFonts w:ascii="Arial" w:eastAsiaTheme="minorHAnsi" w:hAnsi="Arial" w:cs="Arial"/>
          <w:b/>
          <w:bCs/>
          <w:color w:val="000000"/>
          <w:lang w:eastAsia="en-US"/>
        </w:rPr>
      </w:pPr>
      <w:r w:rsidRPr="00896E62">
        <w:rPr>
          <w:rFonts w:ascii="Arial" w:eastAsiaTheme="minorHAnsi" w:hAnsi="Arial" w:cs="Arial"/>
          <w:color w:val="000000"/>
          <w:lang w:eastAsia="en-US"/>
        </w:rPr>
        <w:t xml:space="preserve">This service/procedure has been assessed as a </w:t>
      </w:r>
      <w:r w:rsidRPr="00896E62">
        <w:rPr>
          <w:rFonts w:ascii="Arial" w:eastAsiaTheme="minorHAnsi" w:hAnsi="Arial" w:cs="Arial"/>
          <w:b/>
          <w:bCs/>
          <w:color w:val="000000"/>
          <w:lang w:eastAsia="en-US"/>
        </w:rPr>
        <w:t xml:space="preserve">Low Clinical Priority </w:t>
      </w:r>
      <w:r w:rsidRPr="00896E62">
        <w:rPr>
          <w:rFonts w:ascii="Arial" w:eastAsiaTheme="minorHAnsi" w:hAnsi="Arial" w:cs="Arial"/>
          <w:color w:val="000000"/>
          <w:lang w:eastAsia="en-US"/>
        </w:rPr>
        <w:t xml:space="preserve">by </w:t>
      </w:r>
      <w:r w:rsidR="008349E0">
        <w:rPr>
          <w:rFonts w:ascii="Arial" w:eastAsiaTheme="minorHAnsi" w:hAnsi="Arial" w:cs="Arial"/>
          <w:color w:val="000000"/>
          <w:lang w:eastAsia="en-US"/>
        </w:rPr>
        <w:t>M&amp;SECCG</w:t>
      </w:r>
      <w:r w:rsidR="005D3563">
        <w:rPr>
          <w:rFonts w:ascii="Arial" w:eastAsiaTheme="minorHAnsi" w:hAnsi="Arial" w:cs="Arial"/>
          <w:color w:val="000000"/>
          <w:lang w:eastAsia="en-US"/>
        </w:rPr>
        <w:t>s</w:t>
      </w:r>
      <w:r w:rsidRPr="00896E62">
        <w:rPr>
          <w:rFonts w:ascii="Arial" w:eastAsiaTheme="minorHAnsi" w:hAnsi="Arial" w:cs="Arial"/>
          <w:color w:val="000000"/>
          <w:lang w:eastAsia="en-US"/>
        </w:rPr>
        <w:t xml:space="preserve"> and will not be funded unless there are </w:t>
      </w:r>
      <w:r w:rsidRPr="00896E62">
        <w:rPr>
          <w:rFonts w:ascii="Arial" w:eastAsiaTheme="minorHAnsi" w:hAnsi="Arial" w:cs="Arial"/>
          <w:b/>
          <w:bCs/>
          <w:color w:val="000000"/>
          <w:lang w:eastAsia="en-US"/>
        </w:rPr>
        <w:t xml:space="preserve">exceptional clinical circumstances. </w:t>
      </w:r>
    </w:p>
    <w:p w14:paraId="7A288DF8" w14:textId="77777777" w:rsidR="00941B36" w:rsidRPr="00317D97" w:rsidRDefault="00941B36" w:rsidP="00317F00"/>
    <w:p w14:paraId="00DB5E6E" w14:textId="77777777" w:rsidR="00856B5C" w:rsidRDefault="00856B5C" w:rsidP="00856B5C">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7AC254D6" w14:textId="77777777" w:rsidR="00856B5C" w:rsidRDefault="00856B5C" w:rsidP="00856B5C">
      <w:pPr>
        <w:autoSpaceDE w:val="0"/>
        <w:autoSpaceDN w:val="0"/>
        <w:adjustRightInd w:val="0"/>
        <w:rPr>
          <w:rFonts w:ascii="Arial" w:eastAsiaTheme="minorHAnsi" w:hAnsi="Arial" w:cs="Arial"/>
          <w:color w:val="000000"/>
          <w:lang w:eastAsia="en-US"/>
        </w:rPr>
      </w:pPr>
    </w:p>
    <w:p w14:paraId="0C3D7C66" w14:textId="77777777" w:rsidR="00941B36" w:rsidRDefault="00226B7B" w:rsidP="00317F00">
      <w:pPr>
        <w:autoSpaceDE w:val="0"/>
        <w:autoSpaceDN w:val="0"/>
        <w:adjustRightInd w:val="0"/>
        <w:rPr>
          <w:rFonts w:ascii="Arial" w:eastAsiaTheme="minorHAnsi" w:hAnsi="Arial" w:cs="Arial"/>
          <w:color w:val="000000"/>
          <w:lang w:eastAsia="en-US"/>
        </w:rPr>
      </w:pPr>
      <w:r w:rsidRPr="00B272EF">
        <w:rPr>
          <w:rFonts w:ascii="Arial" w:eastAsiaTheme="minorHAnsi" w:hAnsi="Arial" w:cs="Arial"/>
          <w:color w:val="000000"/>
          <w:lang w:eastAsia="en-US"/>
        </w:rPr>
        <w:t>Further information on applying for funding in exceptional clinical c</w:t>
      </w:r>
      <w:r>
        <w:rPr>
          <w:rFonts w:ascii="Arial" w:eastAsiaTheme="minorHAnsi" w:hAnsi="Arial" w:cs="Arial"/>
          <w:color w:val="000000"/>
          <w:lang w:eastAsia="en-US"/>
        </w:rPr>
        <w:t>ircumstances can be found on the CCGs’ website</w:t>
      </w:r>
      <w:r w:rsidRPr="00B272EF">
        <w:rPr>
          <w:rFonts w:ascii="Arial" w:eastAsiaTheme="minorHAnsi" w:hAnsi="Arial" w:cs="Arial"/>
          <w:color w:val="000000"/>
          <w:lang w:eastAsia="en-US"/>
        </w:rPr>
        <w:t>.</w:t>
      </w:r>
    </w:p>
    <w:p w14:paraId="2DDA0E3A" w14:textId="77777777" w:rsidR="00941B36" w:rsidRPr="00317D97" w:rsidRDefault="00941B36" w:rsidP="00317F00">
      <w:pPr>
        <w:autoSpaceDE w:val="0"/>
        <w:autoSpaceDN w:val="0"/>
        <w:adjustRightInd w:val="0"/>
        <w:rPr>
          <w:rFonts w:ascii="Arial" w:eastAsiaTheme="minorHAnsi" w:hAnsi="Arial" w:cs="Arial"/>
          <w:color w:val="000000"/>
          <w:lang w:eastAsia="en-US"/>
        </w:rPr>
      </w:pPr>
    </w:p>
    <w:p w14:paraId="21609140" w14:textId="77777777" w:rsidR="00896E62" w:rsidRPr="00896E62" w:rsidRDefault="00896E62" w:rsidP="00317F00">
      <w:pPr>
        <w:rPr>
          <w:rFonts w:ascii="Arial" w:hAnsi="Arial" w:cs="Arial"/>
          <w:lang w:eastAsia="en-US"/>
        </w:rPr>
      </w:pPr>
    </w:p>
    <w:p w14:paraId="10B11759" w14:textId="77777777" w:rsidR="00941B36" w:rsidRDefault="00941B36" w:rsidP="00317F00">
      <w:pPr>
        <w:spacing w:after="200" w:line="276" w:lineRule="auto"/>
        <w:rPr>
          <w:rFonts w:ascii="Arial" w:hAnsi="Arial" w:cs="Arial"/>
          <w:lang w:eastAsia="en-US"/>
        </w:rPr>
      </w:pPr>
      <w:r>
        <w:rPr>
          <w:rFonts w:ascii="Arial" w:hAnsi="Arial" w:cs="Arial"/>
          <w:lang w:eastAsia="en-US"/>
        </w:rPr>
        <w:br w:type="page"/>
      </w:r>
    </w:p>
    <w:p w14:paraId="74D975AA" w14:textId="77777777" w:rsidR="00823FF9" w:rsidRPr="000C7268" w:rsidRDefault="00FD7201" w:rsidP="00317F00">
      <w:pPr>
        <w:pStyle w:val="NoSpacing"/>
        <w:jc w:val="right"/>
        <w:rPr>
          <w:sz w:val="24"/>
          <w:szCs w:val="24"/>
        </w:rPr>
      </w:pPr>
      <w:hyperlink w:anchor="INDEX" w:history="1">
        <w:r w:rsidR="00823FF9" w:rsidRPr="000C7268">
          <w:rPr>
            <w:rStyle w:val="Hyperlink"/>
            <w:rFonts w:ascii="Arial" w:hAnsi="Arial"/>
            <w:b/>
            <w:color w:val="0070C0"/>
            <w:sz w:val="24"/>
            <w:szCs w:val="24"/>
            <w:u w:val="single"/>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649"/>
      </w:tblGrid>
      <w:tr w:rsidR="00941B36" w:rsidRPr="00317D97" w14:paraId="25E04923" w14:textId="77777777" w:rsidTr="00317F00">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5583EDC6" w14:textId="77777777" w:rsidR="00941B36" w:rsidRPr="00317D97" w:rsidRDefault="00941B36" w:rsidP="003D355E">
            <w:pPr>
              <w:spacing w:line="276" w:lineRule="auto"/>
              <w:rPr>
                <w:rFonts w:ascii="Arial" w:hAnsi="Arial" w:cs="Arial"/>
                <w:b/>
                <w:lang w:eastAsia="en-US"/>
              </w:rPr>
            </w:pPr>
            <w:r w:rsidRPr="00317D97">
              <w:rPr>
                <w:rFonts w:ascii="Arial" w:hAnsi="Arial" w:cs="Arial"/>
                <w:b/>
                <w:lang w:eastAsia="en-US"/>
              </w:rPr>
              <w:t>Policy statement:</w:t>
            </w:r>
          </w:p>
        </w:tc>
        <w:tc>
          <w:tcPr>
            <w:tcW w:w="6649" w:type="dxa"/>
            <w:tcBorders>
              <w:top w:val="single" w:sz="2" w:space="0" w:color="0066CC"/>
              <w:left w:val="single" w:sz="2" w:space="0" w:color="0066CC"/>
              <w:bottom w:val="single" w:sz="2" w:space="0" w:color="0066CC"/>
              <w:right w:val="single" w:sz="2" w:space="0" w:color="0066CC"/>
            </w:tcBorders>
            <w:shd w:val="clear" w:color="auto" w:fill="auto"/>
            <w:vAlign w:val="center"/>
            <w:hideMark/>
          </w:tcPr>
          <w:p w14:paraId="414597E0" w14:textId="77777777" w:rsidR="00941B36" w:rsidRPr="00317D97" w:rsidRDefault="00941B36" w:rsidP="006655D9">
            <w:pPr>
              <w:spacing w:line="276" w:lineRule="auto"/>
              <w:rPr>
                <w:rFonts w:ascii="Arial" w:hAnsi="Arial" w:cs="Arial"/>
                <w:b/>
                <w:lang w:eastAsia="en-US"/>
              </w:rPr>
            </w:pPr>
            <w:bookmarkStart w:id="46" w:name="BreastImplantsRemoval"/>
            <w:bookmarkStart w:id="47" w:name="BreastImplants"/>
            <w:bookmarkEnd w:id="46"/>
            <w:bookmarkEnd w:id="47"/>
            <w:r w:rsidRPr="00317D97">
              <w:rPr>
                <w:rFonts w:ascii="Arial" w:hAnsi="Arial" w:cs="Arial"/>
                <w:b/>
                <w:lang w:eastAsia="en-US"/>
              </w:rPr>
              <w:t xml:space="preserve">Breast </w:t>
            </w:r>
            <w:r w:rsidR="006655D9">
              <w:rPr>
                <w:rFonts w:ascii="Arial" w:hAnsi="Arial" w:cs="Arial"/>
                <w:b/>
                <w:lang w:eastAsia="en-US"/>
              </w:rPr>
              <w:t>Implants</w:t>
            </w:r>
          </w:p>
        </w:tc>
      </w:tr>
      <w:tr w:rsidR="00941B36" w:rsidRPr="00317D97" w14:paraId="3E5ECA95" w14:textId="77777777" w:rsidTr="00EB7381">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2862989C" w14:textId="77777777" w:rsidR="00941B36" w:rsidRPr="00317D97" w:rsidRDefault="00941B36" w:rsidP="003D355E">
            <w:pPr>
              <w:spacing w:line="276" w:lineRule="auto"/>
              <w:rPr>
                <w:rFonts w:ascii="Arial" w:hAnsi="Arial" w:cs="Arial"/>
                <w:b/>
                <w:lang w:eastAsia="en-US"/>
              </w:rPr>
            </w:pPr>
            <w:r w:rsidRPr="00317D97">
              <w:rPr>
                <w:rFonts w:ascii="Arial" w:hAnsi="Arial" w:cs="Arial"/>
                <w:b/>
                <w:lang w:eastAsia="en-US"/>
              </w:rPr>
              <w:t>Status:</w:t>
            </w:r>
          </w:p>
        </w:tc>
        <w:tc>
          <w:tcPr>
            <w:tcW w:w="6649" w:type="dxa"/>
            <w:tcBorders>
              <w:top w:val="single" w:sz="2" w:space="0" w:color="0066CC"/>
              <w:left w:val="single" w:sz="2" w:space="0" w:color="0066CC"/>
              <w:bottom w:val="single" w:sz="2" w:space="0" w:color="0066CC"/>
              <w:right w:val="single" w:sz="2" w:space="0" w:color="0066CC"/>
            </w:tcBorders>
            <w:shd w:val="clear" w:color="auto" w:fill="FF0000"/>
            <w:vAlign w:val="center"/>
            <w:hideMark/>
          </w:tcPr>
          <w:p w14:paraId="69856ACB" w14:textId="77777777" w:rsidR="00941B36" w:rsidRPr="00317D97" w:rsidRDefault="00941B36" w:rsidP="001B1EA8">
            <w:pPr>
              <w:spacing w:line="276" w:lineRule="auto"/>
              <w:rPr>
                <w:rFonts w:ascii="Arial" w:hAnsi="Arial" w:cs="Arial"/>
                <w:b/>
                <w:noProof/>
                <w:lang w:eastAsia="en-US"/>
              </w:rPr>
            </w:pPr>
            <w:r w:rsidRPr="00317D97">
              <w:rPr>
                <w:rFonts w:ascii="Arial" w:hAnsi="Arial" w:cs="Arial"/>
                <w:b/>
                <w:noProof/>
                <w:lang w:eastAsia="en-US"/>
              </w:rPr>
              <w:t>Individual Prior Approval</w:t>
            </w:r>
          </w:p>
        </w:tc>
      </w:tr>
    </w:tbl>
    <w:p w14:paraId="558E91FD" w14:textId="77777777" w:rsidR="00941B36" w:rsidRDefault="00941B36" w:rsidP="00317F00">
      <w:pPr>
        <w:jc w:val="both"/>
        <w:rPr>
          <w:rFonts w:ascii="Arial" w:hAnsi="Arial" w:cs="Arial"/>
        </w:rPr>
      </w:pPr>
    </w:p>
    <w:p w14:paraId="59838B46" w14:textId="77777777" w:rsidR="00941B36" w:rsidRDefault="008349E0" w:rsidP="008F3A5C">
      <w:pPr>
        <w:rPr>
          <w:rFonts w:ascii="Arial" w:hAnsi="Arial" w:cs="Arial"/>
        </w:rPr>
      </w:pPr>
      <w:r>
        <w:rPr>
          <w:rFonts w:ascii="Arial" w:hAnsi="Arial" w:cs="Arial"/>
        </w:rPr>
        <w:t>M&amp;SECCG</w:t>
      </w:r>
      <w:r w:rsidR="005D3563">
        <w:rPr>
          <w:rFonts w:ascii="Arial" w:hAnsi="Arial" w:cs="Arial"/>
        </w:rPr>
        <w:t>s</w:t>
      </w:r>
      <w:r w:rsidR="002E3866">
        <w:rPr>
          <w:rFonts w:ascii="Arial" w:hAnsi="Arial" w:cs="Arial"/>
        </w:rPr>
        <w:t xml:space="preserve"> only commission</w:t>
      </w:r>
      <w:r w:rsidR="003751B0">
        <w:rPr>
          <w:rFonts w:ascii="Arial" w:hAnsi="Arial" w:cs="Arial"/>
        </w:rPr>
        <w:t xml:space="preserve"> the removal</w:t>
      </w:r>
      <w:r w:rsidR="006655D9">
        <w:rPr>
          <w:rFonts w:ascii="Arial" w:hAnsi="Arial" w:cs="Arial"/>
        </w:rPr>
        <w:t>/replacement</w:t>
      </w:r>
      <w:r w:rsidR="00941B36" w:rsidRPr="00317D97">
        <w:rPr>
          <w:rFonts w:ascii="Arial" w:hAnsi="Arial" w:cs="Arial"/>
        </w:rPr>
        <w:t xml:space="preserve"> of breast implants </w:t>
      </w:r>
      <w:r w:rsidR="00941B36">
        <w:rPr>
          <w:rFonts w:ascii="Arial" w:hAnsi="Arial" w:cs="Arial"/>
        </w:rPr>
        <w:t xml:space="preserve">on </w:t>
      </w:r>
      <w:r w:rsidR="006655D9">
        <w:rPr>
          <w:rFonts w:ascii="Arial" w:hAnsi="Arial" w:cs="Arial"/>
        </w:rPr>
        <w:t>a restricted basis.</w:t>
      </w:r>
    </w:p>
    <w:p w14:paraId="2682D9A4" w14:textId="77777777" w:rsidR="006655D9" w:rsidRDefault="006655D9" w:rsidP="008F3A5C">
      <w:pPr>
        <w:rPr>
          <w:rFonts w:ascii="Arial" w:hAnsi="Arial" w:cs="Arial"/>
        </w:rPr>
      </w:pPr>
    </w:p>
    <w:p w14:paraId="04E440EC" w14:textId="77777777" w:rsidR="003751B0" w:rsidRPr="006655D9" w:rsidRDefault="006655D9" w:rsidP="008F3A5C">
      <w:pPr>
        <w:rPr>
          <w:rFonts w:ascii="Arial" w:hAnsi="Arial" w:cs="Arial"/>
          <w:b/>
        </w:rPr>
      </w:pPr>
      <w:r w:rsidRPr="006655D9">
        <w:rPr>
          <w:rFonts w:ascii="Arial" w:hAnsi="Arial" w:cs="Arial"/>
          <w:b/>
        </w:rPr>
        <w:t>Removal</w:t>
      </w:r>
    </w:p>
    <w:p w14:paraId="439B5721" w14:textId="77777777" w:rsidR="006655D9" w:rsidRDefault="006655D9" w:rsidP="008F3A5C">
      <w:pPr>
        <w:rPr>
          <w:rFonts w:ascii="Arial" w:hAnsi="Arial" w:cs="Arial"/>
        </w:rPr>
      </w:pPr>
    </w:p>
    <w:p w14:paraId="396A6C13" w14:textId="77777777" w:rsidR="00941B36" w:rsidRDefault="006655D9" w:rsidP="002D5540">
      <w:pPr>
        <w:pStyle w:val="ListParagraph"/>
        <w:numPr>
          <w:ilvl w:val="0"/>
          <w:numId w:val="102"/>
        </w:numPr>
        <w:rPr>
          <w:rFonts w:ascii="Arial" w:hAnsi="Arial" w:cs="Arial"/>
        </w:rPr>
      </w:pPr>
      <w:r>
        <w:rPr>
          <w:rFonts w:ascii="Helvetica" w:hAnsi="Helvetica"/>
        </w:rPr>
        <w:t>T</w:t>
      </w:r>
      <w:r w:rsidR="00941B36" w:rsidRPr="003751B0">
        <w:rPr>
          <w:rFonts w:ascii="Helvetica" w:hAnsi="Helvetica"/>
        </w:rPr>
        <w:t>he implan</w:t>
      </w:r>
      <w:r w:rsidR="003751B0" w:rsidRPr="003751B0">
        <w:rPr>
          <w:rFonts w:ascii="Helvetica" w:hAnsi="Helvetica"/>
        </w:rPr>
        <w:t>t(s)</w:t>
      </w:r>
      <w:r>
        <w:rPr>
          <w:rFonts w:ascii="Helvetica" w:hAnsi="Helvetica"/>
        </w:rPr>
        <w:t xml:space="preserve">, whether funded privately or on the NHS, </w:t>
      </w:r>
      <w:r w:rsidR="003751B0" w:rsidRPr="003751B0">
        <w:rPr>
          <w:rFonts w:ascii="Helvetica" w:hAnsi="Helvetica"/>
        </w:rPr>
        <w:t>need to be removed</w:t>
      </w:r>
      <w:r>
        <w:rPr>
          <w:rFonts w:ascii="Helvetica" w:hAnsi="Helvetica"/>
        </w:rPr>
        <w:t xml:space="preserve"> </w:t>
      </w:r>
      <w:r w:rsidR="00941B36" w:rsidRPr="003751B0">
        <w:rPr>
          <w:rFonts w:ascii="Helvetica" w:hAnsi="Helvetica"/>
        </w:rPr>
        <w:t xml:space="preserve">for clinical reasons, such as implant rupture, </w:t>
      </w:r>
      <w:proofErr w:type="gramStart"/>
      <w:r w:rsidR="00941B36" w:rsidRPr="003751B0">
        <w:rPr>
          <w:rFonts w:ascii="Helvetica" w:hAnsi="Helvetica"/>
        </w:rPr>
        <w:t>infection</w:t>
      </w:r>
      <w:proofErr w:type="gramEnd"/>
      <w:r w:rsidR="00941B36" w:rsidRPr="003751B0">
        <w:rPr>
          <w:rFonts w:ascii="Helvetica" w:hAnsi="Helvetica"/>
        </w:rPr>
        <w:t xml:space="preserve"> or capsular contraction</w:t>
      </w:r>
      <w:r>
        <w:rPr>
          <w:rFonts w:ascii="Helvetica" w:hAnsi="Helvetica"/>
        </w:rPr>
        <w:t xml:space="preserve">. </w:t>
      </w:r>
      <w:r w:rsidR="00856B5C">
        <w:rPr>
          <w:rFonts w:ascii="Arial" w:hAnsi="Arial" w:cs="Arial"/>
        </w:rPr>
        <w:t xml:space="preserve"> </w:t>
      </w:r>
    </w:p>
    <w:p w14:paraId="42C0DBA3" w14:textId="77777777" w:rsidR="006655D9" w:rsidRDefault="006655D9" w:rsidP="008F3A5C">
      <w:pPr>
        <w:pStyle w:val="ListParagraph"/>
        <w:ind w:left="890"/>
        <w:rPr>
          <w:rFonts w:ascii="Arial" w:hAnsi="Arial" w:cs="Arial"/>
        </w:rPr>
      </w:pPr>
    </w:p>
    <w:p w14:paraId="7BB6C1AC" w14:textId="77777777" w:rsidR="006655D9" w:rsidRDefault="006655D9" w:rsidP="002D5540">
      <w:pPr>
        <w:pStyle w:val="ListParagraph"/>
        <w:numPr>
          <w:ilvl w:val="0"/>
          <w:numId w:val="102"/>
        </w:numPr>
        <w:rPr>
          <w:rFonts w:ascii="Arial" w:hAnsi="Arial" w:cs="Arial"/>
        </w:rPr>
      </w:pPr>
      <w:r>
        <w:rPr>
          <w:rFonts w:ascii="Arial" w:hAnsi="Arial" w:cs="Arial"/>
        </w:rPr>
        <w:t xml:space="preserve">Where implants are privately funded patients will be offered the choice of removing both prostheses </w:t>
      </w:r>
      <w:proofErr w:type="gramStart"/>
      <w:r>
        <w:rPr>
          <w:rFonts w:ascii="Arial" w:hAnsi="Arial" w:cs="Arial"/>
        </w:rPr>
        <w:t>in the event that</w:t>
      </w:r>
      <w:proofErr w:type="gramEnd"/>
      <w:r>
        <w:rPr>
          <w:rFonts w:ascii="Arial" w:hAnsi="Arial" w:cs="Arial"/>
        </w:rPr>
        <w:t xml:space="preserve"> only one has ruptured with the intention of preserving symmetry.</w:t>
      </w:r>
    </w:p>
    <w:p w14:paraId="2D30CBF0" w14:textId="77777777" w:rsidR="006655D9" w:rsidRDefault="006655D9" w:rsidP="008F3A5C">
      <w:pPr>
        <w:rPr>
          <w:rFonts w:ascii="Arial" w:hAnsi="Arial" w:cs="Arial"/>
        </w:rPr>
      </w:pPr>
    </w:p>
    <w:p w14:paraId="440C71C1" w14:textId="77777777" w:rsidR="006655D9" w:rsidRDefault="006655D9" w:rsidP="008F3A5C">
      <w:pPr>
        <w:rPr>
          <w:rFonts w:ascii="Arial" w:hAnsi="Arial" w:cs="Arial"/>
          <w:b/>
        </w:rPr>
      </w:pPr>
      <w:r w:rsidRPr="006655D9">
        <w:rPr>
          <w:rFonts w:ascii="Arial" w:hAnsi="Arial" w:cs="Arial"/>
          <w:b/>
        </w:rPr>
        <w:t>Replacement</w:t>
      </w:r>
    </w:p>
    <w:p w14:paraId="2C74E277" w14:textId="77777777" w:rsidR="006655D9" w:rsidRDefault="006655D9" w:rsidP="008F3A5C">
      <w:pPr>
        <w:rPr>
          <w:rFonts w:ascii="Arial" w:hAnsi="Arial" w:cs="Arial"/>
          <w:b/>
        </w:rPr>
      </w:pPr>
    </w:p>
    <w:p w14:paraId="1B20B18B" w14:textId="77777777" w:rsidR="006655D9" w:rsidRPr="006655D9" w:rsidRDefault="006655D9" w:rsidP="002D5540">
      <w:pPr>
        <w:pStyle w:val="ListParagraph"/>
        <w:numPr>
          <w:ilvl w:val="0"/>
          <w:numId w:val="102"/>
        </w:numPr>
        <w:rPr>
          <w:rFonts w:ascii="Arial" w:hAnsi="Arial" w:cs="Arial"/>
          <w:b/>
        </w:rPr>
      </w:pPr>
      <w:r>
        <w:rPr>
          <w:rFonts w:ascii="Arial" w:hAnsi="Arial" w:cs="Arial"/>
        </w:rPr>
        <w:t>Implants removed for clinical reasons under this policy may be replaced when insertion of the removed implants was funded by the NHS.</w:t>
      </w:r>
    </w:p>
    <w:p w14:paraId="5047F1D2" w14:textId="77777777" w:rsidR="006655D9" w:rsidRDefault="006655D9" w:rsidP="008F3A5C">
      <w:pPr>
        <w:rPr>
          <w:rFonts w:ascii="Arial" w:hAnsi="Arial" w:cs="Arial"/>
          <w:b/>
        </w:rPr>
      </w:pPr>
    </w:p>
    <w:p w14:paraId="7314D456" w14:textId="77777777" w:rsidR="006655D9" w:rsidRPr="006655D9" w:rsidRDefault="006655D9" w:rsidP="002D5540">
      <w:pPr>
        <w:pStyle w:val="ListParagraph"/>
        <w:numPr>
          <w:ilvl w:val="0"/>
          <w:numId w:val="102"/>
        </w:numPr>
        <w:rPr>
          <w:rFonts w:ascii="Arial" w:hAnsi="Arial" w:cs="Arial"/>
        </w:rPr>
      </w:pPr>
      <w:r w:rsidRPr="006655D9">
        <w:rPr>
          <w:rFonts w:ascii="Arial" w:hAnsi="Arial" w:cs="Arial"/>
        </w:rPr>
        <w:t xml:space="preserve">The </w:t>
      </w:r>
      <w:r w:rsidRPr="006655D9">
        <w:rPr>
          <w:rFonts w:ascii="Arial" w:hAnsi="Arial" w:cs="Arial"/>
          <w:i/>
        </w:rPr>
        <w:t>replacement</w:t>
      </w:r>
      <w:r w:rsidRPr="006655D9">
        <w:rPr>
          <w:rFonts w:ascii="Arial" w:hAnsi="Arial" w:cs="Arial"/>
        </w:rPr>
        <w:t xml:space="preserve"> of privately funded breast implants removed for clinical reason</w:t>
      </w:r>
      <w:r>
        <w:rPr>
          <w:rFonts w:ascii="Arial" w:hAnsi="Arial" w:cs="Arial"/>
        </w:rPr>
        <w:t>s under this policy</w:t>
      </w:r>
      <w:r w:rsidRPr="006655D9">
        <w:rPr>
          <w:rFonts w:ascii="Arial" w:hAnsi="Arial" w:cs="Arial"/>
        </w:rPr>
        <w:t xml:space="preserve"> will not be funded.</w:t>
      </w:r>
    </w:p>
    <w:p w14:paraId="0122D94A" w14:textId="77777777" w:rsidR="004D204B" w:rsidRPr="004D204B" w:rsidRDefault="004D204B" w:rsidP="00317F00">
      <w:pPr>
        <w:spacing w:after="200" w:line="276" w:lineRule="auto"/>
        <w:rPr>
          <w:rFonts w:ascii="Arial" w:eastAsiaTheme="minorHAnsi" w:hAnsi="Arial" w:cs="Arial"/>
          <w:b/>
          <w:sz w:val="16"/>
          <w:szCs w:val="16"/>
          <w:lang w:eastAsia="en-US"/>
        </w:rPr>
      </w:pPr>
    </w:p>
    <w:p w14:paraId="30F68AAE" w14:textId="77777777" w:rsidR="00941B36" w:rsidRPr="002E3866" w:rsidRDefault="00941B36" w:rsidP="00317F00">
      <w:pPr>
        <w:spacing w:after="200" w:line="276" w:lineRule="auto"/>
        <w:rPr>
          <w:rFonts w:ascii="Arial" w:eastAsiaTheme="minorHAnsi" w:hAnsi="Arial" w:cs="Arial"/>
          <w:b/>
          <w:lang w:eastAsia="en-US"/>
        </w:rPr>
      </w:pPr>
      <w:r w:rsidRPr="002E3866">
        <w:rPr>
          <w:rFonts w:ascii="Arial" w:eastAsiaTheme="minorHAnsi" w:hAnsi="Arial" w:cs="Arial"/>
          <w:b/>
          <w:lang w:eastAsia="en-US"/>
        </w:rPr>
        <w:t>Individual prior approval for funding is required.</w:t>
      </w:r>
    </w:p>
    <w:p w14:paraId="7D3301C9" w14:textId="77777777" w:rsidR="00941B36" w:rsidRPr="00317D97" w:rsidRDefault="00941B36" w:rsidP="00317F00">
      <w:pPr>
        <w:rPr>
          <w:rFonts w:ascii="Arial" w:hAnsi="Arial" w:cs="Arial"/>
        </w:rPr>
      </w:pPr>
      <w:r w:rsidRPr="00317D97">
        <w:rPr>
          <w:rFonts w:ascii="Arial" w:hAnsi="Arial" w:cs="Arial"/>
        </w:rPr>
        <w:t xml:space="preserve">Funding for patients not meeting the above criteria will only be granted in </w:t>
      </w:r>
      <w:r w:rsidR="006655D9" w:rsidRPr="006655D9">
        <w:rPr>
          <w:rFonts w:ascii="Arial" w:hAnsi="Arial" w:cs="Arial"/>
          <w:b/>
          <w:bCs/>
        </w:rPr>
        <w:t>exceptional clinical circumstances</w:t>
      </w:r>
    </w:p>
    <w:p w14:paraId="28D879CA" w14:textId="77777777" w:rsidR="00941B36" w:rsidRPr="00317D97" w:rsidRDefault="00941B36" w:rsidP="00317F00"/>
    <w:p w14:paraId="13C4FCB3" w14:textId="77777777" w:rsidR="001B1EA8" w:rsidRDefault="001B1EA8" w:rsidP="001B1EA8">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071F08FE" w14:textId="77777777" w:rsidR="001B1EA8" w:rsidRDefault="001B1EA8" w:rsidP="001B1EA8">
      <w:pPr>
        <w:autoSpaceDE w:val="0"/>
        <w:autoSpaceDN w:val="0"/>
        <w:adjustRightInd w:val="0"/>
        <w:rPr>
          <w:rFonts w:ascii="Arial" w:eastAsiaTheme="minorHAnsi" w:hAnsi="Arial" w:cs="Arial"/>
          <w:color w:val="000000"/>
          <w:lang w:eastAsia="en-US"/>
        </w:rPr>
      </w:pPr>
    </w:p>
    <w:p w14:paraId="4CA8A0F6" w14:textId="77777777" w:rsidR="00941B36" w:rsidRPr="00317D97" w:rsidRDefault="00226B7B" w:rsidP="00317F00">
      <w:pPr>
        <w:autoSpaceDE w:val="0"/>
        <w:autoSpaceDN w:val="0"/>
        <w:adjustRightInd w:val="0"/>
        <w:rPr>
          <w:rFonts w:ascii="Arial" w:eastAsiaTheme="minorHAnsi" w:hAnsi="Arial" w:cs="Arial"/>
          <w:color w:val="000000"/>
          <w:lang w:eastAsia="en-US"/>
        </w:rPr>
      </w:pPr>
      <w:r w:rsidRPr="00B272EF">
        <w:rPr>
          <w:rFonts w:ascii="Arial" w:eastAsiaTheme="minorHAnsi" w:hAnsi="Arial" w:cs="Arial"/>
          <w:color w:val="000000"/>
          <w:lang w:eastAsia="en-US"/>
        </w:rPr>
        <w:t>Further information on applying for funding in exceptional clinical c</w:t>
      </w:r>
      <w:r>
        <w:rPr>
          <w:rFonts w:ascii="Arial" w:eastAsiaTheme="minorHAnsi" w:hAnsi="Arial" w:cs="Arial"/>
          <w:color w:val="000000"/>
          <w:lang w:eastAsia="en-US"/>
        </w:rPr>
        <w:t>ircumstances can be found on the CCGs’ website</w:t>
      </w:r>
      <w:r w:rsidRPr="00B272EF">
        <w:rPr>
          <w:rFonts w:ascii="Arial" w:eastAsiaTheme="minorHAnsi" w:hAnsi="Arial" w:cs="Arial"/>
          <w:color w:val="000000"/>
          <w:lang w:eastAsia="en-US"/>
        </w:rPr>
        <w:t>.</w:t>
      </w:r>
    </w:p>
    <w:p w14:paraId="7C33C90B" w14:textId="77777777" w:rsidR="00896E62" w:rsidRDefault="00896E62" w:rsidP="00317F00">
      <w:pPr>
        <w:rPr>
          <w:rFonts w:ascii="Arial" w:hAnsi="Arial" w:cs="Arial"/>
          <w:lang w:eastAsia="en-US"/>
        </w:rPr>
      </w:pPr>
    </w:p>
    <w:p w14:paraId="69B4965E" w14:textId="77777777" w:rsidR="00896E62" w:rsidRDefault="00896E62" w:rsidP="00317F00">
      <w:pPr>
        <w:spacing w:after="200" w:line="276" w:lineRule="auto"/>
        <w:rPr>
          <w:rFonts w:ascii="Arial" w:hAnsi="Arial" w:cs="Arial"/>
          <w:lang w:eastAsia="en-US"/>
        </w:rPr>
      </w:pPr>
      <w:r>
        <w:rPr>
          <w:rFonts w:ascii="Arial" w:hAnsi="Arial" w:cs="Arial"/>
          <w:lang w:eastAsia="en-US"/>
        </w:rPr>
        <w:br w:type="page"/>
      </w:r>
    </w:p>
    <w:p w14:paraId="4FF9793A" w14:textId="77777777" w:rsidR="00823FF9" w:rsidRPr="000C7268" w:rsidRDefault="00FD7201" w:rsidP="00317F00">
      <w:pPr>
        <w:pStyle w:val="NoSpacing"/>
        <w:jc w:val="right"/>
        <w:rPr>
          <w:sz w:val="24"/>
          <w:szCs w:val="24"/>
        </w:rPr>
      </w:pPr>
      <w:hyperlink w:anchor="INDEX" w:history="1">
        <w:r w:rsidR="00823FF9" w:rsidRPr="000C7268">
          <w:rPr>
            <w:rStyle w:val="Hyperlink"/>
            <w:rFonts w:ascii="Arial" w:hAnsi="Arial"/>
            <w:b/>
            <w:color w:val="0070C0"/>
            <w:sz w:val="24"/>
            <w:szCs w:val="24"/>
            <w:u w:val="single"/>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896E62" w:rsidRPr="00896E62" w14:paraId="363807F5" w14:textId="77777777" w:rsidTr="00317F00">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30AC812F" w14:textId="77777777" w:rsidR="00896E62" w:rsidRPr="00896E62" w:rsidRDefault="00896E62" w:rsidP="00317D97">
            <w:pPr>
              <w:spacing w:line="276" w:lineRule="auto"/>
              <w:rPr>
                <w:rFonts w:ascii="Arial" w:hAnsi="Arial" w:cs="Arial"/>
                <w:b/>
                <w:lang w:eastAsia="en-US"/>
              </w:rPr>
            </w:pPr>
            <w:r w:rsidRPr="00896E62">
              <w:rPr>
                <w:rFonts w:ascii="Arial" w:hAnsi="Arial" w:cs="Arial"/>
                <w:b/>
                <w:lang w:eastAsia="en-US"/>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hideMark/>
          </w:tcPr>
          <w:p w14:paraId="64E4BD1E" w14:textId="77777777" w:rsidR="00896E62" w:rsidRPr="00896E62" w:rsidRDefault="00896E62" w:rsidP="00896E62">
            <w:pPr>
              <w:spacing w:line="276" w:lineRule="auto"/>
              <w:rPr>
                <w:rFonts w:ascii="Arial" w:hAnsi="Arial" w:cs="Arial"/>
                <w:b/>
                <w:lang w:eastAsia="en-US"/>
              </w:rPr>
            </w:pPr>
            <w:bookmarkStart w:id="48" w:name="BreastLiftMastopexy"/>
            <w:bookmarkEnd w:id="48"/>
            <w:r w:rsidRPr="00896E62">
              <w:rPr>
                <w:rFonts w:ascii="Arial" w:hAnsi="Arial" w:cs="Arial"/>
                <w:b/>
                <w:lang w:eastAsia="en-US"/>
              </w:rPr>
              <w:t xml:space="preserve">Breast Lift </w:t>
            </w:r>
            <w:r w:rsidR="003A15D0">
              <w:rPr>
                <w:rFonts w:ascii="Arial" w:hAnsi="Arial" w:cs="Arial"/>
                <w:b/>
                <w:lang w:eastAsia="en-US"/>
              </w:rPr>
              <w:t>–</w:t>
            </w:r>
            <w:r w:rsidRPr="00896E62">
              <w:rPr>
                <w:rFonts w:ascii="Arial" w:hAnsi="Arial" w:cs="Arial"/>
                <w:b/>
                <w:lang w:eastAsia="en-US"/>
              </w:rPr>
              <w:t xml:space="preserve"> Mastopexy</w:t>
            </w:r>
          </w:p>
        </w:tc>
      </w:tr>
      <w:tr w:rsidR="00896E62" w:rsidRPr="00896E62" w14:paraId="0325ED20" w14:textId="77777777" w:rsidTr="00EB7381">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1E96169A" w14:textId="77777777" w:rsidR="00896E62" w:rsidRPr="00896E62" w:rsidRDefault="00896E62" w:rsidP="00317D97">
            <w:pPr>
              <w:spacing w:line="276" w:lineRule="auto"/>
              <w:rPr>
                <w:rFonts w:ascii="Arial" w:hAnsi="Arial" w:cs="Arial"/>
                <w:b/>
                <w:lang w:eastAsia="en-US"/>
              </w:rPr>
            </w:pPr>
            <w:r w:rsidRPr="00896E62">
              <w:rPr>
                <w:rFonts w:ascii="Arial" w:hAnsi="Arial" w:cs="Arial"/>
                <w:b/>
                <w:lang w:eastAsia="en-US"/>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hideMark/>
          </w:tcPr>
          <w:p w14:paraId="7EEDC831" w14:textId="77777777" w:rsidR="00896E62" w:rsidRPr="00896E62" w:rsidRDefault="00896E62" w:rsidP="001B1EA8">
            <w:pPr>
              <w:spacing w:line="276" w:lineRule="auto"/>
              <w:rPr>
                <w:rFonts w:ascii="Arial" w:hAnsi="Arial" w:cs="Arial"/>
                <w:b/>
                <w:noProof/>
                <w:lang w:eastAsia="en-US"/>
              </w:rPr>
            </w:pPr>
            <w:r w:rsidRPr="00896E62">
              <w:rPr>
                <w:rFonts w:ascii="Arial" w:hAnsi="Arial" w:cs="Arial"/>
                <w:b/>
                <w:noProof/>
                <w:lang w:eastAsia="en-US"/>
              </w:rPr>
              <w:t>Not Funded</w:t>
            </w:r>
          </w:p>
        </w:tc>
      </w:tr>
    </w:tbl>
    <w:p w14:paraId="610698B3" w14:textId="77777777" w:rsidR="00896E62" w:rsidRPr="00896E62" w:rsidRDefault="00896E62" w:rsidP="00317F00">
      <w:pPr>
        <w:rPr>
          <w:rFonts w:ascii="Arial" w:hAnsi="Arial" w:cs="Arial"/>
          <w:lang w:eastAsia="en-US"/>
        </w:rPr>
      </w:pPr>
    </w:p>
    <w:p w14:paraId="551CEE15" w14:textId="77777777" w:rsidR="00896E62" w:rsidRPr="00896E62" w:rsidRDefault="008349E0" w:rsidP="00317F00">
      <w:pPr>
        <w:rPr>
          <w:rFonts w:ascii="Arial" w:eastAsiaTheme="minorHAnsi" w:hAnsi="Arial" w:cs="Arial"/>
          <w:color w:val="000000"/>
          <w:lang w:eastAsia="en-US"/>
        </w:rPr>
      </w:pPr>
      <w:r>
        <w:rPr>
          <w:rFonts w:ascii="Arial" w:eastAsiaTheme="minorHAnsi" w:hAnsi="Arial" w:cs="Arial"/>
          <w:color w:val="000000"/>
          <w:lang w:eastAsia="en-US"/>
        </w:rPr>
        <w:t>M&amp;SECCG</w:t>
      </w:r>
      <w:r w:rsidR="005D3563">
        <w:rPr>
          <w:rFonts w:ascii="Arial" w:eastAsiaTheme="minorHAnsi" w:hAnsi="Arial" w:cs="Arial"/>
          <w:color w:val="000000"/>
          <w:lang w:eastAsia="en-US"/>
        </w:rPr>
        <w:t>s</w:t>
      </w:r>
      <w:r w:rsidR="00A60A64">
        <w:rPr>
          <w:rFonts w:ascii="Arial" w:eastAsiaTheme="minorHAnsi" w:hAnsi="Arial" w:cs="Arial"/>
          <w:color w:val="000000"/>
          <w:lang w:eastAsia="en-US"/>
        </w:rPr>
        <w:t xml:space="preserve"> do not</w:t>
      </w:r>
      <w:r w:rsidR="002E3866">
        <w:rPr>
          <w:rFonts w:ascii="Arial" w:eastAsiaTheme="minorHAnsi" w:hAnsi="Arial" w:cs="Arial"/>
          <w:color w:val="000000"/>
          <w:lang w:eastAsia="en-US"/>
        </w:rPr>
        <w:t xml:space="preserve"> commission </w:t>
      </w:r>
      <w:r w:rsidR="00896E62" w:rsidRPr="00896E62">
        <w:rPr>
          <w:rFonts w:ascii="Arial" w:eastAsiaTheme="minorHAnsi" w:hAnsi="Arial" w:cs="Arial"/>
          <w:color w:val="000000"/>
          <w:lang w:eastAsia="en-US"/>
        </w:rPr>
        <w:t xml:space="preserve">surgery or treatments for </w:t>
      </w:r>
      <w:hyperlink r:id="rId45" w:anchor="Index" w:history="1">
        <w:r w:rsidR="00896E62" w:rsidRPr="00896E62">
          <w:rPr>
            <w:rStyle w:val="Hyperlink"/>
            <w:rFonts w:ascii="Arial" w:hAnsi="Arial"/>
          </w:rPr>
          <w:t>Breast</w:t>
        </w:r>
      </w:hyperlink>
      <w:r w:rsidR="00896E62" w:rsidRPr="00896E62">
        <w:rPr>
          <w:rStyle w:val="Hyperlink"/>
          <w:rFonts w:ascii="Arial" w:hAnsi="Arial"/>
        </w:rPr>
        <w:t xml:space="preserve"> Lift – Mastopexy</w:t>
      </w:r>
    </w:p>
    <w:p w14:paraId="51E6916A" w14:textId="77777777" w:rsidR="00896E62" w:rsidRPr="00896E62" w:rsidRDefault="00896E62" w:rsidP="00317F00">
      <w:pPr>
        <w:autoSpaceDE w:val="0"/>
        <w:autoSpaceDN w:val="0"/>
        <w:adjustRightInd w:val="0"/>
        <w:rPr>
          <w:rFonts w:ascii="Arial" w:eastAsiaTheme="minorHAnsi" w:hAnsi="Arial" w:cs="Arial"/>
          <w:color w:val="000000"/>
          <w:lang w:eastAsia="en-US"/>
        </w:rPr>
      </w:pPr>
    </w:p>
    <w:p w14:paraId="15657E08" w14:textId="77777777" w:rsidR="00896E62" w:rsidRPr="00896E62" w:rsidRDefault="00896E62" w:rsidP="00317F00">
      <w:pPr>
        <w:autoSpaceDE w:val="0"/>
        <w:autoSpaceDN w:val="0"/>
        <w:adjustRightInd w:val="0"/>
        <w:rPr>
          <w:rFonts w:ascii="Arial" w:eastAsiaTheme="minorHAnsi" w:hAnsi="Arial" w:cs="Arial"/>
          <w:b/>
          <w:bCs/>
          <w:color w:val="000000"/>
          <w:lang w:eastAsia="en-US"/>
        </w:rPr>
      </w:pPr>
      <w:r w:rsidRPr="00896E62">
        <w:rPr>
          <w:rFonts w:ascii="Arial" w:eastAsiaTheme="minorHAnsi" w:hAnsi="Arial" w:cs="Arial"/>
          <w:color w:val="000000"/>
          <w:lang w:eastAsia="en-US"/>
        </w:rPr>
        <w:t xml:space="preserve">This service/procedure has been assessed as a </w:t>
      </w:r>
      <w:r w:rsidRPr="00896E62">
        <w:rPr>
          <w:rFonts w:ascii="Arial" w:eastAsiaTheme="minorHAnsi" w:hAnsi="Arial" w:cs="Arial"/>
          <w:b/>
          <w:bCs/>
          <w:color w:val="000000"/>
          <w:lang w:eastAsia="en-US"/>
        </w:rPr>
        <w:t xml:space="preserve">Low Clinical Priority </w:t>
      </w:r>
      <w:r w:rsidRPr="00896E62">
        <w:rPr>
          <w:rFonts w:ascii="Arial" w:eastAsiaTheme="minorHAnsi" w:hAnsi="Arial" w:cs="Arial"/>
          <w:color w:val="000000"/>
          <w:lang w:eastAsia="en-US"/>
        </w:rPr>
        <w:t xml:space="preserve">by </w:t>
      </w:r>
      <w:r w:rsidR="008349E0">
        <w:rPr>
          <w:rFonts w:ascii="Arial" w:eastAsiaTheme="minorHAnsi" w:hAnsi="Arial" w:cs="Arial"/>
          <w:color w:val="000000"/>
          <w:lang w:eastAsia="en-US"/>
        </w:rPr>
        <w:t>M&amp;SECCGS</w:t>
      </w:r>
      <w:r w:rsidRPr="00896E62">
        <w:rPr>
          <w:rFonts w:ascii="Arial" w:eastAsiaTheme="minorHAnsi" w:hAnsi="Arial" w:cs="Arial"/>
          <w:color w:val="000000"/>
          <w:lang w:eastAsia="en-US"/>
        </w:rPr>
        <w:t xml:space="preserve"> and will not be funded unless there are </w:t>
      </w:r>
      <w:r w:rsidRPr="00896E62">
        <w:rPr>
          <w:rFonts w:ascii="Arial" w:eastAsiaTheme="minorHAnsi" w:hAnsi="Arial" w:cs="Arial"/>
          <w:b/>
          <w:bCs/>
          <w:color w:val="000000"/>
          <w:lang w:eastAsia="en-US"/>
        </w:rPr>
        <w:t xml:space="preserve">exceptional clinical circumstances. </w:t>
      </w:r>
    </w:p>
    <w:p w14:paraId="71A0A94F" w14:textId="77777777" w:rsidR="00896E62" w:rsidRPr="00896E62" w:rsidRDefault="00896E62" w:rsidP="00317F00">
      <w:pPr>
        <w:autoSpaceDE w:val="0"/>
        <w:autoSpaceDN w:val="0"/>
        <w:adjustRightInd w:val="0"/>
        <w:rPr>
          <w:rFonts w:ascii="Arial" w:eastAsiaTheme="minorHAnsi" w:hAnsi="Arial" w:cs="Arial"/>
          <w:color w:val="000000"/>
          <w:lang w:eastAsia="en-US"/>
        </w:rPr>
      </w:pPr>
    </w:p>
    <w:p w14:paraId="3B8C2294" w14:textId="77777777" w:rsidR="001B1EA8" w:rsidRDefault="001B1EA8" w:rsidP="001B1EA8">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0A174A61" w14:textId="77777777" w:rsidR="001B1EA8" w:rsidRDefault="001B1EA8" w:rsidP="001B1EA8">
      <w:pPr>
        <w:autoSpaceDE w:val="0"/>
        <w:autoSpaceDN w:val="0"/>
        <w:adjustRightInd w:val="0"/>
        <w:rPr>
          <w:rFonts w:ascii="Arial" w:eastAsiaTheme="minorHAnsi" w:hAnsi="Arial" w:cs="Arial"/>
          <w:color w:val="000000"/>
          <w:lang w:eastAsia="en-US"/>
        </w:rPr>
      </w:pPr>
    </w:p>
    <w:p w14:paraId="3A8D3112" w14:textId="77777777" w:rsidR="000F06A4" w:rsidRPr="00C72AF2" w:rsidRDefault="00226B7B" w:rsidP="00317F00">
      <w:pPr>
        <w:pStyle w:val="NoSpacing"/>
        <w:rPr>
          <w:rFonts w:ascii="Arial" w:hAnsi="Arial" w:cs="Arial"/>
          <w:color w:val="000000"/>
          <w:sz w:val="24"/>
          <w:szCs w:val="24"/>
          <w:u w:val="single"/>
        </w:rPr>
      </w:pPr>
      <w:r w:rsidRPr="00B272EF">
        <w:rPr>
          <w:rFonts w:ascii="Arial" w:hAnsi="Arial" w:cs="Arial"/>
          <w:color w:val="000000"/>
        </w:rPr>
        <w:t>Further information on applying for funding in exceptional clinical c</w:t>
      </w:r>
      <w:r>
        <w:rPr>
          <w:rFonts w:ascii="Arial" w:hAnsi="Arial" w:cs="Arial"/>
          <w:color w:val="000000"/>
        </w:rPr>
        <w:t>ircumstances can be found on the CCGs’ website</w:t>
      </w:r>
      <w:r w:rsidRPr="00B272EF">
        <w:rPr>
          <w:rFonts w:ascii="Arial" w:hAnsi="Arial" w:cs="Arial"/>
          <w:color w:val="000000"/>
        </w:rPr>
        <w:t>.</w:t>
      </w:r>
    </w:p>
    <w:p w14:paraId="55A06477" w14:textId="77777777" w:rsidR="00896E62" w:rsidRPr="00896E62" w:rsidRDefault="00896E62" w:rsidP="00317F00">
      <w:pPr>
        <w:autoSpaceDE w:val="0"/>
        <w:autoSpaceDN w:val="0"/>
        <w:adjustRightInd w:val="0"/>
        <w:rPr>
          <w:rFonts w:ascii="Arial" w:eastAsiaTheme="minorHAnsi" w:hAnsi="Arial" w:cs="Arial"/>
          <w:color w:val="000000"/>
          <w:lang w:eastAsia="en-US"/>
        </w:rPr>
      </w:pPr>
    </w:p>
    <w:p w14:paraId="053B1CC6" w14:textId="77777777" w:rsidR="00896E62" w:rsidRDefault="00896E62" w:rsidP="00317F00">
      <w:pPr>
        <w:rPr>
          <w:rFonts w:ascii="Arial" w:hAnsi="Arial" w:cs="Arial"/>
          <w:lang w:eastAsia="en-US"/>
        </w:rPr>
      </w:pPr>
    </w:p>
    <w:p w14:paraId="47CB8EDA" w14:textId="77777777" w:rsidR="00852F3C" w:rsidRDefault="00852F3C" w:rsidP="00317F00">
      <w:pPr>
        <w:spacing w:after="200" w:line="276" w:lineRule="auto"/>
        <w:rPr>
          <w:rFonts w:ascii="Arial" w:hAnsi="Arial" w:cs="Arial"/>
          <w:lang w:eastAsia="en-US"/>
        </w:rPr>
      </w:pPr>
      <w:r>
        <w:rPr>
          <w:rFonts w:ascii="Arial" w:hAnsi="Arial" w:cs="Arial"/>
          <w:lang w:eastAsia="en-US"/>
        </w:rPr>
        <w:br w:type="page"/>
      </w:r>
    </w:p>
    <w:bookmarkStart w:id="49" w:name="BreastReconstruction"/>
    <w:bookmarkEnd w:id="49"/>
    <w:p w14:paraId="67342081" w14:textId="77777777" w:rsidR="00823FF9" w:rsidRPr="000C7268" w:rsidRDefault="004038C5" w:rsidP="00317F00">
      <w:pPr>
        <w:pStyle w:val="NoSpacing"/>
        <w:jc w:val="right"/>
        <w:rPr>
          <w:sz w:val="24"/>
          <w:szCs w:val="24"/>
        </w:rPr>
      </w:pPr>
      <w:r>
        <w:lastRenderedPageBreak/>
        <w:fldChar w:fldCharType="begin"/>
      </w:r>
      <w:r>
        <w:instrText xml:space="preserve"> HYPERLINK \l "INDEX" </w:instrText>
      </w:r>
      <w:r>
        <w:fldChar w:fldCharType="separate"/>
      </w:r>
      <w:r w:rsidR="00823FF9" w:rsidRPr="000C7268">
        <w:rPr>
          <w:rStyle w:val="Hyperlink"/>
          <w:rFonts w:ascii="Arial" w:hAnsi="Arial"/>
          <w:b/>
          <w:color w:val="0070C0"/>
          <w:sz w:val="24"/>
          <w:szCs w:val="24"/>
          <w:u w:val="single"/>
        </w:rPr>
        <w:t>Back to Index</w:t>
      </w:r>
      <w:r>
        <w:rPr>
          <w:rStyle w:val="Hyperlink"/>
          <w:rFonts w:ascii="Arial" w:hAnsi="Arial"/>
          <w:b/>
          <w:color w:val="0070C0"/>
          <w:sz w:val="24"/>
          <w:szCs w:val="24"/>
          <w:u w:val="single"/>
        </w:rPr>
        <w:fldChar w:fldCharType="end"/>
      </w:r>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60"/>
        <w:gridCol w:w="6282"/>
      </w:tblGrid>
      <w:tr w:rsidR="00CB3F37" w:rsidRPr="00A35FE1" w14:paraId="347EA994" w14:textId="77777777" w:rsidTr="00317F00">
        <w:trPr>
          <w:trHeight w:val="375"/>
        </w:trPr>
        <w:tc>
          <w:tcPr>
            <w:tcW w:w="2960" w:type="dxa"/>
            <w:shd w:val="clear" w:color="auto" w:fill="D7E4FD"/>
            <w:vAlign w:val="center"/>
          </w:tcPr>
          <w:p w14:paraId="55CFD080" w14:textId="77777777" w:rsidR="00CB3F37" w:rsidRPr="00A35FE1" w:rsidRDefault="00CB3F37" w:rsidP="009532B4">
            <w:pPr>
              <w:rPr>
                <w:rFonts w:ascii="Arial" w:hAnsi="Arial" w:cs="Arial"/>
                <w:b/>
              </w:rPr>
            </w:pPr>
            <w:r w:rsidRPr="00A35FE1">
              <w:rPr>
                <w:rFonts w:ascii="Arial" w:hAnsi="Arial" w:cs="Arial"/>
              </w:rPr>
              <w:br w:type="page"/>
            </w:r>
            <w:r w:rsidRPr="00A35FE1">
              <w:rPr>
                <w:rFonts w:ascii="Arial" w:hAnsi="Arial" w:cs="Arial"/>
                <w:b/>
              </w:rPr>
              <w:t>Policy statement:</w:t>
            </w:r>
          </w:p>
        </w:tc>
        <w:tc>
          <w:tcPr>
            <w:tcW w:w="6282" w:type="dxa"/>
            <w:shd w:val="clear" w:color="auto" w:fill="auto"/>
            <w:vAlign w:val="center"/>
          </w:tcPr>
          <w:p w14:paraId="207E9DF6" w14:textId="77777777" w:rsidR="00CB3F37" w:rsidRPr="00A35FE1" w:rsidRDefault="00FD7201" w:rsidP="009532B4">
            <w:pPr>
              <w:rPr>
                <w:rFonts w:ascii="Arial" w:hAnsi="Arial" w:cs="Arial"/>
                <w:b/>
              </w:rPr>
            </w:pPr>
            <w:hyperlink w:anchor="Index" w:history="1">
              <w:r w:rsidR="00CB3F37" w:rsidRPr="00A35FE1">
                <w:rPr>
                  <w:rStyle w:val="Hyperlink"/>
                  <w:rFonts w:ascii="Arial" w:hAnsi="Arial"/>
                  <w:b/>
                </w:rPr>
                <w:t>Breast</w:t>
              </w:r>
            </w:hyperlink>
            <w:r w:rsidR="00CB3F37" w:rsidRPr="00A35FE1">
              <w:rPr>
                <w:rStyle w:val="Hyperlink"/>
                <w:rFonts w:ascii="Arial" w:hAnsi="Arial"/>
                <w:b/>
              </w:rPr>
              <w:t xml:space="preserve"> Reconstruction</w:t>
            </w:r>
          </w:p>
        </w:tc>
      </w:tr>
      <w:tr w:rsidR="00CB3F37" w:rsidRPr="00A35FE1" w14:paraId="6678C779" w14:textId="77777777" w:rsidTr="00317F00">
        <w:trPr>
          <w:trHeight w:val="375"/>
        </w:trPr>
        <w:tc>
          <w:tcPr>
            <w:tcW w:w="2960" w:type="dxa"/>
            <w:shd w:val="clear" w:color="auto" w:fill="D7E4FD"/>
            <w:vAlign w:val="center"/>
          </w:tcPr>
          <w:p w14:paraId="7A3C69FB" w14:textId="77777777" w:rsidR="00CB3F37" w:rsidRPr="00A35FE1" w:rsidRDefault="00CB3F37" w:rsidP="009532B4">
            <w:pPr>
              <w:rPr>
                <w:rFonts w:ascii="Arial" w:hAnsi="Arial" w:cs="Arial"/>
                <w:b/>
              </w:rPr>
            </w:pPr>
            <w:r w:rsidRPr="00A35FE1">
              <w:rPr>
                <w:rFonts w:ascii="Arial" w:hAnsi="Arial" w:cs="Arial"/>
                <w:b/>
              </w:rPr>
              <w:t>Status:</w:t>
            </w:r>
          </w:p>
        </w:tc>
        <w:tc>
          <w:tcPr>
            <w:tcW w:w="6282" w:type="dxa"/>
            <w:shd w:val="clear" w:color="auto" w:fill="auto"/>
            <w:vAlign w:val="center"/>
          </w:tcPr>
          <w:p w14:paraId="7ABAAC81" w14:textId="77777777" w:rsidR="00CB3F37" w:rsidRPr="00A35FE1" w:rsidRDefault="00E34BCF" w:rsidP="009532B4">
            <w:pPr>
              <w:rPr>
                <w:rFonts w:ascii="Arial" w:hAnsi="Arial" w:cs="Arial"/>
                <w:b/>
                <w:noProof/>
              </w:rPr>
            </w:pPr>
            <w:r>
              <w:rPr>
                <w:rFonts w:ascii="Arial" w:hAnsi="Arial" w:cs="Arial"/>
                <w:b/>
                <w:noProof/>
              </w:rPr>
              <w:t xml:space="preserve">Group </w:t>
            </w:r>
            <w:r w:rsidR="005D3563">
              <w:rPr>
                <w:rFonts w:ascii="Arial" w:hAnsi="Arial" w:cs="Arial"/>
                <w:b/>
                <w:noProof/>
              </w:rPr>
              <w:t>Prior Approval</w:t>
            </w:r>
            <w:r w:rsidR="004451D7">
              <w:rPr>
                <w:rFonts w:ascii="Arial" w:hAnsi="Arial" w:cs="Arial"/>
                <w:b/>
                <w:noProof/>
              </w:rPr>
              <w:t xml:space="preserve"> </w:t>
            </w:r>
            <w:r w:rsidR="0048298D">
              <w:rPr>
                <w:rFonts w:ascii="Arial" w:hAnsi="Arial" w:cs="Arial"/>
                <w:b/>
                <w:noProof/>
              </w:rPr>
              <w:t>/</w:t>
            </w:r>
            <w:r w:rsidR="004451D7">
              <w:rPr>
                <w:rFonts w:ascii="Arial" w:hAnsi="Arial" w:cs="Arial"/>
                <w:b/>
                <w:noProof/>
              </w:rPr>
              <w:t xml:space="preserve"> </w:t>
            </w:r>
            <w:r w:rsidR="0048298D">
              <w:rPr>
                <w:rFonts w:ascii="Arial" w:hAnsi="Arial" w:cs="Arial"/>
                <w:b/>
                <w:noProof/>
              </w:rPr>
              <w:t>Individual Prior Approval</w:t>
            </w:r>
          </w:p>
        </w:tc>
      </w:tr>
    </w:tbl>
    <w:p w14:paraId="42895B7A" w14:textId="77777777" w:rsidR="00CB3F37" w:rsidRPr="00A35FE1" w:rsidRDefault="00CB3F37" w:rsidP="00317F00">
      <w:pPr>
        <w:pStyle w:val="Default"/>
        <w:rPr>
          <w:color w:val="auto"/>
        </w:rPr>
      </w:pPr>
    </w:p>
    <w:p w14:paraId="2A872E17" w14:textId="77777777" w:rsidR="00CB3F37" w:rsidRPr="00A35FE1" w:rsidRDefault="008349E0" w:rsidP="00317F00">
      <w:pPr>
        <w:pStyle w:val="Default"/>
      </w:pPr>
      <w:r>
        <w:t>M&amp;SECCG</w:t>
      </w:r>
      <w:r w:rsidR="005D3563">
        <w:t>s</w:t>
      </w:r>
      <w:r w:rsidR="00092219">
        <w:t xml:space="preserve"> </w:t>
      </w:r>
      <w:r w:rsidR="00CB3F37" w:rsidRPr="00A35FE1">
        <w:t xml:space="preserve">commissions breast reconstruction surgery </w:t>
      </w:r>
      <w:r w:rsidR="00092219">
        <w:t>on a restricted basis</w:t>
      </w:r>
      <w:r w:rsidR="00CB3F37" w:rsidRPr="00A35FE1">
        <w:t xml:space="preserve"> in the following circumstances:</w:t>
      </w:r>
    </w:p>
    <w:p w14:paraId="1EFFE8DF" w14:textId="77777777" w:rsidR="00CB3F37" w:rsidRDefault="00CB3F37" w:rsidP="00317F00">
      <w:pPr>
        <w:pStyle w:val="Default"/>
      </w:pPr>
    </w:p>
    <w:p w14:paraId="5A95758C" w14:textId="77777777" w:rsidR="0048298D" w:rsidRPr="0048298D" w:rsidRDefault="0048298D" w:rsidP="00317F00">
      <w:pPr>
        <w:pStyle w:val="Default"/>
        <w:rPr>
          <w:b/>
        </w:rPr>
      </w:pPr>
      <w:r w:rsidRPr="0048298D">
        <w:rPr>
          <w:b/>
        </w:rPr>
        <w:t>Group Prior Approval</w:t>
      </w:r>
    </w:p>
    <w:p w14:paraId="32CB6117" w14:textId="77777777" w:rsidR="0048298D" w:rsidRPr="00A35FE1" w:rsidRDefault="0048298D" w:rsidP="00317F00">
      <w:pPr>
        <w:pStyle w:val="Default"/>
      </w:pPr>
    </w:p>
    <w:p w14:paraId="3F58720B" w14:textId="77777777" w:rsidR="00CB3F37" w:rsidRPr="00A35FE1" w:rsidRDefault="00CB3F37" w:rsidP="002D5540">
      <w:pPr>
        <w:pStyle w:val="Default"/>
        <w:numPr>
          <w:ilvl w:val="0"/>
          <w:numId w:val="59"/>
        </w:numPr>
      </w:pPr>
      <w:r w:rsidRPr="00A35FE1">
        <w:t xml:space="preserve">after a mastectomy or lumpectomy causing significant deformity when undertaken as part of treatment or prophylaxis of cancer </w:t>
      </w:r>
    </w:p>
    <w:p w14:paraId="3F1BDCCC" w14:textId="77777777" w:rsidR="001D7808" w:rsidRPr="00D3253E" w:rsidRDefault="00D3253E" w:rsidP="00D3253E">
      <w:pPr>
        <w:pStyle w:val="Default"/>
        <w:rPr>
          <w:b/>
        </w:rPr>
      </w:pPr>
      <w:r w:rsidRPr="00D3253E">
        <w:rPr>
          <w:b/>
        </w:rPr>
        <w:t>OR</w:t>
      </w:r>
    </w:p>
    <w:p w14:paraId="2AF25EEB" w14:textId="77777777" w:rsidR="00CB3F37" w:rsidRDefault="00CB3F37" w:rsidP="002D5540">
      <w:pPr>
        <w:pStyle w:val="Default"/>
        <w:numPr>
          <w:ilvl w:val="0"/>
          <w:numId w:val="59"/>
        </w:numPr>
      </w:pPr>
      <w:r w:rsidRPr="00A35FE1">
        <w:t>as part of post-trauma reconstruction surgery</w:t>
      </w:r>
    </w:p>
    <w:p w14:paraId="2F302AEC" w14:textId="77777777" w:rsidR="0048298D" w:rsidRDefault="0048298D" w:rsidP="0048298D">
      <w:pPr>
        <w:pStyle w:val="Default"/>
        <w:ind w:left="360"/>
      </w:pPr>
    </w:p>
    <w:p w14:paraId="65EB797F" w14:textId="77777777" w:rsidR="0048298D" w:rsidRDefault="0048298D" w:rsidP="0048298D">
      <w:pPr>
        <w:pStyle w:val="Default"/>
        <w:rPr>
          <w:b/>
        </w:rPr>
      </w:pPr>
      <w:r w:rsidRPr="0048298D">
        <w:rPr>
          <w:b/>
        </w:rPr>
        <w:t>Individual Prior Approval</w:t>
      </w:r>
    </w:p>
    <w:p w14:paraId="15A0EE35" w14:textId="77777777" w:rsidR="0048298D" w:rsidRPr="00D3253E" w:rsidRDefault="0048298D" w:rsidP="0048298D">
      <w:pPr>
        <w:pStyle w:val="Default"/>
        <w:rPr>
          <w:b/>
        </w:rPr>
      </w:pPr>
    </w:p>
    <w:p w14:paraId="59DF1E66" w14:textId="77777777" w:rsidR="0048298D" w:rsidRDefault="0048298D" w:rsidP="002D5540">
      <w:pPr>
        <w:pStyle w:val="Default"/>
        <w:numPr>
          <w:ilvl w:val="0"/>
          <w:numId w:val="59"/>
        </w:numPr>
      </w:pPr>
      <w:r>
        <w:t>congenital amastia (complete absence of breast tissue)</w:t>
      </w:r>
    </w:p>
    <w:p w14:paraId="5F9E2344" w14:textId="77777777" w:rsidR="004D204B" w:rsidRDefault="004D204B" w:rsidP="00317F00">
      <w:pPr>
        <w:pStyle w:val="Default"/>
      </w:pPr>
    </w:p>
    <w:p w14:paraId="50BBDD57" w14:textId="77777777" w:rsidR="00A75AF7" w:rsidRDefault="00A75AF7" w:rsidP="00317F00">
      <w:pPr>
        <w:pStyle w:val="Default"/>
      </w:pPr>
      <w:r>
        <w:t xml:space="preserve">Breast surgery to rebuild the normal contour of the affected and the contralateral </w:t>
      </w:r>
      <w:r>
        <w:rPr>
          <w:rStyle w:val="Emphasis"/>
        </w:rPr>
        <w:t>unaffected</w:t>
      </w:r>
      <w:r>
        <w:t xml:space="preserve"> breast to produce a more normal appearance, is considered </w:t>
      </w:r>
      <w:r>
        <w:rPr>
          <w:rStyle w:val="Strong"/>
        </w:rPr>
        <w:t>reconstructive,</w:t>
      </w:r>
      <w:r>
        <w:t xml:space="preserve"> following a mastectomy, lumpectomy, or other breast surgery</w:t>
      </w:r>
      <w:r w:rsidR="00D3253E">
        <w:t xml:space="preserve"> carried out</w:t>
      </w:r>
      <w:r>
        <w:t xml:space="preserve"> </w:t>
      </w:r>
      <w:r w:rsidR="00D3253E">
        <w:t>in circumstances detailed above.</w:t>
      </w:r>
    </w:p>
    <w:p w14:paraId="52273330" w14:textId="77777777" w:rsidR="00CB3F37" w:rsidRPr="00A35FE1" w:rsidRDefault="00CB3F37" w:rsidP="00317F00">
      <w:pPr>
        <w:pStyle w:val="Default"/>
      </w:pPr>
    </w:p>
    <w:p w14:paraId="44E39772" w14:textId="77777777" w:rsidR="00CB3F37" w:rsidRDefault="00CB3F37" w:rsidP="00317F00">
      <w:pPr>
        <w:pStyle w:val="Default"/>
      </w:pPr>
      <w:r w:rsidRPr="00A35FE1">
        <w:t xml:space="preserve">In all cases </w:t>
      </w:r>
      <w:r w:rsidR="008349E0">
        <w:t>M&amp;SECCG</w:t>
      </w:r>
      <w:r w:rsidR="005D3563">
        <w:t>s</w:t>
      </w:r>
      <w:r w:rsidRPr="00A35FE1">
        <w:t xml:space="preserve"> onl</w:t>
      </w:r>
      <w:r w:rsidR="00D3253E">
        <w:t>y routinely fund</w:t>
      </w:r>
      <w:r w:rsidRPr="00A35FE1">
        <w:t xml:space="preserve"> two elective </w:t>
      </w:r>
      <w:proofErr w:type="gramStart"/>
      <w:r w:rsidRPr="00A35FE1">
        <w:t>operation</w:t>
      </w:r>
      <w:proofErr w:type="gramEnd"/>
      <w:r w:rsidRPr="00A35FE1">
        <w:t xml:space="preserve"> for an individual patient as part of the episode of care for the purpose of breast reconstruction- the first during or soon after </w:t>
      </w:r>
      <w:r w:rsidR="0009024E">
        <w:t xml:space="preserve">the initial surgery e.g. </w:t>
      </w:r>
      <w:r w:rsidRPr="00A35FE1">
        <w:t>mastectomy (although this may be delayed for medical reasons) followed by one further operation which is usually carried out as a day case.  The second operation may include</w:t>
      </w:r>
      <w:r w:rsidR="00D3253E">
        <w:t xml:space="preserve"> for example</w:t>
      </w:r>
      <w:r w:rsidRPr="00A35FE1">
        <w:t xml:space="preserve"> contra-lateral reduction, nipple reconstruction, lipofilling and removal of dog-ears.</w:t>
      </w:r>
    </w:p>
    <w:p w14:paraId="6A35D68A" w14:textId="77777777" w:rsidR="00CB3F37" w:rsidRPr="00A35FE1" w:rsidRDefault="00CB3F37" w:rsidP="00317F00">
      <w:pPr>
        <w:pStyle w:val="Default"/>
      </w:pPr>
    </w:p>
    <w:p w14:paraId="2E745C14" w14:textId="77777777" w:rsidR="00A40092" w:rsidRPr="00A35FE1" w:rsidRDefault="00CB3F37" w:rsidP="00317F00">
      <w:pPr>
        <w:pStyle w:val="Default"/>
      </w:pPr>
      <w:r w:rsidRPr="00A35FE1">
        <w:t xml:space="preserve">All patients must be advised that further requests for surgery to address concerns about appearance, size, position, </w:t>
      </w:r>
      <w:proofErr w:type="gramStart"/>
      <w:r w:rsidRPr="00A35FE1">
        <w:t>angle</w:t>
      </w:r>
      <w:proofErr w:type="gramEnd"/>
      <w:r w:rsidRPr="00A35FE1">
        <w:t xml:space="preserve"> or balance- breast asymmetry- will be considered to be cosmetic and as such will not be routinely funded. </w:t>
      </w:r>
    </w:p>
    <w:p w14:paraId="40FD2CFA" w14:textId="77777777" w:rsidR="00031A2B" w:rsidRDefault="00031A2B" w:rsidP="00317F00">
      <w:pPr>
        <w:pStyle w:val="Default"/>
        <w:rPr>
          <w:rFonts w:eastAsiaTheme="minorHAnsi"/>
          <w:bCs/>
          <w:lang w:eastAsia="en-US"/>
        </w:rPr>
      </w:pPr>
    </w:p>
    <w:p w14:paraId="4BB3581F" w14:textId="77777777" w:rsidR="00A40092" w:rsidRDefault="00A40092" w:rsidP="00A40092">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3A488D48" w14:textId="77777777" w:rsidR="00A40092" w:rsidRPr="004451D7" w:rsidRDefault="00A40092" w:rsidP="00A40092">
      <w:pPr>
        <w:autoSpaceDE w:val="0"/>
        <w:autoSpaceDN w:val="0"/>
        <w:adjustRightInd w:val="0"/>
        <w:rPr>
          <w:rFonts w:ascii="Arial" w:eastAsiaTheme="minorHAnsi" w:hAnsi="Arial" w:cs="Arial"/>
          <w:color w:val="000000"/>
          <w:lang w:eastAsia="en-US"/>
        </w:rPr>
      </w:pPr>
    </w:p>
    <w:p w14:paraId="0C60CBD7" w14:textId="77777777" w:rsidR="002B3D04" w:rsidRPr="004451D7" w:rsidRDefault="00226B7B" w:rsidP="00317F00">
      <w:pPr>
        <w:pStyle w:val="NoSpacing"/>
        <w:rPr>
          <w:rStyle w:val="Hyperlink"/>
          <w:rFonts w:ascii="Arial" w:hAnsi="Arial"/>
          <w:sz w:val="24"/>
          <w:szCs w:val="24"/>
          <w:u w:val="single"/>
        </w:rPr>
      </w:pPr>
      <w:r w:rsidRPr="004451D7">
        <w:rPr>
          <w:rFonts w:ascii="Arial" w:hAnsi="Arial" w:cs="Arial"/>
          <w:color w:val="000000"/>
          <w:sz w:val="24"/>
          <w:szCs w:val="24"/>
        </w:rPr>
        <w:t>Further information on applying for funding in exceptional clinical circumstances can be found on the CCGs’ website.</w:t>
      </w:r>
    </w:p>
    <w:p w14:paraId="7878B1EC" w14:textId="77777777" w:rsidR="0068099B" w:rsidRPr="004451D7" w:rsidRDefault="0068099B" w:rsidP="00317F00">
      <w:pPr>
        <w:pStyle w:val="NoSpacing"/>
        <w:rPr>
          <w:rStyle w:val="Hyperlink"/>
          <w:rFonts w:ascii="Arial" w:hAnsi="Arial"/>
          <w:sz w:val="24"/>
          <w:szCs w:val="24"/>
          <w:u w:val="single"/>
        </w:rPr>
      </w:pPr>
    </w:p>
    <w:p w14:paraId="494E9B20" w14:textId="77777777" w:rsidR="00092219" w:rsidRDefault="00092219" w:rsidP="00317F00">
      <w:pPr>
        <w:autoSpaceDE w:val="0"/>
        <w:autoSpaceDN w:val="0"/>
        <w:adjustRightInd w:val="0"/>
        <w:ind w:right="34"/>
        <w:jc w:val="both"/>
        <w:rPr>
          <w:rFonts w:ascii="Arial" w:hAnsi="Arial" w:cs="Arial"/>
          <w:lang w:val="en-US"/>
        </w:rPr>
      </w:pPr>
    </w:p>
    <w:p w14:paraId="67A20625" w14:textId="77777777" w:rsidR="00A75AF7" w:rsidRDefault="00A75AF7" w:rsidP="00317F00">
      <w:pPr>
        <w:spacing w:after="200" w:line="276" w:lineRule="auto"/>
        <w:rPr>
          <w:rFonts w:ascii="Arial" w:hAnsi="Arial" w:cs="Arial"/>
          <w:lang w:val="en-US"/>
        </w:rPr>
      </w:pPr>
      <w:r>
        <w:rPr>
          <w:rFonts w:ascii="Arial" w:hAnsi="Arial" w:cs="Arial"/>
          <w:lang w:val="en-US"/>
        </w:rPr>
        <w:br w:type="page"/>
      </w:r>
    </w:p>
    <w:p w14:paraId="4DD2AC62" w14:textId="77777777" w:rsidR="00823FF9" w:rsidRPr="000C7268" w:rsidRDefault="00FD7201" w:rsidP="00317F00">
      <w:pPr>
        <w:pStyle w:val="NoSpacing"/>
        <w:jc w:val="right"/>
        <w:rPr>
          <w:sz w:val="24"/>
          <w:szCs w:val="24"/>
        </w:rPr>
      </w:pPr>
      <w:hyperlink w:anchor="INDEX" w:history="1">
        <w:r w:rsidR="00823FF9" w:rsidRPr="000C7268">
          <w:rPr>
            <w:rStyle w:val="Hyperlink"/>
            <w:rFonts w:ascii="Arial" w:hAnsi="Arial"/>
            <w:b/>
            <w:color w:val="0070C0"/>
            <w:sz w:val="24"/>
            <w:szCs w:val="24"/>
            <w:u w:val="single"/>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CF2626" w:rsidRPr="00CF2626" w14:paraId="738F4FEE" w14:textId="77777777" w:rsidTr="00317F00">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262BF781" w14:textId="77777777" w:rsidR="00CF2626" w:rsidRPr="00CF2626" w:rsidRDefault="00CF2626" w:rsidP="007C3AE3">
            <w:pPr>
              <w:spacing w:line="276" w:lineRule="auto"/>
              <w:rPr>
                <w:rFonts w:ascii="Arial" w:hAnsi="Arial" w:cs="Arial"/>
                <w:b/>
                <w:lang w:eastAsia="en-US"/>
              </w:rPr>
            </w:pPr>
            <w:r w:rsidRPr="00CF2626">
              <w:rPr>
                <w:rFonts w:ascii="Arial" w:hAnsi="Arial" w:cs="Arial"/>
                <w:b/>
                <w:lang w:eastAsia="en-US"/>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hideMark/>
          </w:tcPr>
          <w:p w14:paraId="7FC2E9C6" w14:textId="77777777" w:rsidR="00CF2626" w:rsidRPr="00CF2626" w:rsidRDefault="00CF2626" w:rsidP="007C3AE3">
            <w:pPr>
              <w:spacing w:line="276" w:lineRule="auto"/>
              <w:rPr>
                <w:rFonts w:ascii="Arial" w:hAnsi="Arial" w:cs="Arial"/>
                <w:b/>
                <w:lang w:eastAsia="en-US"/>
              </w:rPr>
            </w:pPr>
            <w:bookmarkStart w:id="50" w:name="BunionSurgery"/>
            <w:bookmarkEnd w:id="50"/>
            <w:r w:rsidRPr="00CF2626">
              <w:rPr>
                <w:rFonts w:ascii="Arial" w:hAnsi="Arial" w:cs="Arial"/>
                <w:b/>
                <w:lang w:eastAsia="en-US"/>
              </w:rPr>
              <w:t>Bunion (Hallux valgus) Surgery</w:t>
            </w:r>
          </w:p>
        </w:tc>
      </w:tr>
      <w:tr w:rsidR="00CF2626" w:rsidRPr="00CF2626" w14:paraId="3FE6A7C8" w14:textId="77777777" w:rsidTr="00EB7381">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5BFA592B" w14:textId="77777777" w:rsidR="00CF2626" w:rsidRPr="00CF2626" w:rsidRDefault="00CF2626" w:rsidP="007C3AE3">
            <w:pPr>
              <w:spacing w:line="276" w:lineRule="auto"/>
              <w:rPr>
                <w:rFonts w:ascii="Arial" w:hAnsi="Arial" w:cs="Arial"/>
                <w:b/>
                <w:lang w:eastAsia="en-US"/>
              </w:rPr>
            </w:pPr>
            <w:r w:rsidRPr="00CF2626">
              <w:rPr>
                <w:rFonts w:ascii="Arial" w:hAnsi="Arial" w:cs="Arial"/>
                <w:b/>
                <w:lang w:eastAsia="en-US"/>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FF0000"/>
            <w:vAlign w:val="center"/>
            <w:hideMark/>
          </w:tcPr>
          <w:p w14:paraId="2E3B9C44" w14:textId="77777777" w:rsidR="00CF2626" w:rsidRPr="00CF2626" w:rsidRDefault="00CF2626" w:rsidP="007C3AE3">
            <w:pPr>
              <w:spacing w:line="276" w:lineRule="auto"/>
              <w:rPr>
                <w:rFonts w:ascii="Arial" w:hAnsi="Arial" w:cs="Arial"/>
                <w:b/>
                <w:noProof/>
                <w:lang w:eastAsia="en-US"/>
              </w:rPr>
            </w:pPr>
            <w:r w:rsidRPr="00CF2626">
              <w:rPr>
                <w:rFonts w:ascii="Arial" w:hAnsi="Arial" w:cs="Arial"/>
                <w:b/>
                <w:noProof/>
                <w:lang w:eastAsia="en-US"/>
              </w:rPr>
              <w:t>Individual Prior Approval</w:t>
            </w:r>
          </w:p>
        </w:tc>
      </w:tr>
    </w:tbl>
    <w:p w14:paraId="0EBF7DA6" w14:textId="77777777" w:rsidR="00E50BCD" w:rsidRPr="00CF2626" w:rsidRDefault="00E50BCD" w:rsidP="00317F00">
      <w:pPr>
        <w:rPr>
          <w:rFonts w:ascii="Arial" w:hAnsi="Arial" w:cs="Arial"/>
          <w:lang w:eastAsia="en-US"/>
        </w:rPr>
      </w:pPr>
    </w:p>
    <w:p w14:paraId="6344028C" w14:textId="77777777" w:rsidR="00CF2626" w:rsidRPr="00CF2626" w:rsidRDefault="008349E0" w:rsidP="00317F00">
      <w:pPr>
        <w:autoSpaceDE w:val="0"/>
        <w:autoSpaceDN w:val="0"/>
        <w:adjustRightInd w:val="0"/>
        <w:rPr>
          <w:rFonts w:ascii="Arial" w:hAnsi="Arial" w:cs="Arial"/>
        </w:rPr>
      </w:pPr>
      <w:r>
        <w:rPr>
          <w:rFonts w:ascii="Arial" w:hAnsi="Arial" w:cs="Arial"/>
        </w:rPr>
        <w:t>M&amp;SECCG</w:t>
      </w:r>
      <w:r w:rsidR="00416630">
        <w:rPr>
          <w:rFonts w:ascii="Arial" w:hAnsi="Arial" w:cs="Arial"/>
        </w:rPr>
        <w:t>s</w:t>
      </w:r>
      <w:r w:rsidR="00D3253E">
        <w:rPr>
          <w:rFonts w:ascii="Arial" w:hAnsi="Arial" w:cs="Arial"/>
        </w:rPr>
        <w:t xml:space="preserve"> commission</w:t>
      </w:r>
      <w:r w:rsidR="00CF2626" w:rsidRPr="00CF2626">
        <w:rPr>
          <w:rFonts w:ascii="Arial" w:hAnsi="Arial" w:cs="Arial"/>
        </w:rPr>
        <w:t xml:space="preserve"> surgery for bunions on a restricted basis.</w:t>
      </w:r>
    </w:p>
    <w:p w14:paraId="4322AC5F" w14:textId="77777777" w:rsidR="00CF2626" w:rsidRPr="00CF2626" w:rsidRDefault="00CF2626" w:rsidP="00317F00">
      <w:pPr>
        <w:autoSpaceDE w:val="0"/>
        <w:autoSpaceDN w:val="0"/>
        <w:adjustRightInd w:val="0"/>
        <w:rPr>
          <w:rFonts w:ascii="Arial" w:hAnsi="Arial" w:cs="Arial"/>
        </w:rPr>
      </w:pPr>
    </w:p>
    <w:p w14:paraId="243B877D" w14:textId="77777777" w:rsidR="00CF2626" w:rsidRPr="00CF2626" w:rsidRDefault="006655D9" w:rsidP="00317F00">
      <w:pPr>
        <w:autoSpaceDE w:val="0"/>
        <w:autoSpaceDN w:val="0"/>
        <w:adjustRightInd w:val="0"/>
        <w:rPr>
          <w:rFonts w:ascii="Arial" w:hAnsi="Arial" w:cs="Arial"/>
        </w:rPr>
      </w:pPr>
      <w:r>
        <w:rPr>
          <w:rFonts w:ascii="Arial" w:hAnsi="Arial" w:cs="Arial"/>
        </w:rPr>
        <w:t xml:space="preserve">Funding requests for </w:t>
      </w:r>
      <w:r w:rsidR="00CF2626" w:rsidRPr="00CF2626">
        <w:rPr>
          <w:rFonts w:ascii="Arial" w:hAnsi="Arial" w:cs="Arial"/>
        </w:rPr>
        <w:t xml:space="preserve">Bunion surgery </w:t>
      </w:r>
      <w:r w:rsidR="003F6303" w:rsidRPr="00BD3220">
        <w:rPr>
          <w:rFonts w:ascii="Arial" w:hAnsi="Arial" w:cs="Arial"/>
        </w:rPr>
        <w:t>will only be considered whe</w:t>
      </w:r>
      <w:r w:rsidR="00EE5495">
        <w:rPr>
          <w:rFonts w:ascii="Arial" w:hAnsi="Arial" w:cs="Arial"/>
        </w:rPr>
        <w:t>n</w:t>
      </w:r>
      <w:r>
        <w:rPr>
          <w:rFonts w:ascii="Arial" w:hAnsi="Arial" w:cs="Arial"/>
        </w:rPr>
        <w:t xml:space="preserve"> either of the following criteria are met</w:t>
      </w:r>
      <w:proofErr w:type="gramStart"/>
      <w:r>
        <w:rPr>
          <w:rFonts w:ascii="Arial" w:hAnsi="Arial" w:cs="Arial"/>
        </w:rPr>
        <w:t>.</w:t>
      </w:r>
      <w:r w:rsidR="00EE5495">
        <w:rPr>
          <w:rFonts w:ascii="Arial" w:hAnsi="Arial" w:cs="Arial"/>
        </w:rPr>
        <w:t xml:space="preserve"> </w:t>
      </w:r>
      <w:r w:rsidR="00CF2626" w:rsidRPr="00CF2626">
        <w:rPr>
          <w:rFonts w:ascii="Arial" w:hAnsi="Arial" w:cs="Arial"/>
        </w:rPr>
        <w:t>:</w:t>
      </w:r>
      <w:proofErr w:type="gramEnd"/>
    </w:p>
    <w:p w14:paraId="1AC98B1F" w14:textId="77777777" w:rsidR="00CF2626" w:rsidRDefault="00CF2626" w:rsidP="00317F00">
      <w:pPr>
        <w:autoSpaceDE w:val="0"/>
        <w:autoSpaceDN w:val="0"/>
        <w:adjustRightInd w:val="0"/>
        <w:rPr>
          <w:rFonts w:ascii="Arial" w:hAnsi="Arial" w:cs="Arial"/>
        </w:rPr>
      </w:pPr>
    </w:p>
    <w:p w14:paraId="40EAED64" w14:textId="77777777" w:rsidR="00EE5495" w:rsidRPr="006655D9" w:rsidRDefault="00EE5495" w:rsidP="00317F00">
      <w:pPr>
        <w:autoSpaceDE w:val="0"/>
        <w:autoSpaceDN w:val="0"/>
        <w:adjustRightInd w:val="0"/>
        <w:rPr>
          <w:rFonts w:ascii="Arial" w:hAnsi="Arial" w:cs="Arial"/>
          <w:b/>
        </w:rPr>
      </w:pPr>
      <w:r w:rsidRPr="006655D9">
        <w:rPr>
          <w:rFonts w:ascii="Arial" w:hAnsi="Arial" w:cs="Arial"/>
          <w:b/>
        </w:rPr>
        <w:t>Criteria 1</w:t>
      </w:r>
    </w:p>
    <w:p w14:paraId="0FA1F9F6" w14:textId="77777777" w:rsidR="00CF2626" w:rsidRPr="00CF2626" w:rsidRDefault="00CF2626" w:rsidP="002D5540">
      <w:pPr>
        <w:pStyle w:val="ListParagraph"/>
        <w:numPr>
          <w:ilvl w:val="0"/>
          <w:numId w:val="15"/>
        </w:numPr>
        <w:autoSpaceDE w:val="0"/>
        <w:autoSpaceDN w:val="0"/>
        <w:adjustRightInd w:val="0"/>
        <w:rPr>
          <w:rFonts w:ascii="Arial" w:hAnsi="Arial" w:cs="Arial"/>
        </w:rPr>
      </w:pPr>
      <w:r w:rsidRPr="00CF2626">
        <w:rPr>
          <w:rFonts w:ascii="Arial" w:hAnsi="Arial" w:cs="Arial"/>
        </w:rPr>
        <w:t xml:space="preserve">the patient experiences persistent </w:t>
      </w:r>
      <w:r w:rsidR="00FC5FED">
        <w:rPr>
          <w:rFonts w:ascii="Arial" w:hAnsi="Arial" w:cs="Arial"/>
        </w:rPr>
        <w:t xml:space="preserve">severe </w:t>
      </w:r>
      <w:r w:rsidRPr="00CF2626">
        <w:rPr>
          <w:rFonts w:ascii="Arial" w:hAnsi="Arial" w:cs="Arial"/>
        </w:rPr>
        <w:t xml:space="preserve">pain and </w:t>
      </w:r>
      <w:r w:rsidR="001D7808">
        <w:rPr>
          <w:rFonts w:ascii="Arial" w:hAnsi="Arial" w:cs="Arial"/>
        </w:rPr>
        <w:t>significant</w:t>
      </w:r>
      <w:r w:rsidR="004B3FD9">
        <w:rPr>
          <w:rFonts w:ascii="Arial" w:hAnsi="Arial" w:cs="Arial"/>
        </w:rPr>
        <w:t xml:space="preserve"> </w:t>
      </w:r>
      <w:r w:rsidRPr="00CF2626">
        <w:rPr>
          <w:rFonts w:ascii="Arial" w:hAnsi="Arial" w:cs="Arial"/>
        </w:rPr>
        <w:t>functional impairment that is interfering with the activities of daily living.</w:t>
      </w:r>
    </w:p>
    <w:p w14:paraId="53FF03AB" w14:textId="77777777" w:rsidR="00CF2626" w:rsidRPr="00CF2626" w:rsidRDefault="00CF2626" w:rsidP="00317F00">
      <w:pPr>
        <w:autoSpaceDE w:val="0"/>
        <w:autoSpaceDN w:val="0"/>
        <w:adjustRightInd w:val="0"/>
        <w:rPr>
          <w:rFonts w:ascii="Arial" w:hAnsi="Arial" w:cs="Arial"/>
          <w:b/>
        </w:rPr>
      </w:pPr>
      <w:r w:rsidRPr="00CF2626">
        <w:rPr>
          <w:rFonts w:ascii="Arial" w:hAnsi="Arial" w:cs="Arial"/>
          <w:b/>
        </w:rPr>
        <w:t>AND</w:t>
      </w:r>
    </w:p>
    <w:p w14:paraId="793CA4E3" w14:textId="77777777" w:rsidR="00CF2626" w:rsidRDefault="00CF2626" w:rsidP="002D5540">
      <w:pPr>
        <w:pStyle w:val="ListParagraph"/>
        <w:numPr>
          <w:ilvl w:val="0"/>
          <w:numId w:val="15"/>
        </w:numPr>
        <w:autoSpaceDE w:val="0"/>
        <w:autoSpaceDN w:val="0"/>
        <w:adjustRightInd w:val="0"/>
        <w:rPr>
          <w:rFonts w:ascii="Arial" w:hAnsi="Arial" w:cs="Arial"/>
        </w:rPr>
      </w:pPr>
      <w:r w:rsidRPr="00CF2626">
        <w:rPr>
          <w:rFonts w:ascii="Arial" w:hAnsi="Arial" w:cs="Arial"/>
        </w:rPr>
        <w:t>all appropriate conservative</w:t>
      </w:r>
      <w:r w:rsidR="001D7808">
        <w:rPr>
          <w:rFonts w:ascii="Arial" w:hAnsi="Arial" w:cs="Arial"/>
        </w:rPr>
        <w:t>*</w:t>
      </w:r>
      <w:r w:rsidRPr="00CF2626">
        <w:rPr>
          <w:rFonts w:ascii="Arial" w:hAnsi="Arial" w:cs="Arial"/>
        </w:rPr>
        <w:t xml:space="preserve"> measures have been tried over a 6 month period and failed to relieve symptoms, including up to 12 weeks of evidence based non-surgical treatments, </w:t>
      </w:r>
      <w:proofErr w:type="gramStart"/>
      <w:r w:rsidRPr="00CF2626">
        <w:rPr>
          <w:rFonts w:ascii="Arial" w:hAnsi="Arial" w:cs="Arial"/>
        </w:rPr>
        <w:t>i.e.</w:t>
      </w:r>
      <w:proofErr w:type="gramEnd"/>
      <w:r w:rsidRPr="00CF2626">
        <w:rPr>
          <w:rFonts w:ascii="Arial" w:hAnsi="Arial" w:cs="Arial"/>
        </w:rPr>
        <w:t xml:space="preserve"> analgesics/painkillers/bunion pads, footwear modification</w:t>
      </w:r>
    </w:p>
    <w:p w14:paraId="268E9CA4" w14:textId="77777777" w:rsidR="00416630" w:rsidRPr="005238DB" w:rsidRDefault="00416630" w:rsidP="00317F00">
      <w:pPr>
        <w:autoSpaceDE w:val="0"/>
        <w:autoSpaceDN w:val="0"/>
        <w:adjustRightInd w:val="0"/>
        <w:rPr>
          <w:rFonts w:ascii="Arial" w:hAnsi="Arial" w:cs="Arial"/>
        </w:rPr>
      </w:pPr>
      <w:r w:rsidRPr="005238DB">
        <w:rPr>
          <w:rFonts w:ascii="Arial" w:hAnsi="Arial" w:cs="Arial"/>
          <w:b/>
        </w:rPr>
        <w:t xml:space="preserve">AND </w:t>
      </w:r>
    </w:p>
    <w:p w14:paraId="481C02F0" w14:textId="77777777" w:rsidR="00416630" w:rsidRPr="005238DB" w:rsidRDefault="00416630" w:rsidP="002D5540">
      <w:pPr>
        <w:numPr>
          <w:ilvl w:val="0"/>
          <w:numId w:val="15"/>
        </w:numPr>
        <w:spacing w:after="200" w:line="276" w:lineRule="auto"/>
        <w:rPr>
          <w:rFonts w:ascii="Arial" w:hAnsi="Arial" w:cs="Arial"/>
        </w:rPr>
      </w:pPr>
      <w:r>
        <w:rPr>
          <w:rFonts w:ascii="Arial" w:hAnsi="Arial" w:cs="Arial"/>
        </w:rPr>
        <w:t>t</w:t>
      </w:r>
      <w:r w:rsidRPr="005238DB">
        <w:rPr>
          <w:rFonts w:ascii="Arial" w:hAnsi="Arial" w:cs="Arial"/>
        </w:rPr>
        <w:t xml:space="preserve">here is radiographic evidence of joint damage (at point of referral). </w:t>
      </w:r>
    </w:p>
    <w:p w14:paraId="75A99656" w14:textId="77777777" w:rsidR="00CF2626" w:rsidRPr="00CF2626" w:rsidRDefault="00CF2626" w:rsidP="00317F00">
      <w:pPr>
        <w:autoSpaceDE w:val="0"/>
        <w:autoSpaceDN w:val="0"/>
        <w:adjustRightInd w:val="0"/>
        <w:rPr>
          <w:rFonts w:ascii="Arial" w:hAnsi="Arial" w:cs="Arial"/>
          <w:b/>
          <w:bCs/>
        </w:rPr>
      </w:pPr>
      <w:r w:rsidRPr="00CF2626">
        <w:rPr>
          <w:rFonts w:ascii="Arial" w:hAnsi="Arial" w:cs="Arial"/>
          <w:b/>
          <w:bCs/>
        </w:rPr>
        <w:t>AND</w:t>
      </w:r>
    </w:p>
    <w:p w14:paraId="05F969B1" w14:textId="77777777" w:rsidR="00CF2626" w:rsidRPr="00CF2626" w:rsidRDefault="00CF2626" w:rsidP="002D5540">
      <w:pPr>
        <w:pStyle w:val="ListParagraph"/>
        <w:numPr>
          <w:ilvl w:val="0"/>
          <w:numId w:val="15"/>
        </w:numPr>
        <w:autoSpaceDE w:val="0"/>
        <w:autoSpaceDN w:val="0"/>
        <w:adjustRightInd w:val="0"/>
        <w:rPr>
          <w:rFonts w:ascii="Arial" w:hAnsi="Arial" w:cs="Arial"/>
        </w:rPr>
      </w:pPr>
      <w:r w:rsidRPr="00CF2626">
        <w:rPr>
          <w:rFonts w:ascii="Arial" w:hAnsi="Arial" w:cs="Arial"/>
        </w:rPr>
        <w:t>the patient understands that they will be out of sedentary work for 2-6 weeks and physical work for 2-3 months and they will be unable to drive for 6-8 weeks, (2 weeks if left side and driving automatic car)</w:t>
      </w:r>
    </w:p>
    <w:p w14:paraId="4C5855EF" w14:textId="77777777" w:rsidR="00EE5495" w:rsidRDefault="00EE5495" w:rsidP="00317F00">
      <w:pPr>
        <w:autoSpaceDE w:val="0"/>
        <w:autoSpaceDN w:val="0"/>
        <w:adjustRightInd w:val="0"/>
        <w:rPr>
          <w:rFonts w:ascii="Arial" w:hAnsi="Arial" w:cs="Arial"/>
          <w:b/>
          <w:bCs/>
        </w:rPr>
      </w:pPr>
    </w:p>
    <w:p w14:paraId="73E59939" w14:textId="77777777" w:rsidR="00CF2626" w:rsidRPr="006655D9" w:rsidRDefault="00EE5495" w:rsidP="00317F00">
      <w:pPr>
        <w:autoSpaceDE w:val="0"/>
        <w:autoSpaceDN w:val="0"/>
        <w:adjustRightInd w:val="0"/>
        <w:rPr>
          <w:rFonts w:ascii="Arial" w:hAnsi="Arial" w:cs="Arial"/>
          <w:b/>
          <w:bCs/>
        </w:rPr>
      </w:pPr>
      <w:r w:rsidRPr="006655D9">
        <w:rPr>
          <w:rFonts w:ascii="Arial" w:hAnsi="Arial" w:cs="Arial"/>
          <w:b/>
          <w:bCs/>
        </w:rPr>
        <w:t xml:space="preserve">Criteria 2 </w:t>
      </w:r>
    </w:p>
    <w:p w14:paraId="4A341305" w14:textId="77777777" w:rsidR="006655D9" w:rsidRPr="006655D9" w:rsidRDefault="006655D9" w:rsidP="00317F00">
      <w:pPr>
        <w:autoSpaceDE w:val="0"/>
        <w:autoSpaceDN w:val="0"/>
        <w:adjustRightInd w:val="0"/>
        <w:rPr>
          <w:rFonts w:ascii="Arial" w:hAnsi="Arial" w:cs="Arial"/>
          <w:bCs/>
        </w:rPr>
      </w:pPr>
    </w:p>
    <w:p w14:paraId="4ACA95A3" w14:textId="77777777" w:rsidR="001D7808" w:rsidRDefault="00CF2626" w:rsidP="002D5540">
      <w:pPr>
        <w:pStyle w:val="ListParagraph"/>
        <w:numPr>
          <w:ilvl w:val="0"/>
          <w:numId w:val="15"/>
        </w:numPr>
        <w:autoSpaceDE w:val="0"/>
        <w:autoSpaceDN w:val="0"/>
        <w:adjustRightInd w:val="0"/>
        <w:rPr>
          <w:rFonts w:ascii="Arial" w:hAnsi="Arial" w:cs="Arial"/>
        </w:rPr>
      </w:pPr>
      <w:r w:rsidRPr="00CF2626">
        <w:rPr>
          <w:rFonts w:ascii="Arial" w:hAnsi="Arial" w:cs="Arial"/>
        </w:rPr>
        <w:t>there is a</w:t>
      </w:r>
      <w:r w:rsidR="00EE5495">
        <w:rPr>
          <w:rFonts w:ascii="Arial" w:hAnsi="Arial" w:cs="Arial"/>
        </w:rPr>
        <w:t>n increased</w:t>
      </w:r>
      <w:r w:rsidRPr="00CF2626">
        <w:rPr>
          <w:rFonts w:ascii="Arial" w:hAnsi="Arial" w:cs="Arial"/>
        </w:rPr>
        <w:t xml:space="preserve"> risk of ulceration or other complications, for example, neuropathy, for patients with diabetes. Such patients should be referred for an early assessment.</w:t>
      </w:r>
    </w:p>
    <w:p w14:paraId="58DB5A7E" w14:textId="77777777" w:rsidR="001D7808" w:rsidRPr="001D7808" w:rsidRDefault="001D7808" w:rsidP="00317F00">
      <w:pPr>
        <w:pStyle w:val="ListParagraph"/>
        <w:autoSpaceDE w:val="0"/>
        <w:autoSpaceDN w:val="0"/>
        <w:adjustRightInd w:val="0"/>
        <w:rPr>
          <w:rFonts w:ascii="Arial" w:hAnsi="Arial" w:cs="Arial"/>
        </w:rPr>
      </w:pPr>
    </w:p>
    <w:p w14:paraId="722B6A2A" w14:textId="77777777" w:rsidR="001D7808" w:rsidRPr="001D7808" w:rsidRDefault="001D7808" w:rsidP="00317F00">
      <w:pPr>
        <w:autoSpaceDE w:val="0"/>
        <w:autoSpaceDN w:val="0"/>
        <w:adjustRightInd w:val="0"/>
        <w:jc w:val="both"/>
        <w:rPr>
          <w:rFonts w:ascii="Arial" w:hAnsi="Arial" w:cs="Arial"/>
          <w:color w:val="000000"/>
        </w:rPr>
      </w:pPr>
      <w:r w:rsidRPr="001D7808">
        <w:rPr>
          <w:rFonts w:ascii="Arial" w:hAnsi="Arial" w:cs="Arial"/>
          <w:color w:val="000000"/>
        </w:rPr>
        <w:t>*</w:t>
      </w:r>
      <w:r w:rsidRPr="001D7808">
        <w:rPr>
          <w:rFonts w:ascii="Arial" w:hAnsi="Arial" w:cs="Arial"/>
          <w:b/>
          <w:color w:val="000000"/>
        </w:rPr>
        <w:t xml:space="preserve">Conservative measures </w:t>
      </w:r>
      <w:r w:rsidRPr="001D7808">
        <w:rPr>
          <w:rFonts w:ascii="Arial" w:hAnsi="Arial" w:cs="Arial"/>
          <w:color w:val="000000"/>
        </w:rPr>
        <w:t xml:space="preserve">include: </w:t>
      </w:r>
    </w:p>
    <w:p w14:paraId="0694B7A9" w14:textId="77777777" w:rsidR="001D7808" w:rsidRPr="001D7808" w:rsidRDefault="001D7808" w:rsidP="00317F00">
      <w:pPr>
        <w:autoSpaceDE w:val="0"/>
        <w:autoSpaceDN w:val="0"/>
        <w:adjustRightInd w:val="0"/>
        <w:jc w:val="both"/>
        <w:rPr>
          <w:rFonts w:ascii="Arial" w:hAnsi="Arial" w:cs="Arial"/>
          <w:color w:val="000000"/>
        </w:rPr>
      </w:pPr>
      <w:r w:rsidRPr="001D7808">
        <w:rPr>
          <w:rFonts w:ascii="Arial" w:hAnsi="Arial" w:cs="Arial"/>
          <w:color w:val="000000"/>
        </w:rPr>
        <w:t xml:space="preserve">Avoiding high heel shoes and wearing wide fitting leather shoes </w:t>
      </w:r>
    </w:p>
    <w:p w14:paraId="12567F2D" w14:textId="77777777" w:rsidR="001D7808" w:rsidRPr="001D7808" w:rsidRDefault="001D7808" w:rsidP="00317F00">
      <w:pPr>
        <w:autoSpaceDE w:val="0"/>
        <w:autoSpaceDN w:val="0"/>
        <w:adjustRightInd w:val="0"/>
        <w:jc w:val="both"/>
        <w:rPr>
          <w:rFonts w:ascii="Arial" w:hAnsi="Arial" w:cs="Arial"/>
          <w:color w:val="000000"/>
        </w:rPr>
      </w:pPr>
      <w:r w:rsidRPr="001D7808">
        <w:rPr>
          <w:rFonts w:ascii="Arial" w:hAnsi="Arial" w:cs="Arial"/>
          <w:color w:val="000000"/>
        </w:rPr>
        <w:t>Non-surgical</w:t>
      </w:r>
      <w:r w:rsidR="00D3253E">
        <w:rPr>
          <w:rFonts w:ascii="Arial" w:hAnsi="Arial" w:cs="Arial"/>
          <w:color w:val="000000"/>
        </w:rPr>
        <w:t>, self-funded</w:t>
      </w:r>
      <w:r w:rsidRPr="001D7808">
        <w:rPr>
          <w:rFonts w:ascii="Arial" w:hAnsi="Arial" w:cs="Arial"/>
          <w:color w:val="000000"/>
        </w:rPr>
        <w:t xml:space="preserve"> treatments such as bunion pads, splints, insoles or shields or exercise where appropriate </w:t>
      </w:r>
    </w:p>
    <w:p w14:paraId="1B599E58" w14:textId="77777777" w:rsidR="001D7808" w:rsidRPr="001D7808" w:rsidRDefault="001D7808" w:rsidP="00317F00">
      <w:pPr>
        <w:autoSpaceDE w:val="0"/>
        <w:autoSpaceDN w:val="0"/>
        <w:adjustRightInd w:val="0"/>
        <w:jc w:val="both"/>
        <w:rPr>
          <w:rFonts w:ascii="Arial" w:hAnsi="Arial" w:cs="Arial"/>
          <w:color w:val="000000"/>
        </w:rPr>
      </w:pPr>
    </w:p>
    <w:p w14:paraId="581C43E6" w14:textId="77777777" w:rsidR="001D7808" w:rsidRPr="001D7808" w:rsidRDefault="001D7808" w:rsidP="00317F00">
      <w:pPr>
        <w:autoSpaceDE w:val="0"/>
        <w:autoSpaceDN w:val="0"/>
        <w:adjustRightInd w:val="0"/>
        <w:jc w:val="both"/>
        <w:rPr>
          <w:rFonts w:ascii="Arial" w:hAnsi="Arial" w:cs="Arial"/>
          <w:color w:val="000000"/>
        </w:rPr>
      </w:pPr>
      <w:r w:rsidRPr="001D7808">
        <w:rPr>
          <w:rFonts w:ascii="Arial" w:hAnsi="Arial" w:cs="Arial"/>
          <w:color w:val="000000"/>
        </w:rPr>
        <w:t>**</w:t>
      </w:r>
      <w:r w:rsidRPr="001D7808">
        <w:rPr>
          <w:rFonts w:ascii="Arial" w:hAnsi="Arial" w:cs="Arial"/>
          <w:b/>
          <w:color w:val="000000"/>
        </w:rPr>
        <w:t>Significant functional impairment</w:t>
      </w:r>
      <w:r w:rsidRPr="001D7808">
        <w:rPr>
          <w:rFonts w:ascii="Arial" w:hAnsi="Arial" w:cs="Arial"/>
          <w:color w:val="000000"/>
        </w:rPr>
        <w:t xml:space="preserve"> is defined as: </w:t>
      </w:r>
    </w:p>
    <w:p w14:paraId="4F65B5A8" w14:textId="77777777" w:rsidR="001D7808" w:rsidRPr="001D7808" w:rsidRDefault="001D7808" w:rsidP="00317F00">
      <w:pPr>
        <w:autoSpaceDE w:val="0"/>
        <w:autoSpaceDN w:val="0"/>
        <w:adjustRightInd w:val="0"/>
        <w:jc w:val="both"/>
        <w:rPr>
          <w:rFonts w:ascii="Arial" w:hAnsi="Arial" w:cs="Arial"/>
          <w:color w:val="000000"/>
        </w:rPr>
      </w:pPr>
      <w:r w:rsidRPr="001D7808">
        <w:rPr>
          <w:rFonts w:ascii="Arial" w:hAnsi="Arial" w:cs="Arial"/>
          <w:color w:val="000000"/>
        </w:rPr>
        <w:t>The patient complains of severe joint pain not relieved by extended non-surgical management</w:t>
      </w:r>
      <w:r w:rsidR="00D3253E">
        <w:rPr>
          <w:rFonts w:ascii="Arial" w:hAnsi="Arial" w:cs="Arial"/>
          <w:color w:val="000000"/>
        </w:rPr>
        <w:t xml:space="preserve"> and analgesics</w:t>
      </w:r>
      <w:r w:rsidRPr="001D7808">
        <w:rPr>
          <w:rFonts w:ascii="Arial" w:hAnsi="Arial" w:cs="Arial"/>
          <w:color w:val="000000"/>
        </w:rPr>
        <w:t xml:space="preserve"> </w:t>
      </w:r>
      <w:r w:rsidRPr="001D7808">
        <w:rPr>
          <w:rFonts w:ascii="Arial" w:hAnsi="Arial" w:cs="Arial"/>
          <w:b/>
          <w:bCs/>
          <w:color w:val="000000"/>
        </w:rPr>
        <w:t xml:space="preserve">AND </w:t>
      </w:r>
      <w:r w:rsidRPr="001D7808">
        <w:rPr>
          <w:rFonts w:ascii="Arial" w:hAnsi="Arial" w:cs="Arial"/>
          <w:color w:val="000000"/>
        </w:rPr>
        <w:t xml:space="preserve">has severe impact on their ability to undertake activities of daily living. </w:t>
      </w:r>
    </w:p>
    <w:p w14:paraId="0BF6C57A" w14:textId="77777777" w:rsidR="001D7808" w:rsidRPr="001D7808" w:rsidRDefault="001D7808" w:rsidP="00317F00">
      <w:pPr>
        <w:autoSpaceDE w:val="0"/>
        <w:autoSpaceDN w:val="0"/>
        <w:adjustRightInd w:val="0"/>
        <w:jc w:val="both"/>
        <w:rPr>
          <w:rFonts w:ascii="Arial" w:hAnsi="Arial" w:cs="Arial"/>
          <w:color w:val="000000"/>
        </w:rPr>
      </w:pPr>
    </w:p>
    <w:p w14:paraId="15028BD3" w14:textId="77777777" w:rsidR="001D7808" w:rsidRPr="001D7808" w:rsidRDefault="001D7808" w:rsidP="00317F00">
      <w:pPr>
        <w:autoSpaceDE w:val="0"/>
        <w:autoSpaceDN w:val="0"/>
        <w:adjustRightInd w:val="0"/>
        <w:rPr>
          <w:rFonts w:ascii="Arial" w:hAnsi="Arial" w:cs="Arial"/>
        </w:rPr>
      </w:pPr>
      <w:r w:rsidRPr="00CF2626">
        <w:rPr>
          <w:rFonts w:ascii="Arial" w:hAnsi="Arial" w:cs="Arial"/>
        </w:rPr>
        <w:t xml:space="preserve">A patient should </w:t>
      </w:r>
      <w:r w:rsidRPr="00CF2626">
        <w:rPr>
          <w:rFonts w:ascii="Arial" w:hAnsi="Arial" w:cs="Arial"/>
          <w:b/>
          <w:bCs/>
        </w:rPr>
        <w:t xml:space="preserve">not </w:t>
      </w:r>
      <w:r w:rsidRPr="00CF2626">
        <w:rPr>
          <w:rFonts w:ascii="Arial" w:hAnsi="Arial" w:cs="Arial"/>
        </w:rPr>
        <w:t>be referred for surgery for prophylactic or cosmetic re</w:t>
      </w:r>
      <w:r>
        <w:rPr>
          <w:rFonts w:ascii="Arial" w:hAnsi="Arial" w:cs="Arial"/>
        </w:rPr>
        <w:t xml:space="preserve">asons for asymptomatic bunions.  </w:t>
      </w:r>
      <w:r w:rsidRPr="001D7808">
        <w:rPr>
          <w:rFonts w:ascii="Arial" w:hAnsi="Arial" w:cs="Arial"/>
          <w:color w:val="000000"/>
        </w:rPr>
        <w:t xml:space="preserve">Concerns about cosmetic appearance should be managed by the patient and not referred into secondary care or a Community Podiatric service. </w:t>
      </w:r>
    </w:p>
    <w:p w14:paraId="1DBAE177" w14:textId="77777777" w:rsidR="001D7808" w:rsidRDefault="001D7808" w:rsidP="00317F00">
      <w:pPr>
        <w:autoSpaceDE w:val="0"/>
        <w:autoSpaceDN w:val="0"/>
        <w:adjustRightInd w:val="0"/>
        <w:jc w:val="both"/>
        <w:rPr>
          <w:rFonts w:ascii="Arial" w:hAnsi="Arial" w:cs="Arial"/>
          <w:color w:val="000000"/>
        </w:rPr>
      </w:pPr>
    </w:p>
    <w:p w14:paraId="25685478" w14:textId="77777777" w:rsidR="001D7808" w:rsidRPr="001D7808" w:rsidRDefault="001D7808" w:rsidP="00317F00">
      <w:pPr>
        <w:autoSpaceDE w:val="0"/>
        <w:autoSpaceDN w:val="0"/>
        <w:adjustRightInd w:val="0"/>
        <w:jc w:val="both"/>
        <w:rPr>
          <w:rFonts w:ascii="Arial" w:hAnsi="Arial" w:cs="Arial"/>
          <w:color w:val="000000"/>
        </w:rPr>
      </w:pPr>
      <w:r w:rsidRPr="001D7808">
        <w:rPr>
          <w:rFonts w:ascii="Arial" w:hAnsi="Arial" w:cs="Arial"/>
          <w:color w:val="000000"/>
        </w:rPr>
        <w:t xml:space="preserve">Detailed documentation against the above criteria that are fulfilled is mandatory in the referral letter to secondary care. </w:t>
      </w:r>
      <w:r w:rsidR="00EE5495">
        <w:rPr>
          <w:rFonts w:ascii="Arial" w:hAnsi="Arial" w:cs="Arial"/>
          <w:color w:val="000000"/>
        </w:rPr>
        <w:t xml:space="preserve"> </w:t>
      </w:r>
      <w:r w:rsidRPr="001D7808">
        <w:rPr>
          <w:rFonts w:ascii="Arial" w:hAnsi="Arial" w:cs="Arial"/>
          <w:color w:val="000000"/>
        </w:rPr>
        <w:t xml:space="preserve">Clinically inappropriate referrals will be returned to GPs. </w:t>
      </w:r>
    </w:p>
    <w:p w14:paraId="2E7D48F3" w14:textId="77777777" w:rsidR="001D7808" w:rsidRDefault="001D7808" w:rsidP="00317F00">
      <w:pPr>
        <w:spacing w:line="276" w:lineRule="auto"/>
        <w:jc w:val="both"/>
        <w:rPr>
          <w:rFonts w:ascii="Arial" w:eastAsiaTheme="minorHAnsi" w:hAnsi="Arial" w:cs="Arial"/>
          <w:lang w:eastAsia="en-US"/>
        </w:rPr>
      </w:pPr>
    </w:p>
    <w:p w14:paraId="17646573" w14:textId="77777777" w:rsidR="001D7808" w:rsidRPr="001D7808" w:rsidRDefault="001D7808" w:rsidP="00317F00">
      <w:pPr>
        <w:spacing w:line="276" w:lineRule="auto"/>
        <w:jc w:val="both"/>
        <w:rPr>
          <w:rFonts w:asciiTheme="minorHAnsi" w:eastAsiaTheme="minorHAnsi" w:hAnsiTheme="minorHAnsi" w:cstheme="minorBidi"/>
          <w:lang w:eastAsia="en-US"/>
        </w:rPr>
      </w:pPr>
      <w:r w:rsidRPr="001D7808">
        <w:rPr>
          <w:rFonts w:ascii="Arial" w:eastAsiaTheme="minorHAnsi" w:hAnsi="Arial" w:cs="Arial"/>
          <w:lang w:eastAsia="en-US"/>
        </w:rPr>
        <w:t>Follow up will be capped at one follow up unless there are exceptional circumstances.</w:t>
      </w:r>
    </w:p>
    <w:p w14:paraId="0194B816" w14:textId="77777777" w:rsidR="004B3FD9" w:rsidRDefault="004B3FD9" w:rsidP="00317F00">
      <w:pPr>
        <w:autoSpaceDE w:val="0"/>
        <w:autoSpaceDN w:val="0"/>
        <w:adjustRightInd w:val="0"/>
        <w:rPr>
          <w:rFonts w:ascii="Arial" w:hAnsi="Arial" w:cs="Arial"/>
        </w:rPr>
      </w:pPr>
    </w:p>
    <w:p w14:paraId="4166C629" w14:textId="77777777" w:rsidR="00CF2626" w:rsidRPr="00CF2626" w:rsidRDefault="00CF2626" w:rsidP="00317F00">
      <w:pPr>
        <w:autoSpaceDE w:val="0"/>
        <w:autoSpaceDN w:val="0"/>
        <w:adjustRightInd w:val="0"/>
        <w:rPr>
          <w:rFonts w:ascii="Arial" w:hAnsi="Arial" w:cs="Arial"/>
        </w:rPr>
      </w:pPr>
      <w:r w:rsidRPr="00CF2626">
        <w:rPr>
          <w:rFonts w:ascii="Arial" w:hAnsi="Arial" w:cs="Arial"/>
        </w:rPr>
        <w:t xml:space="preserve">Funding for patients not meeting the above criteria will only be made available in clinically exceptional circumstances. </w:t>
      </w:r>
    </w:p>
    <w:p w14:paraId="1ECCE625" w14:textId="77777777" w:rsidR="00CF2626" w:rsidRPr="00CF2626" w:rsidRDefault="00CF2626" w:rsidP="00317F00">
      <w:pPr>
        <w:rPr>
          <w:rFonts w:ascii="Arial" w:hAnsi="Arial" w:cs="Arial"/>
        </w:rPr>
      </w:pPr>
    </w:p>
    <w:p w14:paraId="35A5D0D0" w14:textId="77777777" w:rsidR="00EE5495" w:rsidRDefault="00EE5495" w:rsidP="00EE5495">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35489E52" w14:textId="77777777" w:rsidR="00EE5495" w:rsidRDefault="00EE5495" w:rsidP="00EE5495">
      <w:pPr>
        <w:autoSpaceDE w:val="0"/>
        <w:autoSpaceDN w:val="0"/>
        <w:adjustRightInd w:val="0"/>
        <w:rPr>
          <w:rFonts w:ascii="Arial" w:eastAsiaTheme="minorHAnsi" w:hAnsi="Arial" w:cs="Arial"/>
          <w:color w:val="000000"/>
          <w:lang w:eastAsia="en-US"/>
        </w:rPr>
      </w:pPr>
    </w:p>
    <w:p w14:paraId="3DEE72B3" w14:textId="77777777" w:rsidR="003B3714" w:rsidRDefault="00226B7B" w:rsidP="004451D7">
      <w:pPr>
        <w:pStyle w:val="NoSpacing"/>
        <w:rPr>
          <w:rFonts w:ascii="Arial" w:hAnsi="Arial" w:cs="Arial"/>
          <w:lang w:val="en-US"/>
        </w:rPr>
      </w:pPr>
      <w:r w:rsidRPr="00B272EF">
        <w:rPr>
          <w:rFonts w:ascii="Arial" w:hAnsi="Arial" w:cs="Arial"/>
          <w:color w:val="000000"/>
        </w:rPr>
        <w:t>Further information on applying for funding in exceptional clinical c</w:t>
      </w:r>
      <w:r>
        <w:rPr>
          <w:rFonts w:ascii="Arial" w:hAnsi="Arial" w:cs="Arial"/>
          <w:color w:val="000000"/>
        </w:rPr>
        <w:t>ircumstances can be found on the CCGs’ website</w:t>
      </w:r>
      <w:r w:rsidRPr="00B272EF">
        <w:rPr>
          <w:rFonts w:ascii="Arial" w:hAnsi="Arial" w:cs="Arial"/>
          <w:color w:val="000000"/>
        </w:rPr>
        <w:t>.</w:t>
      </w:r>
      <w:r w:rsidR="003B3714">
        <w:rPr>
          <w:rFonts w:ascii="Arial" w:hAnsi="Arial" w:cs="Arial"/>
          <w:lang w:val="en-US"/>
        </w:rPr>
        <w:br w:type="page"/>
      </w:r>
    </w:p>
    <w:p w14:paraId="7FB31EBB" w14:textId="77777777" w:rsidR="002710F2" w:rsidRPr="000C7268" w:rsidRDefault="00FD7201" w:rsidP="00317F00">
      <w:pPr>
        <w:pStyle w:val="NoSpacing"/>
        <w:jc w:val="right"/>
        <w:rPr>
          <w:sz w:val="24"/>
          <w:szCs w:val="24"/>
        </w:rPr>
      </w:pPr>
      <w:hyperlink w:anchor="INDEX" w:history="1">
        <w:r w:rsidR="002710F2" w:rsidRPr="000C7268">
          <w:rPr>
            <w:rStyle w:val="Hyperlink"/>
            <w:rFonts w:ascii="Arial" w:hAnsi="Arial"/>
            <w:b/>
            <w:color w:val="0070C0"/>
            <w:sz w:val="24"/>
            <w:szCs w:val="24"/>
            <w:u w:val="single"/>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872"/>
        <w:gridCol w:w="6760"/>
      </w:tblGrid>
      <w:tr w:rsidR="006A5CF1" w:rsidRPr="00CF2626" w14:paraId="59D3E319" w14:textId="77777777" w:rsidTr="00317F00">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15AEE6BE" w14:textId="77777777" w:rsidR="006A5CF1" w:rsidRPr="00CF2626" w:rsidRDefault="006A5CF1" w:rsidP="00690D7A">
            <w:pPr>
              <w:spacing w:line="276" w:lineRule="auto"/>
              <w:rPr>
                <w:rFonts w:ascii="Arial" w:hAnsi="Arial" w:cs="Arial"/>
                <w:b/>
                <w:lang w:eastAsia="en-US"/>
              </w:rPr>
            </w:pPr>
            <w:bookmarkStart w:id="51" w:name="CaesareanSectionElective"/>
            <w:bookmarkEnd w:id="51"/>
            <w:r w:rsidRPr="00CF2626">
              <w:rPr>
                <w:rFonts w:ascii="Arial" w:hAnsi="Arial" w:cs="Arial"/>
                <w:b/>
                <w:lang w:eastAsia="en-US"/>
              </w:rPr>
              <w:t>Policy statement:</w:t>
            </w:r>
          </w:p>
        </w:tc>
        <w:tc>
          <w:tcPr>
            <w:tcW w:w="7074" w:type="dxa"/>
            <w:tcBorders>
              <w:top w:val="single" w:sz="2" w:space="0" w:color="0066CC"/>
              <w:left w:val="single" w:sz="2" w:space="0" w:color="0066CC"/>
              <w:bottom w:val="single" w:sz="2" w:space="0" w:color="0066CC"/>
              <w:right w:val="single" w:sz="2" w:space="0" w:color="0066CC"/>
            </w:tcBorders>
            <w:shd w:val="clear" w:color="auto" w:fill="auto"/>
            <w:vAlign w:val="center"/>
            <w:hideMark/>
          </w:tcPr>
          <w:p w14:paraId="71D6D5C5" w14:textId="77777777" w:rsidR="006A5CF1" w:rsidRPr="00CF2626" w:rsidRDefault="006A5CF1" w:rsidP="00690D7A">
            <w:pPr>
              <w:spacing w:line="276" w:lineRule="auto"/>
              <w:rPr>
                <w:rFonts w:ascii="Arial" w:hAnsi="Arial" w:cs="Arial"/>
                <w:b/>
                <w:lang w:eastAsia="en-US"/>
              </w:rPr>
            </w:pPr>
            <w:r w:rsidRPr="006A5CF1">
              <w:rPr>
                <w:rFonts w:ascii="Arial" w:hAnsi="Arial" w:cs="Arial"/>
                <w:b/>
                <w:lang w:eastAsia="en-US"/>
              </w:rPr>
              <w:t>Caesarean Section (Elective)</w:t>
            </w:r>
          </w:p>
        </w:tc>
      </w:tr>
      <w:tr w:rsidR="006A5CF1" w:rsidRPr="00CF2626" w14:paraId="4EEB1F4B" w14:textId="77777777" w:rsidTr="00EB7381">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30BC0BBA" w14:textId="77777777" w:rsidR="006A5CF1" w:rsidRPr="00CF2626" w:rsidRDefault="006A5CF1" w:rsidP="00690D7A">
            <w:pPr>
              <w:spacing w:line="276" w:lineRule="auto"/>
              <w:rPr>
                <w:rFonts w:ascii="Arial" w:hAnsi="Arial" w:cs="Arial"/>
                <w:b/>
                <w:lang w:eastAsia="en-US"/>
              </w:rPr>
            </w:pPr>
            <w:r w:rsidRPr="00CF2626">
              <w:rPr>
                <w:rFonts w:ascii="Arial" w:hAnsi="Arial" w:cs="Arial"/>
                <w:b/>
                <w:lang w:eastAsia="en-US"/>
              </w:rPr>
              <w:t>Status:</w:t>
            </w:r>
          </w:p>
        </w:tc>
        <w:tc>
          <w:tcPr>
            <w:tcW w:w="7074" w:type="dxa"/>
            <w:tcBorders>
              <w:top w:val="single" w:sz="2" w:space="0" w:color="0066CC"/>
              <w:left w:val="single" w:sz="2" w:space="0" w:color="0066CC"/>
              <w:bottom w:val="single" w:sz="2" w:space="0" w:color="0066CC"/>
              <w:right w:val="single" w:sz="2" w:space="0" w:color="0066CC"/>
            </w:tcBorders>
            <w:shd w:val="clear" w:color="auto" w:fill="92D050"/>
            <w:vAlign w:val="center"/>
            <w:hideMark/>
          </w:tcPr>
          <w:p w14:paraId="391AA9A6" w14:textId="77777777" w:rsidR="006A5CF1" w:rsidRPr="00CF2626" w:rsidRDefault="00B543C0" w:rsidP="00682E24">
            <w:pPr>
              <w:spacing w:line="276" w:lineRule="auto"/>
              <w:rPr>
                <w:rFonts w:ascii="Arial" w:hAnsi="Arial" w:cs="Arial"/>
                <w:b/>
                <w:noProof/>
                <w:lang w:eastAsia="en-US"/>
              </w:rPr>
            </w:pPr>
            <w:r>
              <w:rPr>
                <w:rFonts w:ascii="Arial" w:hAnsi="Arial" w:cs="Arial"/>
                <w:b/>
                <w:noProof/>
                <w:lang w:eastAsia="en-US"/>
              </w:rPr>
              <w:t>Group Prior</w:t>
            </w:r>
            <w:r w:rsidR="00682E24">
              <w:rPr>
                <w:rFonts w:ascii="Arial" w:hAnsi="Arial" w:cs="Arial"/>
                <w:b/>
                <w:noProof/>
                <w:lang w:eastAsia="en-US"/>
              </w:rPr>
              <w:t xml:space="preserve"> Approval</w:t>
            </w:r>
          </w:p>
        </w:tc>
      </w:tr>
    </w:tbl>
    <w:p w14:paraId="2D1C5FDB" w14:textId="77777777" w:rsidR="006A5CF1" w:rsidRDefault="006A5CF1" w:rsidP="00317F00">
      <w:pPr>
        <w:jc w:val="both"/>
        <w:rPr>
          <w:rFonts w:ascii="Arial" w:hAnsi="Arial" w:cs="Arial"/>
        </w:rPr>
      </w:pPr>
    </w:p>
    <w:p w14:paraId="349625B5" w14:textId="77777777" w:rsidR="0027586C" w:rsidRPr="0027586C" w:rsidRDefault="0027586C" w:rsidP="00317F00">
      <w:pPr>
        <w:jc w:val="both"/>
        <w:rPr>
          <w:rFonts w:ascii="Arial" w:hAnsi="Arial" w:cs="Arial"/>
        </w:rPr>
      </w:pPr>
      <w:r w:rsidRPr="0027586C">
        <w:rPr>
          <w:rFonts w:ascii="Arial" w:hAnsi="Arial" w:cs="Arial"/>
        </w:rPr>
        <w:t>Elect</w:t>
      </w:r>
      <w:r w:rsidR="00D15296">
        <w:rPr>
          <w:rFonts w:ascii="Arial" w:hAnsi="Arial" w:cs="Arial"/>
        </w:rPr>
        <w:t>ive Caesarean Section</w:t>
      </w:r>
      <w:r w:rsidRPr="0027586C">
        <w:rPr>
          <w:rFonts w:ascii="Arial" w:hAnsi="Arial" w:cs="Arial"/>
        </w:rPr>
        <w:t xml:space="preserve"> will only be </w:t>
      </w:r>
      <w:r w:rsidR="009F1248">
        <w:rPr>
          <w:rFonts w:ascii="Arial" w:hAnsi="Arial" w:cs="Arial"/>
        </w:rPr>
        <w:t>funded</w:t>
      </w:r>
      <w:r w:rsidR="009F1248" w:rsidRPr="0027586C">
        <w:rPr>
          <w:rFonts w:ascii="Arial" w:hAnsi="Arial" w:cs="Arial"/>
        </w:rPr>
        <w:t xml:space="preserve"> </w:t>
      </w:r>
      <w:r w:rsidRPr="0027586C">
        <w:rPr>
          <w:rFonts w:ascii="Arial" w:hAnsi="Arial" w:cs="Arial"/>
        </w:rPr>
        <w:t xml:space="preserve">when </w:t>
      </w:r>
      <w:r w:rsidRPr="0027586C">
        <w:rPr>
          <w:rFonts w:ascii="Arial" w:hAnsi="Arial" w:cs="Arial"/>
          <w:b/>
          <w:u w:val="single"/>
        </w:rPr>
        <w:t>one</w:t>
      </w:r>
      <w:r w:rsidRPr="0027586C">
        <w:rPr>
          <w:rFonts w:ascii="Arial" w:hAnsi="Arial" w:cs="Arial"/>
        </w:rPr>
        <w:t xml:space="preserve"> of the following criteria is met:</w:t>
      </w:r>
    </w:p>
    <w:p w14:paraId="7F315FBA" w14:textId="77777777" w:rsidR="0027586C" w:rsidRPr="0027586C" w:rsidRDefault="0027586C" w:rsidP="00317F00">
      <w:pPr>
        <w:rPr>
          <w:rFonts w:ascii="Arial" w:hAnsi="Arial" w:cs="Arial"/>
        </w:rPr>
      </w:pPr>
    </w:p>
    <w:p w14:paraId="24324DA5" w14:textId="77777777" w:rsidR="0027586C" w:rsidRPr="0027586C" w:rsidRDefault="0027586C" w:rsidP="002D5540">
      <w:pPr>
        <w:pStyle w:val="ListParagraph"/>
        <w:numPr>
          <w:ilvl w:val="0"/>
          <w:numId w:val="45"/>
        </w:numPr>
        <w:autoSpaceDE w:val="0"/>
        <w:autoSpaceDN w:val="0"/>
        <w:adjustRightInd w:val="0"/>
        <w:rPr>
          <w:rFonts w:ascii="Arial" w:hAnsi="Arial" w:cs="Arial"/>
          <w:color w:val="000000"/>
        </w:rPr>
      </w:pPr>
      <w:r w:rsidRPr="0027586C">
        <w:rPr>
          <w:rFonts w:ascii="Arial" w:hAnsi="Arial" w:cs="Arial"/>
          <w:color w:val="000000"/>
        </w:rPr>
        <w:t xml:space="preserve">Breech presentation. </w:t>
      </w:r>
    </w:p>
    <w:p w14:paraId="38D97C26" w14:textId="77777777" w:rsidR="0027586C" w:rsidRPr="0027586C" w:rsidRDefault="0027586C" w:rsidP="002D5540">
      <w:pPr>
        <w:pStyle w:val="ListParagraph"/>
        <w:numPr>
          <w:ilvl w:val="0"/>
          <w:numId w:val="45"/>
        </w:numPr>
        <w:autoSpaceDE w:val="0"/>
        <w:autoSpaceDN w:val="0"/>
        <w:adjustRightInd w:val="0"/>
        <w:rPr>
          <w:rFonts w:ascii="Arial" w:hAnsi="Arial" w:cs="Arial"/>
          <w:color w:val="000000"/>
        </w:rPr>
      </w:pPr>
      <w:r w:rsidRPr="0027586C">
        <w:rPr>
          <w:rFonts w:ascii="Arial" w:hAnsi="Arial" w:cs="Arial"/>
          <w:color w:val="000000"/>
        </w:rPr>
        <w:t xml:space="preserve">Multiple </w:t>
      </w:r>
      <w:r w:rsidR="0044629F" w:rsidRPr="0027586C">
        <w:rPr>
          <w:rFonts w:ascii="Arial" w:hAnsi="Arial" w:cs="Arial"/>
          <w:color w:val="000000"/>
        </w:rPr>
        <w:t>pregnanc</w:t>
      </w:r>
      <w:r w:rsidR="00EE5495">
        <w:rPr>
          <w:rFonts w:ascii="Arial" w:hAnsi="Arial" w:cs="Arial"/>
          <w:color w:val="000000"/>
        </w:rPr>
        <w:t>y</w:t>
      </w:r>
      <w:r w:rsidRPr="0027586C">
        <w:rPr>
          <w:rFonts w:ascii="Arial" w:hAnsi="Arial" w:cs="Arial"/>
          <w:color w:val="000000"/>
        </w:rPr>
        <w:t>.</w:t>
      </w:r>
    </w:p>
    <w:p w14:paraId="0A7C830B" w14:textId="77777777" w:rsidR="0027586C" w:rsidRPr="0027586C" w:rsidRDefault="0027586C" w:rsidP="002D5540">
      <w:pPr>
        <w:pStyle w:val="ListParagraph"/>
        <w:numPr>
          <w:ilvl w:val="0"/>
          <w:numId w:val="45"/>
        </w:numPr>
        <w:autoSpaceDE w:val="0"/>
        <w:autoSpaceDN w:val="0"/>
        <w:adjustRightInd w:val="0"/>
        <w:rPr>
          <w:rFonts w:ascii="Arial" w:hAnsi="Arial" w:cs="Arial"/>
          <w:color w:val="000000"/>
        </w:rPr>
      </w:pPr>
      <w:r w:rsidRPr="0027586C">
        <w:rPr>
          <w:rFonts w:ascii="Arial" w:hAnsi="Arial" w:cs="Arial"/>
          <w:color w:val="000000"/>
        </w:rPr>
        <w:t>Preterm birth</w:t>
      </w:r>
    </w:p>
    <w:p w14:paraId="65BBEA2D" w14:textId="77777777" w:rsidR="0027586C" w:rsidRPr="0027586C" w:rsidRDefault="0027586C" w:rsidP="002D5540">
      <w:pPr>
        <w:pStyle w:val="ListParagraph"/>
        <w:numPr>
          <w:ilvl w:val="0"/>
          <w:numId w:val="45"/>
        </w:numPr>
        <w:autoSpaceDE w:val="0"/>
        <w:autoSpaceDN w:val="0"/>
        <w:adjustRightInd w:val="0"/>
        <w:rPr>
          <w:rFonts w:ascii="Arial" w:hAnsi="Arial" w:cs="Arial"/>
          <w:color w:val="000000"/>
        </w:rPr>
      </w:pPr>
      <w:r w:rsidRPr="0027586C">
        <w:rPr>
          <w:rFonts w:ascii="Arial" w:hAnsi="Arial" w:cs="Arial"/>
          <w:color w:val="000000"/>
        </w:rPr>
        <w:t>Small for gestational age.</w:t>
      </w:r>
    </w:p>
    <w:p w14:paraId="7513AE7D" w14:textId="77777777" w:rsidR="0027586C" w:rsidRPr="0027586C" w:rsidRDefault="0027586C" w:rsidP="002D5540">
      <w:pPr>
        <w:pStyle w:val="ListParagraph"/>
        <w:numPr>
          <w:ilvl w:val="0"/>
          <w:numId w:val="45"/>
        </w:numPr>
        <w:autoSpaceDE w:val="0"/>
        <w:autoSpaceDN w:val="0"/>
        <w:adjustRightInd w:val="0"/>
        <w:rPr>
          <w:rFonts w:ascii="Arial" w:hAnsi="Arial" w:cs="Arial"/>
          <w:color w:val="000000"/>
        </w:rPr>
      </w:pPr>
      <w:r w:rsidRPr="0027586C">
        <w:rPr>
          <w:rFonts w:ascii="Arial" w:hAnsi="Arial" w:cs="Arial"/>
          <w:color w:val="000000"/>
        </w:rPr>
        <w:t>Placenta praevia.</w:t>
      </w:r>
    </w:p>
    <w:p w14:paraId="0F19F211" w14:textId="77777777" w:rsidR="0027586C" w:rsidRPr="0027586C" w:rsidRDefault="0027586C" w:rsidP="002D5540">
      <w:pPr>
        <w:pStyle w:val="ListParagraph"/>
        <w:numPr>
          <w:ilvl w:val="0"/>
          <w:numId w:val="45"/>
        </w:numPr>
        <w:autoSpaceDE w:val="0"/>
        <w:autoSpaceDN w:val="0"/>
        <w:adjustRightInd w:val="0"/>
        <w:rPr>
          <w:rFonts w:ascii="Arial" w:hAnsi="Arial" w:cs="Arial"/>
          <w:color w:val="000000"/>
        </w:rPr>
      </w:pPr>
      <w:r w:rsidRPr="0027586C">
        <w:rPr>
          <w:rFonts w:ascii="Arial" w:hAnsi="Arial" w:cs="Arial"/>
          <w:color w:val="000000"/>
        </w:rPr>
        <w:t>Morbidly adherent placenta.</w:t>
      </w:r>
    </w:p>
    <w:p w14:paraId="71682501" w14:textId="77777777" w:rsidR="0027586C" w:rsidRPr="0027586C" w:rsidRDefault="0027586C" w:rsidP="002D5540">
      <w:pPr>
        <w:pStyle w:val="ListParagraph"/>
        <w:numPr>
          <w:ilvl w:val="0"/>
          <w:numId w:val="45"/>
        </w:numPr>
        <w:autoSpaceDE w:val="0"/>
        <w:autoSpaceDN w:val="0"/>
        <w:adjustRightInd w:val="0"/>
        <w:rPr>
          <w:rFonts w:ascii="Arial" w:hAnsi="Arial" w:cs="Arial"/>
          <w:color w:val="000000"/>
        </w:rPr>
      </w:pPr>
      <w:r w:rsidRPr="0027586C">
        <w:rPr>
          <w:rFonts w:ascii="Arial" w:hAnsi="Arial" w:cs="Arial"/>
          <w:color w:val="000000"/>
        </w:rPr>
        <w:t xml:space="preserve">For cephalopelvic disproportion in labour, </w:t>
      </w:r>
    </w:p>
    <w:p w14:paraId="4360855C" w14:textId="77777777" w:rsidR="0027586C" w:rsidRDefault="0027586C" w:rsidP="002D5540">
      <w:pPr>
        <w:pStyle w:val="ListParagraph"/>
        <w:numPr>
          <w:ilvl w:val="0"/>
          <w:numId w:val="45"/>
        </w:numPr>
        <w:autoSpaceDE w:val="0"/>
        <w:autoSpaceDN w:val="0"/>
        <w:adjustRightInd w:val="0"/>
        <w:rPr>
          <w:rFonts w:ascii="Arial" w:hAnsi="Arial" w:cs="Arial"/>
          <w:color w:val="000000"/>
        </w:rPr>
      </w:pPr>
      <w:r w:rsidRPr="0027586C">
        <w:rPr>
          <w:rFonts w:ascii="Arial" w:hAnsi="Arial" w:cs="Arial"/>
          <w:color w:val="000000"/>
        </w:rPr>
        <w:t>Mother-to-child transmission of maternal infections</w:t>
      </w:r>
    </w:p>
    <w:p w14:paraId="68E8E6C6" w14:textId="77777777" w:rsidR="006152A7" w:rsidRPr="0027586C" w:rsidRDefault="006152A7" w:rsidP="002D5540">
      <w:pPr>
        <w:pStyle w:val="ListParagraph"/>
        <w:numPr>
          <w:ilvl w:val="0"/>
          <w:numId w:val="45"/>
        </w:numPr>
        <w:autoSpaceDE w:val="0"/>
        <w:autoSpaceDN w:val="0"/>
        <w:adjustRightInd w:val="0"/>
        <w:rPr>
          <w:rFonts w:ascii="Arial" w:hAnsi="Arial" w:cs="Arial"/>
          <w:color w:val="000000"/>
        </w:rPr>
      </w:pPr>
      <w:r>
        <w:rPr>
          <w:rFonts w:ascii="Arial" w:hAnsi="Arial" w:cs="Arial"/>
          <w:color w:val="000000"/>
        </w:rPr>
        <w:t>Mother has a disability or condition which prevents or restricts her ability to proceed with a vaginal delivery</w:t>
      </w:r>
      <w:r w:rsidR="00DF7C3B">
        <w:rPr>
          <w:rFonts w:ascii="Arial" w:hAnsi="Arial" w:cs="Arial"/>
          <w:color w:val="000000"/>
        </w:rPr>
        <w:t>.</w:t>
      </w:r>
    </w:p>
    <w:p w14:paraId="49EA174A" w14:textId="77777777" w:rsidR="006A5CF1" w:rsidRPr="006A5CF1" w:rsidRDefault="0027586C" w:rsidP="002D5540">
      <w:pPr>
        <w:pStyle w:val="ListParagraph"/>
        <w:numPr>
          <w:ilvl w:val="0"/>
          <w:numId w:val="45"/>
        </w:numPr>
        <w:autoSpaceDE w:val="0"/>
        <w:autoSpaceDN w:val="0"/>
        <w:adjustRightInd w:val="0"/>
        <w:rPr>
          <w:rFonts w:ascii="Arial" w:hAnsi="Arial" w:cs="Arial"/>
          <w:color w:val="000000"/>
        </w:rPr>
      </w:pPr>
      <w:r w:rsidRPr="0027586C">
        <w:rPr>
          <w:rFonts w:ascii="Arial" w:hAnsi="Arial" w:cs="Arial"/>
          <w:color w:val="000000"/>
        </w:rPr>
        <w:t>Maternal request</w:t>
      </w:r>
      <w:r w:rsidR="00C43D5A">
        <w:rPr>
          <w:rFonts w:ascii="Arial" w:hAnsi="Arial" w:cs="Arial"/>
          <w:color w:val="000000"/>
        </w:rPr>
        <w:t>, including mothers who have had previous C-section(s),</w:t>
      </w:r>
      <w:r w:rsidR="00FC5FED">
        <w:rPr>
          <w:rFonts w:ascii="Arial" w:hAnsi="Arial" w:cs="Arial"/>
          <w:color w:val="000000"/>
        </w:rPr>
        <w:t xml:space="preserve"> following an assessment by a health professional with expertise in perinatal mental health</w:t>
      </w:r>
      <w:r w:rsidR="00D15296">
        <w:rPr>
          <w:rFonts w:ascii="Arial" w:hAnsi="Arial" w:cs="Arial"/>
          <w:color w:val="000000"/>
        </w:rPr>
        <w:t xml:space="preserve"> and meeting NICE guidance</w:t>
      </w:r>
      <w:r w:rsidRPr="0027586C">
        <w:rPr>
          <w:rFonts w:ascii="Arial" w:hAnsi="Arial" w:cs="Arial"/>
          <w:color w:val="000000"/>
        </w:rPr>
        <w:t xml:space="preserve">– see NICE. </w:t>
      </w:r>
      <w:hyperlink r:id="rId46" w:history="1">
        <w:r w:rsidR="00C43D5A" w:rsidRPr="00A31D6C">
          <w:rPr>
            <w:rStyle w:val="Hyperlink"/>
            <w:rFonts w:ascii="Arial" w:hAnsi="Arial"/>
            <w:u w:val="single"/>
          </w:rPr>
          <w:t>https://www.nice.org.uk/Guidance/CG132</w:t>
        </w:r>
      </w:hyperlink>
      <w:r w:rsidR="00C43D5A">
        <w:rPr>
          <w:rFonts w:ascii="Arial" w:hAnsi="Arial" w:cs="Arial"/>
          <w:color w:val="000000"/>
        </w:rPr>
        <w:t xml:space="preserve">.  </w:t>
      </w:r>
    </w:p>
    <w:p w14:paraId="348C5829" w14:textId="77777777" w:rsidR="0027586C" w:rsidRPr="0027586C" w:rsidRDefault="0027586C" w:rsidP="00317F00">
      <w:pPr>
        <w:pStyle w:val="ListParagraph"/>
        <w:autoSpaceDE w:val="0"/>
        <w:autoSpaceDN w:val="0"/>
        <w:adjustRightInd w:val="0"/>
        <w:rPr>
          <w:rStyle w:val="Hyperlink"/>
          <w:rFonts w:ascii="Arial" w:hAnsi="Arial"/>
        </w:rPr>
      </w:pPr>
      <w:r w:rsidRPr="0027586C">
        <w:rPr>
          <w:rStyle w:val="Hyperlink"/>
          <w:rFonts w:ascii="Arial" w:hAnsi="Arial"/>
        </w:rPr>
        <w:t>.</w:t>
      </w:r>
    </w:p>
    <w:p w14:paraId="071EF46A" w14:textId="77777777" w:rsidR="00C43D5A" w:rsidRDefault="00C43D5A" w:rsidP="00EE5495">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Guidance for mothers considering birth options after previous C-sections can be found here: </w:t>
      </w:r>
    </w:p>
    <w:p w14:paraId="49933FFA" w14:textId="77777777" w:rsidR="00C43D5A" w:rsidRPr="00C43D5A" w:rsidRDefault="00FD7201" w:rsidP="00EE5495">
      <w:pPr>
        <w:autoSpaceDE w:val="0"/>
        <w:autoSpaceDN w:val="0"/>
        <w:adjustRightInd w:val="0"/>
        <w:rPr>
          <w:rFonts w:ascii="Arial" w:eastAsiaTheme="minorHAnsi" w:hAnsi="Arial" w:cs="Arial"/>
          <w:color w:val="000000"/>
          <w:u w:val="single"/>
          <w:lang w:eastAsia="en-US"/>
        </w:rPr>
      </w:pPr>
      <w:hyperlink r:id="rId47" w:history="1">
        <w:r w:rsidR="00C43D5A" w:rsidRPr="00C43D5A">
          <w:rPr>
            <w:rStyle w:val="Hyperlink"/>
            <w:rFonts w:ascii="Arial" w:eastAsiaTheme="minorHAnsi" w:hAnsi="Arial"/>
            <w:u w:val="single"/>
            <w:lang w:eastAsia="en-US"/>
          </w:rPr>
          <w:t>https://www.rcog.org.uk/globalassets/documents/patients/patient-information-leaflets/pregnancy/pi-birth-options-after-previous-caesarean-section.pdf</w:t>
        </w:r>
      </w:hyperlink>
    </w:p>
    <w:p w14:paraId="310A3FE0" w14:textId="77777777" w:rsidR="00C43D5A" w:rsidRDefault="00C43D5A" w:rsidP="00EE5495">
      <w:pPr>
        <w:autoSpaceDE w:val="0"/>
        <w:autoSpaceDN w:val="0"/>
        <w:adjustRightInd w:val="0"/>
        <w:rPr>
          <w:rFonts w:ascii="Arial" w:eastAsiaTheme="minorHAnsi" w:hAnsi="Arial" w:cs="Arial"/>
          <w:color w:val="000000"/>
          <w:lang w:eastAsia="en-US"/>
        </w:rPr>
      </w:pPr>
    </w:p>
    <w:p w14:paraId="714136FC" w14:textId="77777777" w:rsidR="00EE5495" w:rsidRDefault="00EE5495" w:rsidP="00EE5495">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6DE74DBE" w14:textId="77777777" w:rsidR="00EE5495" w:rsidRDefault="00EE5495" w:rsidP="00EE5495">
      <w:pPr>
        <w:autoSpaceDE w:val="0"/>
        <w:autoSpaceDN w:val="0"/>
        <w:adjustRightInd w:val="0"/>
        <w:rPr>
          <w:rFonts w:ascii="Arial" w:eastAsiaTheme="minorHAnsi" w:hAnsi="Arial" w:cs="Arial"/>
          <w:color w:val="000000"/>
          <w:lang w:eastAsia="en-US"/>
        </w:rPr>
      </w:pPr>
    </w:p>
    <w:p w14:paraId="5D9E56F3" w14:textId="77777777" w:rsidR="00D460DE" w:rsidRPr="004451D7" w:rsidRDefault="00226B7B" w:rsidP="00317F00">
      <w:pPr>
        <w:pStyle w:val="NoSpacing"/>
        <w:rPr>
          <w:rStyle w:val="Hyperlink"/>
          <w:rFonts w:ascii="Arial" w:hAnsi="Arial"/>
          <w:sz w:val="24"/>
          <w:szCs w:val="24"/>
          <w:u w:val="single"/>
        </w:rPr>
      </w:pPr>
      <w:r w:rsidRPr="004451D7">
        <w:rPr>
          <w:rFonts w:ascii="Arial" w:hAnsi="Arial" w:cs="Arial"/>
          <w:color w:val="000000"/>
          <w:sz w:val="24"/>
          <w:szCs w:val="24"/>
        </w:rPr>
        <w:t>Further information on applying for funding in exceptional clinical circumstances can be found on the CCGs’ website.</w:t>
      </w:r>
    </w:p>
    <w:p w14:paraId="1E7A9BE5" w14:textId="77777777" w:rsidR="00D460DE" w:rsidRPr="004451D7" w:rsidRDefault="00D460DE" w:rsidP="00317F00">
      <w:pPr>
        <w:pStyle w:val="NoSpacing"/>
        <w:rPr>
          <w:rStyle w:val="Hyperlink"/>
          <w:rFonts w:ascii="Arial" w:hAnsi="Arial"/>
          <w:sz w:val="24"/>
          <w:szCs w:val="24"/>
        </w:rPr>
      </w:pPr>
    </w:p>
    <w:p w14:paraId="60BB5E15" w14:textId="77777777" w:rsidR="00D460DE" w:rsidRDefault="00D460DE" w:rsidP="00317F00">
      <w:pPr>
        <w:pStyle w:val="NoSpacing"/>
        <w:rPr>
          <w:rStyle w:val="Hyperlink"/>
          <w:rFonts w:ascii="Arial" w:hAnsi="Arial"/>
          <w:sz w:val="24"/>
          <w:szCs w:val="24"/>
        </w:rPr>
      </w:pPr>
    </w:p>
    <w:p w14:paraId="0F1526D2" w14:textId="77777777" w:rsidR="00D460DE" w:rsidRDefault="00D460DE" w:rsidP="00317F00">
      <w:pPr>
        <w:pStyle w:val="NoSpacing"/>
        <w:rPr>
          <w:lang w:val="en-US"/>
        </w:rPr>
      </w:pPr>
    </w:p>
    <w:p w14:paraId="397EFBF0" w14:textId="77777777" w:rsidR="00D460DE" w:rsidRDefault="00D460DE" w:rsidP="00317F00">
      <w:pPr>
        <w:pStyle w:val="NoSpacing"/>
        <w:rPr>
          <w:lang w:val="en-US"/>
        </w:rPr>
      </w:pPr>
    </w:p>
    <w:p w14:paraId="57940220" w14:textId="77777777" w:rsidR="0027586C" w:rsidRDefault="0027586C" w:rsidP="00317F00">
      <w:pPr>
        <w:pStyle w:val="NoSpacing"/>
        <w:rPr>
          <w:lang w:val="en-US"/>
        </w:rPr>
      </w:pPr>
      <w:r>
        <w:rPr>
          <w:lang w:val="en-US"/>
        </w:rPr>
        <w:br w:type="page"/>
      </w:r>
    </w:p>
    <w:p w14:paraId="64225A98" w14:textId="77777777" w:rsidR="002710F2" w:rsidRPr="000C7268" w:rsidRDefault="00FD7201" w:rsidP="00317F00">
      <w:pPr>
        <w:pStyle w:val="NoSpacing"/>
        <w:jc w:val="right"/>
        <w:rPr>
          <w:sz w:val="24"/>
          <w:szCs w:val="24"/>
        </w:rPr>
      </w:pPr>
      <w:hyperlink w:anchor="INDEX" w:history="1">
        <w:r w:rsidR="002710F2" w:rsidRPr="000C7268">
          <w:rPr>
            <w:rStyle w:val="Hyperlink"/>
            <w:rFonts w:ascii="Arial" w:hAnsi="Arial"/>
            <w:b/>
            <w:color w:val="0070C0"/>
            <w:sz w:val="24"/>
            <w:szCs w:val="24"/>
            <w:u w:val="single"/>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7C3AE3" w:rsidRPr="007C3AE3" w14:paraId="1222B3BF" w14:textId="77777777" w:rsidTr="00317F00">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14FA5250" w14:textId="77777777" w:rsidR="007C3AE3" w:rsidRPr="007C3AE3" w:rsidRDefault="007C3AE3" w:rsidP="007C3AE3">
            <w:pPr>
              <w:pStyle w:val="NoSpacing"/>
              <w:rPr>
                <w:rFonts w:ascii="Arial" w:hAnsi="Arial" w:cs="Arial"/>
                <w:b/>
                <w:sz w:val="24"/>
                <w:szCs w:val="24"/>
              </w:rPr>
            </w:pPr>
            <w:r w:rsidRPr="007C3AE3">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hideMark/>
          </w:tcPr>
          <w:p w14:paraId="6234796A" w14:textId="77777777" w:rsidR="007C3AE3" w:rsidRPr="007C3AE3" w:rsidRDefault="007C3AE3" w:rsidP="007C3AE3">
            <w:pPr>
              <w:pStyle w:val="NoSpacing"/>
              <w:rPr>
                <w:rFonts w:ascii="Arial" w:hAnsi="Arial" w:cs="Arial"/>
                <w:b/>
                <w:sz w:val="24"/>
                <w:szCs w:val="24"/>
              </w:rPr>
            </w:pPr>
            <w:bookmarkStart w:id="52" w:name="CapsuleEndoscopyDoubleBalloonEndoscopy"/>
            <w:bookmarkEnd w:id="52"/>
            <w:r>
              <w:rPr>
                <w:rFonts w:ascii="Arial" w:hAnsi="Arial" w:cs="Arial"/>
                <w:b/>
                <w:sz w:val="24"/>
                <w:szCs w:val="24"/>
              </w:rPr>
              <w:t>Capsule Endoscopy</w:t>
            </w:r>
            <w:r>
              <w:rPr>
                <w:rFonts w:ascii="Arial" w:hAnsi="Arial" w:cs="Arial"/>
                <w:b/>
                <w:sz w:val="24"/>
                <w:szCs w:val="24"/>
              </w:rPr>
              <w:br/>
              <w:t>Double Balloon Endoscopy</w:t>
            </w:r>
          </w:p>
        </w:tc>
      </w:tr>
      <w:tr w:rsidR="007C3AE3" w:rsidRPr="007C3AE3" w14:paraId="0D4D40D5" w14:textId="77777777"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585670DD" w14:textId="77777777" w:rsidR="007C3AE3" w:rsidRPr="007C3AE3" w:rsidRDefault="007C3AE3" w:rsidP="007C3AE3">
            <w:pPr>
              <w:pStyle w:val="NoSpacing"/>
              <w:rPr>
                <w:rFonts w:ascii="Arial" w:hAnsi="Arial" w:cs="Arial"/>
                <w:b/>
                <w:sz w:val="24"/>
                <w:szCs w:val="24"/>
              </w:rPr>
            </w:pPr>
            <w:r w:rsidRPr="007C3AE3">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FF0000"/>
            <w:vAlign w:val="center"/>
            <w:hideMark/>
          </w:tcPr>
          <w:p w14:paraId="0734BD42" w14:textId="77777777" w:rsidR="007C3AE3" w:rsidRPr="007C3AE3" w:rsidRDefault="007C3AE3" w:rsidP="007C3AE3">
            <w:pPr>
              <w:pStyle w:val="NoSpacing"/>
              <w:rPr>
                <w:rFonts w:ascii="Arial" w:hAnsi="Arial" w:cs="Arial"/>
                <w:b/>
                <w:noProof/>
                <w:sz w:val="24"/>
                <w:szCs w:val="24"/>
              </w:rPr>
            </w:pPr>
            <w:r w:rsidRPr="007C3AE3">
              <w:rPr>
                <w:rFonts w:ascii="Arial" w:hAnsi="Arial" w:cs="Arial"/>
                <w:b/>
                <w:noProof/>
                <w:sz w:val="24"/>
                <w:szCs w:val="24"/>
              </w:rPr>
              <w:t>Individual Prior Approval</w:t>
            </w:r>
          </w:p>
        </w:tc>
      </w:tr>
    </w:tbl>
    <w:p w14:paraId="67BCD32A" w14:textId="77777777" w:rsidR="00896E62" w:rsidRDefault="00896E62" w:rsidP="00317F00">
      <w:pPr>
        <w:pStyle w:val="NoSpacing"/>
        <w:rPr>
          <w:rFonts w:ascii="Arial" w:hAnsi="Arial" w:cs="Arial"/>
          <w:sz w:val="24"/>
          <w:szCs w:val="24"/>
        </w:rPr>
      </w:pPr>
    </w:p>
    <w:p w14:paraId="51FDDD68" w14:textId="77777777" w:rsidR="007C3AE3" w:rsidRPr="007C3AE3" w:rsidRDefault="008349E0" w:rsidP="00317F00">
      <w:pPr>
        <w:spacing w:after="200"/>
        <w:rPr>
          <w:rFonts w:ascii="Arial" w:eastAsiaTheme="minorHAnsi" w:hAnsi="Arial" w:cs="Arial"/>
          <w:lang w:eastAsia="en-US"/>
        </w:rPr>
      </w:pPr>
      <w:r>
        <w:rPr>
          <w:rFonts w:ascii="Arial" w:eastAsiaTheme="minorHAnsi" w:hAnsi="Arial" w:cs="Arial"/>
          <w:lang w:eastAsia="en-US"/>
        </w:rPr>
        <w:t>M&amp;SECCG</w:t>
      </w:r>
      <w:r w:rsidR="009F1248">
        <w:rPr>
          <w:rFonts w:ascii="Arial" w:eastAsiaTheme="minorHAnsi" w:hAnsi="Arial" w:cs="Arial"/>
          <w:lang w:eastAsia="en-US"/>
        </w:rPr>
        <w:t>s</w:t>
      </w:r>
      <w:r w:rsidR="001C1DE0">
        <w:rPr>
          <w:rFonts w:ascii="Arial" w:eastAsiaTheme="minorHAnsi" w:hAnsi="Arial" w:cs="Arial"/>
          <w:lang w:eastAsia="en-US"/>
        </w:rPr>
        <w:t xml:space="preserve"> commission</w:t>
      </w:r>
      <w:r w:rsidR="007C3AE3" w:rsidRPr="007C3AE3">
        <w:rPr>
          <w:rFonts w:ascii="Arial" w:eastAsiaTheme="minorHAnsi" w:hAnsi="Arial" w:cs="Arial"/>
          <w:lang w:eastAsia="en-US"/>
        </w:rPr>
        <w:t xml:space="preserve"> wireless capsule endoscopy and double balloon endoscopy on a restricted basis in the following circumstance</w:t>
      </w:r>
    </w:p>
    <w:p w14:paraId="1323AEE2" w14:textId="77777777" w:rsidR="007C3AE3" w:rsidRPr="007C3AE3" w:rsidRDefault="007C3AE3" w:rsidP="00317F00">
      <w:pPr>
        <w:spacing w:after="200"/>
        <w:rPr>
          <w:rFonts w:ascii="Arial" w:eastAsiaTheme="minorHAnsi" w:hAnsi="Arial" w:cs="Arial"/>
          <w:b/>
          <w:lang w:eastAsia="en-US"/>
        </w:rPr>
      </w:pPr>
      <w:r w:rsidRPr="007C3AE3">
        <w:rPr>
          <w:rFonts w:ascii="Arial" w:eastAsiaTheme="minorHAnsi" w:hAnsi="Arial" w:cs="Arial"/>
          <w:b/>
          <w:lang w:eastAsia="en-US"/>
        </w:rPr>
        <w:t>Diagnostic - Wireless capsule endoscopy (WCE) and double balloon enteroscopy (DBE) in obscure gastrointestinal bleeding</w:t>
      </w:r>
    </w:p>
    <w:p w14:paraId="5AF8CE3F" w14:textId="77777777" w:rsidR="007C3AE3" w:rsidRPr="007C3AE3" w:rsidRDefault="008349E0" w:rsidP="00317F00">
      <w:pPr>
        <w:spacing w:after="200"/>
        <w:rPr>
          <w:rFonts w:ascii="Arial" w:eastAsiaTheme="minorHAnsi" w:hAnsi="Arial" w:cs="Arial"/>
          <w:lang w:eastAsia="en-US"/>
        </w:rPr>
      </w:pPr>
      <w:r>
        <w:rPr>
          <w:rFonts w:ascii="Arial" w:eastAsiaTheme="minorHAnsi" w:hAnsi="Arial" w:cs="Arial"/>
          <w:lang w:eastAsia="en-US"/>
        </w:rPr>
        <w:t>M&amp;SECCGS</w:t>
      </w:r>
      <w:r w:rsidR="007C3AE3" w:rsidRPr="007C3AE3">
        <w:rPr>
          <w:rFonts w:ascii="Arial" w:eastAsiaTheme="minorHAnsi" w:hAnsi="Arial" w:cs="Arial"/>
          <w:lang w:eastAsia="en-US"/>
        </w:rPr>
        <w:t xml:space="preserve"> will fund wireless capsule endoscopy or double balloon enteroscopy for obscure gastrointestinal bleeding under the following circumstances.</w:t>
      </w:r>
    </w:p>
    <w:p w14:paraId="160D1EEE" w14:textId="77777777" w:rsidR="007C3AE3" w:rsidRPr="00D460DE" w:rsidRDefault="007C3AE3" w:rsidP="00317F00">
      <w:pPr>
        <w:rPr>
          <w:rFonts w:ascii="Arial" w:eastAsiaTheme="minorHAnsi" w:hAnsi="Arial" w:cs="Arial"/>
          <w:lang w:eastAsia="en-US"/>
        </w:rPr>
      </w:pPr>
      <w:r w:rsidRPr="00D460DE">
        <w:rPr>
          <w:rFonts w:ascii="Arial" w:eastAsiaTheme="minorHAnsi" w:hAnsi="Arial" w:cs="Arial"/>
          <w:lang w:eastAsia="en-US"/>
        </w:rPr>
        <w:t>Capsule endoscopy for investigation</w:t>
      </w:r>
    </w:p>
    <w:p w14:paraId="10685459" w14:textId="77777777" w:rsidR="007C3AE3" w:rsidRPr="00D460DE" w:rsidRDefault="007C3AE3" w:rsidP="002D5540">
      <w:pPr>
        <w:pStyle w:val="ListParagraph"/>
        <w:numPr>
          <w:ilvl w:val="0"/>
          <w:numId w:val="69"/>
        </w:numPr>
        <w:rPr>
          <w:rFonts w:ascii="Arial" w:eastAsiaTheme="minorHAnsi" w:hAnsi="Arial" w:cs="Arial"/>
          <w:lang w:eastAsia="en-US"/>
        </w:rPr>
      </w:pPr>
      <w:r w:rsidRPr="00D460DE">
        <w:rPr>
          <w:rFonts w:ascii="Arial" w:eastAsiaTheme="minorHAnsi" w:hAnsi="Arial" w:cs="Arial"/>
          <w:lang w:eastAsia="en-US"/>
        </w:rPr>
        <w:t>Patients with gastrointestinal bleeding who have undergone a gastroscopy and/or endoscopy and results are negative.</w:t>
      </w:r>
      <w:r w:rsidR="00D460DE">
        <w:rPr>
          <w:rFonts w:ascii="Arial" w:eastAsiaTheme="minorHAnsi" w:hAnsi="Arial" w:cs="Arial"/>
          <w:lang w:eastAsia="en-US"/>
        </w:rPr>
        <w:br/>
      </w:r>
    </w:p>
    <w:p w14:paraId="0D78A38A" w14:textId="77777777" w:rsidR="007C3AE3" w:rsidRPr="00D460DE" w:rsidRDefault="007C3AE3" w:rsidP="00317F00">
      <w:pPr>
        <w:rPr>
          <w:rFonts w:ascii="Arial" w:eastAsiaTheme="minorHAnsi" w:hAnsi="Arial" w:cs="Arial"/>
          <w:lang w:eastAsia="en-US"/>
        </w:rPr>
      </w:pPr>
      <w:r w:rsidRPr="00D460DE">
        <w:rPr>
          <w:rFonts w:ascii="Arial" w:eastAsiaTheme="minorHAnsi" w:hAnsi="Arial" w:cs="Arial"/>
          <w:lang w:eastAsia="en-US"/>
        </w:rPr>
        <w:t>Double balloon enteroscopy for treatment</w:t>
      </w:r>
    </w:p>
    <w:p w14:paraId="6826AA5D" w14:textId="77777777" w:rsidR="007C3AE3" w:rsidRPr="00D460DE" w:rsidRDefault="007C3AE3" w:rsidP="002D5540">
      <w:pPr>
        <w:pStyle w:val="ListParagraph"/>
        <w:numPr>
          <w:ilvl w:val="0"/>
          <w:numId w:val="69"/>
        </w:numPr>
        <w:rPr>
          <w:rFonts w:ascii="Arial" w:eastAsiaTheme="minorHAnsi" w:hAnsi="Arial" w:cs="Arial"/>
          <w:lang w:eastAsia="en-US"/>
        </w:rPr>
      </w:pPr>
      <w:r w:rsidRPr="00D460DE">
        <w:rPr>
          <w:rFonts w:ascii="Arial" w:eastAsiaTheme="minorHAnsi" w:hAnsi="Arial" w:cs="Arial"/>
          <w:lang w:eastAsia="en-US"/>
        </w:rPr>
        <w:t>If wireless capsule endoscopy identifies source of bleeding in small bowel and such treatment is appropriate.</w:t>
      </w:r>
      <w:r w:rsidR="00D460DE">
        <w:rPr>
          <w:rFonts w:ascii="Arial" w:eastAsiaTheme="minorHAnsi" w:hAnsi="Arial" w:cs="Arial"/>
          <w:lang w:eastAsia="en-US"/>
        </w:rPr>
        <w:br/>
      </w:r>
    </w:p>
    <w:p w14:paraId="2E62ABB2" w14:textId="77777777" w:rsidR="007C3AE3" w:rsidRPr="00D460DE" w:rsidRDefault="007C3AE3" w:rsidP="00317F00">
      <w:pPr>
        <w:rPr>
          <w:rFonts w:ascii="Arial" w:eastAsiaTheme="minorHAnsi" w:hAnsi="Arial" w:cs="Arial"/>
          <w:lang w:eastAsia="en-US"/>
        </w:rPr>
      </w:pPr>
      <w:r w:rsidRPr="00D460DE">
        <w:rPr>
          <w:rFonts w:ascii="Arial" w:eastAsiaTheme="minorHAnsi" w:hAnsi="Arial" w:cs="Arial"/>
          <w:lang w:eastAsia="en-US"/>
        </w:rPr>
        <w:t xml:space="preserve">If results of wireless capsule endoscopy are normal but there is persistent </w:t>
      </w:r>
      <w:proofErr w:type="gramStart"/>
      <w:r w:rsidRPr="00D460DE">
        <w:rPr>
          <w:rFonts w:ascii="Arial" w:eastAsiaTheme="minorHAnsi" w:hAnsi="Arial" w:cs="Arial"/>
          <w:lang w:eastAsia="en-US"/>
        </w:rPr>
        <w:t>bleeding</w:t>
      </w:r>
      <w:proofErr w:type="gramEnd"/>
      <w:r w:rsidRPr="00D460DE">
        <w:rPr>
          <w:rFonts w:ascii="Arial" w:eastAsiaTheme="minorHAnsi" w:hAnsi="Arial" w:cs="Arial"/>
          <w:lang w:eastAsia="en-US"/>
        </w:rPr>
        <w:t xml:space="preserve"> then</w:t>
      </w:r>
    </w:p>
    <w:p w14:paraId="1A619373" w14:textId="77777777" w:rsidR="007C3AE3" w:rsidRPr="00D460DE" w:rsidRDefault="007C3AE3" w:rsidP="002D5540">
      <w:pPr>
        <w:pStyle w:val="ListParagraph"/>
        <w:numPr>
          <w:ilvl w:val="0"/>
          <w:numId w:val="69"/>
        </w:numPr>
        <w:rPr>
          <w:rFonts w:ascii="Arial" w:eastAsiaTheme="minorHAnsi" w:hAnsi="Arial" w:cs="Arial"/>
          <w:lang w:eastAsia="en-US"/>
        </w:rPr>
      </w:pPr>
      <w:r w:rsidRPr="00D460DE">
        <w:rPr>
          <w:rFonts w:ascii="Arial" w:eastAsiaTheme="minorHAnsi" w:hAnsi="Arial" w:cs="Arial"/>
          <w:lang w:eastAsia="en-US"/>
        </w:rPr>
        <w:t>Consider second look wireless capsule endoscopy</w:t>
      </w:r>
    </w:p>
    <w:p w14:paraId="2C6256B4" w14:textId="77777777" w:rsidR="007C3AE3" w:rsidRPr="00D460DE" w:rsidRDefault="007C3AE3" w:rsidP="00317F00">
      <w:pPr>
        <w:rPr>
          <w:rFonts w:ascii="Arial" w:eastAsiaTheme="minorHAnsi" w:hAnsi="Arial" w:cs="Arial"/>
          <w:lang w:eastAsia="en-US"/>
        </w:rPr>
      </w:pPr>
      <w:r w:rsidRPr="00D460DE">
        <w:rPr>
          <w:rFonts w:ascii="Arial" w:eastAsiaTheme="minorHAnsi" w:hAnsi="Arial" w:cs="Arial"/>
          <w:lang w:eastAsia="en-US"/>
        </w:rPr>
        <w:t>OR</w:t>
      </w:r>
    </w:p>
    <w:p w14:paraId="53A50C82" w14:textId="77777777" w:rsidR="007C3AE3" w:rsidRPr="00D460DE" w:rsidRDefault="007C3AE3" w:rsidP="002D5540">
      <w:pPr>
        <w:pStyle w:val="ListParagraph"/>
        <w:numPr>
          <w:ilvl w:val="0"/>
          <w:numId w:val="69"/>
        </w:numPr>
        <w:rPr>
          <w:rFonts w:ascii="Arial" w:eastAsiaTheme="minorHAnsi" w:hAnsi="Arial" w:cs="Arial"/>
          <w:lang w:eastAsia="en-US"/>
        </w:rPr>
      </w:pPr>
      <w:r w:rsidRPr="00D460DE">
        <w:rPr>
          <w:rFonts w:ascii="Arial" w:eastAsiaTheme="minorHAnsi" w:hAnsi="Arial" w:cs="Arial"/>
          <w:lang w:eastAsia="en-US"/>
        </w:rPr>
        <w:t>Double balloon enteroscopy for investigation and treatment where appropriate</w:t>
      </w:r>
    </w:p>
    <w:p w14:paraId="7DDDBE40" w14:textId="77777777" w:rsidR="00D460DE" w:rsidRDefault="00D460DE" w:rsidP="00317F00">
      <w:pPr>
        <w:rPr>
          <w:rFonts w:ascii="Arial" w:eastAsiaTheme="minorHAnsi" w:hAnsi="Arial" w:cs="Arial"/>
          <w:lang w:eastAsia="en-US"/>
        </w:rPr>
      </w:pPr>
    </w:p>
    <w:p w14:paraId="3ED89416" w14:textId="77777777" w:rsidR="007C3AE3" w:rsidRPr="00D460DE" w:rsidRDefault="007C3AE3" w:rsidP="00317F00">
      <w:pPr>
        <w:rPr>
          <w:rFonts w:ascii="Arial" w:eastAsiaTheme="minorHAnsi" w:hAnsi="Arial" w:cs="Arial"/>
          <w:lang w:eastAsia="en-US"/>
        </w:rPr>
      </w:pPr>
      <w:r w:rsidRPr="00D460DE">
        <w:rPr>
          <w:rFonts w:ascii="Arial" w:eastAsiaTheme="minorHAnsi" w:hAnsi="Arial" w:cs="Arial"/>
          <w:lang w:eastAsia="en-US"/>
        </w:rPr>
        <w:t>Rationale</w:t>
      </w:r>
    </w:p>
    <w:p w14:paraId="15B5ED22" w14:textId="77777777" w:rsidR="007C3AE3" w:rsidRPr="007C3AE3" w:rsidRDefault="007C3AE3" w:rsidP="002D5540">
      <w:pPr>
        <w:pStyle w:val="ListParagraph"/>
        <w:numPr>
          <w:ilvl w:val="0"/>
          <w:numId w:val="16"/>
        </w:numPr>
        <w:spacing w:after="200"/>
        <w:ind w:left="851" w:hanging="425"/>
        <w:rPr>
          <w:rFonts w:ascii="Arial" w:eastAsiaTheme="minorHAnsi" w:hAnsi="Arial" w:cs="Arial"/>
          <w:lang w:eastAsia="en-US"/>
        </w:rPr>
      </w:pPr>
      <w:r w:rsidRPr="007C3AE3">
        <w:rPr>
          <w:rFonts w:ascii="Arial" w:eastAsiaTheme="minorHAnsi" w:hAnsi="Arial" w:cs="Arial"/>
          <w:lang w:eastAsia="en-US"/>
        </w:rPr>
        <w:t>The evidence available shows that WCE and DBE are safe and effective diagnostic procedures for the detection of OGIB. Both have a higher diagnostic yield than conventional methods.</w:t>
      </w:r>
    </w:p>
    <w:p w14:paraId="7F56DC5B" w14:textId="77777777" w:rsidR="007C3AE3" w:rsidRPr="007C3AE3" w:rsidRDefault="007C3AE3" w:rsidP="002D5540">
      <w:pPr>
        <w:pStyle w:val="ListParagraph"/>
        <w:numPr>
          <w:ilvl w:val="0"/>
          <w:numId w:val="16"/>
        </w:numPr>
        <w:spacing w:after="200"/>
        <w:ind w:left="851" w:hanging="425"/>
        <w:rPr>
          <w:rFonts w:ascii="Arial" w:eastAsiaTheme="minorHAnsi" w:hAnsi="Arial" w:cs="Arial"/>
          <w:lang w:eastAsia="en-US"/>
        </w:rPr>
      </w:pPr>
      <w:r w:rsidRPr="007C3AE3">
        <w:rPr>
          <w:rFonts w:ascii="Arial" w:eastAsiaTheme="minorHAnsi" w:hAnsi="Arial" w:cs="Arial"/>
          <w:lang w:eastAsia="en-US"/>
        </w:rPr>
        <w:t xml:space="preserve">WCE and DBE have common indications but different features. WCE can cover the whole GI tract, requires no </w:t>
      </w:r>
      <w:proofErr w:type="gramStart"/>
      <w:r w:rsidRPr="007C3AE3">
        <w:rPr>
          <w:rFonts w:ascii="Arial" w:eastAsiaTheme="minorHAnsi" w:hAnsi="Arial" w:cs="Arial"/>
          <w:lang w:eastAsia="en-US"/>
        </w:rPr>
        <w:t>sedation</w:t>
      </w:r>
      <w:proofErr w:type="gramEnd"/>
      <w:r w:rsidRPr="007C3AE3">
        <w:rPr>
          <w:rFonts w:ascii="Arial" w:eastAsiaTheme="minorHAnsi" w:hAnsi="Arial" w:cs="Arial"/>
          <w:lang w:eastAsia="en-US"/>
        </w:rPr>
        <w:t xml:space="preserve"> and is better tolerated by patients. Its major limitations are the inability to obtain a biopsy, precisely localise a lesion, or perform therapeutic endoscopy. DBE has the advantage of being controllable and enabling therapeutic treatment to take place simultaneously. The procedure is invasive and not as well tolerated as WCE, requiring additional staff, typically two physicians or an additional specialist nurse.</w:t>
      </w:r>
    </w:p>
    <w:p w14:paraId="4250994D" w14:textId="77777777" w:rsidR="007C3AE3" w:rsidRPr="007C3AE3" w:rsidRDefault="007C3AE3" w:rsidP="002D5540">
      <w:pPr>
        <w:pStyle w:val="ListParagraph"/>
        <w:numPr>
          <w:ilvl w:val="0"/>
          <w:numId w:val="16"/>
        </w:numPr>
        <w:spacing w:after="200"/>
        <w:ind w:left="851" w:hanging="425"/>
        <w:rPr>
          <w:rFonts w:ascii="Arial" w:eastAsiaTheme="minorHAnsi" w:hAnsi="Arial" w:cs="Arial"/>
          <w:lang w:eastAsia="en-US"/>
        </w:rPr>
      </w:pPr>
      <w:r w:rsidRPr="007C3AE3">
        <w:rPr>
          <w:rFonts w:ascii="Arial" w:eastAsiaTheme="minorHAnsi" w:hAnsi="Arial" w:cs="Arial"/>
          <w:lang w:eastAsia="en-US"/>
        </w:rPr>
        <w:t>Cost-effectiveness modelling suggests that that CE-guided DBE may be associated with better long-term outcomes because of the potential for fewer complications and decreased utilisation of endoscopic resources.</w:t>
      </w:r>
    </w:p>
    <w:p w14:paraId="2915FDC2" w14:textId="77777777" w:rsidR="007C3AE3" w:rsidRPr="007C3AE3" w:rsidRDefault="007C3AE3" w:rsidP="001C1DE0">
      <w:pPr>
        <w:spacing w:line="276" w:lineRule="auto"/>
        <w:rPr>
          <w:rFonts w:ascii="Arial" w:eastAsiaTheme="minorHAnsi" w:hAnsi="Arial" w:cs="Arial"/>
          <w:b/>
          <w:lang w:eastAsia="en-US"/>
        </w:rPr>
      </w:pPr>
      <w:r w:rsidRPr="007C3AE3">
        <w:rPr>
          <w:rFonts w:ascii="Arial" w:eastAsiaTheme="minorHAnsi" w:hAnsi="Arial" w:cs="Arial"/>
          <w:b/>
          <w:lang w:eastAsia="en-US"/>
        </w:rPr>
        <w:t xml:space="preserve">Diagnostic - Wireless capsule endoscopy and double balloon </w:t>
      </w:r>
      <w:r w:rsidRPr="005238DB">
        <w:rPr>
          <w:rFonts w:ascii="Arial" w:eastAsiaTheme="minorHAnsi" w:hAnsi="Arial" w:cs="Arial"/>
          <w:b/>
          <w:lang w:eastAsia="en-US"/>
        </w:rPr>
        <w:t>enteroscopy</w:t>
      </w:r>
      <w:r w:rsidRPr="007C3AE3">
        <w:rPr>
          <w:rFonts w:ascii="Arial" w:eastAsiaTheme="minorHAnsi" w:hAnsi="Arial" w:cs="Arial"/>
          <w:b/>
          <w:lang w:eastAsia="en-US"/>
        </w:rPr>
        <w:t xml:space="preserve"> in Crohn’s disease</w:t>
      </w:r>
    </w:p>
    <w:p w14:paraId="4BB4CCB3" w14:textId="77777777" w:rsidR="007C3AE3" w:rsidRDefault="008349E0" w:rsidP="001C1DE0">
      <w:pPr>
        <w:spacing w:after="200"/>
        <w:rPr>
          <w:rFonts w:ascii="Arial" w:eastAsiaTheme="minorHAnsi" w:hAnsi="Arial" w:cs="Arial"/>
          <w:lang w:eastAsia="en-US"/>
        </w:rPr>
      </w:pPr>
      <w:r>
        <w:rPr>
          <w:rFonts w:ascii="Arial" w:eastAsiaTheme="minorHAnsi" w:hAnsi="Arial" w:cs="Arial"/>
          <w:lang w:eastAsia="en-US"/>
        </w:rPr>
        <w:t>M&amp;SECCG</w:t>
      </w:r>
      <w:r w:rsidR="007C3AE3" w:rsidRPr="007C3AE3">
        <w:rPr>
          <w:rFonts w:ascii="Arial" w:eastAsiaTheme="minorHAnsi" w:hAnsi="Arial" w:cs="Arial"/>
          <w:lang w:eastAsia="en-US"/>
        </w:rPr>
        <w:t>s will fund wireless capsule endoscopy or double balloon enteroscopy for Crohn’s dise</w:t>
      </w:r>
      <w:r w:rsidR="001C1DE0">
        <w:rPr>
          <w:rFonts w:ascii="Arial" w:eastAsiaTheme="minorHAnsi" w:hAnsi="Arial" w:cs="Arial"/>
          <w:lang w:eastAsia="en-US"/>
        </w:rPr>
        <w:t>ase in the following circumstances</w:t>
      </w:r>
    </w:p>
    <w:p w14:paraId="721DC4F8" w14:textId="77777777" w:rsidR="007C3AE3" w:rsidRPr="007C3AE3" w:rsidRDefault="007C3AE3" w:rsidP="00317F00">
      <w:pPr>
        <w:spacing w:after="200"/>
        <w:rPr>
          <w:rFonts w:ascii="Arial" w:eastAsiaTheme="minorHAnsi" w:hAnsi="Arial" w:cs="Arial"/>
          <w:lang w:eastAsia="en-US"/>
        </w:rPr>
      </w:pPr>
      <w:r w:rsidRPr="007C3AE3">
        <w:rPr>
          <w:rFonts w:ascii="Arial" w:eastAsiaTheme="minorHAnsi" w:hAnsi="Arial" w:cs="Arial"/>
          <w:lang w:eastAsia="en-US"/>
        </w:rPr>
        <w:t>Following inconclusive ileocolonoscopy and/or small bowel radiology clinical suspicion of Crohn’s disease remains then:</w:t>
      </w:r>
    </w:p>
    <w:p w14:paraId="7B1A450B" w14:textId="77777777" w:rsidR="007C3AE3" w:rsidRPr="001C1DE0" w:rsidRDefault="001C1DE0" w:rsidP="002D5540">
      <w:pPr>
        <w:numPr>
          <w:ilvl w:val="0"/>
          <w:numId w:val="70"/>
        </w:numPr>
        <w:rPr>
          <w:rFonts w:ascii="Arial" w:eastAsiaTheme="minorHAnsi" w:hAnsi="Arial" w:cs="Arial"/>
          <w:lang w:eastAsia="en-US"/>
        </w:rPr>
      </w:pPr>
      <w:r w:rsidRPr="001C1DE0">
        <w:rPr>
          <w:rFonts w:ascii="Arial" w:eastAsiaTheme="minorHAnsi" w:hAnsi="Arial" w:cs="Arial"/>
          <w:lang w:eastAsia="en-US"/>
        </w:rPr>
        <w:t>Wireless capsule endoscopy for diagnosis</w:t>
      </w:r>
      <w:r>
        <w:rPr>
          <w:rFonts w:ascii="Arial" w:eastAsiaTheme="minorHAnsi" w:hAnsi="Arial" w:cs="Arial"/>
          <w:lang w:eastAsia="en-US"/>
        </w:rPr>
        <w:t>-</w:t>
      </w:r>
      <w:r w:rsidR="007C3AE3" w:rsidRPr="001C1DE0">
        <w:rPr>
          <w:rFonts w:ascii="Arial" w:eastAsiaTheme="minorHAnsi" w:hAnsi="Arial" w:cs="Arial"/>
          <w:lang w:eastAsia="en-US"/>
        </w:rPr>
        <w:t>If pain is not a significant feature or where pain is a significant feature and there is no evidence of strictures on small bowel radiography.</w:t>
      </w:r>
    </w:p>
    <w:p w14:paraId="39D7A704" w14:textId="77777777" w:rsidR="001C1DE0" w:rsidRPr="008C0E70" w:rsidRDefault="001C1DE0" w:rsidP="00317F00">
      <w:pPr>
        <w:rPr>
          <w:rFonts w:ascii="Arial" w:eastAsiaTheme="minorHAnsi" w:hAnsi="Arial" w:cs="Arial"/>
          <w:lang w:eastAsia="en-US"/>
        </w:rPr>
      </w:pPr>
    </w:p>
    <w:p w14:paraId="212F0D36" w14:textId="77777777" w:rsidR="00FC5FED" w:rsidRPr="0068099B" w:rsidRDefault="001C1DE0" w:rsidP="002D5540">
      <w:pPr>
        <w:pStyle w:val="NoSpacing"/>
        <w:numPr>
          <w:ilvl w:val="0"/>
          <w:numId w:val="70"/>
        </w:numPr>
        <w:rPr>
          <w:rFonts w:ascii="Arial" w:hAnsi="Arial" w:cs="Arial"/>
          <w:sz w:val="24"/>
          <w:szCs w:val="24"/>
        </w:rPr>
      </w:pPr>
      <w:r w:rsidRPr="0068099B">
        <w:rPr>
          <w:rFonts w:ascii="Arial" w:hAnsi="Arial" w:cs="Arial"/>
          <w:sz w:val="24"/>
          <w:szCs w:val="24"/>
        </w:rPr>
        <w:t>Double balloon enteroscopy to obtain histology-</w:t>
      </w:r>
      <w:r w:rsidR="007C3AE3" w:rsidRPr="0068099B">
        <w:rPr>
          <w:rFonts w:ascii="Arial" w:hAnsi="Arial" w:cs="Arial"/>
          <w:sz w:val="24"/>
          <w:szCs w:val="24"/>
        </w:rPr>
        <w:t>If pain is significant feature and there is evidence of strictures on small bowel radiography or wireless capsule endoscopy results are inconclusive.</w:t>
      </w:r>
    </w:p>
    <w:p w14:paraId="251A9268" w14:textId="77777777" w:rsidR="001C1DE0" w:rsidRPr="001C1DE0" w:rsidRDefault="001C1DE0" w:rsidP="001C1DE0">
      <w:pPr>
        <w:spacing w:after="200" w:line="276" w:lineRule="auto"/>
        <w:contextualSpacing/>
        <w:rPr>
          <w:rFonts w:ascii="Arial" w:eastAsiaTheme="minorHAnsi" w:hAnsi="Arial" w:cs="Arial"/>
          <w:sz w:val="16"/>
          <w:szCs w:val="16"/>
          <w:lang w:eastAsia="en-US"/>
        </w:rPr>
      </w:pPr>
    </w:p>
    <w:p w14:paraId="076F65B1" w14:textId="77777777" w:rsidR="007C3AE3" w:rsidRPr="008C0E70" w:rsidRDefault="007C3AE3" w:rsidP="00317F00">
      <w:pPr>
        <w:rPr>
          <w:rFonts w:ascii="Arial" w:eastAsiaTheme="minorHAnsi" w:hAnsi="Arial" w:cs="Arial"/>
          <w:lang w:eastAsia="en-US"/>
        </w:rPr>
      </w:pPr>
      <w:r w:rsidRPr="008C0E70">
        <w:rPr>
          <w:rFonts w:ascii="Arial" w:eastAsiaTheme="minorHAnsi" w:hAnsi="Arial" w:cs="Arial"/>
          <w:lang w:eastAsia="en-US"/>
        </w:rPr>
        <w:t>Rationale</w:t>
      </w:r>
    </w:p>
    <w:p w14:paraId="579CFCD5" w14:textId="77777777" w:rsidR="007C3AE3" w:rsidRPr="008C0E70" w:rsidRDefault="007C3AE3" w:rsidP="002D5540">
      <w:pPr>
        <w:pStyle w:val="ListParagraph"/>
        <w:numPr>
          <w:ilvl w:val="0"/>
          <w:numId w:val="70"/>
        </w:numPr>
        <w:rPr>
          <w:rFonts w:ascii="Arial" w:eastAsiaTheme="minorHAnsi" w:hAnsi="Arial" w:cs="Arial"/>
          <w:lang w:eastAsia="en-US"/>
        </w:rPr>
      </w:pPr>
      <w:r w:rsidRPr="008C0E70">
        <w:rPr>
          <w:rFonts w:ascii="Arial" w:eastAsiaTheme="minorHAnsi" w:hAnsi="Arial" w:cs="Arial"/>
          <w:lang w:eastAsia="en-US"/>
        </w:rPr>
        <w:t>The evidence available shows that WCE is a safe and effective diagnostic procedure for the detection of Crohn’s disease. WCE has a higher diagnostic yield than push enteroscopy and other conventional methods. The results suggest that it is superior to conventional radiological procedures in the detection of lesions in patients with Crohn's disease. However, the high number of patients with strictures limits its use as a first line diagnostic test in patients previously diagnosed.</w:t>
      </w:r>
    </w:p>
    <w:p w14:paraId="3C9C66CC" w14:textId="77777777" w:rsidR="007C3AE3" w:rsidRPr="008C0E70" w:rsidRDefault="007C3AE3" w:rsidP="002D5540">
      <w:pPr>
        <w:pStyle w:val="ListParagraph"/>
        <w:numPr>
          <w:ilvl w:val="0"/>
          <w:numId w:val="70"/>
        </w:numPr>
        <w:rPr>
          <w:rFonts w:ascii="Arial" w:eastAsiaTheme="minorHAnsi" w:hAnsi="Arial" w:cs="Arial"/>
          <w:lang w:eastAsia="en-US"/>
        </w:rPr>
      </w:pPr>
      <w:r w:rsidRPr="008C0E70">
        <w:rPr>
          <w:rFonts w:ascii="Arial" w:eastAsiaTheme="minorHAnsi" w:hAnsi="Arial" w:cs="Arial"/>
          <w:lang w:eastAsia="en-US"/>
        </w:rPr>
        <w:t>Capsule retention remains a risk in patients with Crohn’s disease with significant strictures. The risk is greater in patients with established Crohn’s disease compared to patients suspected to have Crohn’s disease.</w:t>
      </w:r>
    </w:p>
    <w:p w14:paraId="57207DC5" w14:textId="77777777" w:rsidR="008C0E70" w:rsidRDefault="008C0E70" w:rsidP="00317F00">
      <w:pPr>
        <w:rPr>
          <w:rFonts w:eastAsiaTheme="minorHAnsi"/>
          <w:lang w:eastAsia="en-US"/>
        </w:rPr>
      </w:pPr>
    </w:p>
    <w:p w14:paraId="1485CA5B" w14:textId="77777777" w:rsidR="007C3AE3" w:rsidRPr="007C3AE3" w:rsidRDefault="007C3AE3" w:rsidP="00317F00">
      <w:pPr>
        <w:spacing w:after="200" w:line="276" w:lineRule="auto"/>
        <w:rPr>
          <w:rFonts w:ascii="Arial" w:eastAsiaTheme="minorHAnsi" w:hAnsi="Arial" w:cs="Arial"/>
          <w:lang w:eastAsia="en-US"/>
        </w:rPr>
      </w:pPr>
      <w:r w:rsidRPr="007C3AE3">
        <w:rPr>
          <w:rFonts w:ascii="Arial" w:eastAsiaTheme="minorHAnsi" w:hAnsi="Arial" w:cs="Arial"/>
          <w:lang w:eastAsia="en-US"/>
        </w:rPr>
        <w:t>Evidence</w:t>
      </w:r>
    </w:p>
    <w:p w14:paraId="6BB0CC17" w14:textId="77777777" w:rsidR="007C3AE3" w:rsidRPr="007C3AE3" w:rsidRDefault="007C3AE3" w:rsidP="001C1DE0">
      <w:pPr>
        <w:spacing w:after="200"/>
        <w:contextualSpacing/>
        <w:rPr>
          <w:rFonts w:ascii="Arial" w:eastAsiaTheme="minorHAnsi" w:hAnsi="Arial" w:cs="Arial"/>
          <w:lang w:eastAsia="en-US"/>
        </w:rPr>
      </w:pPr>
      <w:r w:rsidRPr="007C3AE3">
        <w:rPr>
          <w:rFonts w:ascii="Arial" w:eastAsiaTheme="minorHAnsi" w:hAnsi="Arial" w:cs="Arial"/>
          <w:lang w:eastAsia="en-US"/>
        </w:rPr>
        <w:t xml:space="preserve">NICE produced interventional procedure guidance on WCE in 2004 </w:t>
      </w:r>
    </w:p>
    <w:p w14:paraId="78926FAF" w14:textId="77777777" w:rsidR="007C3AE3" w:rsidRPr="007C3AE3" w:rsidRDefault="007C3AE3" w:rsidP="001C1DE0">
      <w:pPr>
        <w:spacing w:after="200"/>
        <w:contextualSpacing/>
        <w:rPr>
          <w:rFonts w:ascii="Arial" w:eastAsiaTheme="minorHAnsi" w:hAnsi="Arial" w:cs="Arial"/>
          <w:lang w:eastAsia="en-US"/>
        </w:rPr>
      </w:pPr>
      <w:r w:rsidRPr="007C3AE3">
        <w:rPr>
          <w:rFonts w:ascii="Arial" w:eastAsiaTheme="minorHAnsi" w:hAnsi="Arial" w:cs="Arial"/>
          <w:lang w:eastAsia="en-US"/>
        </w:rPr>
        <w:t>Guidelines produced by British Society of Gastroenterologists in 2008, state DBE should be used complementary to WCE, particularly in the context of therapeutic intervention beyond the reach of push enteroscopy.</w:t>
      </w:r>
    </w:p>
    <w:p w14:paraId="24D38AFB" w14:textId="77777777" w:rsidR="007C3AE3" w:rsidRPr="007C3AE3" w:rsidRDefault="007C3AE3" w:rsidP="001C1DE0">
      <w:pPr>
        <w:autoSpaceDE w:val="0"/>
        <w:autoSpaceDN w:val="0"/>
        <w:adjustRightInd w:val="0"/>
        <w:rPr>
          <w:rFonts w:ascii="Arial" w:hAnsi="Arial" w:cs="Arial"/>
        </w:rPr>
      </w:pPr>
    </w:p>
    <w:p w14:paraId="62878324" w14:textId="77777777" w:rsidR="007C3AE3" w:rsidRPr="007C3AE3" w:rsidRDefault="007C3AE3" w:rsidP="001C1DE0">
      <w:pPr>
        <w:autoSpaceDE w:val="0"/>
        <w:autoSpaceDN w:val="0"/>
        <w:adjustRightInd w:val="0"/>
        <w:rPr>
          <w:rFonts w:ascii="Arial" w:hAnsi="Arial" w:cs="Arial"/>
        </w:rPr>
      </w:pPr>
      <w:r w:rsidRPr="007C3AE3">
        <w:rPr>
          <w:rFonts w:ascii="Arial" w:hAnsi="Arial" w:cs="Arial"/>
        </w:rPr>
        <w:t xml:space="preserve">Funding for patients not meeting the above criteria will only be made available in clinically exceptional circumstances. </w:t>
      </w:r>
    </w:p>
    <w:p w14:paraId="03BEF29E" w14:textId="77777777" w:rsidR="007C3AE3" w:rsidRPr="007C3AE3" w:rsidRDefault="007C3AE3" w:rsidP="00317F00">
      <w:pPr>
        <w:rPr>
          <w:rFonts w:ascii="Arial" w:hAnsi="Arial" w:cs="Arial"/>
        </w:rPr>
      </w:pPr>
    </w:p>
    <w:p w14:paraId="4F6E5883" w14:textId="77777777" w:rsidR="00EE5495" w:rsidRDefault="00EE5495" w:rsidP="00EE5495">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57466D82" w14:textId="77777777" w:rsidR="00EE5495" w:rsidRDefault="00EE5495" w:rsidP="00EE5495">
      <w:pPr>
        <w:autoSpaceDE w:val="0"/>
        <w:autoSpaceDN w:val="0"/>
        <w:adjustRightInd w:val="0"/>
        <w:rPr>
          <w:rFonts w:ascii="Arial" w:eastAsiaTheme="minorHAnsi" w:hAnsi="Arial" w:cs="Arial"/>
          <w:color w:val="000000"/>
          <w:lang w:eastAsia="en-US"/>
        </w:rPr>
      </w:pPr>
    </w:p>
    <w:p w14:paraId="43E3FED9" w14:textId="77777777" w:rsidR="00527D20" w:rsidRDefault="00226B7B" w:rsidP="00317F00">
      <w:pPr>
        <w:spacing w:after="200" w:line="276" w:lineRule="auto"/>
        <w:contextualSpacing/>
        <w:rPr>
          <w:rFonts w:ascii="Arial" w:eastAsiaTheme="minorHAnsi" w:hAnsi="Arial" w:cs="Arial"/>
          <w:color w:val="000000"/>
          <w:lang w:eastAsia="en-US"/>
        </w:rPr>
      </w:pPr>
      <w:r w:rsidRPr="00B272EF">
        <w:rPr>
          <w:rFonts w:ascii="Arial" w:eastAsiaTheme="minorHAnsi" w:hAnsi="Arial" w:cs="Arial"/>
          <w:color w:val="000000"/>
          <w:lang w:eastAsia="en-US"/>
        </w:rPr>
        <w:t>Further information on applying for funding in exceptional clinical c</w:t>
      </w:r>
      <w:r>
        <w:rPr>
          <w:rFonts w:ascii="Arial" w:eastAsiaTheme="minorHAnsi" w:hAnsi="Arial" w:cs="Arial"/>
          <w:color w:val="000000"/>
          <w:lang w:eastAsia="en-US"/>
        </w:rPr>
        <w:t>ircumstances can be found on the CCGs’ website</w:t>
      </w:r>
      <w:r w:rsidRPr="00B272EF">
        <w:rPr>
          <w:rFonts w:ascii="Arial" w:eastAsiaTheme="minorHAnsi" w:hAnsi="Arial" w:cs="Arial"/>
          <w:color w:val="000000"/>
          <w:lang w:eastAsia="en-US"/>
        </w:rPr>
        <w:t>.</w:t>
      </w:r>
    </w:p>
    <w:p w14:paraId="1CB4B6E2" w14:textId="77777777" w:rsidR="00226B7B" w:rsidRPr="001C1DE0" w:rsidRDefault="00226B7B" w:rsidP="00317F00">
      <w:pPr>
        <w:spacing w:after="200" w:line="276" w:lineRule="auto"/>
        <w:contextualSpacing/>
        <w:rPr>
          <w:rFonts w:ascii="Arial" w:eastAsiaTheme="minorHAnsi" w:hAnsi="Arial" w:cs="Arial"/>
          <w:sz w:val="16"/>
          <w:szCs w:val="16"/>
          <w:lang w:eastAsia="en-US"/>
        </w:rPr>
      </w:pPr>
    </w:p>
    <w:p w14:paraId="5BD8ACBB" w14:textId="77777777" w:rsidR="007C3AE3" w:rsidRPr="004451D7" w:rsidRDefault="007C3AE3" w:rsidP="00317F00">
      <w:pPr>
        <w:spacing w:after="200" w:line="276" w:lineRule="auto"/>
        <w:contextualSpacing/>
        <w:rPr>
          <w:rFonts w:ascii="Arial" w:eastAsiaTheme="minorHAnsi" w:hAnsi="Arial" w:cs="Arial"/>
          <w:b/>
          <w:lang w:eastAsia="en-US"/>
        </w:rPr>
      </w:pPr>
      <w:r w:rsidRPr="004451D7">
        <w:rPr>
          <w:rFonts w:ascii="Arial" w:eastAsiaTheme="minorHAnsi" w:hAnsi="Arial" w:cs="Arial"/>
          <w:b/>
          <w:lang w:eastAsia="en-US"/>
        </w:rPr>
        <w:t>References:</w:t>
      </w:r>
    </w:p>
    <w:p w14:paraId="2267575B" w14:textId="77777777" w:rsidR="007C3AE3" w:rsidRDefault="007C3AE3" w:rsidP="00317F00">
      <w:pPr>
        <w:spacing w:after="200" w:line="276" w:lineRule="auto"/>
        <w:rPr>
          <w:rFonts w:ascii="Arial" w:eastAsiaTheme="minorHAnsi" w:hAnsi="Arial" w:cs="Arial"/>
          <w:lang w:eastAsia="en-US"/>
        </w:rPr>
      </w:pPr>
      <w:r w:rsidRPr="007C3AE3">
        <w:rPr>
          <w:rFonts w:ascii="Arial" w:eastAsiaTheme="minorHAnsi" w:hAnsi="Arial" w:cs="Arial"/>
          <w:lang w:eastAsia="en-US"/>
        </w:rPr>
        <w:t>1. NICE. 2004. IPG 101. Wireless capsule endoscopy for investigation of the small bowel – guidance.</w:t>
      </w:r>
    </w:p>
    <w:p w14:paraId="718EF43B" w14:textId="77777777" w:rsidR="008C0E70" w:rsidRDefault="008C0E70" w:rsidP="00317F00">
      <w:pPr>
        <w:spacing w:after="200" w:line="276" w:lineRule="auto"/>
        <w:rPr>
          <w:rFonts w:ascii="Arial" w:eastAsiaTheme="minorHAnsi" w:hAnsi="Arial" w:cs="Arial"/>
          <w:lang w:eastAsia="en-US"/>
        </w:rPr>
      </w:pPr>
      <w:r>
        <w:rPr>
          <w:rFonts w:ascii="Arial" w:hAnsi="Arial" w:cs="Arial"/>
        </w:rPr>
        <w:br w:type="page"/>
      </w:r>
    </w:p>
    <w:p w14:paraId="143C61CA" w14:textId="77777777" w:rsidR="002710F2" w:rsidRPr="000C7268" w:rsidRDefault="00FD7201" w:rsidP="00317F00">
      <w:pPr>
        <w:pStyle w:val="NoSpacing"/>
        <w:jc w:val="right"/>
        <w:rPr>
          <w:sz w:val="24"/>
          <w:szCs w:val="24"/>
        </w:rPr>
      </w:pPr>
      <w:hyperlink w:anchor="INDEX" w:history="1">
        <w:r w:rsidR="002710F2" w:rsidRPr="000C7268">
          <w:rPr>
            <w:rStyle w:val="Hyperlink"/>
            <w:rFonts w:ascii="Arial" w:hAnsi="Arial"/>
            <w:b/>
            <w:color w:val="0070C0"/>
            <w:sz w:val="24"/>
            <w:szCs w:val="24"/>
            <w:u w:val="single"/>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F75B9C" w:rsidRPr="00F75B9C" w14:paraId="7200BBC2" w14:textId="77777777" w:rsidTr="00317F00">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6B803AA7" w14:textId="77777777" w:rsidR="00F75B9C" w:rsidRPr="00F75B9C" w:rsidRDefault="00F75B9C" w:rsidP="00F75B9C">
            <w:pPr>
              <w:pStyle w:val="NoSpacing"/>
              <w:rPr>
                <w:rFonts w:ascii="Arial" w:hAnsi="Arial" w:cs="Arial"/>
                <w:b/>
                <w:sz w:val="24"/>
                <w:szCs w:val="24"/>
              </w:rPr>
            </w:pPr>
            <w:r w:rsidRPr="00F75B9C">
              <w:rPr>
                <w:rFonts w:ascii="Arial" w:hAnsi="Arial" w:cs="Arial"/>
                <w:b/>
                <w:sz w:val="24"/>
                <w:szCs w:val="24"/>
              </w:rPr>
              <w:t>Policy statement:</w:t>
            </w:r>
          </w:p>
        </w:tc>
        <w:bookmarkStart w:id="53" w:name="CarpalTunnel"/>
        <w:bookmarkEnd w:id="53"/>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hideMark/>
          </w:tcPr>
          <w:p w14:paraId="31570251" w14:textId="77777777" w:rsidR="00F75B9C" w:rsidRPr="00F75B9C" w:rsidRDefault="002154B3" w:rsidP="00527D20">
            <w:pPr>
              <w:pStyle w:val="NoSpacing"/>
              <w:rPr>
                <w:rFonts w:ascii="Arial" w:hAnsi="Arial" w:cs="Arial"/>
                <w:b/>
                <w:sz w:val="24"/>
                <w:szCs w:val="24"/>
              </w:rPr>
            </w:pPr>
            <w:r>
              <w:rPr>
                <w:rFonts w:ascii="Arial" w:hAnsi="Arial" w:cs="Arial"/>
                <w:b/>
                <w:sz w:val="24"/>
                <w:szCs w:val="24"/>
              </w:rPr>
              <w:fldChar w:fldCharType="begin"/>
            </w:r>
            <w:r>
              <w:rPr>
                <w:rFonts w:ascii="Arial" w:hAnsi="Arial" w:cs="Arial"/>
                <w:b/>
                <w:sz w:val="24"/>
                <w:szCs w:val="24"/>
              </w:rPr>
              <w:instrText xml:space="preserve"> HYPERLINK  \l "CarpalTunnel" </w:instrText>
            </w:r>
            <w:r>
              <w:rPr>
                <w:rFonts w:ascii="Arial" w:hAnsi="Arial" w:cs="Arial"/>
                <w:b/>
                <w:sz w:val="24"/>
                <w:szCs w:val="24"/>
              </w:rPr>
              <w:fldChar w:fldCharType="separate"/>
            </w:r>
            <w:r w:rsidRPr="002154B3">
              <w:rPr>
                <w:rStyle w:val="Hyperlink"/>
                <w:rFonts w:ascii="Arial" w:hAnsi="Arial"/>
                <w:b/>
                <w:sz w:val="24"/>
                <w:szCs w:val="24"/>
              </w:rPr>
              <w:t>Carpal</w:t>
            </w:r>
            <w:r w:rsidR="00527D20">
              <w:rPr>
                <w:rStyle w:val="Hyperlink"/>
                <w:rFonts w:ascii="Arial" w:hAnsi="Arial"/>
                <w:b/>
                <w:sz w:val="24"/>
                <w:szCs w:val="24"/>
              </w:rPr>
              <w:t xml:space="preserve"> T</w:t>
            </w:r>
            <w:r w:rsidRPr="002154B3">
              <w:rPr>
                <w:rStyle w:val="Hyperlink"/>
                <w:rFonts w:ascii="Arial" w:hAnsi="Arial"/>
                <w:b/>
                <w:sz w:val="24"/>
                <w:szCs w:val="24"/>
              </w:rPr>
              <w:t>unnel</w:t>
            </w:r>
            <w:r>
              <w:rPr>
                <w:rFonts w:ascii="Arial" w:hAnsi="Arial" w:cs="Arial"/>
                <w:b/>
                <w:sz w:val="24"/>
                <w:szCs w:val="24"/>
              </w:rPr>
              <w:fldChar w:fldCharType="end"/>
            </w:r>
          </w:p>
        </w:tc>
      </w:tr>
      <w:tr w:rsidR="00F75B9C" w:rsidRPr="00F75B9C" w14:paraId="22527BD6" w14:textId="77777777"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212FF59E" w14:textId="77777777" w:rsidR="00F75B9C" w:rsidRPr="00F75B9C" w:rsidRDefault="00F75B9C" w:rsidP="00F75B9C">
            <w:pPr>
              <w:pStyle w:val="NoSpacing"/>
              <w:rPr>
                <w:rFonts w:ascii="Arial" w:hAnsi="Arial" w:cs="Arial"/>
                <w:b/>
                <w:sz w:val="24"/>
                <w:szCs w:val="24"/>
              </w:rPr>
            </w:pPr>
            <w:r w:rsidRPr="00F75B9C">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FF0000"/>
            <w:vAlign w:val="center"/>
            <w:hideMark/>
          </w:tcPr>
          <w:p w14:paraId="47EE76DB" w14:textId="77777777" w:rsidR="00F75B9C" w:rsidRPr="00F75B9C" w:rsidRDefault="004B3FD9" w:rsidP="00F75B9C">
            <w:pPr>
              <w:pStyle w:val="NoSpacing"/>
              <w:rPr>
                <w:rFonts w:ascii="Arial" w:hAnsi="Arial" w:cs="Arial"/>
                <w:b/>
                <w:noProof/>
                <w:sz w:val="24"/>
                <w:szCs w:val="24"/>
              </w:rPr>
            </w:pPr>
            <w:r w:rsidRPr="001D7808">
              <w:rPr>
                <w:rFonts w:ascii="Arial" w:hAnsi="Arial" w:cs="Arial"/>
                <w:b/>
                <w:noProof/>
                <w:sz w:val="24"/>
                <w:szCs w:val="24"/>
              </w:rPr>
              <w:t>Individual Prior Approval</w:t>
            </w:r>
          </w:p>
        </w:tc>
      </w:tr>
    </w:tbl>
    <w:p w14:paraId="51659722" w14:textId="77777777" w:rsidR="00F75B9C" w:rsidRPr="002F3B47" w:rsidRDefault="00F75B9C" w:rsidP="00317F00">
      <w:pPr>
        <w:pStyle w:val="NoSpacing"/>
        <w:rPr>
          <w:rFonts w:ascii="Arial" w:hAnsi="Arial" w:cs="Arial"/>
          <w:sz w:val="16"/>
          <w:szCs w:val="16"/>
        </w:rPr>
      </w:pPr>
    </w:p>
    <w:p w14:paraId="4163DDC0" w14:textId="77777777" w:rsidR="002F3B47" w:rsidRPr="00F75B9C" w:rsidRDefault="008349E0" w:rsidP="00317F00">
      <w:pPr>
        <w:spacing w:after="200"/>
        <w:rPr>
          <w:rFonts w:ascii="Arial" w:eastAsiaTheme="minorHAnsi" w:hAnsi="Arial" w:cs="Arial"/>
          <w:lang w:eastAsia="en-US"/>
        </w:rPr>
      </w:pPr>
      <w:r>
        <w:rPr>
          <w:rFonts w:ascii="Arial" w:eastAsiaTheme="minorHAnsi" w:hAnsi="Arial" w:cs="Arial"/>
          <w:lang w:eastAsia="en-US"/>
        </w:rPr>
        <w:t>M&amp;SECCG</w:t>
      </w:r>
      <w:r w:rsidR="009F1248">
        <w:rPr>
          <w:rFonts w:ascii="Arial" w:eastAsiaTheme="minorHAnsi" w:hAnsi="Arial" w:cs="Arial"/>
          <w:lang w:eastAsia="en-US"/>
        </w:rPr>
        <w:t>s</w:t>
      </w:r>
      <w:r w:rsidR="00F75B9C" w:rsidRPr="00F75B9C">
        <w:rPr>
          <w:rFonts w:ascii="Arial" w:eastAsiaTheme="minorHAnsi" w:hAnsi="Arial" w:cs="Arial"/>
          <w:lang w:eastAsia="en-US"/>
        </w:rPr>
        <w:t xml:space="preserve"> commission surgery for carpal tunnel syndrome on a restricted basis. </w:t>
      </w:r>
    </w:p>
    <w:p w14:paraId="2F3EE5E5" w14:textId="77777777" w:rsidR="0082412C" w:rsidRDefault="0082412C" w:rsidP="0082412C">
      <w:pPr>
        <w:spacing w:after="200"/>
        <w:rPr>
          <w:rFonts w:ascii="Arial" w:hAnsi="Arial" w:cs="Arial"/>
          <w:b/>
        </w:rPr>
      </w:pPr>
      <w:r w:rsidRPr="0025114D">
        <w:rPr>
          <w:rFonts w:ascii="Arial" w:hAnsi="Arial" w:cs="Arial"/>
        </w:rPr>
        <w:t>Patients with wasting of the hand muscles should be urgently referred to the acute</w:t>
      </w:r>
      <w:r>
        <w:rPr>
          <w:rFonts w:ascii="Arial" w:hAnsi="Arial" w:cs="Arial"/>
        </w:rPr>
        <w:t xml:space="preserve"> hospital</w:t>
      </w:r>
      <w:r w:rsidRPr="0025114D">
        <w:rPr>
          <w:rFonts w:ascii="Arial" w:hAnsi="Arial" w:cs="Arial"/>
        </w:rPr>
        <w:t xml:space="preserve"> (outside the scope of this policy).</w:t>
      </w:r>
    </w:p>
    <w:p w14:paraId="1B063F30" w14:textId="77777777" w:rsidR="0082412C" w:rsidRPr="00F75B9C" w:rsidRDefault="0082412C" w:rsidP="0082412C">
      <w:pPr>
        <w:spacing w:after="200"/>
        <w:rPr>
          <w:rFonts w:ascii="Arial" w:hAnsi="Arial" w:cs="Arial"/>
        </w:rPr>
      </w:pPr>
      <w:r w:rsidRPr="001B0F15">
        <w:rPr>
          <w:rFonts w:ascii="Arial" w:hAnsi="Arial" w:cs="Arial"/>
          <w:b/>
        </w:rPr>
        <w:t>Nerve conduction studies</w:t>
      </w:r>
      <w:r w:rsidRPr="00F75B9C">
        <w:rPr>
          <w:rFonts w:ascii="Arial" w:hAnsi="Arial" w:cs="Arial"/>
        </w:rPr>
        <w:t xml:space="preserve"> (EMG) are</w:t>
      </w:r>
      <w:r w:rsidRPr="002F3B47">
        <w:rPr>
          <w:rFonts w:ascii="Arial" w:hAnsi="Arial" w:cs="Arial"/>
        </w:rPr>
        <w:t xml:space="preserve"> not indicated in the diagnosis of classical carpal tunnel syndrome</w:t>
      </w:r>
      <w:r>
        <w:rPr>
          <w:rFonts w:ascii="Arial" w:hAnsi="Arial" w:cs="Arial"/>
        </w:rPr>
        <w:t xml:space="preserve"> and will not generally be funded</w:t>
      </w:r>
      <w:r w:rsidRPr="002F3B47">
        <w:rPr>
          <w:rFonts w:ascii="Arial" w:hAnsi="Arial" w:cs="Arial"/>
        </w:rPr>
        <w:t xml:space="preserve">. </w:t>
      </w:r>
      <w:r>
        <w:rPr>
          <w:rFonts w:ascii="Arial" w:hAnsi="Arial" w:cs="Arial"/>
        </w:rPr>
        <w:t xml:space="preserve"> </w:t>
      </w:r>
      <w:r w:rsidRPr="002F3B47">
        <w:rPr>
          <w:rFonts w:ascii="Arial" w:hAnsi="Arial" w:cs="Arial"/>
        </w:rPr>
        <w:t>These may be done where there is doubt about the diagnosis, which is uncommon.</w:t>
      </w:r>
    </w:p>
    <w:p w14:paraId="59B2C25E" w14:textId="77777777" w:rsidR="0082412C" w:rsidRPr="00DC791E" w:rsidRDefault="0082412C" w:rsidP="0082412C">
      <w:pPr>
        <w:spacing w:after="120"/>
        <w:rPr>
          <w:rFonts w:ascii="Arial" w:hAnsi="Arial" w:cs="Arial"/>
        </w:rPr>
      </w:pPr>
      <w:r>
        <w:rPr>
          <w:rFonts w:ascii="Arial" w:hAnsi="Arial" w:cs="Arial"/>
        </w:rPr>
        <w:t>M&amp;SECCGs</w:t>
      </w:r>
      <w:r w:rsidRPr="00DC791E">
        <w:rPr>
          <w:rFonts w:ascii="Arial" w:hAnsi="Arial" w:cs="Arial"/>
        </w:rPr>
        <w:t xml:space="preserve"> will only fund surgery in patients diagnosed with Carpal Tunnel Syndrome </w:t>
      </w:r>
      <w:r>
        <w:rPr>
          <w:rFonts w:ascii="Arial" w:hAnsi="Arial" w:cs="Arial"/>
        </w:rPr>
        <w:t xml:space="preserve">meeting </w:t>
      </w:r>
      <w:r w:rsidRPr="00133A30">
        <w:rPr>
          <w:rFonts w:ascii="Arial" w:hAnsi="Arial" w:cs="Arial"/>
          <w:b/>
        </w:rPr>
        <w:t xml:space="preserve">ONE </w:t>
      </w:r>
      <w:r>
        <w:rPr>
          <w:rFonts w:ascii="Arial" w:hAnsi="Arial" w:cs="Arial"/>
        </w:rPr>
        <w:t>of</w:t>
      </w:r>
      <w:r w:rsidRPr="00DC791E">
        <w:rPr>
          <w:rFonts w:ascii="Arial" w:hAnsi="Arial" w:cs="Arial"/>
        </w:rPr>
        <w:t xml:space="preserve"> following criteria:</w:t>
      </w:r>
    </w:p>
    <w:p w14:paraId="39D77740" w14:textId="77777777" w:rsidR="0082412C" w:rsidRDefault="0082412C" w:rsidP="002D5540">
      <w:pPr>
        <w:numPr>
          <w:ilvl w:val="0"/>
          <w:numId w:val="17"/>
        </w:numPr>
        <w:rPr>
          <w:rFonts w:ascii="Arial" w:hAnsi="Arial" w:cs="Arial"/>
        </w:rPr>
      </w:pPr>
      <w:r w:rsidRPr="00DC791E">
        <w:rPr>
          <w:rFonts w:ascii="Arial" w:hAnsi="Arial" w:cs="Arial"/>
        </w:rPr>
        <w:t xml:space="preserve">The patient has </w:t>
      </w:r>
      <w:r w:rsidRPr="00302800">
        <w:rPr>
          <w:rFonts w:ascii="Arial" w:hAnsi="Arial"/>
          <w:u w:val="single"/>
        </w:rPr>
        <w:t>severe</w:t>
      </w:r>
      <w:r w:rsidRPr="00DC791E">
        <w:rPr>
          <w:rFonts w:ascii="Arial" w:hAnsi="Arial" w:cs="Arial"/>
        </w:rPr>
        <w:t xml:space="preserve"> neurological symptoms at presentation, for example altered sensation, muscle wasting </w:t>
      </w:r>
      <w:r>
        <w:rPr>
          <w:rFonts w:ascii="Arial" w:hAnsi="Arial" w:cs="Arial"/>
        </w:rPr>
        <w:t>or weakness of thenar abduction</w:t>
      </w:r>
      <w:r w:rsidRPr="00DC791E">
        <w:rPr>
          <w:rFonts w:ascii="Arial" w:hAnsi="Arial" w:cs="Arial"/>
        </w:rPr>
        <w:t xml:space="preserve"> </w:t>
      </w:r>
      <w:r w:rsidRPr="00F75B9C">
        <w:rPr>
          <w:rFonts w:ascii="Arial" w:hAnsi="Arial" w:cs="Arial"/>
        </w:rPr>
        <w:t>(wasting or weakness of abductor pollicis brevis).</w:t>
      </w:r>
    </w:p>
    <w:p w14:paraId="1A06A9B2" w14:textId="77777777" w:rsidR="0082412C" w:rsidRDefault="0082412C" w:rsidP="0082412C">
      <w:pPr>
        <w:rPr>
          <w:rFonts w:ascii="Arial" w:hAnsi="Arial" w:cs="Arial"/>
        </w:rPr>
      </w:pPr>
      <w:r>
        <w:rPr>
          <w:rFonts w:ascii="Arial" w:hAnsi="Arial" w:cs="Arial"/>
        </w:rPr>
        <w:t>OR</w:t>
      </w:r>
    </w:p>
    <w:p w14:paraId="0CA8C42B" w14:textId="77777777" w:rsidR="0082412C" w:rsidRPr="00DC791E" w:rsidRDefault="0082412C" w:rsidP="002D5540">
      <w:pPr>
        <w:numPr>
          <w:ilvl w:val="0"/>
          <w:numId w:val="17"/>
        </w:numPr>
        <w:rPr>
          <w:rFonts w:ascii="Arial" w:hAnsi="Arial" w:cs="Arial"/>
        </w:rPr>
      </w:pPr>
      <w:r w:rsidRPr="00DC791E">
        <w:rPr>
          <w:rFonts w:ascii="Arial" w:hAnsi="Arial" w:cs="Arial"/>
        </w:rPr>
        <w:t>The patient has</w:t>
      </w:r>
      <w:r>
        <w:rPr>
          <w:rFonts w:ascii="Arial" w:hAnsi="Arial" w:cs="Arial"/>
          <w:u w:val="single"/>
        </w:rPr>
        <w:t xml:space="preserve"> s</w:t>
      </w:r>
      <w:r w:rsidRPr="00F75B9C">
        <w:rPr>
          <w:rFonts w:ascii="Arial" w:hAnsi="Arial" w:cs="Arial"/>
          <w:u w:val="single"/>
        </w:rPr>
        <w:t>evere</w:t>
      </w:r>
      <w:r w:rsidRPr="00F75B9C">
        <w:rPr>
          <w:rFonts w:ascii="Arial" w:hAnsi="Arial" w:cs="Arial"/>
        </w:rPr>
        <w:t xml:space="preserve"> symptoms (fewer than 5% of patients) uncontrolled by conservative measures, significantly interfering with </w:t>
      </w:r>
      <w:r>
        <w:rPr>
          <w:rFonts w:ascii="Arial" w:hAnsi="Arial" w:cs="Arial"/>
        </w:rPr>
        <w:t>activities of daily living.</w:t>
      </w:r>
    </w:p>
    <w:p w14:paraId="417A696E" w14:textId="77777777" w:rsidR="0082412C" w:rsidRPr="00DC791E" w:rsidRDefault="0082412C" w:rsidP="0082412C">
      <w:pPr>
        <w:spacing w:after="120"/>
        <w:ind w:left="360" w:hanging="360"/>
        <w:rPr>
          <w:rFonts w:ascii="Arial" w:hAnsi="Arial" w:cs="Arial"/>
        </w:rPr>
      </w:pPr>
      <w:r w:rsidRPr="00DC791E">
        <w:rPr>
          <w:rFonts w:ascii="Arial" w:hAnsi="Arial" w:cs="Arial"/>
        </w:rPr>
        <w:t>OR</w:t>
      </w:r>
    </w:p>
    <w:p w14:paraId="102B8990" w14:textId="77777777" w:rsidR="0082412C" w:rsidRPr="00AA5734" w:rsidRDefault="0082412C" w:rsidP="002D5540">
      <w:pPr>
        <w:pStyle w:val="ListParagraph"/>
        <w:numPr>
          <w:ilvl w:val="0"/>
          <w:numId w:val="83"/>
        </w:numPr>
        <w:spacing w:after="200"/>
        <w:rPr>
          <w:rFonts w:ascii="Arial" w:hAnsi="Arial" w:cs="Arial"/>
        </w:rPr>
      </w:pPr>
      <w:r w:rsidRPr="00DC791E">
        <w:rPr>
          <w:rFonts w:ascii="Arial" w:hAnsi="Arial" w:cs="Arial"/>
        </w:rPr>
        <w:t xml:space="preserve">The patient has </w:t>
      </w:r>
      <w:r w:rsidRPr="00302800">
        <w:rPr>
          <w:rFonts w:ascii="Arial" w:hAnsi="Arial"/>
          <w:u w:val="single"/>
        </w:rPr>
        <w:t>moderate</w:t>
      </w:r>
      <w:r w:rsidRPr="00DC791E">
        <w:rPr>
          <w:rFonts w:ascii="Arial" w:hAnsi="Arial" w:cs="Arial"/>
        </w:rPr>
        <w:t xml:space="preserve"> symptoms as defined below</w:t>
      </w:r>
      <w:r>
        <w:rPr>
          <w:rFonts w:ascii="Arial" w:hAnsi="Arial" w:cs="Arial"/>
        </w:rPr>
        <w:t xml:space="preserve"> </w:t>
      </w:r>
      <w:r w:rsidRPr="00302800">
        <w:rPr>
          <w:rFonts w:ascii="Arial" w:hAnsi="Arial"/>
          <w:u w:val="single"/>
        </w:rPr>
        <w:t xml:space="preserve">AND </w:t>
      </w:r>
      <w:r w:rsidRPr="00AA5734">
        <w:rPr>
          <w:rFonts w:ascii="Arial" w:hAnsi="Arial" w:cs="Arial"/>
        </w:rPr>
        <w:t xml:space="preserve">has not responded to a </w:t>
      </w:r>
      <w:r w:rsidRPr="00AA5734">
        <w:rPr>
          <w:rFonts w:ascii="Arial" w:hAnsi="Arial" w:cs="Arial"/>
          <w:b/>
        </w:rPr>
        <w:t>minimum of 6 months of conservative</w:t>
      </w:r>
      <w:r w:rsidRPr="00AA5734">
        <w:rPr>
          <w:rFonts w:ascii="Arial" w:hAnsi="Arial" w:cs="Arial"/>
        </w:rPr>
        <w:t xml:space="preserve">* </w:t>
      </w:r>
      <w:r w:rsidRPr="00AA5734">
        <w:rPr>
          <w:rFonts w:ascii="Arial" w:hAnsi="Arial" w:cs="Arial"/>
          <w:b/>
        </w:rPr>
        <w:t>management before referral</w:t>
      </w:r>
      <w:r w:rsidRPr="00AA5734">
        <w:rPr>
          <w:rFonts w:ascii="Arial" w:hAnsi="Arial" w:cs="Arial"/>
        </w:rPr>
        <w:t xml:space="preserve"> for surgery is made.</w:t>
      </w:r>
    </w:p>
    <w:p w14:paraId="714922AA" w14:textId="77777777" w:rsidR="0082412C" w:rsidRDefault="0082412C" w:rsidP="0082412C">
      <w:pPr>
        <w:pStyle w:val="ListParagraph"/>
        <w:spacing w:after="200"/>
        <w:rPr>
          <w:rFonts w:ascii="Arial" w:hAnsi="Arial" w:cs="Arial"/>
        </w:rPr>
      </w:pPr>
    </w:p>
    <w:p w14:paraId="1DC3CD4B" w14:textId="77777777" w:rsidR="0082412C" w:rsidRPr="00F75B9C" w:rsidRDefault="0082412C" w:rsidP="0082412C">
      <w:pPr>
        <w:spacing w:after="200"/>
        <w:rPr>
          <w:rFonts w:ascii="Arial" w:hAnsi="Arial" w:cs="Arial"/>
        </w:rPr>
      </w:pPr>
      <w:r>
        <w:rPr>
          <w:rFonts w:ascii="Arial" w:hAnsi="Arial" w:cs="Arial"/>
        </w:rPr>
        <w:t>*C</w:t>
      </w:r>
      <w:r w:rsidRPr="00F75B9C">
        <w:rPr>
          <w:rFonts w:ascii="Arial" w:hAnsi="Arial" w:cs="Arial"/>
        </w:rPr>
        <w:t>ommunity based conservative</w:t>
      </w:r>
      <w:r>
        <w:rPr>
          <w:rFonts w:ascii="Arial" w:hAnsi="Arial" w:cs="Arial"/>
        </w:rPr>
        <w:t xml:space="preserve"> treatment before referral must include the following:</w:t>
      </w:r>
    </w:p>
    <w:p w14:paraId="7BA781B2" w14:textId="77777777" w:rsidR="0082412C" w:rsidRPr="0082412C" w:rsidRDefault="0082412C" w:rsidP="002D5540">
      <w:pPr>
        <w:pStyle w:val="ListParagraph"/>
        <w:numPr>
          <w:ilvl w:val="0"/>
          <w:numId w:val="104"/>
        </w:numPr>
        <w:spacing w:after="200"/>
        <w:ind w:left="360"/>
        <w:rPr>
          <w:rFonts w:ascii="Arial" w:hAnsi="Arial" w:cs="Arial"/>
        </w:rPr>
      </w:pPr>
      <w:r w:rsidRPr="0082412C">
        <w:rPr>
          <w:rFonts w:ascii="Arial" w:hAnsi="Arial" w:cs="Arial"/>
        </w:rPr>
        <w:t>Splinting with a cock-up splint (night time only or constant) for at least 12 weeks</w:t>
      </w:r>
      <w:proofErr w:type="gramStart"/>
      <w:r w:rsidRPr="0082412C">
        <w:rPr>
          <w:rFonts w:ascii="Arial" w:hAnsi="Arial" w:cs="Arial"/>
        </w:rPr>
        <w:t>-(</w:t>
      </w:r>
      <w:proofErr w:type="gramEnd"/>
      <w:r w:rsidRPr="0082412C">
        <w:rPr>
          <w:rFonts w:ascii="Arial" w:hAnsi="Arial" w:cs="Arial"/>
        </w:rPr>
        <w:t>not as effective as steroid injections)</w:t>
      </w:r>
    </w:p>
    <w:p w14:paraId="6427867E" w14:textId="77777777" w:rsidR="0082412C" w:rsidRPr="0082412C" w:rsidRDefault="0082412C" w:rsidP="0082412C">
      <w:pPr>
        <w:pStyle w:val="ListParagraph"/>
        <w:spacing w:after="200"/>
        <w:ind w:left="360"/>
        <w:rPr>
          <w:rFonts w:ascii="Arial" w:hAnsi="Arial" w:cs="Arial"/>
        </w:rPr>
      </w:pPr>
    </w:p>
    <w:p w14:paraId="5B5F814A" w14:textId="77777777" w:rsidR="0082412C" w:rsidRPr="0082412C" w:rsidRDefault="0082412C" w:rsidP="0082412C">
      <w:pPr>
        <w:pStyle w:val="ListParagraph"/>
        <w:spacing w:after="200"/>
        <w:ind w:left="360"/>
        <w:rPr>
          <w:rFonts w:ascii="Arial" w:hAnsi="Arial" w:cs="Arial"/>
          <w:b/>
        </w:rPr>
      </w:pPr>
      <w:r w:rsidRPr="0082412C">
        <w:rPr>
          <w:rFonts w:ascii="Arial" w:hAnsi="Arial" w:cs="Arial"/>
          <w:b/>
        </w:rPr>
        <w:t>AND</w:t>
      </w:r>
    </w:p>
    <w:p w14:paraId="79EFD4D6" w14:textId="77777777" w:rsidR="0082412C" w:rsidRPr="0082412C" w:rsidRDefault="0082412C" w:rsidP="0082412C">
      <w:pPr>
        <w:pStyle w:val="ListParagraph"/>
        <w:spacing w:after="200"/>
        <w:ind w:left="360"/>
        <w:rPr>
          <w:rFonts w:ascii="Arial" w:hAnsi="Arial" w:cs="Arial"/>
          <w:b/>
        </w:rPr>
      </w:pPr>
    </w:p>
    <w:p w14:paraId="00C51799" w14:textId="77777777" w:rsidR="0082412C" w:rsidRPr="0082412C" w:rsidRDefault="0082412C" w:rsidP="002D5540">
      <w:pPr>
        <w:pStyle w:val="ListParagraph"/>
        <w:numPr>
          <w:ilvl w:val="0"/>
          <w:numId w:val="104"/>
        </w:numPr>
        <w:spacing w:after="200"/>
        <w:ind w:left="360"/>
        <w:rPr>
          <w:rFonts w:ascii="Arial" w:hAnsi="Arial" w:cs="Arial"/>
        </w:rPr>
      </w:pPr>
      <w:r w:rsidRPr="0082412C">
        <w:rPr>
          <w:rFonts w:ascii="Arial" w:hAnsi="Arial" w:cs="Arial"/>
        </w:rPr>
        <w:t xml:space="preserve">Steroid injections-unless contra-indicated – which </w:t>
      </w:r>
      <w:r w:rsidRPr="0082412C">
        <w:rPr>
          <w:rFonts w:ascii="Arial" w:hAnsi="Arial" w:cs="Arial"/>
          <w:b/>
        </w:rPr>
        <w:t>should be administered at least once</w:t>
      </w:r>
      <w:r w:rsidRPr="0082412C">
        <w:rPr>
          <w:rFonts w:ascii="Arial" w:hAnsi="Arial" w:cs="Arial"/>
        </w:rPr>
        <w:t>, with in interval of at least 12 weeks</w:t>
      </w:r>
      <w:r w:rsidRPr="0082412C">
        <w:rPr>
          <w:rFonts w:ascii="Arial" w:hAnsi="Arial" w:cs="Arial"/>
          <w:color w:val="FF0000"/>
        </w:rPr>
        <w:t xml:space="preserve">, </w:t>
      </w:r>
      <w:r w:rsidRPr="0082412C">
        <w:rPr>
          <w:rFonts w:ascii="Arial" w:hAnsi="Arial" w:cs="Arial"/>
        </w:rPr>
        <w:t>prior to referral for consideration of surgery - good evidence for short term (8-12 week) effectiveness.</w:t>
      </w:r>
    </w:p>
    <w:p w14:paraId="2426F3D1" w14:textId="77777777" w:rsidR="0082412C" w:rsidRPr="0082412C" w:rsidRDefault="0082412C" w:rsidP="0082412C">
      <w:pPr>
        <w:pStyle w:val="ListParagraph"/>
        <w:spacing w:after="200"/>
        <w:ind w:left="360"/>
        <w:rPr>
          <w:rFonts w:ascii="Arial" w:hAnsi="Arial" w:cs="Arial"/>
        </w:rPr>
      </w:pPr>
    </w:p>
    <w:p w14:paraId="05646B5A" w14:textId="77777777" w:rsidR="0082412C" w:rsidRPr="0082412C" w:rsidRDefault="0082412C" w:rsidP="0082412C">
      <w:pPr>
        <w:pStyle w:val="ListParagraph"/>
        <w:spacing w:after="200"/>
        <w:ind w:left="360"/>
        <w:rPr>
          <w:rFonts w:ascii="Arial" w:hAnsi="Arial" w:cs="Arial"/>
          <w:b/>
        </w:rPr>
      </w:pPr>
      <w:r w:rsidRPr="0082412C">
        <w:rPr>
          <w:rFonts w:ascii="Arial" w:hAnsi="Arial" w:cs="Arial"/>
          <w:b/>
        </w:rPr>
        <w:t>AND</w:t>
      </w:r>
    </w:p>
    <w:p w14:paraId="7877132D" w14:textId="77777777" w:rsidR="0082412C" w:rsidRPr="0082412C" w:rsidRDefault="0082412C" w:rsidP="0082412C">
      <w:pPr>
        <w:pStyle w:val="ListParagraph"/>
        <w:spacing w:after="200"/>
        <w:ind w:left="360"/>
        <w:rPr>
          <w:rFonts w:ascii="Arial" w:hAnsi="Arial" w:cs="Arial"/>
          <w:b/>
        </w:rPr>
      </w:pPr>
    </w:p>
    <w:p w14:paraId="0B27A5BE" w14:textId="77777777" w:rsidR="0082412C" w:rsidRPr="0082412C" w:rsidRDefault="0082412C" w:rsidP="002D5540">
      <w:pPr>
        <w:pStyle w:val="ListParagraph"/>
        <w:numPr>
          <w:ilvl w:val="0"/>
          <w:numId w:val="104"/>
        </w:numPr>
        <w:spacing w:after="200"/>
        <w:ind w:left="426" w:hanging="426"/>
        <w:rPr>
          <w:rFonts w:ascii="Arial" w:hAnsi="Arial" w:cs="Arial"/>
        </w:rPr>
      </w:pPr>
      <w:r w:rsidRPr="0082412C">
        <w:rPr>
          <w:rFonts w:ascii="Arial" w:hAnsi="Arial" w:cs="Arial"/>
        </w:rPr>
        <w:t>The symptoms are interfering with activities of daily living.</w:t>
      </w:r>
    </w:p>
    <w:p w14:paraId="0B0E139D" w14:textId="77777777" w:rsidR="0082412C" w:rsidRDefault="0082412C" w:rsidP="0082412C">
      <w:pPr>
        <w:spacing w:after="200"/>
        <w:contextualSpacing/>
        <w:rPr>
          <w:rFonts w:ascii="Arial" w:hAnsi="Arial" w:cs="Arial"/>
          <w:b/>
        </w:rPr>
      </w:pPr>
      <w:r w:rsidRPr="00F75B9C">
        <w:rPr>
          <w:rFonts w:ascii="Arial" w:hAnsi="Arial" w:cs="Arial"/>
          <w:b/>
        </w:rPr>
        <w:t>All GPs should seek access to carpal tunnel</w:t>
      </w:r>
      <w:r>
        <w:rPr>
          <w:rFonts w:ascii="Arial" w:hAnsi="Arial" w:cs="Arial"/>
          <w:b/>
        </w:rPr>
        <w:t xml:space="preserve"> steroid injections prior to referral for</w:t>
      </w:r>
      <w:r w:rsidRPr="00F75B9C">
        <w:rPr>
          <w:rFonts w:ascii="Arial" w:hAnsi="Arial" w:cs="Arial"/>
          <w:b/>
        </w:rPr>
        <w:t xml:space="preserve"> surgery</w:t>
      </w:r>
      <w:r>
        <w:rPr>
          <w:rFonts w:ascii="Arial" w:hAnsi="Arial" w:cs="Arial"/>
          <w:b/>
        </w:rPr>
        <w:t xml:space="preserve"> if they are not able to provide these themselves</w:t>
      </w:r>
      <w:r w:rsidRPr="00F75B9C">
        <w:rPr>
          <w:rFonts w:ascii="Arial" w:hAnsi="Arial" w:cs="Arial"/>
          <w:b/>
        </w:rPr>
        <w:t xml:space="preserve">. </w:t>
      </w:r>
    </w:p>
    <w:p w14:paraId="36131A3E" w14:textId="77777777" w:rsidR="0082412C" w:rsidRPr="00072D4F" w:rsidRDefault="0082412C" w:rsidP="0082412C">
      <w:pPr>
        <w:spacing w:after="200"/>
        <w:contextualSpacing/>
        <w:rPr>
          <w:rFonts w:ascii="Arial" w:hAnsi="Arial" w:cs="Arial"/>
          <w:b/>
        </w:rPr>
      </w:pPr>
      <w:r w:rsidRPr="00DC791E">
        <w:rPr>
          <w:rFonts w:ascii="Arial" w:hAnsi="Arial" w:cs="Arial"/>
        </w:rPr>
        <w:br/>
        <w:t>Where applicable, referral letter must detail conservative methods tried and the length of time tha</w:t>
      </w:r>
      <w:r>
        <w:rPr>
          <w:rFonts w:ascii="Arial" w:hAnsi="Arial" w:cs="Arial"/>
        </w:rPr>
        <w:t>t each of these was carried out, along with confirmation that t</w:t>
      </w:r>
      <w:r w:rsidRPr="002F3B47">
        <w:rPr>
          <w:rFonts w:ascii="Arial" w:hAnsi="Arial" w:cs="Arial"/>
        </w:rPr>
        <w:t>he referrer and</w:t>
      </w:r>
      <w:r>
        <w:rPr>
          <w:rFonts w:ascii="Arial" w:hAnsi="Arial" w:cs="Arial"/>
        </w:rPr>
        <w:t xml:space="preserve"> the patient have discussed treatment options for</w:t>
      </w:r>
      <w:r w:rsidRPr="002F3B47">
        <w:rPr>
          <w:rFonts w:ascii="Arial" w:hAnsi="Arial" w:cs="Arial"/>
        </w:rPr>
        <w:t xml:space="preserve"> carpal tunnel syndrome</w:t>
      </w:r>
      <w:r>
        <w:rPr>
          <w:rFonts w:ascii="Arial" w:hAnsi="Arial" w:cs="Arial"/>
        </w:rPr>
        <w:t xml:space="preserve"> using the Shared Decision tool.</w:t>
      </w:r>
    </w:p>
    <w:p w14:paraId="15E29CCF" w14:textId="77777777" w:rsidR="0082412C" w:rsidRPr="002F3B47" w:rsidRDefault="0082412C" w:rsidP="0082412C">
      <w:pPr>
        <w:pStyle w:val="ListParagraph"/>
        <w:spacing w:after="200"/>
        <w:ind w:left="0"/>
        <w:rPr>
          <w:rFonts w:ascii="Arial" w:hAnsi="Arial" w:cs="Arial"/>
        </w:rPr>
      </w:pPr>
      <w:r>
        <w:rPr>
          <w:rFonts w:ascii="Arial" w:hAnsi="Arial" w:cs="Arial"/>
        </w:rPr>
        <w:object w:dxaOrig="2040" w:dyaOrig="1339" w14:anchorId="7E90ED3D">
          <v:shape id="_x0000_i1033" type="#_x0000_t75" style="width:74.25pt;height:48.75pt" o:ole="">
            <v:imagedata r:id="rId48" o:title=""/>
          </v:shape>
          <o:OLEObject Type="Embed" ProgID="AcroExch.Document.DC" ShapeID="_x0000_i1033" DrawAspect="Icon" ObjectID="_1742310058" r:id="rId49"/>
        </w:object>
      </w:r>
    </w:p>
    <w:p w14:paraId="31A67456" w14:textId="77777777" w:rsidR="0082412C" w:rsidRDefault="0082412C" w:rsidP="0082412C">
      <w:pPr>
        <w:pStyle w:val="ListParagraph"/>
        <w:spacing w:after="200"/>
        <w:ind w:left="0"/>
        <w:rPr>
          <w:rFonts w:ascii="Arial" w:hAnsi="Arial" w:cs="Arial"/>
          <w:b/>
        </w:rPr>
      </w:pPr>
    </w:p>
    <w:p w14:paraId="59C9D77D" w14:textId="77777777" w:rsidR="0082412C" w:rsidRDefault="0082412C" w:rsidP="0082412C">
      <w:pPr>
        <w:pStyle w:val="ListParagraph"/>
        <w:spacing w:after="200"/>
        <w:ind w:left="0"/>
        <w:rPr>
          <w:rFonts w:ascii="Arial" w:hAnsi="Arial" w:cs="Arial"/>
          <w:b/>
        </w:rPr>
      </w:pPr>
    </w:p>
    <w:p w14:paraId="2F5CC4DB" w14:textId="77777777" w:rsidR="0082412C" w:rsidRPr="007E032F" w:rsidRDefault="0082412C" w:rsidP="0082412C">
      <w:pPr>
        <w:pStyle w:val="ListParagraph"/>
        <w:spacing w:after="200"/>
        <w:ind w:left="0"/>
        <w:rPr>
          <w:rFonts w:ascii="Arial" w:hAnsi="Arial" w:cs="Arial"/>
          <w:b/>
        </w:rPr>
      </w:pPr>
      <w:r w:rsidRPr="007E032F">
        <w:rPr>
          <w:rFonts w:ascii="Arial" w:hAnsi="Arial" w:cs="Arial"/>
          <w:b/>
        </w:rPr>
        <w:t>Classification for Severity of Carpal Tunnel Syndrome:</w:t>
      </w:r>
    </w:p>
    <w:p w14:paraId="14F8D55C" w14:textId="77777777" w:rsidR="0082412C" w:rsidRPr="007E032F" w:rsidRDefault="0082412C" w:rsidP="0082412C">
      <w:pPr>
        <w:spacing w:after="200"/>
        <w:rPr>
          <w:rFonts w:ascii="Arial" w:hAnsi="Arial" w:cs="Arial"/>
        </w:rPr>
      </w:pPr>
      <w:r w:rsidRPr="007E032F">
        <w:rPr>
          <w:rFonts w:ascii="Arial" w:hAnsi="Arial" w:cs="Arial"/>
          <w:b/>
        </w:rPr>
        <w:t>Mild:</w:t>
      </w:r>
      <w:r w:rsidRPr="007E032F">
        <w:rPr>
          <w:rFonts w:ascii="Arial" w:hAnsi="Arial" w:cs="Arial"/>
        </w:rPr>
        <w:tab/>
        <w:t xml:space="preserve">Intermittent paraesthesia with or without pain that may be </w:t>
      </w:r>
      <w:proofErr w:type="gramStart"/>
      <w:r w:rsidRPr="007E032F">
        <w:rPr>
          <w:rFonts w:ascii="Arial" w:hAnsi="Arial" w:cs="Arial"/>
        </w:rPr>
        <w:t>nocturnal, or</w:t>
      </w:r>
      <w:proofErr w:type="gramEnd"/>
      <w:r w:rsidRPr="007E032F">
        <w:rPr>
          <w:rFonts w:ascii="Arial" w:hAnsi="Arial" w:cs="Arial"/>
        </w:rPr>
        <w:t xml:space="preserve"> occurs with a certain hand position.</w:t>
      </w:r>
    </w:p>
    <w:p w14:paraId="291DEF0F" w14:textId="77777777" w:rsidR="0082412C" w:rsidRPr="007E032F" w:rsidRDefault="0082412C" w:rsidP="0082412C">
      <w:pPr>
        <w:spacing w:after="200"/>
        <w:rPr>
          <w:rFonts w:ascii="Arial" w:hAnsi="Arial" w:cs="Arial"/>
        </w:rPr>
      </w:pPr>
      <w:r w:rsidRPr="007E032F">
        <w:rPr>
          <w:rFonts w:ascii="Arial" w:hAnsi="Arial" w:cs="Arial"/>
          <w:b/>
        </w:rPr>
        <w:t>Moderate:</w:t>
      </w:r>
      <w:r w:rsidRPr="007E032F">
        <w:rPr>
          <w:rFonts w:ascii="Arial" w:hAnsi="Arial" w:cs="Arial"/>
        </w:rPr>
        <w:tab/>
        <w:t xml:space="preserve">Paraesthesia that interferes with activities of daily living or </w:t>
      </w:r>
      <w:r>
        <w:rPr>
          <w:rFonts w:ascii="Arial" w:hAnsi="Arial" w:cs="Arial"/>
        </w:rPr>
        <w:t>causes constant night waking and/o</w:t>
      </w:r>
      <w:r w:rsidRPr="007E032F">
        <w:rPr>
          <w:rFonts w:ascii="Arial" w:hAnsi="Arial" w:cs="Arial"/>
        </w:rPr>
        <w:t>r reversible numbness and/or pain (perhaps by clenching and unclenching of fist or hand shaking).</w:t>
      </w:r>
    </w:p>
    <w:p w14:paraId="7C68D49C" w14:textId="77777777" w:rsidR="0082412C" w:rsidRDefault="0082412C" w:rsidP="0082412C">
      <w:pPr>
        <w:spacing w:after="200"/>
        <w:rPr>
          <w:rFonts w:ascii="Arial" w:hAnsi="Arial" w:cs="Arial"/>
        </w:rPr>
      </w:pPr>
      <w:r w:rsidRPr="007E032F">
        <w:rPr>
          <w:rFonts w:ascii="Arial" w:hAnsi="Arial" w:cs="Arial"/>
          <w:b/>
        </w:rPr>
        <w:t>Severe:</w:t>
      </w:r>
      <w:r w:rsidRPr="007E032F">
        <w:rPr>
          <w:rFonts w:ascii="Arial" w:hAnsi="Arial" w:cs="Arial"/>
        </w:rPr>
        <w:tab/>
        <w:t>Constant numbness or disabling pain w</w:t>
      </w:r>
      <w:r>
        <w:rPr>
          <w:rFonts w:ascii="Arial" w:hAnsi="Arial" w:cs="Arial"/>
        </w:rPr>
        <w:t xml:space="preserve">ith wasting of thenar muscles </w:t>
      </w:r>
      <w:r w:rsidRPr="007E032F">
        <w:rPr>
          <w:rFonts w:ascii="Arial" w:hAnsi="Arial" w:cs="Arial"/>
        </w:rPr>
        <w:t>and/or weakness of thumb muscles (Abductor Pollicis Brevis and Opponens Pollicis).</w:t>
      </w:r>
    </w:p>
    <w:p w14:paraId="5CB14D6C" w14:textId="77777777" w:rsidR="0082412C" w:rsidRPr="0025114D" w:rsidRDefault="0082412C" w:rsidP="0082412C">
      <w:pPr>
        <w:rPr>
          <w:rFonts w:ascii="Arial" w:hAnsi="Arial" w:cs="Arial"/>
          <w:b/>
        </w:rPr>
      </w:pPr>
      <w:r w:rsidRPr="0025114D">
        <w:rPr>
          <w:rFonts w:ascii="Arial" w:hAnsi="Arial" w:cs="Arial"/>
          <w:b/>
        </w:rPr>
        <w:t>Rationale:</w:t>
      </w:r>
    </w:p>
    <w:p w14:paraId="18F3FFAE" w14:textId="77777777" w:rsidR="0082412C" w:rsidRDefault="0082412C" w:rsidP="0082412C">
      <w:pPr>
        <w:autoSpaceDE w:val="0"/>
        <w:autoSpaceDN w:val="0"/>
        <w:adjustRightInd w:val="0"/>
        <w:rPr>
          <w:rFonts w:ascii="Arial" w:hAnsi="Arial" w:cs="Arial"/>
          <w:color w:val="000000"/>
        </w:rPr>
      </w:pPr>
      <w:r w:rsidRPr="0025114D">
        <w:rPr>
          <w:rFonts w:ascii="Arial" w:hAnsi="Arial" w:cs="Arial"/>
          <w:color w:val="000000"/>
        </w:rPr>
        <w:t xml:space="preserve">Conservative treatment offers short-term benefit (1-3 months) </w:t>
      </w:r>
      <w:proofErr w:type="gramStart"/>
      <w:r w:rsidRPr="0025114D">
        <w:rPr>
          <w:rFonts w:ascii="Arial" w:hAnsi="Arial" w:cs="Arial"/>
          <w:color w:val="000000"/>
        </w:rPr>
        <w:t>similar to</w:t>
      </w:r>
      <w:proofErr w:type="gramEnd"/>
      <w:r w:rsidRPr="0025114D">
        <w:rPr>
          <w:rFonts w:ascii="Arial" w:hAnsi="Arial" w:cs="Arial"/>
          <w:color w:val="000000"/>
        </w:rPr>
        <w:t xml:space="preserve"> surgery and many patients’ symptoms may resolve for at least a year after conservative treatment. After corticosteroid injection, up to 50% of patients may report minor or no symptoms at one year. </w:t>
      </w:r>
    </w:p>
    <w:p w14:paraId="63A468B6" w14:textId="77777777" w:rsidR="0082412C" w:rsidRPr="0025114D" w:rsidRDefault="0082412C" w:rsidP="0082412C">
      <w:pPr>
        <w:autoSpaceDE w:val="0"/>
        <w:autoSpaceDN w:val="0"/>
        <w:adjustRightInd w:val="0"/>
        <w:rPr>
          <w:rFonts w:ascii="Arial" w:hAnsi="Arial" w:cs="Arial"/>
          <w:color w:val="000000"/>
        </w:rPr>
      </w:pPr>
    </w:p>
    <w:p w14:paraId="3551F84B" w14:textId="77777777" w:rsidR="0082412C" w:rsidRDefault="0082412C" w:rsidP="0082412C">
      <w:pPr>
        <w:autoSpaceDE w:val="0"/>
        <w:autoSpaceDN w:val="0"/>
        <w:adjustRightInd w:val="0"/>
        <w:rPr>
          <w:rFonts w:ascii="Arial" w:hAnsi="Arial" w:cs="Arial"/>
          <w:color w:val="000000"/>
        </w:rPr>
      </w:pPr>
      <w:r w:rsidRPr="0025114D">
        <w:rPr>
          <w:rFonts w:ascii="Arial" w:hAnsi="Arial" w:cs="Arial"/>
          <w:color w:val="000000"/>
        </w:rPr>
        <w:t>The benefits of conservative therapy are seen early after treatment and then decrease while the benefits of surgery take longer to be full</w:t>
      </w:r>
      <w:r>
        <w:rPr>
          <w:rFonts w:ascii="Arial" w:hAnsi="Arial" w:cs="Arial"/>
          <w:color w:val="000000"/>
        </w:rPr>
        <w:t xml:space="preserve">y realised. </w:t>
      </w:r>
    </w:p>
    <w:p w14:paraId="24AF177C" w14:textId="77777777" w:rsidR="0082412C" w:rsidRPr="0025114D" w:rsidRDefault="0082412C" w:rsidP="0082412C">
      <w:pPr>
        <w:autoSpaceDE w:val="0"/>
        <w:autoSpaceDN w:val="0"/>
        <w:adjustRightInd w:val="0"/>
        <w:rPr>
          <w:rFonts w:ascii="Arial" w:hAnsi="Arial" w:cs="Arial"/>
          <w:color w:val="000000"/>
        </w:rPr>
      </w:pPr>
    </w:p>
    <w:p w14:paraId="6C24B966" w14:textId="77777777" w:rsidR="0082412C" w:rsidRDefault="0082412C" w:rsidP="0082412C">
      <w:pPr>
        <w:autoSpaceDE w:val="0"/>
        <w:autoSpaceDN w:val="0"/>
        <w:adjustRightInd w:val="0"/>
        <w:rPr>
          <w:rFonts w:ascii="Arial" w:hAnsi="Arial" w:cs="Arial"/>
          <w:color w:val="000000"/>
        </w:rPr>
      </w:pPr>
      <w:r w:rsidRPr="0025114D">
        <w:rPr>
          <w:rFonts w:ascii="Arial" w:hAnsi="Arial" w:cs="Arial"/>
          <w:color w:val="000000"/>
        </w:rPr>
        <w:t xml:space="preserve">Corticosteroid injections and nocturnal splinting are effective conservative therapies. </w:t>
      </w:r>
      <w:proofErr w:type="gramStart"/>
      <w:r w:rsidRPr="0025114D">
        <w:rPr>
          <w:rFonts w:ascii="Arial" w:hAnsi="Arial" w:cs="Arial"/>
          <w:color w:val="000000"/>
        </w:rPr>
        <w:t>Therefore</w:t>
      </w:r>
      <w:proofErr w:type="gramEnd"/>
      <w:r w:rsidRPr="0025114D">
        <w:rPr>
          <w:rFonts w:ascii="Arial" w:hAnsi="Arial" w:cs="Arial"/>
          <w:color w:val="000000"/>
        </w:rPr>
        <w:t xml:space="preserve"> patients would not normally be referred for carpal tunnel</w:t>
      </w:r>
      <w:r>
        <w:rPr>
          <w:rFonts w:ascii="Arial" w:hAnsi="Arial" w:cs="Arial"/>
          <w:color w:val="000000"/>
        </w:rPr>
        <w:t xml:space="preserve"> syndrome unless they have had one</w:t>
      </w:r>
      <w:r w:rsidRPr="0025114D">
        <w:rPr>
          <w:rFonts w:ascii="Arial" w:hAnsi="Arial" w:cs="Arial"/>
          <w:color w:val="000000"/>
        </w:rPr>
        <w:t xml:space="preserve"> local steroid injection into the carpal tunnel together with t</w:t>
      </w:r>
      <w:r>
        <w:rPr>
          <w:rFonts w:ascii="Arial" w:hAnsi="Arial" w:cs="Arial"/>
          <w:color w:val="000000"/>
        </w:rPr>
        <w:t xml:space="preserve">he provision of night splints. </w:t>
      </w:r>
    </w:p>
    <w:p w14:paraId="57E97796" w14:textId="77777777" w:rsidR="0082412C" w:rsidRPr="0025114D" w:rsidRDefault="0082412C" w:rsidP="0082412C">
      <w:pPr>
        <w:autoSpaceDE w:val="0"/>
        <w:autoSpaceDN w:val="0"/>
        <w:adjustRightInd w:val="0"/>
        <w:rPr>
          <w:rFonts w:ascii="Arial" w:hAnsi="Arial" w:cs="Arial"/>
          <w:color w:val="000000"/>
        </w:rPr>
      </w:pPr>
    </w:p>
    <w:p w14:paraId="329DA74F" w14:textId="77777777" w:rsidR="0082412C" w:rsidRDefault="0082412C" w:rsidP="0082412C">
      <w:pPr>
        <w:autoSpaceDE w:val="0"/>
        <w:autoSpaceDN w:val="0"/>
        <w:adjustRightInd w:val="0"/>
        <w:rPr>
          <w:rFonts w:ascii="Arial" w:hAnsi="Arial" w:cs="Arial"/>
          <w:color w:val="000000"/>
        </w:rPr>
      </w:pPr>
      <w:r w:rsidRPr="0025114D">
        <w:rPr>
          <w:rFonts w:ascii="Arial" w:hAnsi="Arial" w:cs="Arial"/>
          <w:color w:val="000000"/>
        </w:rPr>
        <w:t>Electro-diagnostic tests are not indicated in the diagnosis of classical carpal tunnel syndrome. These may be done where there is doubt about the</w:t>
      </w:r>
      <w:r>
        <w:rPr>
          <w:rFonts w:ascii="Arial" w:hAnsi="Arial" w:cs="Arial"/>
          <w:color w:val="000000"/>
        </w:rPr>
        <w:t xml:space="preserve"> diagnosis, which is uncommon. </w:t>
      </w:r>
    </w:p>
    <w:p w14:paraId="6528582A" w14:textId="77777777" w:rsidR="0082412C" w:rsidRPr="0025114D" w:rsidRDefault="0082412C" w:rsidP="0082412C">
      <w:pPr>
        <w:autoSpaceDE w:val="0"/>
        <w:autoSpaceDN w:val="0"/>
        <w:adjustRightInd w:val="0"/>
        <w:rPr>
          <w:rFonts w:ascii="Arial" w:hAnsi="Arial" w:cs="Arial"/>
          <w:color w:val="000000"/>
        </w:rPr>
      </w:pPr>
    </w:p>
    <w:p w14:paraId="57CB34A0" w14:textId="77777777" w:rsidR="0082412C" w:rsidRDefault="0082412C" w:rsidP="0082412C">
      <w:pPr>
        <w:autoSpaceDE w:val="0"/>
        <w:autoSpaceDN w:val="0"/>
        <w:adjustRightInd w:val="0"/>
        <w:rPr>
          <w:rFonts w:ascii="Arial" w:hAnsi="Arial" w:cs="Arial"/>
          <w:color w:val="000000"/>
        </w:rPr>
      </w:pPr>
      <w:r w:rsidRPr="0025114D">
        <w:rPr>
          <w:rFonts w:ascii="Arial" w:hAnsi="Arial" w:cs="Arial"/>
          <w:color w:val="000000"/>
        </w:rPr>
        <w:t xml:space="preserve">In the longer term (3-18 months), surgery is better than conservative therapy with up to 90% of patients reporting complete or </w:t>
      </w:r>
      <w:r>
        <w:rPr>
          <w:rFonts w:ascii="Arial" w:hAnsi="Arial" w:cs="Arial"/>
          <w:color w:val="000000"/>
        </w:rPr>
        <w:t xml:space="preserve">much improvement at 18 months. </w:t>
      </w:r>
    </w:p>
    <w:p w14:paraId="29AEB126" w14:textId="77777777" w:rsidR="0082412C" w:rsidRPr="0025114D" w:rsidRDefault="0082412C" w:rsidP="0082412C">
      <w:pPr>
        <w:autoSpaceDE w:val="0"/>
        <w:autoSpaceDN w:val="0"/>
        <w:adjustRightInd w:val="0"/>
        <w:rPr>
          <w:rFonts w:ascii="Arial" w:hAnsi="Arial" w:cs="Arial"/>
          <w:color w:val="000000"/>
        </w:rPr>
      </w:pPr>
    </w:p>
    <w:p w14:paraId="2DCEBC2C" w14:textId="77777777" w:rsidR="0082412C" w:rsidRDefault="0082412C" w:rsidP="0082412C">
      <w:pPr>
        <w:rPr>
          <w:rFonts w:ascii="Arial" w:hAnsi="Arial" w:cs="Arial"/>
        </w:rPr>
      </w:pPr>
      <w:r w:rsidRPr="0025114D">
        <w:rPr>
          <w:rFonts w:ascii="Arial" w:hAnsi="Arial" w:cs="Arial"/>
        </w:rPr>
        <w:t>A trial of conservative therapy offers the opportunity to avoid surgery for some patients.</w:t>
      </w:r>
    </w:p>
    <w:p w14:paraId="6F15B4C1" w14:textId="77777777" w:rsidR="0082412C" w:rsidRDefault="0082412C" w:rsidP="0082412C">
      <w:pPr>
        <w:autoSpaceDE w:val="0"/>
        <w:autoSpaceDN w:val="0"/>
        <w:adjustRightInd w:val="0"/>
        <w:rPr>
          <w:rFonts w:ascii="Arial" w:hAnsi="Arial" w:cs="Arial"/>
        </w:rPr>
      </w:pPr>
      <w:r w:rsidRPr="00F75B9C">
        <w:rPr>
          <w:rFonts w:ascii="Arial" w:hAnsi="Arial" w:cs="Arial"/>
        </w:rPr>
        <w:t xml:space="preserve">Funding for patients not meeting the above criteria will only be made available in clinically exceptional circumstances. </w:t>
      </w:r>
    </w:p>
    <w:p w14:paraId="2EC448F9" w14:textId="77777777" w:rsidR="0082412C" w:rsidRPr="00F75B9C" w:rsidRDefault="0082412C" w:rsidP="0082412C">
      <w:pPr>
        <w:autoSpaceDE w:val="0"/>
        <w:autoSpaceDN w:val="0"/>
        <w:adjustRightInd w:val="0"/>
        <w:rPr>
          <w:rFonts w:ascii="Arial" w:hAnsi="Arial" w:cs="Arial"/>
        </w:rPr>
      </w:pPr>
    </w:p>
    <w:p w14:paraId="3B3051D9" w14:textId="77777777" w:rsidR="00317A0B" w:rsidRPr="004451D7" w:rsidRDefault="00226B7B" w:rsidP="00317F00">
      <w:pPr>
        <w:pStyle w:val="NoSpacing"/>
        <w:rPr>
          <w:rStyle w:val="Hyperlink"/>
          <w:rFonts w:ascii="Arial" w:hAnsi="Arial"/>
          <w:sz w:val="24"/>
          <w:szCs w:val="24"/>
          <w:u w:val="single"/>
        </w:rPr>
      </w:pPr>
      <w:r w:rsidRPr="004451D7">
        <w:rPr>
          <w:rFonts w:ascii="Arial" w:hAnsi="Arial" w:cs="Arial"/>
          <w:color w:val="000000"/>
          <w:sz w:val="24"/>
          <w:szCs w:val="24"/>
        </w:rPr>
        <w:t>Further information on applying for funding in exceptional clinical circumstances can be found on the CCGs’ website.</w:t>
      </w:r>
    </w:p>
    <w:p w14:paraId="47C0C00F" w14:textId="77777777" w:rsidR="004D204B" w:rsidRPr="004451D7" w:rsidRDefault="004D204B" w:rsidP="00317F00">
      <w:pPr>
        <w:pStyle w:val="NoSpacing"/>
        <w:rPr>
          <w:rFonts w:ascii="Arial" w:hAnsi="Arial" w:cs="Arial"/>
          <w:color w:val="000000"/>
          <w:sz w:val="24"/>
          <w:szCs w:val="24"/>
          <w:u w:val="single"/>
        </w:rPr>
      </w:pPr>
    </w:p>
    <w:p w14:paraId="4894CB34" w14:textId="77777777" w:rsidR="00317A0B" w:rsidRDefault="00317A0B" w:rsidP="00317F00">
      <w:pPr>
        <w:spacing w:after="200" w:line="276" w:lineRule="auto"/>
        <w:contextualSpacing/>
        <w:rPr>
          <w:rFonts w:ascii="Arial" w:eastAsiaTheme="minorHAnsi" w:hAnsi="Arial" w:cs="Arial"/>
          <w:lang w:eastAsia="en-US"/>
        </w:rPr>
      </w:pPr>
    </w:p>
    <w:p w14:paraId="0F4455DF" w14:textId="77777777" w:rsidR="00060ECD" w:rsidRPr="00F75B9C" w:rsidRDefault="00F75B9C" w:rsidP="00317F00">
      <w:pPr>
        <w:pStyle w:val="NoSpacing"/>
        <w:rPr>
          <w:rFonts w:ascii="Arial" w:hAnsi="Arial" w:cs="Arial"/>
          <w:sz w:val="24"/>
          <w:szCs w:val="24"/>
          <w:lang w:val="en-US"/>
        </w:rPr>
      </w:pPr>
      <w:r>
        <w:br w:type="page"/>
      </w:r>
    </w:p>
    <w:p w14:paraId="4B9F0688" w14:textId="77777777" w:rsidR="0032423E" w:rsidRPr="000C7268" w:rsidRDefault="00FD7201" w:rsidP="00317F00">
      <w:pPr>
        <w:pStyle w:val="NoSpacing"/>
        <w:jc w:val="right"/>
        <w:rPr>
          <w:sz w:val="24"/>
          <w:szCs w:val="24"/>
        </w:rPr>
      </w:pPr>
      <w:hyperlink w:anchor="INDEX" w:history="1">
        <w:r w:rsidR="0032423E" w:rsidRPr="000C7268">
          <w:rPr>
            <w:rStyle w:val="Hyperlink"/>
            <w:rFonts w:ascii="Arial" w:hAnsi="Arial"/>
            <w:b/>
            <w:color w:val="0070C0"/>
            <w:sz w:val="24"/>
            <w:szCs w:val="24"/>
            <w:u w:val="single"/>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060ECD" w:rsidRPr="00F75B9C" w14:paraId="2DEE541A" w14:textId="77777777" w:rsidTr="00060ECD">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2ECA63ED" w14:textId="77777777" w:rsidR="00060ECD" w:rsidRPr="00F75B9C" w:rsidRDefault="00060ECD" w:rsidP="00317F00">
            <w:pPr>
              <w:pStyle w:val="NoSpacing"/>
              <w:rPr>
                <w:rFonts w:ascii="Arial" w:hAnsi="Arial" w:cs="Arial"/>
                <w:b/>
                <w:sz w:val="24"/>
                <w:szCs w:val="24"/>
              </w:rPr>
            </w:pPr>
            <w:r w:rsidRPr="00F75B9C">
              <w:rPr>
                <w:rFonts w:ascii="Arial" w:hAnsi="Arial" w:cs="Arial"/>
                <w:b/>
                <w:sz w:val="24"/>
                <w:szCs w:val="24"/>
              </w:rPr>
              <w:t>Policy statement:</w:t>
            </w:r>
          </w:p>
        </w:tc>
        <w:bookmarkStart w:id="54" w:name="CataractsLensExtraction"/>
        <w:bookmarkEnd w:id="54"/>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hideMark/>
          </w:tcPr>
          <w:p w14:paraId="256850BE" w14:textId="77777777" w:rsidR="00060ECD" w:rsidRPr="00F75B9C" w:rsidRDefault="00060ECD" w:rsidP="00317F00">
            <w:pPr>
              <w:pStyle w:val="NoSpacing"/>
              <w:rPr>
                <w:rFonts w:ascii="Arial" w:hAnsi="Arial" w:cs="Arial"/>
                <w:b/>
                <w:sz w:val="24"/>
                <w:szCs w:val="24"/>
              </w:rPr>
            </w:pPr>
            <w:r>
              <w:rPr>
                <w:rFonts w:ascii="Arial" w:hAnsi="Arial" w:cs="Arial"/>
                <w:b/>
                <w:sz w:val="24"/>
                <w:szCs w:val="24"/>
              </w:rPr>
              <w:fldChar w:fldCharType="begin"/>
            </w:r>
            <w:r>
              <w:rPr>
                <w:rFonts w:ascii="Arial" w:hAnsi="Arial" w:cs="Arial"/>
                <w:b/>
                <w:sz w:val="24"/>
                <w:szCs w:val="24"/>
              </w:rPr>
              <w:instrText xml:space="preserve"> HYPERLINK  \l "CarpalTunnel" </w:instrText>
            </w:r>
            <w:r>
              <w:rPr>
                <w:rFonts w:ascii="Arial" w:hAnsi="Arial" w:cs="Arial"/>
                <w:b/>
                <w:sz w:val="24"/>
                <w:szCs w:val="24"/>
              </w:rPr>
              <w:fldChar w:fldCharType="separate"/>
            </w:r>
            <w:r>
              <w:rPr>
                <w:rStyle w:val="Hyperlink"/>
                <w:rFonts w:ascii="Arial" w:hAnsi="Arial"/>
                <w:b/>
                <w:sz w:val="24"/>
                <w:szCs w:val="24"/>
              </w:rPr>
              <w:t>Cataracts</w:t>
            </w:r>
            <w:r>
              <w:rPr>
                <w:rFonts w:ascii="Arial" w:hAnsi="Arial" w:cs="Arial"/>
                <w:b/>
                <w:sz w:val="24"/>
                <w:szCs w:val="24"/>
              </w:rPr>
              <w:fldChar w:fldCharType="end"/>
            </w:r>
            <w:r w:rsidR="00866FFA">
              <w:rPr>
                <w:rFonts w:ascii="Arial" w:hAnsi="Arial" w:cs="Arial"/>
                <w:b/>
                <w:sz w:val="24"/>
                <w:szCs w:val="24"/>
              </w:rPr>
              <w:t>/Lens Extraction</w:t>
            </w:r>
          </w:p>
        </w:tc>
      </w:tr>
      <w:tr w:rsidR="00060ECD" w:rsidRPr="00F75B9C" w14:paraId="477F19F9" w14:textId="77777777" w:rsidTr="00060ECD">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2B1D4370" w14:textId="77777777" w:rsidR="00060ECD" w:rsidRPr="00F75B9C" w:rsidRDefault="00060ECD" w:rsidP="00317F00">
            <w:pPr>
              <w:pStyle w:val="NoSpacing"/>
              <w:rPr>
                <w:rFonts w:ascii="Arial" w:hAnsi="Arial" w:cs="Arial"/>
                <w:b/>
                <w:sz w:val="24"/>
                <w:szCs w:val="24"/>
              </w:rPr>
            </w:pPr>
            <w:r w:rsidRPr="00F75B9C">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hideMark/>
          </w:tcPr>
          <w:p w14:paraId="1CB0D8EF" w14:textId="77777777" w:rsidR="00060ECD" w:rsidRPr="00F75B9C" w:rsidRDefault="00252EF2" w:rsidP="00317F00">
            <w:pPr>
              <w:pStyle w:val="NoSpacing"/>
              <w:rPr>
                <w:rFonts w:ascii="Arial" w:hAnsi="Arial" w:cs="Arial"/>
                <w:b/>
                <w:noProof/>
                <w:sz w:val="24"/>
                <w:szCs w:val="24"/>
              </w:rPr>
            </w:pPr>
            <w:r>
              <w:rPr>
                <w:rFonts w:ascii="Arial" w:hAnsi="Arial" w:cs="Arial"/>
                <w:b/>
                <w:noProof/>
                <w:sz w:val="24"/>
                <w:szCs w:val="24"/>
              </w:rPr>
              <w:t>Group Prior Approval/</w:t>
            </w:r>
            <w:r w:rsidR="00FA2516">
              <w:rPr>
                <w:rFonts w:ascii="Arial" w:hAnsi="Arial" w:cs="Arial"/>
                <w:b/>
                <w:noProof/>
                <w:sz w:val="24"/>
                <w:szCs w:val="24"/>
              </w:rPr>
              <w:t>Individual Prior Approval</w:t>
            </w:r>
          </w:p>
        </w:tc>
      </w:tr>
    </w:tbl>
    <w:p w14:paraId="7214346E" w14:textId="77777777" w:rsidR="00FA2516" w:rsidRDefault="00FA2516" w:rsidP="00317F00">
      <w:pPr>
        <w:rPr>
          <w:lang w:eastAsia="en-US"/>
        </w:rPr>
      </w:pPr>
    </w:p>
    <w:p w14:paraId="0C2C4B09" w14:textId="77777777" w:rsidR="00866FFA" w:rsidRDefault="00DE28DF" w:rsidP="00317F00">
      <w:pPr>
        <w:rPr>
          <w:rFonts w:ascii="Arial" w:hAnsi="Arial" w:cs="Arial"/>
        </w:rPr>
      </w:pPr>
      <w:r>
        <w:rPr>
          <w:rFonts w:ascii="Arial" w:hAnsi="Arial" w:cs="Arial"/>
        </w:rPr>
        <w:t>M&amp;SECCGs</w:t>
      </w:r>
      <w:r w:rsidR="00FA2516">
        <w:rPr>
          <w:rFonts w:ascii="Arial" w:hAnsi="Arial" w:cs="Arial"/>
        </w:rPr>
        <w:t xml:space="preserve"> </w:t>
      </w:r>
      <w:r>
        <w:rPr>
          <w:rFonts w:ascii="Arial" w:hAnsi="Arial" w:cs="Arial"/>
        </w:rPr>
        <w:t>commission</w:t>
      </w:r>
      <w:r w:rsidR="00F81049" w:rsidRPr="004411E8">
        <w:rPr>
          <w:rFonts w:ascii="Arial" w:hAnsi="Arial" w:cs="Arial"/>
        </w:rPr>
        <w:t xml:space="preserve"> surgery for cataracts/lens extraction on a restricted basis. </w:t>
      </w:r>
    </w:p>
    <w:p w14:paraId="1A47617A" w14:textId="77777777" w:rsidR="00866FFA" w:rsidRDefault="00866FFA" w:rsidP="00317F00">
      <w:pPr>
        <w:rPr>
          <w:rFonts w:ascii="Arial" w:hAnsi="Arial" w:cs="Arial"/>
        </w:rPr>
      </w:pPr>
    </w:p>
    <w:p w14:paraId="3F734A8E" w14:textId="77777777" w:rsidR="00866FFA" w:rsidRDefault="00866FFA" w:rsidP="00317F00">
      <w:pPr>
        <w:rPr>
          <w:rFonts w:ascii="Arial" w:hAnsi="Arial" w:cs="Arial"/>
        </w:rPr>
      </w:pPr>
      <w:r w:rsidRPr="00866FFA">
        <w:rPr>
          <w:rFonts w:ascii="Arial" w:hAnsi="Arial" w:cs="Arial"/>
        </w:rPr>
        <w:t>Referrals should not be based simply on the presence of a cataract.</w:t>
      </w:r>
    </w:p>
    <w:p w14:paraId="44FFFD22" w14:textId="77777777" w:rsidR="00F81049" w:rsidRPr="004411E8" w:rsidRDefault="00F81049" w:rsidP="00317F00">
      <w:pPr>
        <w:rPr>
          <w:rFonts w:ascii="Arial" w:hAnsi="Arial" w:cs="Arial"/>
        </w:rPr>
      </w:pPr>
    </w:p>
    <w:p w14:paraId="2B9EC922" w14:textId="77777777" w:rsidR="003632F7" w:rsidRPr="00866FFA" w:rsidRDefault="00B543C0" w:rsidP="00317F00">
      <w:pPr>
        <w:rPr>
          <w:rFonts w:ascii="Arial" w:hAnsi="Arial" w:cs="Arial"/>
          <w:b/>
        </w:rPr>
      </w:pPr>
      <w:r>
        <w:rPr>
          <w:rFonts w:ascii="Arial" w:hAnsi="Arial" w:cs="Arial"/>
          <w:b/>
        </w:rPr>
        <w:t>Group Prior</w:t>
      </w:r>
      <w:r w:rsidR="003632F7" w:rsidRPr="00866FFA">
        <w:rPr>
          <w:rFonts w:ascii="Arial" w:hAnsi="Arial" w:cs="Arial"/>
          <w:b/>
        </w:rPr>
        <w:t xml:space="preserve"> Approval</w:t>
      </w:r>
    </w:p>
    <w:p w14:paraId="0596F7A5" w14:textId="77777777" w:rsidR="00866FFA" w:rsidRDefault="00866FFA" w:rsidP="00317F00">
      <w:pPr>
        <w:rPr>
          <w:rFonts w:ascii="Arial" w:hAnsi="Arial" w:cs="Arial"/>
        </w:rPr>
      </w:pPr>
    </w:p>
    <w:p w14:paraId="0BA723B3" w14:textId="77777777" w:rsidR="00F81049" w:rsidRDefault="008349E0" w:rsidP="00317F00">
      <w:pPr>
        <w:rPr>
          <w:rFonts w:ascii="Arial" w:hAnsi="Arial" w:cs="Arial"/>
        </w:rPr>
      </w:pPr>
      <w:r>
        <w:rPr>
          <w:rFonts w:ascii="Arial" w:hAnsi="Arial" w:cs="Arial"/>
        </w:rPr>
        <w:t>M&amp;SECCG</w:t>
      </w:r>
      <w:r w:rsidR="001D7808">
        <w:rPr>
          <w:rFonts w:ascii="Arial" w:hAnsi="Arial" w:cs="Arial"/>
        </w:rPr>
        <w:t>s commission</w:t>
      </w:r>
      <w:r w:rsidR="00F81049" w:rsidRPr="004411E8">
        <w:rPr>
          <w:rFonts w:ascii="Arial" w:hAnsi="Arial" w:cs="Arial"/>
        </w:rPr>
        <w:t xml:space="preserve"> surgery for cataracts/lens extraction </w:t>
      </w:r>
      <w:r w:rsidR="001D7808">
        <w:rPr>
          <w:rFonts w:ascii="Arial" w:hAnsi="Arial" w:cs="Arial"/>
        </w:rPr>
        <w:t>where the patient</w:t>
      </w:r>
    </w:p>
    <w:p w14:paraId="26114AB1" w14:textId="77777777" w:rsidR="00866FFA" w:rsidRPr="00866FFA" w:rsidRDefault="003632F7" w:rsidP="002D5540">
      <w:pPr>
        <w:numPr>
          <w:ilvl w:val="0"/>
          <w:numId w:val="61"/>
        </w:numPr>
        <w:rPr>
          <w:rFonts w:ascii="Arial" w:hAnsi="Arial" w:cs="Arial"/>
        </w:rPr>
      </w:pPr>
      <w:r>
        <w:rPr>
          <w:rFonts w:ascii="Arial" w:hAnsi="Arial" w:cs="Arial"/>
        </w:rPr>
        <w:t xml:space="preserve">is willing to have </w:t>
      </w:r>
      <w:r w:rsidR="00866FFA">
        <w:rPr>
          <w:rFonts w:ascii="Arial" w:hAnsi="Arial" w:cs="Arial"/>
        </w:rPr>
        <w:t xml:space="preserve">eye </w:t>
      </w:r>
      <w:r>
        <w:rPr>
          <w:rFonts w:ascii="Arial" w:hAnsi="Arial" w:cs="Arial"/>
        </w:rPr>
        <w:t>surgery.</w:t>
      </w:r>
      <w:r w:rsidR="00F81049" w:rsidRPr="004411E8">
        <w:rPr>
          <w:rFonts w:ascii="Arial" w:hAnsi="Arial" w:cs="Arial"/>
        </w:rPr>
        <w:t xml:space="preserve"> </w:t>
      </w:r>
      <w:r w:rsidR="00866FFA">
        <w:rPr>
          <w:rFonts w:ascii="Arial" w:hAnsi="Arial" w:cs="Arial"/>
        </w:rPr>
        <w:t xml:space="preserve"> </w:t>
      </w:r>
      <w:r w:rsidR="00866FFA" w:rsidRPr="00866FFA">
        <w:rPr>
          <w:rFonts w:ascii="Arial" w:hAnsi="Arial" w:cs="Arial"/>
        </w:rPr>
        <w:t xml:space="preserve">The referring optometrist or GP </w:t>
      </w:r>
      <w:r w:rsidR="001D7808">
        <w:rPr>
          <w:rFonts w:ascii="Arial" w:hAnsi="Arial" w:cs="Arial"/>
        </w:rPr>
        <w:t>must</w:t>
      </w:r>
      <w:r w:rsidR="00866FFA" w:rsidRPr="00866FFA">
        <w:rPr>
          <w:rFonts w:ascii="Arial" w:hAnsi="Arial" w:cs="Arial"/>
        </w:rPr>
        <w:t xml:space="preserve"> discuss </w:t>
      </w:r>
      <w:r w:rsidR="00866FFA">
        <w:rPr>
          <w:rFonts w:ascii="Arial" w:hAnsi="Arial" w:cs="Arial"/>
        </w:rPr>
        <w:t>this</w:t>
      </w:r>
      <w:r w:rsidR="00866FFA" w:rsidRPr="00866FFA">
        <w:rPr>
          <w:rFonts w:ascii="Arial" w:hAnsi="Arial" w:cs="Arial"/>
        </w:rPr>
        <w:t xml:space="preserve"> with the patient before referring. </w:t>
      </w:r>
      <w:r w:rsidR="00866FFA">
        <w:rPr>
          <w:rFonts w:ascii="Arial" w:hAnsi="Arial" w:cs="Arial"/>
        </w:rPr>
        <w:t xml:space="preserve"> The Shared Decision Making leaflet -</w:t>
      </w:r>
      <w:r w:rsidR="00866FFA" w:rsidRPr="00866FFA">
        <w:rPr>
          <w:rFonts w:ascii="FrutigerLTW01-65Bold" w:eastAsiaTheme="minorHAnsi" w:hAnsi="FrutigerLTW01-65Bold" w:cs="FrutigerLTW01-65Bold"/>
          <w:b/>
          <w:bCs/>
          <w:color w:val="003894"/>
          <w:sz w:val="28"/>
          <w:szCs w:val="28"/>
          <w:lang w:eastAsia="en-US"/>
        </w:rPr>
        <w:t xml:space="preserve"> </w:t>
      </w:r>
      <w:r w:rsidR="00866FFA" w:rsidRPr="00866FFA">
        <w:rPr>
          <w:rFonts w:ascii="Arial" w:hAnsi="Arial" w:cs="Arial"/>
          <w:b/>
          <w:bCs/>
        </w:rPr>
        <w:t>Deciding what to do about cataracts</w:t>
      </w:r>
      <w:r w:rsidR="00866FFA">
        <w:rPr>
          <w:rFonts w:ascii="Arial" w:hAnsi="Arial" w:cs="Arial"/>
          <w:b/>
          <w:bCs/>
        </w:rPr>
        <w:t xml:space="preserve">- </w:t>
      </w:r>
      <w:r w:rsidR="00866FFA">
        <w:rPr>
          <w:rFonts w:ascii="Arial" w:hAnsi="Arial" w:cs="Arial"/>
          <w:bCs/>
        </w:rPr>
        <w:t>must</w:t>
      </w:r>
      <w:r w:rsidR="00866FFA" w:rsidRPr="00866FFA">
        <w:rPr>
          <w:rFonts w:ascii="Arial" w:hAnsi="Arial" w:cs="Arial"/>
          <w:bCs/>
        </w:rPr>
        <w:t xml:space="preserve"> form the basis for this discussion.</w:t>
      </w:r>
    </w:p>
    <w:p w14:paraId="006B38C7" w14:textId="77777777" w:rsidR="00866FFA" w:rsidRDefault="0068099B" w:rsidP="00317F00">
      <w:pPr>
        <w:rPr>
          <w:rFonts w:ascii="Arial" w:hAnsi="Arial" w:cs="Arial"/>
        </w:rPr>
      </w:pPr>
      <w:r>
        <w:rPr>
          <w:rFonts w:ascii="Arial" w:hAnsi="Arial" w:cs="Arial"/>
        </w:rPr>
        <w:object w:dxaOrig="2040" w:dyaOrig="1339" w14:anchorId="18EA399E">
          <v:shape id="_x0000_i1034" type="#_x0000_t75" style="width:78.75pt;height:53.25pt" o:ole="">
            <v:imagedata r:id="rId50" o:title=""/>
          </v:shape>
          <o:OLEObject Type="Embed" ProgID="AcroExch.Document.DC" ShapeID="_x0000_i1034" DrawAspect="Icon" ObjectID="_1742310059" r:id="rId51"/>
        </w:object>
      </w:r>
    </w:p>
    <w:p w14:paraId="2C6DE0EB" w14:textId="77777777" w:rsidR="001D7808" w:rsidRPr="00866FFA" w:rsidRDefault="001D7808" w:rsidP="002D5540">
      <w:pPr>
        <w:pStyle w:val="ListParagraph"/>
        <w:numPr>
          <w:ilvl w:val="0"/>
          <w:numId w:val="83"/>
        </w:numPr>
        <w:rPr>
          <w:rFonts w:ascii="Arial" w:hAnsi="Arial" w:cs="Arial"/>
        </w:rPr>
      </w:pPr>
      <w:r w:rsidRPr="001D7808">
        <w:rPr>
          <w:rFonts w:ascii="Arial" w:hAnsi="Arial" w:cs="Arial"/>
          <w:b/>
        </w:rPr>
        <w:t>AND</w:t>
      </w:r>
      <w:r>
        <w:rPr>
          <w:rFonts w:ascii="Arial" w:hAnsi="Arial" w:cs="Arial"/>
        </w:rPr>
        <w:t xml:space="preserve"> </w:t>
      </w:r>
      <w:r w:rsidRPr="00866FFA">
        <w:rPr>
          <w:rFonts w:ascii="Arial" w:hAnsi="Arial" w:cs="Arial"/>
        </w:rPr>
        <w:t>with best corrected visual acuity 6/12 or worse in the worst eye</w:t>
      </w:r>
      <w:r w:rsidRPr="00866FFA">
        <w:t xml:space="preserve"> </w:t>
      </w:r>
      <w:r w:rsidRPr="00866FFA">
        <w:rPr>
          <w:rFonts w:ascii="Arial" w:hAnsi="Arial" w:cs="Arial"/>
        </w:rPr>
        <w:t xml:space="preserve">assessed by the clinician as being due to a rectifiable lenticular opacity, </w:t>
      </w:r>
    </w:p>
    <w:p w14:paraId="0E5A5AD0" w14:textId="77777777" w:rsidR="001D7808" w:rsidRPr="004411E8" w:rsidRDefault="001D7808" w:rsidP="002D5540">
      <w:pPr>
        <w:numPr>
          <w:ilvl w:val="0"/>
          <w:numId w:val="61"/>
        </w:numPr>
        <w:rPr>
          <w:rFonts w:ascii="Arial" w:hAnsi="Arial" w:cs="Arial"/>
        </w:rPr>
      </w:pPr>
      <w:r>
        <w:rPr>
          <w:rFonts w:ascii="Arial" w:hAnsi="Arial" w:cs="Arial"/>
          <w:b/>
        </w:rPr>
        <w:t>AND</w:t>
      </w:r>
      <w:r w:rsidRPr="004411E8">
        <w:rPr>
          <w:rFonts w:ascii="Arial" w:hAnsi="Arial" w:cs="Arial"/>
        </w:rPr>
        <w:t xml:space="preserve"> where the </w:t>
      </w:r>
      <w:r>
        <w:rPr>
          <w:rFonts w:ascii="Arial" w:hAnsi="Arial" w:cs="Arial"/>
        </w:rPr>
        <w:t>reduced visual acuity</w:t>
      </w:r>
      <w:r w:rsidRPr="004411E8">
        <w:rPr>
          <w:rFonts w:ascii="Arial" w:hAnsi="Arial" w:cs="Arial"/>
        </w:rPr>
        <w:t xml:space="preserve"> significantly interferes with activities of daily living, </w:t>
      </w:r>
    </w:p>
    <w:p w14:paraId="3B5A8876" w14:textId="77777777" w:rsidR="00866FFA" w:rsidRDefault="00866FFA" w:rsidP="00317F00">
      <w:pPr>
        <w:rPr>
          <w:rFonts w:ascii="Arial" w:hAnsi="Arial" w:cs="Arial"/>
          <w:b/>
        </w:rPr>
      </w:pPr>
    </w:p>
    <w:p w14:paraId="1B31DD1D" w14:textId="77777777" w:rsidR="003632F7" w:rsidRPr="00866FFA" w:rsidRDefault="003632F7" w:rsidP="00317F00">
      <w:pPr>
        <w:rPr>
          <w:rFonts w:ascii="Arial" w:hAnsi="Arial" w:cs="Arial"/>
          <w:b/>
        </w:rPr>
      </w:pPr>
      <w:r w:rsidRPr="00866FFA">
        <w:rPr>
          <w:rFonts w:ascii="Arial" w:hAnsi="Arial" w:cs="Arial"/>
          <w:b/>
        </w:rPr>
        <w:t>Individual Prior Approval</w:t>
      </w:r>
    </w:p>
    <w:p w14:paraId="62FC7335" w14:textId="77777777" w:rsidR="003632F7" w:rsidRPr="004411E8" w:rsidRDefault="003632F7" w:rsidP="00317F00">
      <w:pPr>
        <w:rPr>
          <w:rFonts w:ascii="Arial" w:hAnsi="Arial" w:cs="Arial"/>
        </w:rPr>
      </w:pPr>
    </w:p>
    <w:p w14:paraId="09DC91A6" w14:textId="77777777" w:rsidR="00F81049" w:rsidRPr="00866FFA" w:rsidRDefault="00F81049" w:rsidP="00317F00">
      <w:pPr>
        <w:rPr>
          <w:rFonts w:ascii="Arial" w:hAnsi="Arial" w:cs="Arial"/>
          <w:bCs/>
        </w:rPr>
      </w:pPr>
      <w:r w:rsidRPr="004411E8">
        <w:rPr>
          <w:rFonts w:ascii="Arial" w:hAnsi="Arial" w:cs="Arial"/>
        </w:rPr>
        <w:t xml:space="preserve">Patients with </w:t>
      </w:r>
      <w:r w:rsidR="003632F7">
        <w:rPr>
          <w:rFonts w:ascii="Arial" w:hAnsi="Arial" w:cs="Arial"/>
        </w:rPr>
        <w:t xml:space="preserve">best </w:t>
      </w:r>
      <w:r w:rsidRPr="004411E8">
        <w:rPr>
          <w:rFonts w:ascii="Arial" w:hAnsi="Arial" w:cs="Arial"/>
        </w:rPr>
        <w:t>corrected visual acuity of better than 6/12 in the worst eye will not normally be offered surgery unless there is evidence of very significant impac</w:t>
      </w:r>
      <w:r w:rsidR="00866FFA">
        <w:rPr>
          <w:rFonts w:ascii="Arial" w:hAnsi="Arial" w:cs="Arial"/>
        </w:rPr>
        <w:t>t on activities of daily living</w:t>
      </w:r>
      <w:r w:rsidR="003632F7">
        <w:rPr>
          <w:rFonts w:ascii="Arial" w:hAnsi="Arial" w:cs="Arial"/>
        </w:rPr>
        <w:t xml:space="preserve">. </w:t>
      </w:r>
      <w:r w:rsidR="00866FFA">
        <w:rPr>
          <w:rFonts w:ascii="Arial" w:hAnsi="Arial" w:cs="Arial"/>
        </w:rPr>
        <w:t xml:space="preserve"> </w:t>
      </w:r>
      <w:r w:rsidR="003632F7">
        <w:rPr>
          <w:rFonts w:ascii="Arial" w:hAnsi="Arial" w:cs="Arial"/>
        </w:rPr>
        <w:t xml:space="preserve">A </w:t>
      </w:r>
      <w:r w:rsidR="00866FFA">
        <w:rPr>
          <w:rFonts w:ascii="Arial" w:hAnsi="Arial" w:cs="Arial"/>
        </w:rPr>
        <w:t>description</w:t>
      </w:r>
      <w:r w:rsidR="003632F7">
        <w:rPr>
          <w:rFonts w:ascii="Arial" w:hAnsi="Arial" w:cs="Arial"/>
        </w:rPr>
        <w:t xml:space="preserve"> of this impact must accompany the referral information</w:t>
      </w:r>
      <w:r w:rsidR="00E06CCD">
        <w:rPr>
          <w:rFonts w:ascii="Arial" w:hAnsi="Arial" w:cs="Arial"/>
        </w:rPr>
        <w:t xml:space="preserve"> (</w:t>
      </w:r>
      <w:r w:rsidR="00866FFA">
        <w:rPr>
          <w:rFonts w:ascii="Arial" w:hAnsi="Arial" w:cs="Arial"/>
        </w:rPr>
        <w:t>as detailed below</w:t>
      </w:r>
      <w:proofErr w:type="gramStart"/>
      <w:r w:rsidR="00866FFA">
        <w:rPr>
          <w:rFonts w:ascii="Arial" w:hAnsi="Arial" w:cs="Arial"/>
        </w:rPr>
        <w:t>), and</w:t>
      </w:r>
      <w:proofErr w:type="gramEnd"/>
      <w:r w:rsidR="00866FFA">
        <w:rPr>
          <w:rFonts w:ascii="Arial" w:hAnsi="Arial" w:cs="Arial"/>
        </w:rPr>
        <w:t xml:space="preserve"> including confirmation that the patient is willing to have eye surgery</w:t>
      </w:r>
      <w:r w:rsidR="003632F7">
        <w:rPr>
          <w:rFonts w:ascii="Arial" w:hAnsi="Arial" w:cs="Arial"/>
        </w:rPr>
        <w:t xml:space="preserve">.  </w:t>
      </w:r>
      <w:r w:rsidR="00866FFA" w:rsidRPr="00866FFA">
        <w:rPr>
          <w:rFonts w:ascii="Arial" w:hAnsi="Arial" w:cs="Arial"/>
        </w:rPr>
        <w:t xml:space="preserve">The referring optometrist or GP should discuss </w:t>
      </w:r>
      <w:r w:rsidR="00866FFA">
        <w:rPr>
          <w:rFonts w:ascii="Arial" w:hAnsi="Arial" w:cs="Arial"/>
        </w:rPr>
        <w:t>this</w:t>
      </w:r>
      <w:r w:rsidR="00866FFA" w:rsidRPr="00866FFA">
        <w:rPr>
          <w:rFonts w:ascii="Arial" w:hAnsi="Arial" w:cs="Arial"/>
        </w:rPr>
        <w:t xml:space="preserve"> with the patient before referring. </w:t>
      </w:r>
      <w:r w:rsidR="00866FFA">
        <w:rPr>
          <w:rFonts w:ascii="Arial" w:hAnsi="Arial" w:cs="Arial"/>
        </w:rPr>
        <w:t xml:space="preserve"> The Shared Decision Making leaflet -</w:t>
      </w:r>
      <w:r w:rsidR="00866FFA" w:rsidRPr="00866FFA">
        <w:rPr>
          <w:rFonts w:ascii="FrutigerLTW01-65Bold" w:eastAsiaTheme="minorHAnsi" w:hAnsi="FrutigerLTW01-65Bold" w:cs="FrutigerLTW01-65Bold"/>
          <w:b/>
          <w:bCs/>
          <w:color w:val="003894"/>
          <w:sz w:val="28"/>
          <w:szCs w:val="28"/>
          <w:lang w:eastAsia="en-US"/>
        </w:rPr>
        <w:t xml:space="preserve"> </w:t>
      </w:r>
      <w:r w:rsidR="00866FFA" w:rsidRPr="00866FFA">
        <w:rPr>
          <w:rFonts w:ascii="Arial" w:hAnsi="Arial" w:cs="Arial"/>
          <w:b/>
          <w:bCs/>
        </w:rPr>
        <w:t>Deciding what to do about cataracts</w:t>
      </w:r>
      <w:r w:rsidR="00866FFA">
        <w:rPr>
          <w:rFonts w:ascii="Arial" w:hAnsi="Arial" w:cs="Arial"/>
          <w:b/>
          <w:bCs/>
        </w:rPr>
        <w:t xml:space="preserve">- </w:t>
      </w:r>
      <w:r w:rsidR="00866FFA" w:rsidRPr="00866FFA">
        <w:rPr>
          <w:rFonts w:ascii="Arial" w:hAnsi="Arial" w:cs="Arial"/>
          <w:bCs/>
        </w:rPr>
        <w:t>will form the basis for this discussion.</w:t>
      </w:r>
      <w:r w:rsidR="00866FFA">
        <w:rPr>
          <w:rFonts w:ascii="Arial" w:hAnsi="Arial" w:cs="Arial"/>
          <w:bCs/>
        </w:rPr>
        <w:t xml:space="preserve">  </w:t>
      </w:r>
      <w:r w:rsidR="00866FFA">
        <w:rPr>
          <w:rFonts w:ascii="Arial" w:hAnsi="Arial" w:cs="Arial"/>
        </w:rPr>
        <w:t>Individual prior approval will be required.</w:t>
      </w:r>
    </w:p>
    <w:p w14:paraId="6DCC352A" w14:textId="77777777" w:rsidR="00F81049" w:rsidRPr="004411E8" w:rsidRDefault="00F81049" w:rsidP="00317F00">
      <w:pPr>
        <w:rPr>
          <w:rFonts w:ascii="Arial" w:hAnsi="Arial" w:cs="Arial"/>
        </w:rPr>
      </w:pPr>
    </w:p>
    <w:p w14:paraId="4E207E60" w14:textId="77777777" w:rsidR="00F81049" w:rsidRPr="004411E8" w:rsidRDefault="00F81049" w:rsidP="00317F00">
      <w:pPr>
        <w:rPr>
          <w:rFonts w:ascii="Arial" w:hAnsi="Arial" w:cs="Arial"/>
        </w:rPr>
      </w:pPr>
      <w:r w:rsidRPr="00866FFA">
        <w:rPr>
          <w:rFonts w:ascii="Arial" w:hAnsi="Arial" w:cs="Arial"/>
          <w:b/>
        </w:rPr>
        <w:t>All referrals</w:t>
      </w:r>
      <w:r w:rsidRPr="004411E8">
        <w:rPr>
          <w:rFonts w:ascii="Arial" w:hAnsi="Arial" w:cs="Arial"/>
        </w:rPr>
        <w:t xml:space="preserve"> must be accompanied by a </w:t>
      </w:r>
      <w:r w:rsidRPr="00866FFA">
        <w:rPr>
          <w:rFonts w:ascii="Arial" w:hAnsi="Arial" w:cs="Arial"/>
          <w:b/>
        </w:rPr>
        <w:t>completed proforma</w:t>
      </w:r>
      <w:r w:rsidRPr="004411E8">
        <w:rPr>
          <w:rFonts w:ascii="Arial" w:hAnsi="Arial" w:cs="Arial"/>
        </w:rPr>
        <w:t xml:space="preserve"> and provide the following information.  Incomplete proformas will be returned to the referrer for </w:t>
      </w:r>
      <w:proofErr w:type="gramStart"/>
      <w:r w:rsidRPr="004411E8">
        <w:rPr>
          <w:rFonts w:ascii="Arial" w:hAnsi="Arial" w:cs="Arial"/>
        </w:rPr>
        <w:t>completion, and</w:t>
      </w:r>
      <w:proofErr w:type="gramEnd"/>
      <w:r w:rsidRPr="004411E8">
        <w:rPr>
          <w:rFonts w:ascii="Arial" w:hAnsi="Arial" w:cs="Arial"/>
        </w:rPr>
        <w:t xml:space="preserve"> will delay the referral.</w:t>
      </w:r>
    </w:p>
    <w:p w14:paraId="4F9CF4ED" w14:textId="77777777" w:rsidR="00F81049" w:rsidRPr="004411E8" w:rsidRDefault="00F81049" w:rsidP="002D5540">
      <w:pPr>
        <w:pStyle w:val="ListParagraph"/>
        <w:numPr>
          <w:ilvl w:val="0"/>
          <w:numId w:val="62"/>
        </w:numPr>
        <w:rPr>
          <w:rFonts w:ascii="Arial" w:hAnsi="Arial" w:cs="Arial"/>
        </w:rPr>
      </w:pPr>
      <w:r w:rsidRPr="004411E8">
        <w:rPr>
          <w:rFonts w:ascii="Arial" w:hAnsi="Arial" w:cs="Arial"/>
        </w:rPr>
        <w:t xml:space="preserve">Details of the </w:t>
      </w:r>
      <w:r w:rsidR="00FA2516">
        <w:rPr>
          <w:rFonts w:ascii="Arial" w:hAnsi="Arial" w:cs="Arial"/>
        </w:rPr>
        <w:t xml:space="preserve">optical </w:t>
      </w:r>
      <w:r w:rsidRPr="004411E8">
        <w:rPr>
          <w:rFonts w:ascii="Arial" w:hAnsi="Arial" w:cs="Arial"/>
        </w:rPr>
        <w:t>prescription</w:t>
      </w:r>
    </w:p>
    <w:p w14:paraId="536D0FF3" w14:textId="77777777" w:rsidR="00F81049" w:rsidRPr="004411E8" w:rsidRDefault="00F81049" w:rsidP="002D5540">
      <w:pPr>
        <w:pStyle w:val="ListParagraph"/>
        <w:numPr>
          <w:ilvl w:val="0"/>
          <w:numId w:val="60"/>
        </w:numPr>
        <w:rPr>
          <w:rFonts w:ascii="Arial" w:hAnsi="Arial" w:cs="Arial"/>
        </w:rPr>
      </w:pPr>
      <w:r w:rsidRPr="004411E8">
        <w:rPr>
          <w:rFonts w:ascii="Arial" w:hAnsi="Arial" w:cs="Arial"/>
        </w:rPr>
        <w:t>Corrected distance visual acuity</w:t>
      </w:r>
    </w:p>
    <w:p w14:paraId="1A09ADAE" w14:textId="77777777" w:rsidR="00F81049" w:rsidRPr="004411E8" w:rsidRDefault="00F81049" w:rsidP="002D5540">
      <w:pPr>
        <w:pStyle w:val="ListParagraph"/>
        <w:numPr>
          <w:ilvl w:val="0"/>
          <w:numId w:val="60"/>
        </w:numPr>
        <w:rPr>
          <w:rFonts w:ascii="Arial" w:hAnsi="Arial" w:cs="Arial"/>
        </w:rPr>
      </w:pPr>
      <w:r w:rsidRPr="004411E8">
        <w:rPr>
          <w:rFonts w:ascii="Arial" w:hAnsi="Arial" w:cs="Arial"/>
        </w:rPr>
        <w:t>Corrected near visual acuity</w:t>
      </w:r>
    </w:p>
    <w:p w14:paraId="00589BDF" w14:textId="77777777" w:rsidR="00F81049" w:rsidRPr="004411E8" w:rsidRDefault="00F81049" w:rsidP="002D5540">
      <w:pPr>
        <w:pStyle w:val="ListParagraph"/>
        <w:numPr>
          <w:ilvl w:val="0"/>
          <w:numId w:val="60"/>
        </w:numPr>
        <w:rPr>
          <w:rFonts w:ascii="Arial" w:hAnsi="Arial" w:cs="Arial"/>
        </w:rPr>
      </w:pPr>
      <w:r w:rsidRPr="004411E8">
        <w:rPr>
          <w:rFonts w:ascii="Arial" w:hAnsi="Arial" w:cs="Arial"/>
        </w:rPr>
        <w:t xml:space="preserve">Co-existing other eye conditions, </w:t>
      </w:r>
      <w:proofErr w:type="gramStart"/>
      <w:r w:rsidRPr="004411E8">
        <w:rPr>
          <w:rFonts w:ascii="Arial" w:hAnsi="Arial" w:cs="Arial"/>
        </w:rPr>
        <w:t>management</w:t>
      </w:r>
      <w:proofErr w:type="gramEnd"/>
      <w:r w:rsidRPr="004411E8">
        <w:rPr>
          <w:rFonts w:ascii="Arial" w:hAnsi="Arial" w:cs="Arial"/>
        </w:rPr>
        <w:t xml:space="preserve"> and current status</w:t>
      </w:r>
    </w:p>
    <w:p w14:paraId="62605B34" w14:textId="77777777" w:rsidR="00F81049" w:rsidRPr="004411E8" w:rsidRDefault="00F81049" w:rsidP="002D5540">
      <w:pPr>
        <w:pStyle w:val="ListParagraph"/>
        <w:numPr>
          <w:ilvl w:val="0"/>
          <w:numId w:val="60"/>
        </w:numPr>
        <w:rPr>
          <w:rFonts w:ascii="Arial" w:hAnsi="Arial" w:cs="Arial"/>
        </w:rPr>
      </w:pPr>
      <w:r w:rsidRPr="004411E8">
        <w:rPr>
          <w:rFonts w:ascii="Arial" w:hAnsi="Arial" w:cs="Arial"/>
        </w:rPr>
        <w:t>Other co-existing medical conditions a</w:t>
      </w:r>
      <w:r w:rsidR="00D87BEA">
        <w:rPr>
          <w:rFonts w:ascii="Arial" w:hAnsi="Arial" w:cs="Arial"/>
        </w:rPr>
        <w:t>ffecting vision or the eyes;</w:t>
      </w:r>
      <w:r w:rsidRPr="004411E8">
        <w:rPr>
          <w:rFonts w:ascii="Arial" w:hAnsi="Arial" w:cs="Arial"/>
        </w:rPr>
        <w:t xml:space="preserve"> management and status e.g.</w:t>
      </w:r>
    </w:p>
    <w:p w14:paraId="2597C5A4" w14:textId="77777777" w:rsidR="00F81049" w:rsidRPr="004411E8" w:rsidRDefault="00F81049" w:rsidP="002D5540">
      <w:pPr>
        <w:pStyle w:val="ListParagraph"/>
        <w:numPr>
          <w:ilvl w:val="1"/>
          <w:numId w:val="60"/>
        </w:numPr>
        <w:rPr>
          <w:rFonts w:ascii="Arial" w:hAnsi="Arial" w:cs="Arial"/>
        </w:rPr>
      </w:pPr>
      <w:r w:rsidRPr="004411E8">
        <w:rPr>
          <w:rFonts w:ascii="Arial" w:hAnsi="Arial" w:cs="Arial"/>
        </w:rPr>
        <w:t>Diabetes</w:t>
      </w:r>
    </w:p>
    <w:p w14:paraId="4A85EE15" w14:textId="77777777" w:rsidR="00F81049" w:rsidRPr="004411E8" w:rsidRDefault="00F81049" w:rsidP="002D5540">
      <w:pPr>
        <w:pStyle w:val="ListParagraph"/>
        <w:numPr>
          <w:ilvl w:val="1"/>
          <w:numId w:val="60"/>
        </w:numPr>
        <w:rPr>
          <w:rFonts w:ascii="Arial" w:hAnsi="Arial" w:cs="Arial"/>
        </w:rPr>
      </w:pPr>
      <w:r w:rsidRPr="004411E8">
        <w:rPr>
          <w:rFonts w:ascii="Arial" w:hAnsi="Arial" w:cs="Arial"/>
        </w:rPr>
        <w:t>Glaucoma</w:t>
      </w:r>
    </w:p>
    <w:p w14:paraId="0F0B7CBD" w14:textId="77777777" w:rsidR="00F81049" w:rsidRDefault="00F81049" w:rsidP="002D5540">
      <w:pPr>
        <w:pStyle w:val="ListParagraph"/>
        <w:numPr>
          <w:ilvl w:val="1"/>
          <w:numId w:val="60"/>
        </w:numPr>
        <w:rPr>
          <w:rFonts w:ascii="Arial" w:hAnsi="Arial" w:cs="Arial"/>
        </w:rPr>
      </w:pPr>
      <w:r w:rsidRPr="004411E8">
        <w:rPr>
          <w:rFonts w:ascii="Arial" w:hAnsi="Arial" w:cs="Arial"/>
        </w:rPr>
        <w:t>Any other medical condition impacting on vision.</w:t>
      </w:r>
    </w:p>
    <w:p w14:paraId="46BD21B9" w14:textId="77777777" w:rsidR="00866FFA" w:rsidRDefault="00866FFA" w:rsidP="002D5540">
      <w:pPr>
        <w:pStyle w:val="ListParagraph"/>
        <w:numPr>
          <w:ilvl w:val="0"/>
          <w:numId w:val="60"/>
        </w:numPr>
        <w:rPr>
          <w:rFonts w:ascii="Arial" w:hAnsi="Arial" w:cs="Arial"/>
        </w:rPr>
      </w:pPr>
      <w:r>
        <w:rPr>
          <w:rFonts w:ascii="Arial" w:hAnsi="Arial" w:cs="Arial"/>
        </w:rPr>
        <w:t>Confirmation that the patient is willing to have eye surgery.</w:t>
      </w:r>
    </w:p>
    <w:p w14:paraId="60C37F7C" w14:textId="77777777" w:rsidR="00F81049" w:rsidRPr="001D7808" w:rsidRDefault="00866FFA" w:rsidP="002D5540">
      <w:pPr>
        <w:pStyle w:val="ListParagraph"/>
        <w:numPr>
          <w:ilvl w:val="0"/>
          <w:numId w:val="60"/>
        </w:numPr>
        <w:rPr>
          <w:rFonts w:ascii="Arial" w:hAnsi="Arial" w:cs="Arial"/>
        </w:rPr>
      </w:pPr>
      <w:r w:rsidRPr="001D7808">
        <w:rPr>
          <w:rFonts w:ascii="Arial" w:hAnsi="Arial" w:cs="Arial"/>
        </w:rPr>
        <w:t>Using the patient’s own words, t</w:t>
      </w:r>
      <w:r w:rsidR="00F81049" w:rsidRPr="001D7808">
        <w:rPr>
          <w:rFonts w:ascii="Arial" w:hAnsi="Arial" w:cs="Arial"/>
        </w:rPr>
        <w:t xml:space="preserve">he reasons why the patient’s vision and lifestyle are adversely affected by </w:t>
      </w:r>
      <w:r w:rsidR="00FA2516" w:rsidRPr="001D7808">
        <w:rPr>
          <w:rFonts w:ascii="Arial" w:hAnsi="Arial" w:cs="Arial"/>
        </w:rPr>
        <w:t xml:space="preserve">the </w:t>
      </w:r>
      <w:r w:rsidR="00F81049" w:rsidRPr="001D7808">
        <w:rPr>
          <w:rFonts w:ascii="Arial" w:hAnsi="Arial" w:cs="Arial"/>
        </w:rPr>
        <w:t>cataract</w:t>
      </w:r>
      <w:r w:rsidR="001D7808">
        <w:rPr>
          <w:rFonts w:ascii="Arial" w:hAnsi="Arial" w:cs="Arial"/>
        </w:rPr>
        <w:t>,</w:t>
      </w:r>
      <w:r w:rsidR="00F81049" w:rsidRPr="001D7808">
        <w:rPr>
          <w:rFonts w:ascii="Arial" w:hAnsi="Arial" w:cs="Arial"/>
        </w:rPr>
        <w:t xml:space="preserve"> and </w:t>
      </w:r>
      <w:r w:rsidRPr="001D7808">
        <w:rPr>
          <w:rFonts w:ascii="Arial" w:hAnsi="Arial" w:cs="Arial"/>
        </w:rPr>
        <w:t>the likely benefit from surgery must be included in the referral.</w:t>
      </w:r>
    </w:p>
    <w:p w14:paraId="46FEAA9D" w14:textId="77777777" w:rsidR="00866FFA" w:rsidRDefault="00866FFA" w:rsidP="00317F00">
      <w:pPr>
        <w:rPr>
          <w:rFonts w:ascii="Arial" w:hAnsi="Arial" w:cs="Arial"/>
          <w:b/>
        </w:rPr>
      </w:pPr>
    </w:p>
    <w:p w14:paraId="32E41876" w14:textId="77777777" w:rsidR="00866FFA" w:rsidRPr="00866FFA" w:rsidRDefault="00866FFA" w:rsidP="00317F00">
      <w:pPr>
        <w:rPr>
          <w:rFonts w:ascii="Arial" w:hAnsi="Arial" w:cs="Arial"/>
          <w:b/>
        </w:rPr>
      </w:pPr>
      <w:r w:rsidRPr="00866FFA">
        <w:rPr>
          <w:rFonts w:ascii="Arial" w:hAnsi="Arial" w:cs="Arial"/>
          <w:b/>
        </w:rPr>
        <w:lastRenderedPageBreak/>
        <w:t xml:space="preserve">Second eye </w:t>
      </w:r>
      <w:r>
        <w:rPr>
          <w:rFonts w:ascii="Arial" w:hAnsi="Arial" w:cs="Arial"/>
          <w:b/>
        </w:rPr>
        <w:t>-</w:t>
      </w:r>
      <w:r w:rsidRPr="00866FFA">
        <w:rPr>
          <w:rFonts w:ascii="Arial" w:hAnsi="Arial" w:cs="Arial"/>
        </w:rPr>
        <w:t>Patients will be offered second eye surgery provided they fulfil the referral criteria (see above).</w:t>
      </w:r>
      <w:r w:rsidR="00C81DF4">
        <w:rPr>
          <w:rFonts w:ascii="Arial" w:hAnsi="Arial" w:cs="Arial"/>
        </w:rPr>
        <w:t xml:space="preserve">  </w:t>
      </w:r>
    </w:p>
    <w:p w14:paraId="738B2F05" w14:textId="77777777" w:rsidR="00866FFA" w:rsidRPr="00866FFA" w:rsidRDefault="00866FFA" w:rsidP="00317F00">
      <w:pPr>
        <w:rPr>
          <w:rFonts w:ascii="Arial" w:hAnsi="Arial" w:cs="Arial"/>
        </w:rPr>
      </w:pPr>
    </w:p>
    <w:p w14:paraId="3D97CFF2" w14:textId="77777777" w:rsidR="00F81049" w:rsidRPr="004411E8" w:rsidRDefault="00866FFA" w:rsidP="00317F00">
      <w:pPr>
        <w:rPr>
          <w:rFonts w:ascii="Arial" w:hAnsi="Arial" w:cs="Arial"/>
        </w:rPr>
      </w:pPr>
      <w:r w:rsidRPr="00866FFA">
        <w:rPr>
          <w:rFonts w:ascii="Arial" w:hAnsi="Arial" w:cs="Arial"/>
        </w:rPr>
        <w:t xml:space="preserve">Second eye surgery should be deemed urgent when there is resultant symptomatic anisometropia </w:t>
      </w:r>
      <w:proofErr w:type="gramStart"/>
      <w:r w:rsidRPr="00866FFA">
        <w:rPr>
          <w:rFonts w:ascii="Arial" w:hAnsi="Arial" w:cs="Arial"/>
        </w:rPr>
        <w:t>i</w:t>
      </w:r>
      <w:r>
        <w:rPr>
          <w:rFonts w:ascii="Arial" w:hAnsi="Arial" w:cs="Arial"/>
        </w:rPr>
        <w:t>.</w:t>
      </w:r>
      <w:r w:rsidRPr="00866FFA">
        <w:rPr>
          <w:rFonts w:ascii="Arial" w:hAnsi="Arial" w:cs="Arial"/>
        </w:rPr>
        <w:t>e</w:t>
      </w:r>
      <w:r>
        <w:rPr>
          <w:rFonts w:ascii="Arial" w:hAnsi="Arial" w:cs="Arial"/>
        </w:rPr>
        <w:t>.</w:t>
      </w:r>
      <w:proofErr w:type="gramEnd"/>
      <w:r w:rsidRPr="00866FFA">
        <w:rPr>
          <w:rFonts w:ascii="Arial" w:hAnsi="Arial" w:cs="Arial"/>
        </w:rPr>
        <w:t xml:space="preserve"> a large refractive difference between the two eyes resulting in poor binocular vision (this should be clearly recorded in the patient’s notes).</w:t>
      </w:r>
    </w:p>
    <w:p w14:paraId="04115DF2" w14:textId="77777777" w:rsidR="00F81049" w:rsidRPr="004411E8" w:rsidRDefault="00F81049" w:rsidP="00317F00">
      <w:pPr>
        <w:rPr>
          <w:rFonts w:ascii="Arial" w:hAnsi="Arial" w:cs="Arial"/>
        </w:rPr>
      </w:pPr>
    </w:p>
    <w:p w14:paraId="294DB707" w14:textId="77777777" w:rsidR="00866FFA" w:rsidRPr="004411E8" w:rsidRDefault="008349E0" w:rsidP="00317F00">
      <w:pPr>
        <w:rPr>
          <w:rFonts w:ascii="Arial" w:hAnsi="Arial" w:cs="Arial"/>
        </w:rPr>
      </w:pPr>
      <w:r>
        <w:rPr>
          <w:rFonts w:ascii="Arial" w:hAnsi="Arial" w:cs="Arial"/>
          <w:b/>
        </w:rPr>
        <w:t>M&amp;SECCG</w:t>
      </w:r>
      <w:r w:rsidR="003E594F">
        <w:rPr>
          <w:rFonts w:ascii="Arial" w:hAnsi="Arial" w:cs="Arial"/>
          <w:b/>
        </w:rPr>
        <w:t>s</w:t>
      </w:r>
      <w:r w:rsidR="00866FFA" w:rsidRPr="00866FFA">
        <w:rPr>
          <w:rFonts w:ascii="Arial" w:hAnsi="Arial" w:cs="Arial"/>
          <w:b/>
        </w:rPr>
        <w:t xml:space="preserve"> do not commission </w:t>
      </w:r>
      <w:r w:rsidR="00866FFA" w:rsidRPr="004411E8">
        <w:rPr>
          <w:rFonts w:ascii="Arial" w:hAnsi="Arial" w:cs="Arial"/>
        </w:rPr>
        <w:t>cataract surgery/lens extraction solely for the purpose of correcting longstanding pre-existing myopia (short sighted or near sighted) or hypermetropia (long sighted).</w:t>
      </w:r>
    </w:p>
    <w:p w14:paraId="25733E2B" w14:textId="77777777" w:rsidR="00866FFA" w:rsidRDefault="00866FFA" w:rsidP="00317F00">
      <w:pPr>
        <w:spacing w:after="200"/>
        <w:rPr>
          <w:rFonts w:ascii="Arial" w:hAnsi="Arial" w:cs="Arial"/>
        </w:rPr>
      </w:pPr>
    </w:p>
    <w:p w14:paraId="5124BB0E" w14:textId="77777777" w:rsidR="00F81049" w:rsidRPr="004411E8" w:rsidRDefault="00F81049" w:rsidP="00317F00">
      <w:pPr>
        <w:spacing w:after="200"/>
        <w:rPr>
          <w:rFonts w:ascii="Arial" w:hAnsi="Arial" w:cs="Arial"/>
        </w:rPr>
      </w:pPr>
      <w:r w:rsidRPr="004411E8">
        <w:rPr>
          <w:rFonts w:ascii="Arial" w:hAnsi="Arial" w:cs="Arial"/>
        </w:rPr>
        <w:t xml:space="preserve">Funding for patients not meeting the above criteria will only be made available in clinically exceptional circumstances. </w:t>
      </w:r>
    </w:p>
    <w:p w14:paraId="0928F436" w14:textId="77777777" w:rsidR="004472A3" w:rsidRDefault="004472A3" w:rsidP="004472A3">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032D7338" w14:textId="77777777" w:rsidR="004472A3" w:rsidRDefault="004472A3" w:rsidP="004472A3">
      <w:pPr>
        <w:autoSpaceDE w:val="0"/>
        <w:autoSpaceDN w:val="0"/>
        <w:adjustRightInd w:val="0"/>
        <w:rPr>
          <w:rFonts w:ascii="Arial" w:eastAsiaTheme="minorHAnsi" w:hAnsi="Arial" w:cs="Arial"/>
          <w:color w:val="000000"/>
          <w:lang w:eastAsia="en-US"/>
        </w:rPr>
      </w:pPr>
    </w:p>
    <w:p w14:paraId="01A9D648" w14:textId="77777777" w:rsidR="007D1717" w:rsidRPr="004451D7" w:rsidRDefault="00226B7B" w:rsidP="00317F00">
      <w:pPr>
        <w:pStyle w:val="NoSpacing"/>
        <w:rPr>
          <w:rStyle w:val="Hyperlink"/>
          <w:rFonts w:ascii="Arial" w:hAnsi="Arial"/>
          <w:sz w:val="24"/>
          <w:szCs w:val="24"/>
          <w:u w:val="single"/>
        </w:rPr>
      </w:pPr>
      <w:r w:rsidRPr="004451D7">
        <w:rPr>
          <w:rFonts w:ascii="Arial" w:hAnsi="Arial" w:cs="Arial"/>
          <w:color w:val="000000"/>
          <w:sz w:val="24"/>
          <w:szCs w:val="24"/>
        </w:rPr>
        <w:t>Further information on applying for funding in exceptional clinical circumstances can be found on the CCGs’ website.</w:t>
      </w:r>
    </w:p>
    <w:p w14:paraId="6B8E3EB4" w14:textId="77777777" w:rsidR="0068099B" w:rsidRPr="00C72AF2" w:rsidRDefault="0068099B" w:rsidP="00317F00">
      <w:pPr>
        <w:pStyle w:val="NoSpacing"/>
        <w:rPr>
          <w:rFonts w:ascii="Arial" w:hAnsi="Arial" w:cs="Arial"/>
          <w:color w:val="000000"/>
          <w:sz w:val="24"/>
          <w:szCs w:val="24"/>
          <w:u w:val="single"/>
        </w:rPr>
      </w:pPr>
    </w:p>
    <w:p w14:paraId="4B087938" w14:textId="77777777" w:rsidR="00060ECD" w:rsidRDefault="00060ECD" w:rsidP="00317F00">
      <w:pPr>
        <w:spacing w:after="200" w:line="276" w:lineRule="auto"/>
        <w:rPr>
          <w:lang w:eastAsia="en-US"/>
        </w:rPr>
      </w:pPr>
    </w:p>
    <w:p w14:paraId="1F1F2D7E" w14:textId="77777777" w:rsidR="007D1717" w:rsidRDefault="007D1717" w:rsidP="00317F00">
      <w:pPr>
        <w:spacing w:after="200" w:line="276" w:lineRule="auto"/>
        <w:rPr>
          <w:lang w:eastAsia="en-US"/>
        </w:rPr>
      </w:pPr>
    </w:p>
    <w:p w14:paraId="0A20ED94" w14:textId="77777777" w:rsidR="007D1717" w:rsidRDefault="007D1717" w:rsidP="00317F00">
      <w:pPr>
        <w:spacing w:after="200" w:line="276" w:lineRule="auto"/>
        <w:rPr>
          <w:lang w:eastAsia="en-US"/>
        </w:rPr>
      </w:pPr>
    </w:p>
    <w:p w14:paraId="2C470016" w14:textId="77777777" w:rsidR="007D1717" w:rsidRDefault="007D1717" w:rsidP="00317F00">
      <w:pPr>
        <w:spacing w:after="200" w:line="276" w:lineRule="auto"/>
        <w:rPr>
          <w:lang w:eastAsia="en-US"/>
        </w:rPr>
      </w:pPr>
      <w:r>
        <w:rPr>
          <w:lang w:eastAsia="en-US"/>
        </w:rPr>
        <w:br w:type="page"/>
      </w:r>
    </w:p>
    <w:p w14:paraId="3ADB241C" w14:textId="77777777" w:rsidR="0032423E" w:rsidRPr="000C7268" w:rsidRDefault="00FD7201" w:rsidP="00317F00">
      <w:pPr>
        <w:pStyle w:val="NoSpacing"/>
        <w:jc w:val="right"/>
        <w:rPr>
          <w:sz w:val="24"/>
          <w:szCs w:val="24"/>
        </w:rPr>
      </w:pPr>
      <w:hyperlink w:anchor="INDEX" w:history="1">
        <w:r w:rsidR="0032423E" w:rsidRPr="000C7268">
          <w:rPr>
            <w:rStyle w:val="Hyperlink"/>
            <w:rFonts w:ascii="Arial" w:hAnsi="Arial"/>
            <w:b/>
            <w:color w:val="0070C0"/>
            <w:sz w:val="24"/>
            <w:szCs w:val="24"/>
            <w:u w:val="single"/>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F75B9C" w:rsidRPr="00F75B9C" w14:paraId="10B72C1A" w14:textId="77777777" w:rsidTr="00F75B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04051107" w14:textId="77777777" w:rsidR="00F75B9C" w:rsidRPr="00F75B9C" w:rsidRDefault="00F75B9C" w:rsidP="00317F00">
            <w:pPr>
              <w:pStyle w:val="NoSpacing"/>
              <w:rPr>
                <w:rFonts w:ascii="Arial" w:hAnsi="Arial" w:cs="Arial"/>
                <w:b/>
                <w:sz w:val="24"/>
                <w:szCs w:val="24"/>
              </w:rPr>
            </w:pPr>
            <w:r w:rsidRPr="00F75B9C">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hideMark/>
          </w:tcPr>
          <w:p w14:paraId="516AFEA0" w14:textId="77777777" w:rsidR="00F75B9C" w:rsidRPr="00F75B9C" w:rsidRDefault="00F75B9C" w:rsidP="00317F00">
            <w:pPr>
              <w:pStyle w:val="NoSpacing"/>
              <w:rPr>
                <w:rFonts w:ascii="Arial" w:hAnsi="Arial" w:cs="Arial"/>
                <w:b/>
                <w:sz w:val="24"/>
                <w:szCs w:val="24"/>
              </w:rPr>
            </w:pPr>
            <w:bookmarkStart w:id="55" w:name="Chalazion"/>
            <w:bookmarkEnd w:id="55"/>
            <w:r w:rsidRPr="00F75B9C">
              <w:rPr>
                <w:rFonts w:ascii="Arial" w:hAnsi="Arial" w:cs="Arial"/>
                <w:b/>
                <w:sz w:val="24"/>
                <w:szCs w:val="24"/>
              </w:rPr>
              <w:t>Chalazion (cyst on or in eye lid)</w:t>
            </w:r>
          </w:p>
        </w:tc>
      </w:tr>
      <w:tr w:rsidR="00F75B9C" w:rsidRPr="00F75B9C" w14:paraId="4EC2867E" w14:textId="77777777"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5E238B1B" w14:textId="77777777" w:rsidR="00F75B9C" w:rsidRPr="00F75B9C" w:rsidRDefault="00F75B9C" w:rsidP="00317F00">
            <w:pPr>
              <w:pStyle w:val="NoSpacing"/>
              <w:rPr>
                <w:rFonts w:ascii="Arial" w:hAnsi="Arial" w:cs="Arial"/>
                <w:b/>
                <w:sz w:val="24"/>
                <w:szCs w:val="24"/>
              </w:rPr>
            </w:pPr>
            <w:r w:rsidRPr="00F75B9C">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FF0000"/>
            <w:vAlign w:val="center"/>
            <w:hideMark/>
          </w:tcPr>
          <w:p w14:paraId="149C645A" w14:textId="77777777" w:rsidR="00F75B9C" w:rsidRPr="00F75B9C" w:rsidRDefault="005910D2" w:rsidP="00317F00">
            <w:pPr>
              <w:pStyle w:val="NoSpacing"/>
              <w:rPr>
                <w:rFonts w:ascii="Arial" w:hAnsi="Arial" w:cs="Arial"/>
                <w:b/>
                <w:noProof/>
                <w:sz w:val="24"/>
                <w:szCs w:val="24"/>
              </w:rPr>
            </w:pPr>
            <w:r>
              <w:rPr>
                <w:rFonts w:ascii="Arial" w:hAnsi="Arial" w:cs="Arial"/>
                <w:b/>
                <w:noProof/>
                <w:sz w:val="24"/>
                <w:szCs w:val="24"/>
              </w:rPr>
              <w:t>Individual</w:t>
            </w:r>
            <w:r w:rsidR="00B543C0">
              <w:rPr>
                <w:rFonts w:ascii="Arial" w:hAnsi="Arial" w:cs="Arial"/>
                <w:b/>
                <w:noProof/>
                <w:sz w:val="24"/>
                <w:szCs w:val="24"/>
              </w:rPr>
              <w:t xml:space="preserve"> Prior</w:t>
            </w:r>
            <w:r w:rsidR="00F75B9C" w:rsidRPr="00F75B9C">
              <w:rPr>
                <w:rFonts w:ascii="Arial" w:hAnsi="Arial" w:cs="Arial"/>
                <w:b/>
                <w:noProof/>
                <w:sz w:val="24"/>
                <w:szCs w:val="24"/>
              </w:rPr>
              <w:t xml:space="preserve"> Approval</w:t>
            </w:r>
          </w:p>
        </w:tc>
      </w:tr>
    </w:tbl>
    <w:p w14:paraId="17AE79A6" w14:textId="77777777" w:rsidR="00F75B9C" w:rsidRPr="00F75B9C" w:rsidRDefault="00F75B9C" w:rsidP="00317F00">
      <w:pPr>
        <w:rPr>
          <w:lang w:eastAsia="en-US"/>
        </w:rPr>
      </w:pPr>
    </w:p>
    <w:p w14:paraId="1B7DA209" w14:textId="77777777" w:rsidR="00F75B9C" w:rsidRPr="00F75B9C" w:rsidRDefault="008349E0" w:rsidP="00317F00">
      <w:pPr>
        <w:overflowPunct w:val="0"/>
        <w:autoSpaceDE w:val="0"/>
        <w:autoSpaceDN w:val="0"/>
        <w:adjustRightInd w:val="0"/>
        <w:spacing w:after="200"/>
        <w:textAlignment w:val="baseline"/>
        <w:rPr>
          <w:rFonts w:ascii="Arial" w:eastAsiaTheme="minorHAnsi" w:hAnsi="Arial" w:cs="Arial"/>
          <w:lang w:eastAsia="en-US"/>
        </w:rPr>
      </w:pPr>
      <w:r>
        <w:rPr>
          <w:rFonts w:ascii="Arial" w:eastAsiaTheme="minorHAnsi" w:hAnsi="Arial" w:cs="Arial"/>
          <w:lang w:eastAsia="en-US"/>
        </w:rPr>
        <w:t>M&amp;SECCG</w:t>
      </w:r>
      <w:r w:rsidR="003E594F">
        <w:rPr>
          <w:rFonts w:ascii="Arial" w:eastAsiaTheme="minorHAnsi" w:hAnsi="Arial" w:cs="Arial"/>
          <w:lang w:eastAsia="en-US"/>
        </w:rPr>
        <w:t>s</w:t>
      </w:r>
      <w:r w:rsidR="00F75B9C" w:rsidRPr="00F75B9C">
        <w:rPr>
          <w:rFonts w:ascii="Arial" w:eastAsiaTheme="minorHAnsi" w:hAnsi="Arial" w:cs="Arial"/>
          <w:lang w:eastAsia="en-US"/>
        </w:rPr>
        <w:t xml:space="preserve"> commission surgery for chalazia on a restrictive basis. </w:t>
      </w:r>
    </w:p>
    <w:p w14:paraId="3DBDE6BF" w14:textId="77777777" w:rsidR="005910D2" w:rsidRDefault="005910D2" w:rsidP="005910D2">
      <w:pPr>
        <w:overflowPunct w:val="0"/>
        <w:autoSpaceDE w:val="0"/>
        <w:autoSpaceDN w:val="0"/>
        <w:adjustRightInd w:val="0"/>
        <w:spacing w:after="200"/>
        <w:textAlignment w:val="baseline"/>
        <w:rPr>
          <w:rFonts w:ascii="Arial" w:hAnsi="Arial" w:cs="Arial"/>
        </w:rPr>
      </w:pPr>
      <w:r w:rsidRPr="00F75B9C">
        <w:rPr>
          <w:rFonts w:ascii="Arial" w:hAnsi="Arial" w:cs="Arial"/>
        </w:rPr>
        <w:t xml:space="preserve">Chalazia are benign, granulomatous lesions caused by blockage of the Meibomian gland duct, which will normally resolve within 6 months with conservative management in primary care. </w:t>
      </w:r>
      <w:r>
        <w:rPr>
          <w:rFonts w:ascii="Arial" w:hAnsi="Arial" w:cs="Arial"/>
        </w:rPr>
        <w:t xml:space="preserve"> </w:t>
      </w:r>
      <w:r w:rsidRPr="000E70DD">
        <w:rPr>
          <w:rFonts w:ascii="Arial" w:hAnsi="Arial" w:cs="Arial"/>
        </w:rPr>
        <w:t>They can be unsightly and, if large enough, obscure vision.  In rare cases, they can lead to</w:t>
      </w:r>
      <w:r>
        <w:rPr>
          <w:rFonts w:ascii="Arial" w:hAnsi="Arial" w:cs="Arial"/>
        </w:rPr>
        <w:t xml:space="preserve"> conjunctivitis or cellulitis.  </w:t>
      </w:r>
      <w:r w:rsidRPr="000E70DD">
        <w:rPr>
          <w:rFonts w:ascii="Arial" w:hAnsi="Arial" w:cs="Arial"/>
        </w:rPr>
        <w:t xml:space="preserve"> Conservative treatment is the </w:t>
      </w:r>
      <w:r>
        <w:rPr>
          <w:rFonts w:ascii="Arial" w:hAnsi="Arial" w:cs="Arial"/>
        </w:rPr>
        <w:t xml:space="preserve">regular </w:t>
      </w:r>
      <w:proofErr w:type="gramStart"/>
      <w:r>
        <w:rPr>
          <w:rFonts w:ascii="Arial" w:hAnsi="Arial" w:cs="Arial"/>
        </w:rPr>
        <w:t>i.e.</w:t>
      </w:r>
      <w:proofErr w:type="gramEnd"/>
      <w:r>
        <w:rPr>
          <w:rFonts w:ascii="Arial" w:hAnsi="Arial" w:cs="Arial"/>
        </w:rPr>
        <w:t xml:space="preserve"> three or four times a day </w:t>
      </w:r>
      <w:r w:rsidRPr="000E70DD">
        <w:rPr>
          <w:rFonts w:ascii="Arial" w:hAnsi="Arial" w:cs="Arial"/>
        </w:rPr>
        <w:t>application of hot compression to the cyst (e</w:t>
      </w:r>
      <w:r>
        <w:rPr>
          <w:rFonts w:ascii="Arial" w:hAnsi="Arial" w:cs="Arial"/>
        </w:rPr>
        <w:t>.</w:t>
      </w:r>
      <w:r w:rsidRPr="000E70DD">
        <w:rPr>
          <w:rFonts w:ascii="Arial" w:hAnsi="Arial" w:cs="Arial"/>
        </w:rPr>
        <w:t>g</w:t>
      </w:r>
      <w:r>
        <w:rPr>
          <w:rFonts w:ascii="Arial" w:hAnsi="Arial" w:cs="Arial"/>
        </w:rPr>
        <w:t>.</w:t>
      </w:r>
      <w:r w:rsidRPr="000E70DD">
        <w:rPr>
          <w:rFonts w:ascii="Arial" w:hAnsi="Arial" w:cs="Arial"/>
        </w:rPr>
        <w:t xml:space="preserve"> hot wet flannel) to encourage it to</w:t>
      </w:r>
      <w:r>
        <w:rPr>
          <w:rFonts w:ascii="Arial" w:hAnsi="Arial" w:cs="Arial"/>
        </w:rPr>
        <w:t xml:space="preserve"> spontaneously drain.</w:t>
      </w:r>
    </w:p>
    <w:p w14:paraId="3949FF0F" w14:textId="77777777" w:rsidR="005910D2" w:rsidRDefault="005910D2" w:rsidP="005910D2">
      <w:pPr>
        <w:overflowPunct w:val="0"/>
        <w:autoSpaceDE w:val="0"/>
        <w:autoSpaceDN w:val="0"/>
        <w:adjustRightInd w:val="0"/>
        <w:spacing w:after="200"/>
        <w:textAlignment w:val="baseline"/>
        <w:rPr>
          <w:rFonts w:ascii="Arial" w:hAnsi="Arial" w:cs="Arial"/>
        </w:rPr>
      </w:pPr>
      <w:r>
        <w:rPr>
          <w:rFonts w:ascii="Arial" w:hAnsi="Arial" w:cs="Arial"/>
        </w:rPr>
        <w:t>When chalazia</w:t>
      </w:r>
      <w:r w:rsidRPr="000E70DD">
        <w:rPr>
          <w:rFonts w:ascii="Arial" w:hAnsi="Arial" w:cs="Arial"/>
        </w:rPr>
        <w:t xml:space="preserve"> are treated with conservative treatment for one month, rates of resolution are around 50%.  Further conservative treatment may increase rates of resolution but, where conservative treatment fails, patients may be treated with surgery or steroid injections, which give high rates of resolution (80-90%).</w:t>
      </w:r>
    </w:p>
    <w:p w14:paraId="66CABBD6" w14:textId="77777777" w:rsidR="005910D2" w:rsidRPr="00F75B9C" w:rsidRDefault="005910D2" w:rsidP="005910D2">
      <w:pPr>
        <w:overflowPunct w:val="0"/>
        <w:autoSpaceDE w:val="0"/>
        <w:autoSpaceDN w:val="0"/>
        <w:adjustRightInd w:val="0"/>
        <w:spacing w:after="200"/>
        <w:textAlignment w:val="baseline"/>
        <w:rPr>
          <w:rFonts w:ascii="Arial" w:hAnsi="Arial" w:cs="Arial"/>
        </w:rPr>
      </w:pPr>
      <w:r>
        <w:rPr>
          <w:rFonts w:ascii="Arial" w:hAnsi="Arial" w:cs="Arial"/>
        </w:rPr>
        <w:t>Excision of chalazion</w:t>
      </w:r>
      <w:r w:rsidRPr="00F75B9C">
        <w:rPr>
          <w:rFonts w:ascii="Arial" w:hAnsi="Arial" w:cs="Arial"/>
        </w:rPr>
        <w:t xml:space="preserve"> will be funded for those patients with </w:t>
      </w:r>
      <w:r w:rsidRPr="00F75B9C">
        <w:rPr>
          <w:rFonts w:ascii="Arial" w:hAnsi="Arial" w:cs="Arial"/>
          <w:b/>
        </w:rPr>
        <w:t>T</w:t>
      </w:r>
      <w:r>
        <w:rPr>
          <w:rFonts w:ascii="Arial" w:hAnsi="Arial" w:cs="Arial"/>
          <w:b/>
        </w:rPr>
        <w:t>WO</w:t>
      </w:r>
      <w:r w:rsidRPr="00F75B9C">
        <w:rPr>
          <w:rFonts w:ascii="Arial" w:hAnsi="Arial" w:cs="Arial"/>
        </w:rPr>
        <w:t xml:space="preserve"> or more of the following</w:t>
      </w:r>
      <w:r>
        <w:rPr>
          <w:rFonts w:ascii="Arial" w:hAnsi="Arial" w:cs="Arial"/>
        </w:rPr>
        <w:t xml:space="preserve"> criteria</w:t>
      </w:r>
      <w:r w:rsidRPr="00F75B9C">
        <w:rPr>
          <w:rFonts w:ascii="Arial" w:hAnsi="Arial" w:cs="Arial"/>
        </w:rPr>
        <w:t>:</w:t>
      </w:r>
    </w:p>
    <w:p w14:paraId="0A94F556" w14:textId="77777777" w:rsidR="005910D2" w:rsidRPr="00F75B9C" w:rsidRDefault="005910D2" w:rsidP="002D5540">
      <w:pPr>
        <w:numPr>
          <w:ilvl w:val="0"/>
          <w:numId w:val="18"/>
        </w:numPr>
        <w:overflowPunct w:val="0"/>
        <w:autoSpaceDE w:val="0"/>
        <w:autoSpaceDN w:val="0"/>
        <w:adjustRightInd w:val="0"/>
        <w:spacing w:after="200"/>
        <w:contextualSpacing/>
        <w:textAlignment w:val="baseline"/>
        <w:rPr>
          <w:rFonts w:ascii="Arial" w:hAnsi="Arial" w:cs="Arial"/>
        </w:rPr>
      </w:pPr>
      <w:r w:rsidRPr="00F75B9C">
        <w:rPr>
          <w:rFonts w:ascii="Arial" w:hAnsi="Arial" w:cs="Arial"/>
        </w:rPr>
        <w:t xml:space="preserve">Present for more than </w:t>
      </w:r>
      <w:r w:rsidRPr="00C63370">
        <w:rPr>
          <w:rFonts w:ascii="Arial" w:hAnsi="Arial" w:cs="Arial"/>
          <w:b/>
        </w:rPr>
        <w:t>six months</w:t>
      </w:r>
    </w:p>
    <w:p w14:paraId="0F9489A2" w14:textId="77777777" w:rsidR="005910D2" w:rsidRPr="00F75B9C" w:rsidRDefault="005910D2" w:rsidP="002D5540">
      <w:pPr>
        <w:numPr>
          <w:ilvl w:val="0"/>
          <w:numId w:val="18"/>
        </w:numPr>
        <w:overflowPunct w:val="0"/>
        <w:autoSpaceDE w:val="0"/>
        <w:autoSpaceDN w:val="0"/>
        <w:adjustRightInd w:val="0"/>
        <w:spacing w:after="200"/>
        <w:contextualSpacing/>
        <w:textAlignment w:val="baseline"/>
        <w:rPr>
          <w:rFonts w:ascii="Arial" w:hAnsi="Arial" w:cs="Arial"/>
        </w:rPr>
      </w:pPr>
      <w:r w:rsidRPr="00F75B9C">
        <w:rPr>
          <w:rFonts w:ascii="Arial" w:hAnsi="Arial" w:cs="Arial"/>
        </w:rPr>
        <w:t xml:space="preserve">Present on the </w:t>
      </w:r>
      <w:r w:rsidRPr="00C63370">
        <w:rPr>
          <w:rFonts w:ascii="Arial" w:hAnsi="Arial" w:cs="Arial"/>
          <w:b/>
        </w:rPr>
        <w:t xml:space="preserve">upper </w:t>
      </w:r>
      <w:r w:rsidRPr="00F75B9C">
        <w:rPr>
          <w:rFonts w:ascii="Arial" w:hAnsi="Arial" w:cs="Arial"/>
        </w:rPr>
        <w:t>eyelid</w:t>
      </w:r>
    </w:p>
    <w:p w14:paraId="5070D7D4" w14:textId="77777777" w:rsidR="005910D2" w:rsidRPr="00F75B9C" w:rsidRDefault="005910D2" w:rsidP="002D5540">
      <w:pPr>
        <w:numPr>
          <w:ilvl w:val="0"/>
          <w:numId w:val="18"/>
        </w:numPr>
        <w:overflowPunct w:val="0"/>
        <w:autoSpaceDE w:val="0"/>
        <w:autoSpaceDN w:val="0"/>
        <w:adjustRightInd w:val="0"/>
        <w:spacing w:after="200"/>
        <w:contextualSpacing/>
        <w:textAlignment w:val="baseline"/>
        <w:rPr>
          <w:rFonts w:ascii="Arial" w:hAnsi="Arial" w:cs="Arial"/>
        </w:rPr>
      </w:pPr>
      <w:r w:rsidRPr="00F75B9C">
        <w:rPr>
          <w:rFonts w:ascii="Arial" w:hAnsi="Arial" w:cs="Arial"/>
        </w:rPr>
        <w:t>Source of regular infection (</w:t>
      </w:r>
      <w:r>
        <w:rPr>
          <w:rFonts w:ascii="Arial" w:hAnsi="Arial" w:cs="Arial"/>
        </w:rPr>
        <w:t>at least twice</w:t>
      </w:r>
      <w:r w:rsidRPr="00F75B9C">
        <w:rPr>
          <w:rFonts w:ascii="Arial" w:hAnsi="Arial" w:cs="Arial"/>
        </w:rPr>
        <w:t xml:space="preserve"> within </w:t>
      </w:r>
      <w:r>
        <w:rPr>
          <w:rFonts w:ascii="Arial" w:hAnsi="Arial" w:cs="Arial"/>
        </w:rPr>
        <w:t xml:space="preserve">the last </w:t>
      </w:r>
      <w:r w:rsidRPr="00F75B9C">
        <w:rPr>
          <w:rFonts w:ascii="Arial" w:hAnsi="Arial" w:cs="Arial"/>
        </w:rPr>
        <w:t>six month) requiring medical treatment.</w:t>
      </w:r>
    </w:p>
    <w:p w14:paraId="1414C0E7" w14:textId="77777777" w:rsidR="005910D2" w:rsidRPr="00F75B9C" w:rsidRDefault="005910D2" w:rsidP="002D5540">
      <w:pPr>
        <w:numPr>
          <w:ilvl w:val="0"/>
          <w:numId w:val="18"/>
        </w:numPr>
        <w:overflowPunct w:val="0"/>
        <w:autoSpaceDE w:val="0"/>
        <w:autoSpaceDN w:val="0"/>
        <w:adjustRightInd w:val="0"/>
        <w:spacing w:after="200"/>
        <w:contextualSpacing/>
        <w:textAlignment w:val="baseline"/>
        <w:rPr>
          <w:rFonts w:ascii="Arial" w:hAnsi="Arial" w:cs="Arial"/>
        </w:rPr>
      </w:pPr>
      <w:r w:rsidRPr="005910D2">
        <w:rPr>
          <w:rFonts w:ascii="Arial" w:hAnsi="Arial" w:cs="Arial"/>
        </w:rPr>
        <w:t>Interferes significantly</w:t>
      </w:r>
      <w:r w:rsidRPr="00F75B9C">
        <w:rPr>
          <w:rFonts w:ascii="Arial" w:hAnsi="Arial" w:cs="Arial"/>
        </w:rPr>
        <w:t xml:space="preserve"> with vision </w:t>
      </w:r>
    </w:p>
    <w:p w14:paraId="7B390C12" w14:textId="77777777" w:rsidR="005910D2" w:rsidRPr="00F75B9C" w:rsidRDefault="005910D2" w:rsidP="002D5540">
      <w:pPr>
        <w:numPr>
          <w:ilvl w:val="0"/>
          <w:numId w:val="18"/>
        </w:numPr>
        <w:overflowPunct w:val="0"/>
        <w:autoSpaceDE w:val="0"/>
        <w:autoSpaceDN w:val="0"/>
        <w:adjustRightInd w:val="0"/>
        <w:spacing w:after="200"/>
        <w:contextualSpacing/>
        <w:textAlignment w:val="baseline"/>
        <w:rPr>
          <w:rFonts w:ascii="Arial" w:hAnsi="Arial" w:cs="Arial"/>
        </w:rPr>
      </w:pPr>
      <w:r w:rsidRPr="000E70DD">
        <w:rPr>
          <w:rFonts w:ascii="Arial" w:hAnsi="Arial" w:cs="Arial"/>
        </w:rPr>
        <w:t>Conservative management with heat and compression has been tried</w:t>
      </w:r>
      <w:r>
        <w:rPr>
          <w:rFonts w:ascii="Arial" w:hAnsi="Arial" w:cs="Arial"/>
        </w:rPr>
        <w:t xml:space="preserve"> for at least six months</w:t>
      </w:r>
      <w:r w:rsidRPr="000E70DD">
        <w:rPr>
          <w:rFonts w:ascii="Arial" w:hAnsi="Arial" w:cs="Arial"/>
        </w:rPr>
        <w:t xml:space="preserve"> &amp; failed and there is no appropriate alternative to surgical</w:t>
      </w:r>
      <w:r w:rsidRPr="00F75B9C">
        <w:rPr>
          <w:rFonts w:ascii="Arial" w:hAnsi="Arial" w:cs="Arial"/>
        </w:rPr>
        <w:t xml:space="preserve"> intervention.</w:t>
      </w:r>
    </w:p>
    <w:p w14:paraId="56910A8B" w14:textId="77777777" w:rsidR="005910D2" w:rsidRDefault="005910D2" w:rsidP="002D5540">
      <w:pPr>
        <w:numPr>
          <w:ilvl w:val="0"/>
          <w:numId w:val="18"/>
        </w:numPr>
        <w:overflowPunct w:val="0"/>
        <w:autoSpaceDE w:val="0"/>
        <w:autoSpaceDN w:val="0"/>
        <w:adjustRightInd w:val="0"/>
        <w:spacing w:after="200"/>
        <w:contextualSpacing/>
        <w:textAlignment w:val="baseline"/>
        <w:rPr>
          <w:rFonts w:ascii="Arial" w:hAnsi="Arial" w:cs="Arial"/>
        </w:rPr>
      </w:pPr>
      <w:r w:rsidRPr="00F75B9C">
        <w:rPr>
          <w:rFonts w:ascii="Arial" w:hAnsi="Arial" w:cs="Arial"/>
        </w:rPr>
        <w:t>The site of the lesion or lashes renders the condition as requiring specialist intervention.</w:t>
      </w:r>
    </w:p>
    <w:p w14:paraId="154E6804" w14:textId="77777777" w:rsidR="005910D2" w:rsidRPr="00F75B9C" w:rsidRDefault="005910D2" w:rsidP="005910D2">
      <w:pPr>
        <w:overflowPunct w:val="0"/>
        <w:autoSpaceDE w:val="0"/>
        <w:autoSpaceDN w:val="0"/>
        <w:adjustRightInd w:val="0"/>
        <w:spacing w:after="200"/>
        <w:ind w:left="720"/>
        <w:contextualSpacing/>
        <w:textAlignment w:val="baseline"/>
        <w:rPr>
          <w:rFonts w:ascii="Arial" w:hAnsi="Arial" w:cs="Arial"/>
        </w:rPr>
      </w:pPr>
    </w:p>
    <w:p w14:paraId="7BF91C0B" w14:textId="77777777" w:rsidR="005910D2" w:rsidRPr="005910D2" w:rsidRDefault="005910D2" w:rsidP="005910D2">
      <w:pPr>
        <w:overflowPunct w:val="0"/>
        <w:autoSpaceDE w:val="0"/>
        <w:autoSpaceDN w:val="0"/>
        <w:adjustRightInd w:val="0"/>
        <w:contextualSpacing/>
        <w:textAlignment w:val="baseline"/>
        <w:rPr>
          <w:rFonts w:ascii="Arial" w:hAnsi="Arial" w:cs="Arial"/>
        </w:rPr>
      </w:pPr>
      <w:r w:rsidRPr="005910D2">
        <w:rPr>
          <w:rFonts w:ascii="Arial" w:hAnsi="Arial" w:cs="Arial"/>
        </w:rPr>
        <w:t xml:space="preserve">OR </w:t>
      </w:r>
    </w:p>
    <w:p w14:paraId="1EB5D3D9" w14:textId="77777777" w:rsidR="005910D2" w:rsidRPr="005910D2" w:rsidRDefault="005910D2" w:rsidP="002D5540">
      <w:pPr>
        <w:pStyle w:val="ListParagraph"/>
        <w:numPr>
          <w:ilvl w:val="0"/>
          <w:numId w:val="124"/>
        </w:numPr>
        <w:overflowPunct w:val="0"/>
        <w:autoSpaceDE w:val="0"/>
        <w:autoSpaceDN w:val="0"/>
        <w:adjustRightInd w:val="0"/>
        <w:textAlignment w:val="baseline"/>
        <w:rPr>
          <w:rFonts w:ascii="Arial" w:hAnsi="Arial" w:cs="Arial"/>
        </w:rPr>
      </w:pPr>
      <w:r w:rsidRPr="005910D2">
        <w:rPr>
          <w:rFonts w:ascii="Arial" w:hAnsi="Arial" w:cs="Arial"/>
        </w:rPr>
        <w:t>where the chalazion interferes with the protection of the eye by the eyelid due to altered lid closure or lid anatomy.</w:t>
      </w:r>
    </w:p>
    <w:p w14:paraId="408CFD6E" w14:textId="77777777" w:rsidR="005910D2" w:rsidRPr="005910D2" w:rsidRDefault="005910D2" w:rsidP="005910D2">
      <w:pPr>
        <w:overflowPunct w:val="0"/>
        <w:autoSpaceDE w:val="0"/>
        <w:autoSpaceDN w:val="0"/>
        <w:adjustRightInd w:val="0"/>
        <w:textAlignment w:val="baseline"/>
        <w:rPr>
          <w:rFonts w:ascii="Arial" w:hAnsi="Arial" w:cs="Arial"/>
        </w:rPr>
      </w:pPr>
      <w:r w:rsidRPr="005910D2">
        <w:rPr>
          <w:rFonts w:ascii="Arial" w:hAnsi="Arial" w:cs="Arial"/>
        </w:rPr>
        <w:t>OR</w:t>
      </w:r>
    </w:p>
    <w:p w14:paraId="7BE33761" w14:textId="77777777" w:rsidR="005910D2" w:rsidRPr="005910D2" w:rsidRDefault="005910D2" w:rsidP="002D5540">
      <w:pPr>
        <w:pStyle w:val="ListParagraph"/>
        <w:numPr>
          <w:ilvl w:val="0"/>
          <w:numId w:val="124"/>
        </w:numPr>
        <w:overflowPunct w:val="0"/>
        <w:autoSpaceDE w:val="0"/>
        <w:autoSpaceDN w:val="0"/>
        <w:adjustRightInd w:val="0"/>
        <w:textAlignment w:val="baseline"/>
        <w:rPr>
          <w:rFonts w:ascii="Arial" w:hAnsi="Arial" w:cs="Arial"/>
        </w:rPr>
      </w:pPr>
      <w:r w:rsidRPr="005910D2">
        <w:rPr>
          <w:rFonts w:ascii="Arial" w:hAnsi="Arial" w:cs="Arial"/>
        </w:rPr>
        <w:t xml:space="preserve">if malignancy is suspected </w:t>
      </w:r>
      <w:proofErr w:type="gramStart"/>
      <w:r w:rsidRPr="005910D2">
        <w:rPr>
          <w:rFonts w:ascii="Arial" w:hAnsi="Arial" w:cs="Arial"/>
        </w:rPr>
        <w:t>e.g.</w:t>
      </w:r>
      <w:proofErr w:type="gramEnd"/>
      <w:r w:rsidRPr="005910D2">
        <w:rPr>
          <w:rFonts w:ascii="Arial" w:hAnsi="Arial" w:cs="Arial"/>
        </w:rPr>
        <w:t xml:space="preserve"> Madarosis / recurrence / other suspicious features in which case the lesion should be removed and sent of histology- as for all suspicious lesions.</w:t>
      </w:r>
    </w:p>
    <w:p w14:paraId="56D07CF2" w14:textId="77777777" w:rsidR="005910D2" w:rsidRDefault="005910D2" w:rsidP="005910D2">
      <w:pPr>
        <w:overflowPunct w:val="0"/>
        <w:autoSpaceDE w:val="0"/>
        <w:autoSpaceDN w:val="0"/>
        <w:adjustRightInd w:val="0"/>
        <w:contextualSpacing/>
        <w:textAlignment w:val="baseline"/>
        <w:rPr>
          <w:rFonts w:ascii="Arial" w:hAnsi="Arial" w:cs="Arial"/>
        </w:rPr>
      </w:pPr>
    </w:p>
    <w:p w14:paraId="175641BC" w14:textId="77777777" w:rsidR="0082412C" w:rsidRDefault="0082412C" w:rsidP="005910D2">
      <w:pPr>
        <w:overflowPunct w:val="0"/>
        <w:autoSpaceDE w:val="0"/>
        <w:autoSpaceDN w:val="0"/>
        <w:adjustRightInd w:val="0"/>
        <w:contextualSpacing/>
        <w:textAlignment w:val="baseline"/>
        <w:rPr>
          <w:rFonts w:ascii="Arial" w:hAnsi="Arial" w:cs="Arial"/>
        </w:rPr>
      </w:pPr>
    </w:p>
    <w:p w14:paraId="63247966" w14:textId="77777777" w:rsidR="005910D2" w:rsidRDefault="005910D2" w:rsidP="005910D2">
      <w:pPr>
        <w:overflowPunct w:val="0"/>
        <w:autoSpaceDE w:val="0"/>
        <w:autoSpaceDN w:val="0"/>
        <w:adjustRightInd w:val="0"/>
        <w:contextualSpacing/>
        <w:textAlignment w:val="baseline"/>
        <w:rPr>
          <w:rFonts w:ascii="Arial" w:hAnsi="Arial" w:cs="Arial"/>
        </w:rPr>
      </w:pPr>
      <w:r>
        <w:rPr>
          <w:rFonts w:ascii="Arial" w:hAnsi="Arial" w:cs="Arial"/>
        </w:rPr>
        <w:t>Patients meeting the above criteria may be treated in community (Tier 2) services where commissioned.</w:t>
      </w:r>
    </w:p>
    <w:p w14:paraId="09522F6D" w14:textId="77777777" w:rsidR="005910D2" w:rsidRPr="00F75B9C" w:rsidRDefault="005910D2" w:rsidP="005910D2">
      <w:pPr>
        <w:overflowPunct w:val="0"/>
        <w:autoSpaceDE w:val="0"/>
        <w:autoSpaceDN w:val="0"/>
        <w:adjustRightInd w:val="0"/>
        <w:contextualSpacing/>
        <w:textAlignment w:val="baseline"/>
        <w:rPr>
          <w:rFonts w:ascii="Arial" w:hAnsi="Arial" w:cs="Arial"/>
        </w:rPr>
      </w:pPr>
    </w:p>
    <w:p w14:paraId="30F21542" w14:textId="77777777" w:rsidR="005910D2" w:rsidRPr="00F75B9C" w:rsidRDefault="005910D2" w:rsidP="005910D2">
      <w:pPr>
        <w:autoSpaceDE w:val="0"/>
        <w:autoSpaceDN w:val="0"/>
        <w:adjustRightInd w:val="0"/>
        <w:rPr>
          <w:rFonts w:ascii="Arial" w:hAnsi="Arial" w:cs="Arial"/>
        </w:rPr>
      </w:pPr>
      <w:r>
        <w:rPr>
          <w:rFonts w:ascii="Arial" w:hAnsi="Arial" w:cs="Arial"/>
        </w:rPr>
        <w:t>P</w:t>
      </w:r>
      <w:r w:rsidRPr="00F75B9C">
        <w:rPr>
          <w:rFonts w:ascii="Arial" w:hAnsi="Arial" w:cs="Arial"/>
        </w:rPr>
        <w:t>atients meeting the following criteria should be referred to secondary care:</w:t>
      </w:r>
    </w:p>
    <w:p w14:paraId="52264258" w14:textId="77777777" w:rsidR="005910D2" w:rsidRPr="00F75B9C" w:rsidRDefault="005910D2" w:rsidP="005910D2">
      <w:pPr>
        <w:autoSpaceDE w:val="0"/>
        <w:autoSpaceDN w:val="0"/>
        <w:adjustRightInd w:val="0"/>
        <w:rPr>
          <w:rFonts w:ascii="Arial" w:hAnsi="Arial" w:cs="Arial"/>
        </w:rPr>
      </w:pPr>
    </w:p>
    <w:p w14:paraId="20CBFABE" w14:textId="77777777" w:rsidR="005910D2" w:rsidRPr="007D1717" w:rsidRDefault="005910D2" w:rsidP="002D5540">
      <w:pPr>
        <w:pStyle w:val="ListParagraph"/>
        <w:numPr>
          <w:ilvl w:val="0"/>
          <w:numId w:val="71"/>
        </w:numPr>
        <w:rPr>
          <w:rFonts w:ascii="Arial" w:hAnsi="Arial" w:cs="Arial"/>
        </w:rPr>
      </w:pPr>
      <w:r w:rsidRPr="007D1717">
        <w:rPr>
          <w:rFonts w:ascii="Arial" w:hAnsi="Arial" w:cs="Arial"/>
        </w:rPr>
        <w:t>Al</w:t>
      </w:r>
      <w:r>
        <w:rPr>
          <w:rFonts w:ascii="Arial" w:hAnsi="Arial" w:cs="Arial"/>
        </w:rPr>
        <w:t>l children should be referred</w:t>
      </w:r>
      <w:r w:rsidRPr="007D1717">
        <w:rPr>
          <w:rFonts w:ascii="Arial" w:hAnsi="Arial" w:cs="Arial"/>
        </w:rPr>
        <w:t xml:space="preserve">. </w:t>
      </w:r>
    </w:p>
    <w:p w14:paraId="4C5F1D85" w14:textId="77777777" w:rsidR="005910D2" w:rsidRPr="007D1717" w:rsidRDefault="005910D2" w:rsidP="002D5540">
      <w:pPr>
        <w:pStyle w:val="ListParagraph"/>
        <w:numPr>
          <w:ilvl w:val="0"/>
          <w:numId w:val="71"/>
        </w:numPr>
        <w:rPr>
          <w:rFonts w:ascii="Arial" w:hAnsi="Arial" w:cs="Arial"/>
        </w:rPr>
      </w:pPr>
      <w:r w:rsidRPr="007D1717">
        <w:rPr>
          <w:rFonts w:ascii="Arial" w:hAnsi="Arial" w:cs="Arial"/>
        </w:rPr>
        <w:t>Any recurrent chalazion should be referred.</w:t>
      </w:r>
    </w:p>
    <w:p w14:paraId="77FC50A1" w14:textId="77777777" w:rsidR="005910D2" w:rsidRPr="007D1717" w:rsidRDefault="005910D2" w:rsidP="002D5540">
      <w:pPr>
        <w:pStyle w:val="ListParagraph"/>
        <w:numPr>
          <w:ilvl w:val="0"/>
          <w:numId w:val="71"/>
        </w:numPr>
        <w:rPr>
          <w:rFonts w:ascii="Arial" w:hAnsi="Arial" w:cs="Arial"/>
        </w:rPr>
      </w:pPr>
      <w:r>
        <w:rPr>
          <w:rFonts w:ascii="Arial" w:hAnsi="Arial" w:cs="Arial"/>
        </w:rPr>
        <w:t xml:space="preserve">Any atypical features </w:t>
      </w:r>
      <w:proofErr w:type="gramStart"/>
      <w:r>
        <w:rPr>
          <w:rFonts w:ascii="Arial" w:hAnsi="Arial" w:cs="Arial"/>
        </w:rPr>
        <w:t>i</w:t>
      </w:r>
      <w:r w:rsidRPr="007D1717">
        <w:rPr>
          <w:rFonts w:ascii="Arial" w:hAnsi="Arial" w:cs="Arial"/>
        </w:rPr>
        <w:t>.e.</w:t>
      </w:r>
      <w:proofErr w:type="gramEnd"/>
      <w:r w:rsidRPr="007D1717">
        <w:rPr>
          <w:rFonts w:ascii="Arial" w:hAnsi="Arial" w:cs="Arial"/>
        </w:rPr>
        <w:t xml:space="preserve"> lash loss, bleeding should be referred.</w:t>
      </w:r>
    </w:p>
    <w:p w14:paraId="25AE1E1C" w14:textId="77777777" w:rsidR="005910D2" w:rsidRPr="007D1717" w:rsidRDefault="005910D2" w:rsidP="002D5540">
      <w:pPr>
        <w:pStyle w:val="ListParagraph"/>
        <w:numPr>
          <w:ilvl w:val="0"/>
          <w:numId w:val="71"/>
        </w:numPr>
        <w:rPr>
          <w:rFonts w:ascii="Arial" w:hAnsi="Arial" w:cs="Arial"/>
        </w:rPr>
      </w:pPr>
      <w:r w:rsidRPr="007D1717">
        <w:rPr>
          <w:rFonts w:ascii="Arial" w:hAnsi="Arial" w:cs="Arial"/>
        </w:rPr>
        <w:t xml:space="preserve">Any patient with previous history of Basal cell carcinoma (BCC) or Squamous cell carcinoma (SCC) or where malignancy is </w:t>
      </w:r>
      <w:r>
        <w:rPr>
          <w:rFonts w:ascii="Arial" w:hAnsi="Arial" w:cs="Arial"/>
        </w:rPr>
        <w:t>suspected should be referred.</w:t>
      </w:r>
    </w:p>
    <w:p w14:paraId="23C5E81F" w14:textId="77777777" w:rsidR="005910D2" w:rsidRPr="007D1717" w:rsidRDefault="005910D2" w:rsidP="005910D2">
      <w:pPr>
        <w:rPr>
          <w:rFonts w:ascii="Arial" w:hAnsi="Arial" w:cs="Arial"/>
        </w:rPr>
      </w:pPr>
    </w:p>
    <w:p w14:paraId="7A66BFD4" w14:textId="77777777" w:rsidR="005910D2" w:rsidRDefault="005910D2" w:rsidP="005910D2">
      <w:pPr>
        <w:spacing w:line="276" w:lineRule="auto"/>
        <w:rPr>
          <w:rFonts w:ascii="Arial" w:hAnsi="Arial" w:cs="Arial"/>
        </w:rPr>
      </w:pPr>
      <w:r w:rsidRPr="00F75B9C">
        <w:rPr>
          <w:rFonts w:ascii="Arial" w:hAnsi="Arial" w:cs="Arial"/>
        </w:rPr>
        <w:lastRenderedPageBreak/>
        <w:t xml:space="preserve">Funding for patients not meeting the above criteria will only be made available in clinically exceptional circumstances. </w:t>
      </w:r>
    </w:p>
    <w:p w14:paraId="52DA2EA9" w14:textId="77777777" w:rsidR="0082412C" w:rsidRPr="00F75B9C" w:rsidRDefault="0082412C" w:rsidP="005910D2">
      <w:pPr>
        <w:spacing w:line="276" w:lineRule="auto"/>
        <w:rPr>
          <w:rFonts w:ascii="Arial" w:hAnsi="Arial" w:cs="Arial"/>
        </w:rPr>
      </w:pPr>
    </w:p>
    <w:p w14:paraId="173CF2F9" w14:textId="77777777" w:rsidR="007D1717" w:rsidRDefault="00226B7B" w:rsidP="008905E8">
      <w:pPr>
        <w:pStyle w:val="NoSpacing"/>
        <w:rPr>
          <w:rFonts w:ascii="Arial" w:hAnsi="Arial" w:cs="Arial"/>
        </w:rPr>
      </w:pPr>
      <w:r w:rsidRPr="00B272EF">
        <w:rPr>
          <w:rFonts w:ascii="Arial" w:hAnsi="Arial" w:cs="Arial"/>
          <w:color w:val="000000"/>
        </w:rPr>
        <w:t>Further information on applying for funding in exceptional clinical c</w:t>
      </w:r>
      <w:r>
        <w:rPr>
          <w:rFonts w:ascii="Arial" w:hAnsi="Arial" w:cs="Arial"/>
          <w:color w:val="000000"/>
        </w:rPr>
        <w:t>ircumstances can be found on the CCGs’ website</w:t>
      </w:r>
      <w:r w:rsidRPr="00B272EF">
        <w:rPr>
          <w:rFonts w:ascii="Arial" w:hAnsi="Arial" w:cs="Arial"/>
          <w:color w:val="000000"/>
        </w:rPr>
        <w:t>.</w:t>
      </w:r>
      <w:r w:rsidR="007D1717">
        <w:rPr>
          <w:rFonts w:ascii="Arial" w:hAnsi="Arial" w:cs="Arial"/>
        </w:rPr>
        <w:br w:type="page"/>
      </w:r>
    </w:p>
    <w:p w14:paraId="1841EB50" w14:textId="77777777" w:rsidR="00454062" w:rsidRPr="000C7268" w:rsidRDefault="00FD7201" w:rsidP="00317F00">
      <w:pPr>
        <w:pStyle w:val="NoSpacing"/>
        <w:jc w:val="right"/>
        <w:rPr>
          <w:sz w:val="24"/>
          <w:szCs w:val="24"/>
        </w:rPr>
      </w:pPr>
      <w:hyperlink w:anchor="INDEX" w:history="1">
        <w:r w:rsidR="00454062" w:rsidRPr="000C7268">
          <w:rPr>
            <w:rStyle w:val="Hyperlink"/>
            <w:rFonts w:ascii="Arial" w:hAnsi="Arial"/>
            <w:b/>
            <w:color w:val="0070C0"/>
            <w:sz w:val="24"/>
            <w:szCs w:val="24"/>
            <w:u w:val="single"/>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01"/>
        <w:gridCol w:w="6731"/>
      </w:tblGrid>
      <w:tr w:rsidR="00F75B9C" w:rsidRPr="00F75B9C" w14:paraId="2DE7A22C" w14:textId="77777777" w:rsidTr="005238DB">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33ED2006" w14:textId="77777777" w:rsidR="00F75B9C" w:rsidRPr="00F75B9C" w:rsidRDefault="00F75B9C" w:rsidP="00317F00">
            <w:pPr>
              <w:pStyle w:val="NoSpacing"/>
              <w:rPr>
                <w:rFonts w:ascii="Arial" w:hAnsi="Arial" w:cs="Arial"/>
                <w:b/>
                <w:sz w:val="24"/>
                <w:szCs w:val="24"/>
              </w:rPr>
            </w:pPr>
            <w:r w:rsidRPr="00F75B9C">
              <w:rPr>
                <w:rFonts w:ascii="Arial" w:hAnsi="Arial" w:cs="Arial"/>
                <w:b/>
                <w:sz w:val="24"/>
                <w:szCs w:val="24"/>
              </w:rPr>
              <w:t>Policy statement:</w:t>
            </w:r>
          </w:p>
        </w:tc>
        <w:tc>
          <w:tcPr>
            <w:tcW w:w="6932" w:type="dxa"/>
            <w:tcBorders>
              <w:top w:val="single" w:sz="2" w:space="0" w:color="0066CC"/>
              <w:left w:val="single" w:sz="2" w:space="0" w:color="0066CC"/>
              <w:bottom w:val="single" w:sz="2" w:space="0" w:color="0066CC"/>
              <w:right w:val="single" w:sz="2" w:space="0" w:color="0066CC"/>
            </w:tcBorders>
            <w:shd w:val="clear" w:color="auto" w:fill="auto"/>
            <w:vAlign w:val="center"/>
            <w:hideMark/>
          </w:tcPr>
          <w:p w14:paraId="2AF2565B" w14:textId="77777777" w:rsidR="00F75B9C" w:rsidRPr="00F75B9C" w:rsidRDefault="00F75B9C" w:rsidP="00317F00">
            <w:pPr>
              <w:pStyle w:val="NoSpacing"/>
              <w:rPr>
                <w:rFonts w:ascii="Arial" w:hAnsi="Arial" w:cs="Arial"/>
                <w:b/>
                <w:sz w:val="24"/>
                <w:szCs w:val="24"/>
              </w:rPr>
            </w:pPr>
            <w:bookmarkStart w:id="56" w:name="ChronicFatigueSyndrome"/>
            <w:bookmarkEnd w:id="56"/>
            <w:r w:rsidRPr="00F75B9C">
              <w:rPr>
                <w:rFonts w:ascii="Arial" w:hAnsi="Arial" w:cs="Arial"/>
                <w:b/>
                <w:sz w:val="24"/>
                <w:szCs w:val="24"/>
              </w:rPr>
              <w:t>Chronic Fatigue Syndrome</w:t>
            </w:r>
          </w:p>
        </w:tc>
      </w:tr>
      <w:tr w:rsidR="00F75B9C" w:rsidRPr="00F75B9C" w14:paraId="58EA2F2E" w14:textId="77777777"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2A4545E8" w14:textId="77777777" w:rsidR="00F75B9C" w:rsidRPr="00F75B9C" w:rsidRDefault="00F75B9C" w:rsidP="00317F00">
            <w:pPr>
              <w:pStyle w:val="NoSpacing"/>
              <w:rPr>
                <w:rFonts w:ascii="Arial" w:hAnsi="Arial" w:cs="Arial"/>
                <w:b/>
                <w:sz w:val="24"/>
                <w:szCs w:val="24"/>
              </w:rPr>
            </w:pPr>
            <w:r w:rsidRPr="00F75B9C">
              <w:rPr>
                <w:rFonts w:ascii="Arial" w:hAnsi="Arial" w:cs="Arial"/>
                <w:b/>
                <w:sz w:val="24"/>
                <w:szCs w:val="24"/>
              </w:rPr>
              <w:t>Status:</w:t>
            </w:r>
          </w:p>
        </w:tc>
        <w:tc>
          <w:tcPr>
            <w:tcW w:w="6932" w:type="dxa"/>
            <w:tcBorders>
              <w:top w:val="single" w:sz="2" w:space="0" w:color="0066CC"/>
              <w:left w:val="single" w:sz="2" w:space="0" w:color="0066CC"/>
              <w:bottom w:val="single" w:sz="2" w:space="0" w:color="0066CC"/>
              <w:right w:val="single" w:sz="2" w:space="0" w:color="0066CC"/>
            </w:tcBorders>
            <w:shd w:val="clear" w:color="auto" w:fill="92D050"/>
            <w:vAlign w:val="center"/>
            <w:hideMark/>
          </w:tcPr>
          <w:p w14:paraId="3E97998B" w14:textId="77777777" w:rsidR="00F75B9C" w:rsidRPr="00F75B9C" w:rsidRDefault="0048298D" w:rsidP="00710002">
            <w:pPr>
              <w:pStyle w:val="NoSpacing"/>
              <w:rPr>
                <w:rFonts w:ascii="Arial" w:hAnsi="Arial" w:cs="Arial"/>
                <w:b/>
                <w:noProof/>
                <w:sz w:val="24"/>
                <w:szCs w:val="24"/>
              </w:rPr>
            </w:pPr>
            <w:r>
              <w:rPr>
                <w:rFonts w:ascii="Arial" w:hAnsi="Arial" w:cs="Arial"/>
                <w:b/>
                <w:noProof/>
                <w:sz w:val="24"/>
                <w:szCs w:val="24"/>
              </w:rPr>
              <w:t>Group Prior Approval</w:t>
            </w:r>
          </w:p>
        </w:tc>
      </w:tr>
    </w:tbl>
    <w:p w14:paraId="2B20CEB4" w14:textId="77777777" w:rsidR="00F75B9C" w:rsidRPr="00F75B9C" w:rsidRDefault="00F75B9C" w:rsidP="00317F00">
      <w:pPr>
        <w:tabs>
          <w:tab w:val="left" w:pos="1020"/>
        </w:tabs>
        <w:rPr>
          <w:lang w:eastAsia="en-US"/>
        </w:rPr>
      </w:pPr>
    </w:p>
    <w:p w14:paraId="24A6A4D0" w14:textId="77777777" w:rsidR="0048298D" w:rsidRDefault="0048298D" w:rsidP="00317F00">
      <w:pPr>
        <w:autoSpaceDE w:val="0"/>
        <w:autoSpaceDN w:val="0"/>
        <w:adjustRightInd w:val="0"/>
        <w:rPr>
          <w:rFonts w:ascii="Arial" w:hAnsi="Arial" w:cs="Arial"/>
        </w:rPr>
      </w:pPr>
      <w:r>
        <w:rPr>
          <w:rFonts w:ascii="Arial" w:hAnsi="Arial" w:cs="Arial"/>
        </w:rPr>
        <w:t xml:space="preserve">M&amp;SECCGs commission specialist treatment for </w:t>
      </w:r>
      <w:r w:rsidRPr="005238DB">
        <w:rPr>
          <w:rFonts w:ascii="Arial" w:hAnsi="Arial" w:cs="Arial"/>
        </w:rPr>
        <w:t>chronic fatigue syndrome / myalgic encephalomyelitis (CFS/MS</w:t>
      </w:r>
      <w:r>
        <w:rPr>
          <w:rFonts w:ascii="Arial" w:hAnsi="Arial" w:cs="Arial"/>
        </w:rPr>
        <w:t xml:space="preserve"> on a restricted basis.</w:t>
      </w:r>
    </w:p>
    <w:p w14:paraId="280D75BD" w14:textId="77777777" w:rsidR="0048298D" w:rsidRDefault="0048298D" w:rsidP="00317F00">
      <w:pPr>
        <w:autoSpaceDE w:val="0"/>
        <w:autoSpaceDN w:val="0"/>
        <w:adjustRightInd w:val="0"/>
        <w:rPr>
          <w:rFonts w:ascii="Arial" w:hAnsi="Arial" w:cs="Arial"/>
        </w:rPr>
      </w:pPr>
    </w:p>
    <w:p w14:paraId="276A93A7" w14:textId="77777777" w:rsidR="0048298D" w:rsidRDefault="0048298D" w:rsidP="0048298D">
      <w:pPr>
        <w:rPr>
          <w:rFonts w:ascii="Arial" w:hAnsi="Arial" w:cs="Arial"/>
        </w:rPr>
      </w:pPr>
      <w:r w:rsidRPr="005238DB">
        <w:rPr>
          <w:rFonts w:ascii="Arial" w:hAnsi="Arial" w:cs="Arial"/>
        </w:rPr>
        <w:t xml:space="preserve">All specialist treatment for chronic fatigue syndrome / myalgic encephalomyelitis (CFS/MS) is accessed through a referral from the patient’s clinician to the Essex CFS/ME Service. </w:t>
      </w:r>
    </w:p>
    <w:p w14:paraId="3EAF25CA" w14:textId="77777777" w:rsidR="0048298D" w:rsidRDefault="0048298D" w:rsidP="0048298D">
      <w:pPr>
        <w:rPr>
          <w:rFonts w:ascii="Arial" w:hAnsi="Arial" w:cs="Arial"/>
        </w:rPr>
      </w:pPr>
    </w:p>
    <w:p w14:paraId="60499218" w14:textId="77777777" w:rsidR="00E956DD" w:rsidRDefault="00E956DD" w:rsidP="00317F00">
      <w:pPr>
        <w:autoSpaceDE w:val="0"/>
        <w:autoSpaceDN w:val="0"/>
        <w:adjustRightInd w:val="0"/>
        <w:rPr>
          <w:rFonts w:ascii="Arial" w:hAnsi="Arial" w:cs="Arial"/>
        </w:rPr>
      </w:pPr>
      <w:r w:rsidRPr="00F75B9C">
        <w:rPr>
          <w:rFonts w:ascii="Arial" w:hAnsi="Arial" w:cs="Arial"/>
        </w:rPr>
        <w:t>Patients should be managed by GPs as recommended by NICE clinical guideline number 53 – Chronic Fatigue syndrome/ myalgic encephalomyelitis (or encephalopathy) – Diagnosis and management of CFS/ME in adults and children.</w:t>
      </w:r>
    </w:p>
    <w:p w14:paraId="01768926" w14:textId="77777777" w:rsidR="003E594F" w:rsidRDefault="003E594F" w:rsidP="00317F00">
      <w:pPr>
        <w:autoSpaceDE w:val="0"/>
        <w:autoSpaceDN w:val="0"/>
        <w:adjustRightInd w:val="0"/>
        <w:rPr>
          <w:rFonts w:ascii="Arial" w:hAnsi="Arial" w:cs="Arial"/>
        </w:rPr>
      </w:pPr>
    </w:p>
    <w:p w14:paraId="3B7835E5" w14:textId="77777777" w:rsidR="003E594F" w:rsidRPr="005238DB" w:rsidRDefault="003E594F" w:rsidP="00317F00">
      <w:pPr>
        <w:rPr>
          <w:rFonts w:ascii="Arial" w:hAnsi="Arial" w:cs="Arial"/>
        </w:rPr>
      </w:pPr>
      <w:r w:rsidRPr="005238DB">
        <w:rPr>
          <w:rFonts w:ascii="Arial" w:hAnsi="Arial" w:cs="Arial"/>
        </w:rPr>
        <w:t xml:space="preserve">Patients can be referred for unexplained fatigue lasting at least 4 months once the following alternative diagnosis have been considered and excluded: </w:t>
      </w:r>
    </w:p>
    <w:p w14:paraId="0DB869CA" w14:textId="77777777" w:rsidR="003E594F" w:rsidRPr="005238DB" w:rsidRDefault="003E594F" w:rsidP="002D5540">
      <w:pPr>
        <w:numPr>
          <w:ilvl w:val="0"/>
          <w:numId w:val="89"/>
        </w:numPr>
        <w:rPr>
          <w:rFonts w:ascii="Arial" w:hAnsi="Arial" w:cs="Arial"/>
        </w:rPr>
      </w:pPr>
      <w:r>
        <w:rPr>
          <w:rFonts w:ascii="Arial" w:hAnsi="Arial" w:cs="Arial"/>
        </w:rPr>
        <w:t xml:space="preserve">Obesity (BMI </w:t>
      </w:r>
      <w:r>
        <w:rPr>
          <w:rFonts w:ascii="Vrinda" w:hAnsi="Vrinda" w:cs="Vrinda"/>
        </w:rPr>
        <w:t>&gt;</w:t>
      </w:r>
      <w:r w:rsidRPr="005238DB">
        <w:rPr>
          <w:rFonts w:ascii="Arial" w:hAnsi="Arial" w:cs="Arial"/>
        </w:rPr>
        <w:t xml:space="preserve">40kg/m2). </w:t>
      </w:r>
    </w:p>
    <w:p w14:paraId="76BF0FEB" w14:textId="77777777" w:rsidR="003E594F" w:rsidRPr="005238DB" w:rsidRDefault="003E594F" w:rsidP="002D5540">
      <w:pPr>
        <w:numPr>
          <w:ilvl w:val="0"/>
          <w:numId w:val="89"/>
        </w:numPr>
        <w:rPr>
          <w:rFonts w:ascii="Arial" w:hAnsi="Arial" w:cs="Arial"/>
        </w:rPr>
      </w:pPr>
      <w:r w:rsidRPr="005238DB">
        <w:rPr>
          <w:rFonts w:ascii="Arial" w:hAnsi="Arial" w:cs="Arial"/>
        </w:rPr>
        <w:t xml:space="preserve">Organ failure. </w:t>
      </w:r>
    </w:p>
    <w:p w14:paraId="1AD2AAA7" w14:textId="77777777" w:rsidR="003E594F" w:rsidRPr="005238DB" w:rsidRDefault="003E594F" w:rsidP="002D5540">
      <w:pPr>
        <w:numPr>
          <w:ilvl w:val="0"/>
          <w:numId w:val="89"/>
        </w:numPr>
        <w:rPr>
          <w:rFonts w:ascii="Arial" w:hAnsi="Arial" w:cs="Arial"/>
        </w:rPr>
      </w:pPr>
      <w:r w:rsidRPr="005238DB">
        <w:rPr>
          <w:rFonts w:ascii="Arial" w:hAnsi="Arial" w:cs="Arial"/>
        </w:rPr>
        <w:t xml:space="preserve">Chronic infections. </w:t>
      </w:r>
    </w:p>
    <w:p w14:paraId="1EE97AF2" w14:textId="77777777" w:rsidR="003E594F" w:rsidRPr="005238DB" w:rsidRDefault="003E594F" w:rsidP="002D5540">
      <w:pPr>
        <w:numPr>
          <w:ilvl w:val="0"/>
          <w:numId w:val="89"/>
        </w:numPr>
        <w:rPr>
          <w:rFonts w:ascii="Arial" w:hAnsi="Arial" w:cs="Arial"/>
        </w:rPr>
      </w:pPr>
      <w:r w:rsidRPr="005238DB">
        <w:rPr>
          <w:rFonts w:ascii="Arial" w:hAnsi="Arial" w:cs="Arial"/>
        </w:rPr>
        <w:t xml:space="preserve">Chronic inflammatory diseases. </w:t>
      </w:r>
    </w:p>
    <w:p w14:paraId="7E1E6B2E" w14:textId="77777777" w:rsidR="003E594F" w:rsidRPr="005238DB" w:rsidRDefault="003E594F" w:rsidP="002D5540">
      <w:pPr>
        <w:numPr>
          <w:ilvl w:val="0"/>
          <w:numId w:val="89"/>
        </w:numPr>
        <w:rPr>
          <w:rFonts w:ascii="Arial" w:hAnsi="Arial" w:cs="Arial"/>
        </w:rPr>
      </w:pPr>
      <w:r w:rsidRPr="005238DB">
        <w:rPr>
          <w:rFonts w:ascii="Arial" w:hAnsi="Arial" w:cs="Arial"/>
        </w:rPr>
        <w:t xml:space="preserve">Major neurological diseases. </w:t>
      </w:r>
    </w:p>
    <w:p w14:paraId="7002B8AC" w14:textId="77777777" w:rsidR="003E594F" w:rsidRPr="005238DB" w:rsidRDefault="003E594F" w:rsidP="002D5540">
      <w:pPr>
        <w:numPr>
          <w:ilvl w:val="0"/>
          <w:numId w:val="89"/>
        </w:numPr>
        <w:rPr>
          <w:rFonts w:ascii="Arial" w:hAnsi="Arial" w:cs="Arial"/>
        </w:rPr>
      </w:pPr>
      <w:r w:rsidRPr="005238DB">
        <w:rPr>
          <w:rFonts w:ascii="Arial" w:hAnsi="Arial" w:cs="Arial"/>
        </w:rPr>
        <w:t xml:space="preserve">Systemic treatment for neoplasms. </w:t>
      </w:r>
    </w:p>
    <w:p w14:paraId="33738D28" w14:textId="77777777" w:rsidR="003E594F" w:rsidRPr="005238DB" w:rsidRDefault="003E594F" w:rsidP="002D5540">
      <w:pPr>
        <w:numPr>
          <w:ilvl w:val="0"/>
          <w:numId w:val="89"/>
        </w:numPr>
        <w:rPr>
          <w:rFonts w:ascii="Arial" w:hAnsi="Arial" w:cs="Arial"/>
        </w:rPr>
      </w:pPr>
      <w:r w:rsidRPr="005238DB">
        <w:rPr>
          <w:rFonts w:ascii="Arial" w:hAnsi="Arial" w:cs="Arial"/>
        </w:rPr>
        <w:t xml:space="preserve">Untreated endocrine diseases. </w:t>
      </w:r>
    </w:p>
    <w:p w14:paraId="72FAF5F2" w14:textId="77777777" w:rsidR="003E594F" w:rsidRPr="005238DB" w:rsidRDefault="003E594F" w:rsidP="002D5540">
      <w:pPr>
        <w:numPr>
          <w:ilvl w:val="0"/>
          <w:numId w:val="89"/>
        </w:numPr>
        <w:rPr>
          <w:rFonts w:ascii="Arial" w:hAnsi="Arial" w:cs="Arial"/>
        </w:rPr>
      </w:pPr>
      <w:r w:rsidRPr="005238DB">
        <w:rPr>
          <w:rFonts w:ascii="Arial" w:hAnsi="Arial" w:cs="Arial"/>
        </w:rPr>
        <w:t xml:space="preserve">Primary sleep disorders. </w:t>
      </w:r>
    </w:p>
    <w:p w14:paraId="20BA2A85" w14:textId="77777777" w:rsidR="003E594F" w:rsidRPr="005238DB" w:rsidRDefault="003E594F" w:rsidP="002D5540">
      <w:pPr>
        <w:numPr>
          <w:ilvl w:val="0"/>
          <w:numId w:val="89"/>
        </w:numPr>
        <w:rPr>
          <w:rFonts w:ascii="Arial" w:hAnsi="Arial" w:cs="Arial"/>
        </w:rPr>
      </w:pPr>
      <w:r w:rsidRPr="005238DB">
        <w:rPr>
          <w:rFonts w:ascii="Arial" w:hAnsi="Arial" w:cs="Arial"/>
        </w:rPr>
        <w:t xml:space="preserve">Alcohol/Substance abuse. </w:t>
      </w:r>
    </w:p>
    <w:p w14:paraId="20FDEF7C" w14:textId="77777777" w:rsidR="003E594F" w:rsidRPr="005238DB" w:rsidRDefault="003E594F" w:rsidP="002D5540">
      <w:pPr>
        <w:numPr>
          <w:ilvl w:val="0"/>
          <w:numId w:val="89"/>
        </w:numPr>
        <w:rPr>
          <w:rFonts w:ascii="Arial" w:hAnsi="Arial" w:cs="Arial"/>
        </w:rPr>
      </w:pPr>
      <w:r w:rsidRPr="005238DB">
        <w:rPr>
          <w:rFonts w:ascii="Arial" w:hAnsi="Arial" w:cs="Arial"/>
        </w:rPr>
        <w:t xml:space="preserve">Reversible causes of fatigue (medications, </w:t>
      </w:r>
      <w:proofErr w:type="gramStart"/>
      <w:r w:rsidRPr="005238DB">
        <w:rPr>
          <w:rFonts w:ascii="Arial" w:hAnsi="Arial" w:cs="Arial"/>
        </w:rPr>
        <w:t>infections</w:t>
      </w:r>
      <w:proofErr w:type="gramEnd"/>
      <w:r w:rsidRPr="005238DB">
        <w:rPr>
          <w:rFonts w:ascii="Arial" w:hAnsi="Arial" w:cs="Arial"/>
        </w:rPr>
        <w:t xml:space="preserve"> or recent major surgery). </w:t>
      </w:r>
    </w:p>
    <w:p w14:paraId="48D9203E" w14:textId="77777777" w:rsidR="003E594F" w:rsidRPr="003E594F" w:rsidRDefault="003E594F" w:rsidP="002D5540">
      <w:pPr>
        <w:numPr>
          <w:ilvl w:val="0"/>
          <w:numId w:val="89"/>
        </w:numPr>
        <w:rPr>
          <w:rFonts w:ascii="Arial" w:hAnsi="Arial" w:cs="Arial"/>
        </w:rPr>
      </w:pPr>
      <w:r w:rsidRPr="005238DB">
        <w:rPr>
          <w:rFonts w:ascii="Arial" w:hAnsi="Arial" w:cs="Arial"/>
        </w:rPr>
        <w:t xml:space="preserve">Psychiatric conditions. </w:t>
      </w:r>
    </w:p>
    <w:p w14:paraId="4CB6CD34" w14:textId="77777777" w:rsidR="00F75B9C" w:rsidRPr="00F75B9C" w:rsidRDefault="00F75B9C" w:rsidP="00317F00">
      <w:pPr>
        <w:autoSpaceDE w:val="0"/>
        <w:autoSpaceDN w:val="0"/>
        <w:adjustRightInd w:val="0"/>
        <w:rPr>
          <w:rFonts w:ascii="Arial" w:hAnsi="Arial" w:cs="Arial"/>
        </w:rPr>
      </w:pPr>
    </w:p>
    <w:p w14:paraId="1BEB2633" w14:textId="77777777" w:rsidR="00F75B9C" w:rsidRPr="00F75B9C" w:rsidRDefault="00F75B9C" w:rsidP="00317F00">
      <w:pPr>
        <w:autoSpaceDE w:val="0"/>
        <w:autoSpaceDN w:val="0"/>
        <w:adjustRightInd w:val="0"/>
        <w:rPr>
          <w:rFonts w:ascii="Arial" w:hAnsi="Arial" w:cs="Arial"/>
        </w:rPr>
      </w:pPr>
      <w:r w:rsidRPr="00F75B9C">
        <w:rPr>
          <w:rFonts w:ascii="Arial" w:hAnsi="Arial" w:cs="Arial"/>
        </w:rPr>
        <w:t>The clinical guideline also states the following:</w:t>
      </w:r>
    </w:p>
    <w:p w14:paraId="272531FE" w14:textId="77777777" w:rsidR="00F75B9C" w:rsidRPr="00F75B9C" w:rsidRDefault="00F75B9C" w:rsidP="00317F00">
      <w:pPr>
        <w:autoSpaceDE w:val="0"/>
        <w:autoSpaceDN w:val="0"/>
        <w:adjustRightInd w:val="0"/>
        <w:rPr>
          <w:rFonts w:ascii="Arial" w:hAnsi="Arial" w:cs="Arial"/>
        </w:rPr>
      </w:pPr>
    </w:p>
    <w:p w14:paraId="58FBB157" w14:textId="77777777" w:rsidR="00F75B9C" w:rsidRPr="00F75B9C" w:rsidRDefault="00F75B9C" w:rsidP="002D5540">
      <w:pPr>
        <w:pStyle w:val="ListParagraph"/>
        <w:numPr>
          <w:ilvl w:val="0"/>
          <w:numId w:val="19"/>
        </w:numPr>
        <w:autoSpaceDE w:val="0"/>
        <w:autoSpaceDN w:val="0"/>
        <w:adjustRightInd w:val="0"/>
        <w:rPr>
          <w:rFonts w:ascii="Arial" w:hAnsi="Arial" w:cs="Arial"/>
        </w:rPr>
      </w:pPr>
      <w:r w:rsidRPr="00F75B9C">
        <w:rPr>
          <w:rFonts w:ascii="Arial" w:hAnsi="Arial" w:cs="Arial"/>
        </w:rPr>
        <w:t xml:space="preserve">Do not use the following drugs for the treatment of CFS/ME: monoamine oxidase inhibitors, glucocorticoids (such as hydrocortisone), mineralocorticoids (such as fludrocortisone), dexamphetamine, methylphenidate, </w:t>
      </w:r>
      <w:proofErr w:type="gramStart"/>
      <w:r w:rsidR="00595099">
        <w:rPr>
          <w:rFonts w:ascii="Arial" w:hAnsi="Arial" w:cs="Arial"/>
        </w:rPr>
        <w:t>levo</w:t>
      </w:r>
      <w:r w:rsidRPr="00F75B9C">
        <w:rPr>
          <w:rFonts w:ascii="Arial" w:hAnsi="Arial" w:cs="Arial"/>
        </w:rPr>
        <w:t>thyroxine</w:t>
      </w:r>
      <w:proofErr w:type="gramEnd"/>
      <w:r w:rsidRPr="00F75B9C">
        <w:rPr>
          <w:rFonts w:ascii="Arial" w:hAnsi="Arial" w:cs="Arial"/>
        </w:rPr>
        <w:t xml:space="preserve"> or antiviral agents.</w:t>
      </w:r>
    </w:p>
    <w:p w14:paraId="4ACF4F2A" w14:textId="77777777" w:rsidR="00F75B9C" w:rsidRPr="00F75B9C" w:rsidRDefault="00F75B9C" w:rsidP="002D5540">
      <w:pPr>
        <w:pStyle w:val="ListParagraph"/>
        <w:numPr>
          <w:ilvl w:val="0"/>
          <w:numId w:val="19"/>
        </w:numPr>
        <w:autoSpaceDE w:val="0"/>
        <w:autoSpaceDN w:val="0"/>
        <w:adjustRightInd w:val="0"/>
        <w:rPr>
          <w:rFonts w:ascii="Arial" w:hAnsi="Arial" w:cs="Arial"/>
        </w:rPr>
      </w:pPr>
      <w:r w:rsidRPr="00F75B9C">
        <w:rPr>
          <w:rFonts w:ascii="Arial" w:hAnsi="Arial" w:cs="Arial"/>
        </w:rPr>
        <w:t xml:space="preserve">There is insufficient evidence for the use of supplements – such as vitamin B12, vitamin C, co-enzyme Q10, magnesium, NADH (nicotinamide adenine dinucleotide) or multivitamins and minerals – for people with CFS/ME, and therefore </w:t>
      </w:r>
      <w:r w:rsidRPr="00F75B9C">
        <w:rPr>
          <w:rFonts w:ascii="Arial" w:hAnsi="Arial" w:cs="Arial"/>
          <w:b/>
          <w:bCs/>
        </w:rPr>
        <w:t>they should not be prescribed for</w:t>
      </w:r>
      <w:r w:rsidRPr="00F75B9C">
        <w:rPr>
          <w:rFonts w:ascii="Arial" w:hAnsi="Arial" w:cs="Arial"/>
        </w:rPr>
        <w:t xml:space="preserve"> </w:t>
      </w:r>
      <w:r w:rsidRPr="00F75B9C">
        <w:rPr>
          <w:rFonts w:ascii="Arial" w:hAnsi="Arial" w:cs="Arial"/>
          <w:b/>
          <w:bCs/>
        </w:rPr>
        <w:t>treating the symptoms of the condition</w:t>
      </w:r>
      <w:r w:rsidR="00E956DD">
        <w:rPr>
          <w:rFonts w:ascii="Arial" w:hAnsi="Arial" w:cs="Arial"/>
        </w:rPr>
        <w:t>. S</w:t>
      </w:r>
      <w:r w:rsidRPr="00F75B9C">
        <w:rPr>
          <w:rFonts w:ascii="Arial" w:hAnsi="Arial" w:cs="Arial"/>
        </w:rPr>
        <w:t>ome people with CFS/ME have reported finding these helpful as a part of a self-managem</w:t>
      </w:r>
      <w:r w:rsidR="00E956DD">
        <w:rPr>
          <w:rFonts w:ascii="Arial" w:hAnsi="Arial" w:cs="Arial"/>
        </w:rPr>
        <w:t>ent strategy for their symptoms, and in which case should purchase such products.</w:t>
      </w:r>
    </w:p>
    <w:p w14:paraId="0E1CE211" w14:textId="77777777" w:rsidR="00F75B9C" w:rsidRPr="00F75B9C" w:rsidRDefault="00F75B9C" w:rsidP="002D5540">
      <w:pPr>
        <w:pStyle w:val="Default"/>
        <w:numPr>
          <w:ilvl w:val="0"/>
          <w:numId w:val="19"/>
        </w:numPr>
        <w:rPr>
          <w:color w:val="auto"/>
        </w:rPr>
      </w:pPr>
      <w:r w:rsidRPr="00F75B9C">
        <w:t>People with CFS/ME who are using supplements should be advised not to exceed the safe levels recommended by the Food Standards Agency</w:t>
      </w:r>
      <w:r w:rsidR="00595099">
        <w:t>.</w:t>
      </w:r>
    </w:p>
    <w:p w14:paraId="0519578F" w14:textId="77777777" w:rsidR="00F75B9C" w:rsidRPr="00F64E8C" w:rsidRDefault="00F75B9C" w:rsidP="00317F00">
      <w:pPr>
        <w:rPr>
          <w:rFonts w:ascii="Arial" w:hAnsi="Arial"/>
          <w:sz w:val="16"/>
        </w:rPr>
      </w:pPr>
    </w:p>
    <w:p w14:paraId="3840B0F6" w14:textId="77777777" w:rsidR="00CC2284" w:rsidRDefault="008349E0" w:rsidP="00317F00">
      <w:pPr>
        <w:rPr>
          <w:rFonts w:ascii="Arial" w:hAnsi="Arial" w:cs="Arial"/>
        </w:rPr>
      </w:pPr>
      <w:r>
        <w:rPr>
          <w:rFonts w:ascii="Arial" w:hAnsi="Arial" w:cs="Arial"/>
        </w:rPr>
        <w:t>M&amp;SECCG</w:t>
      </w:r>
      <w:r w:rsidR="003E594F">
        <w:rPr>
          <w:rFonts w:ascii="Arial" w:hAnsi="Arial" w:cs="Arial"/>
        </w:rPr>
        <w:t>s</w:t>
      </w:r>
      <w:r w:rsidR="00CC2284">
        <w:rPr>
          <w:rFonts w:ascii="Arial" w:hAnsi="Arial" w:cs="Arial"/>
        </w:rPr>
        <w:t xml:space="preserve"> do not provide funding for NHS prescribing of these medicines/supplements</w:t>
      </w:r>
      <w:r w:rsidR="00C63370">
        <w:rPr>
          <w:rFonts w:ascii="Arial" w:hAnsi="Arial" w:cs="Arial"/>
        </w:rPr>
        <w:t xml:space="preserve"> and therefore GPs must not prescribe these medicines/supplements on FP10s for this condition.</w:t>
      </w:r>
    </w:p>
    <w:p w14:paraId="24D1A70F" w14:textId="77777777" w:rsidR="0048298D" w:rsidRDefault="0048298D" w:rsidP="00317F00">
      <w:pPr>
        <w:rPr>
          <w:rFonts w:ascii="Arial" w:hAnsi="Arial" w:cs="Arial"/>
        </w:rPr>
      </w:pPr>
    </w:p>
    <w:p w14:paraId="1A02AE30" w14:textId="77777777" w:rsidR="0048298D" w:rsidRDefault="0048298D" w:rsidP="0048298D">
      <w:pPr>
        <w:rPr>
          <w:rFonts w:ascii="Arial" w:hAnsi="Arial" w:cs="Arial"/>
        </w:rPr>
      </w:pPr>
      <w:r>
        <w:rPr>
          <w:rFonts w:ascii="Arial" w:hAnsi="Arial" w:cs="Arial"/>
        </w:rPr>
        <w:t>M&amp;SECCGs do not fund referral to secondary care specialists</w:t>
      </w:r>
      <w:r w:rsidRPr="00F75B9C">
        <w:rPr>
          <w:rFonts w:ascii="Arial" w:hAnsi="Arial" w:cs="Arial"/>
        </w:rPr>
        <w:t xml:space="preserve"> in CFS/ME care for assessment or treatment on either an in-patient or outpatient basis outside </w:t>
      </w:r>
      <w:r>
        <w:rPr>
          <w:rFonts w:ascii="Arial" w:hAnsi="Arial" w:cs="Arial"/>
        </w:rPr>
        <w:t>this commissioned service.</w:t>
      </w:r>
      <w:r w:rsidRPr="0048298D">
        <w:rPr>
          <w:rFonts w:ascii="Arial" w:hAnsi="Arial" w:cs="Arial"/>
        </w:rPr>
        <w:t xml:space="preserve"> </w:t>
      </w:r>
      <w:r>
        <w:rPr>
          <w:rFonts w:ascii="Arial" w:hAnsi="Arial" w:cs="Arial"/>
        </w:rPr>
        <w:t xml:space="preserve"> </w:t>
      </w:r>
    </w:p>
    <w:p w14:paraId="73E122B4" w14:textId="77777777" w:rsidR="0048298D" w:rsidRDefault="0048298D" w:rsidP="00317F00">
      <w:pPr>
        <w:rPr>
          <w:rFonts w:ascii="Arial" w:hAnsi="Arial" w:cs="Arial"/>
        </w:rPr>
      </w:pPr>
    </w:p>
    <w:p w14:paraId="1EFD473B" w14:textId="77777777" w:rsidR="00CC2284" w:rsidRPr="00F75B9C" w:rsidRDefault="00CC2284" w:rsidP="00317F00">
      <w:pPr>
        <w:rPr>
          <w:rFonts w:ascii="Arial" w:hAnsi="Arial" w:cs="Arial"/>
        </w:rPr>
      </w:pPr>
    </w:p>
    <w:p w14:paraId="75A27560" w14:textId="77777777" w:rsidR="00F670B9" w:rsidRPr="00F75B9C" w:rsidRDefault="00F670B9" w:rsidP="00317F00">
      <w:pPr>
        <w:spacing w:after="200"/>
        <w:rPr>
          <w:rFonts w:ascii="Arial" w:eastAsiaTheme="minorHAnsi" w:hAnsi="Arial" w:cs="Arial"/>
          <w:lang w:eastAsia="en-US"/>
        </w:rPr>
      </w:pPr>
      <w:r w:rsidRPr="00F75B9C">
        <w:rPr>
          <w:rFonts w:ascii="Arial" w:eastAsiaTheme="minorHAnsi" w:hAnsi="Arial" w:cs="Arial"/>
          <w:lang w:eastAsia="en-US"/>
        </w:rPr>
        <w:t xml:space="preserve">Funding for patients not meeting the above criteria will only be made available in clinically exceptional circumstances. </w:t>
      </w:r>
    </w:p>
    <w:p w14:paraId="747DE6FF" w14:textId="77777777" w:rsidR="00710002" w:rsidRDefault="00710002" w:rsidP="00710002">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1D13C00C" w14:textId="77777777" w:rsidR="00710002" w:rsidRPr="004451D7" w:rsidRDefault="00710002" w:rsidP="00710002">
      <w:pPr>
        <w:autoSpaceDE w:val="0"/>
        <w:autoSpaceDN w:val="0"/>
        <w:adjustRightInd w:val="0"/>
        <w:rPr>
          <w:rFonts w:ascii="Arial" w:eastAsiaTheme="minorHAnsi" w:hAnsi="Arial" w:cs="Arial"/>
          <w:color w:val="000000"/>
          <w:lang w:eastAsia="en-US"/>
        </w:rPr>
      </w:pPr>
    </w:p>
    <w:p w14:paraId="19BB4622" w14:textId="77777777" w:rsidR="00BF62BF" w:rsidRPr="004451D7" w:rsidRDefault="00226B7B" w:rsidP="00317F00">
      <w:pPr>
        <w:pStyle w:val="NoSpacing"/>
        <w:rPr>
          <w:rFonts w:ascii="Arial" w:hAnsi="Arial" w:cs="Arial"/>
          <w:color w:val="000000"/>
          <w:sz w:val="24"/>
          <w:szCs w:val="24"/>
          <w:u w:val="single"/>
        </w:rPr>
      </w:pPr>
      <w:r w:rsidRPr="004451D7">
        <w:rPr>
          <w:rFonts w:ascii="Arial" w:hAnsi="Arial" w:cs="Arial"/>
          <w:color w:val="000000"/>
          <w:sz w:val="24"/>
          <w:szCs w:val="24"/>
        </w:rPr>
        <w:t>Further information on applying for funding in exceptional clinical circumstances can be found on the CCGs’ website.</w:t>
      </w:r>
    </w:p>
    <w:p w14:paraId="407E3B8D" w14:textId="77777777" w:rsidR="00BF62BF" w:rsidRPr="00F75B9C" w:rsidRDefault="00BF62BF" w:rsidP="00317F00">
      <w:pPr>
        <w:spacing w:after="200"/>
        <w:rPr>
          <w:rFonts w:ascii="Arial" w:eastAsiaTheme="minorHAnsi" w:hAnsi="Arial" w:cs="Arial"/>
          <w:lang w:eastAsia="en-US"/>
        </w:rPr>
      </w:pPr>
    </w:p>
    <w:p w14:paraId="45BF68B7" w14:textId="77777777" w:rsidR="00F75B9C" w:rsidRPr="00F75B9C" w:rsidRDefault="00F75B9C" w:rsidP="00317F00">
      <w:pPr>
        <w:rPr>
          <w:rFonts w:ascii="Arial" w:hAnsi="Arial" w:cs="Arial"/>
        </w:rPr>
      </w:pPr>
    </w:p>
    <w:p w14:paraId="5B20FBD0" w14:textId="77777777" w:rsidR="00F75B9C" w:rsidRPr="00F75B9C" w:rsidRDefault="00F75B9C" w:rsidP="00317F00">
      <w:pPr>
        <w:rPr>
          <w:rFonts w:ascii="Arial" w:hAnsi="Arial" w:cs="Arial"/>
        </w:rPr>
      </w:pPr>
    </w:p>
    <w:p w14:paraId="1B693168" w14:textId="77777777" w:rsidR="00F75B9C" w:rsidRDefault="00F75B9C" w:rsidP="00317F00">
      <w:pPr>
        <w:spacing w:after="200" w:line="276" w:lineRule="auto"/>
        <w:rPr>
          <w:lang w:eastAsia="en-US"/>
        </w:rPr>
      </w:pPr>
      <w:r>
        <w:rPr>
          <w:lang w:eastAsia="en-US"/>
        </w:rPr>
        <w:br w:type="page"/>
      </w:r>
    </w:p>
    <w:p w14:paraId="2D992A44" w14:textId="77777777" w:rsidR="009373E4" w:rsidRPr="002154B3" w:rsidRDefault="00FD7201" w:rsidP="00317F00">
      <w:pPr>
        <w:jc w:val="right"/>
        <w:rPr>
          <w:rFonts w:ascii="Arial" w:eastAsiaTheme="minorHAnsi" w:hAnsi="Arial" w:cs="Arial"/>
          <w:b/>
          <w:color w:val="0070C0"/>
          <w:u w:val="single"/>
          <w:lang w:eastAsia="en-US"/>
        </w:rPr>
      </w:pPr>
      <w:hyperlink w:anchor="INDEX" w:history="1">
        <w:r w:rsidR="009373E4"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F75B9C" w:rsidRPr="00F75B9C" w14:paraId="348BE107" w14:textId="77777777" w:rsidTr="00F75B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67F7311E" w14:textId="77777777" w:rsidR="00F75B9C" w:rsidRPr="00F75B9C" w:rsidRDefault="00F75B9C" w:rsidP="00317F00">
            <w:pPr>
              <w:pStyle w:val="NoSpacing"/>
              <w:rPr>
                <w:rFonts w:ascii="Arial" w:hAnsi="Arial" w:cs="Arial"/>
                <w:b/>
                <w:sz w:val="24"/>
                <w:szCs w:val="24"/>
              </w:rPr>
            </w:pPr>
            <w:r w:rsidRPr="00F75B9C">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hideMark/>
          </w:tcPr>
          <w:p w14:paraId="11243181" w14:textId="77777777" w:rsidR="00F75B9C" w:rsidRPr="00F75B9C" w:rsidRDefault="00F75B9C" w:rsidP="00317F00">
            <w:pPr>
              <w:pStyle w:val="NoSpacing"/>
              <w:rPr>
                <w:rFonts w:ascii="Arial" w:hAnsi="Arial" w:cs="Arial"/>
                <w:b/>
                <w:sz w:val="24"/>
                <w:szCs w:val="24"/>
              </w:rPr>
            </w:pPr>
            <w:bookmarkStart w:id="57" w:name="Circumcision"/>
            <w:bookmarkEnd w:id="57"/>
            <w:r>
              <w:rPr>
                <w:rFonts w:ascii="Arial" w:hAnsi="Arial" w:cs="Arial"/>
                <w:b/>
                <w:sz w:val="24"/>
                <w:szCs w:val="24"/>
              </w:rPr>
              <w:t>Circumcision</w:t>
            </w:r>
          </w:p>
        </w:tc>
      </w:tr>
      <w:tr w:rsidR="00F75B9C" w:rsidRPr="00F75B9C" w14:paraId="08CA3E02" w14:textId="77777777"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7544A819" w14:textId="77777777" w:rsidR="00F75B9C" w:rsidRPr="00F75B9C" w:rsidRDefault="00F75B9C" w:rsidP="00317F00">
            <w:pPr>
              <w:pStyle w:val="NoSpacing"/>
              <w:rPr>
                <w:rFonts w:ascii="Arial" w:hAnsi="Arial" w:cs="Arial"/>
                <w:b/>
                <w:sz w:val="24"/>
                <w:szCs w:val="24"/>
              </w:rPr>
            </w:pPr>
            <w:r w:rsidRPr="00F75B9C">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92D050"/>
            <w:vAlign w:val="center"/>
            <w:hideMark/>
          </w:tcPr>
          <w:p w14:paraId="65F1D020" w14:textId="77777777" w:rsidR="00F75B9C" w:rsidRPr="00F75B9C" w:rsidRDefault="00B543C0" w:rsidP="00317F00">
            <w:pPr>
              <w:pStyle w:val="NoSpacing"/>
              <w:rPr>
                <w:rFonts w:ascii="Arial" w:hAnsi="Arial" w:cs="Arial"/>
                <w:b/>
                <w:noProof/>
                <w:sz w:val="24"/>
                <w:szCs w:val="24"/>
              </w:rPr>
            </w:pPr>
            <w:r>
              <w:rPr>
                <w:rFonts w:ascii="Arial" w:hAnsi="Arial" w:cs="Arial"/>
                <w:b/>
                <w:noProof/>
                <w:sz w:val="24"/>
                <w:szCs w:val="24"/>
              </w:rPr>
              <w:t>Group Prior</w:t>
            </w:r>
            <w:r w:rsidR="00F75B9C">
              <w:rPr>
                <w:rFonts w:ascii="Arial" w:hAnsi="Arial" w:cs="Arial"/>
                <w:b/>
                <w:noProof/>
                <w:sz w:val="24"/>
                <w:szCs w:val="24"/>
              </w:rPr>
              <w:t xml:space="preserve"> Approval</w:t>
            </w:r>
          </w:p>
        </w:tc>
      </w:tr>
    </w:tbl>
    <w:p w14:paraId="51B99929" w14:textId="77777777" w:rsidR="00F75B9C" w:rsidRPr="00F75B9C" w:rsidRDefault="00F75B9C" w:rsidP="00317F00">
      <w:pPr>
        <w:spacing w:before="240" w:after="200"/>
        <w:rPr>
          <w:rFonts w:ascii="Arial" w:eastAsiaTheme="minorHAnsi" w:hAnsi="Arial" w:cs="Arial"/>
          <w:lang w:eastAsia="en-US"/>
        </w:rPr>
      </w:pPr>
      <w:r w:rsidRPr="00F75B9C">
        <w:rPr>
          <w:rFonts w:ascii="Arial" w:eastAsiaTheme="minorHAnsi" w:hAnsi="Arial" w:cs="Arial"/>
          <w:lang w:eastAsia="en-US"/>
        </w:rPr>
        <w:t xml:space="preserve">Male circumcision is defined as the surgical removal of all or part of the foreskin of the penis.  </w:t>
      </w:r>
    </w:p>
    <w:p w14:paraId="583589D8" w14:textId="77777777" w:rsidR="00F75B9C" w:rsidRPr="00F75B9C" w:rsidRDefault="008349E0" w:rsidP="00317F00">
      <w:pPr>
        <w:spacing w:after="200"/>
        <w:rPr>
          <w:rFonts w:ascii="Arial" w:eastAsiaTheme="minorHAnsi" w:hAnsi="Arial" w:cs="Arial"/>
          <w:lang w:eastAsia="en-US"/>
        </w:rPr>
      </w:pPr>
      <w:r>
        <w:rPr>
          <w:rFonts w:ascii="Arial" w:eastAsiaTheme="minorHAnsi" w:hAnsi="Arial" w:cs="Arial"/>
          <w:lang w:eastAsia="en-US"/>
        </w:rPr>
        <w:t>M&amp;SECCG</w:t>
      </w:r>
      <w:r w:rsidR="002D4D28">
        <w:rPr>
          <w:rFonts w:ascii="Arial" w:eastAsiaTheme="minorHAnsi" w:hAnsi="Arial" w:cs="Arial"/>
          <w:lang w:eastAsia="en-US"/>
        </w:rPr>
        <w:t>s</w:t>
      </w:r>
      <w:r w:rsidR="00F75B9C" w:rsidRPr="00F75B9C">
        <w:rPr>
          <w:rFonts w:ascii="Arial" w:eastAsiaTheme="minorHAnsi" w:hAnsi="Arial" w:cs="Arial"/>
          <w:lang w:eastAsia="en-US"/>
        </w:rPr>
        <w:t xml:space="preserve"> commission circumcision on a restricted basis and this procedure will only be funded for therapeutic reasons if the patient meets one of the following criteria:</w:t>
      </w:r>
    </w:p>
    <w:p w14:paraId="18F5F60B" w14:textId="77777777" w:rsidR="00F75B9C" w:rsidRPr="00F75B9C" w:rsidRDefault="00F75B9C" w:rsidP="002D5540">
      <w:pPr>
        <w:pStyle w:val="ListParagraph"/>
        <w:numPr>
          <w:ilvl w:val="0"/>
          <w:numId w:val="20"/>
        </w:numPr>
        <w:spacing w:after="200"/>
        <w:rPr>
          <w:rFonts w:ascii="Arial" w:eastAsiaTheme="minorHAnsi" w:hAnsi="Arial" w:cs="Arial"/>
          <w:lang w:eastAsia="en-US"/>
        </w:rPr>
      </w:pPr>
      <w:r w:rsidRPr="00F75B9C">
        <w:rPr>
          <w:rFonts w:ascii="Arial" w:eastAsiaTheme="minorHAnsi" w:hAnsi="Arial" w:cs="Arial"/>
          <w:lang w:eastAsia="en-US"/>
        </w:rPr>
        <w:t>Suspicion or evidence of malignancy (use 2ww cancer referral pathway), dermatological disease (such as lichen planus or eczema) which is unresponsive to other treatment, where biopsy is required</w:t>
      </w:r>
      <w:r w:rsidR="00595099">
        <w:rPr>
          <w:rFonts w:ascii="Arial" w:eastAsiaTheme="minorHAnsi" w:hAnsi="Arial" w:cs="Arial"/>
          <w:lang w:eastAsia="en-US"/>
        </w:rPr>
        <w:t>,</w:t>
      </w:r>
      <w:r w:rsidRPr="00F75B9C">
        <w:rPr>
          <w:rFonts w:ascii="Arial" w:eastAsiaTheme="minorHAnsi" w:hAnsi="Arial" w:cs="Arial"/>
          <w:lang w:eastAsia="en-US"/>
        </w:rPr>
        <w:t xml:space="preserve"> and occasionally for selected patients with urinary tract infections (normally referred by a paediatrician)</w:t>
      </w:r>
    </w:p>
    <w:p w14:paraId="2EECBDEB" w14:textId="77777777" w:rsidR="00F75B9C" w:rsidRPr="00F75B9C" w:rsidRDefault="00F75B9C" w:rsidP="002D5540">
      <w:pPr>
        <w:pStyle w:val="ListParagraph"/>
        <w:numPr>
          <w:ilvl w:val="0"/>
          <w:numId w:val="20"/>
        </w:numPr>
        <w:spacing w:after="200"/>
        <w:rPr>
          <w:rFonts w:ascii="Arial" w:eastAsiaTheme="minorHAnsi" w:hAnsi="Arial" w:cs="Arial"/>
          <w:lang w:eastAsia="en-US"/>
        </w:rPr>
      </w:pPr>
      <w:r w:rsidRPr="00F75B9C">
        <w:rPr>
          <w:rFonts w:ascii="Arial" w:eastAsiaTheme="minorHAnsi" w:hAnsi="Arial" w:cs="Arial"/>
          <w:lang w:eastAsia="en-US"/>
        </w:rPr>
        <w:t>Traumatic foreskin injury where it cannot be salvaged.</w:t>
      </w:r>
    </w:p>
    <w:p w14:paraId="4B3EA382" w14:textId="77777777" w:rsidR="00F75B9C" w:rsidRPr="00F75B9C" w:rsidRDefault="00F75B9C" w:rsidP="002D5540">
      <w:pPr>
        <w:pStyle w:val="ListParagraph"/>
        <w:numPr>
          <w:ilvl w:val="0"/>
          <w:numId w:val="20"/>
        </w:numPr>
        <w:spacing w:after="200"/>
        <w:rPr>
          <w:rFonts w:ascii="Arial" w:eastAsiaTheme="minorHAnsi" w:hAnsi="Arial" w:cs="Arial"/>
          <w:lang w:eastAsia="en-US"/>
        </w:rPr>
      </w:pPr>
      <w:r w:rsidRPr="00F75B9C">
        <w:rPr>
          <w:rFonts w:ascii="Arial" w:eastAsiaTheme="minorHAnsi" w:hAnsi="Arial" w:cs="Arial"/>
          <w:lang w:eastAsia="en-US"/>
        </w:rPr>
        <w:t>Phimosis (inability to retract the foreskin due to a narrow prepucial ring) in children when associated with recurrent infection. This does NOT include normal non-retractile foreskin of childhood.</w:t>
      </w:r>
    </w:p>
    <w:p w14:paraId="3D13827A" w14:textId="77777777" w:rsidR="00F75B9C" w:rsidRPr="00F75B9C" w:rsidRDefault="00F75B9C" w:rsidP="002D5540">
      <w:pPr>
        <w:pStyle w:val="ListParagraph"/>
        <w:numPr>
          <w:ilvl w:val="0"/>
          <w:numId w:val="20"/>
        </w:numPr>
        <w:spacing w:after="200"/>
        <w:rPr>
          <w:rFonts w:ascii="Arial" w:eastAsiaTheme="minorHAnsi" w:hAnsi="Arial" w:cs="Arial"/>
          <w:lang w:eastAsia="en-US"/>
        </w:rPr>
      </w:pPr>
      <w:r w:rsidRPr="00F75B9C">
        <w:rPr>
          <w:rFonts w:ascii="Arial" w:eastAsiaTheme="minorHAnsi" w:hAnsi="Arial" w:cs="Arial"/>
          <w:lang w:eastAsia="en-US"/>
        </w:rPr>
        <w:t>Adult phimosis, usually caused by recurrent balanitis or Balanitis Xerotica Obliterans (BXO</w:t>
      </w:r>
      <w:proofErr w:type="gramStart"/>
      <w:r w:rsidRPr="00F75B9C">
        <w:rPr>
          <w:rFonts w:ascii="Arial" w:eastAsiaTheme="minorHAnsi" w:hAnsi="Arial" w:cs="Arial"/>
          <w:lang w:eastAsia="en-US"/>
        </w:rPr>
        <w:t>)(</w:t>
      </w:r>
      <w:proofErr w:type="gramEnd"/>
      <w:r w:rsidRPr="00F75B9C">
        <w:rPr>
          <w:rFonts w:ascii="Arial" w:eastAsiaTheme="minorHAnsi" w:hAnsi="Arial" w:cs="Arial"/>
          <w:lang w:eastAsia="en-US"/>
        </w:rPr>
        <w:t>chronic inflammation leading to a rigid fibrous foreskin).</w:t>
      </w:r>
    </w:p>
    <w:p w14:paraId="30814A67" w14:textId="77777777" w:rsidR="00F75B9C" w:rsidRPr="00F75B9C" w:rsidRDefault="00595099" w:rsidP="002D5540">
      <w:pPr>
        <w:pStyle w:val="ListParagraph"/>
        <w:numPr>
          <w:ilvl w:val="0"/>
          <w:numId w:val="20"/>
        </w:numPr>
        <w:spacing w:after="200"/>
        <w:rPr>
          <w:rFonts w:ascii="Arial" w:eastAsiaTheme="minorHAnsi" w:hAnsi="Arial" w:cs="Arial"/>
          <w:lang w:eastAsia="en-US"/>
        </w:rPr>
      </w:pPr>
      <w:r>
        <w:rPr>
          <w:rFonts w:ascii="Arial" w:eastAsiaTheme="minorHAnsi" w:hAnsi="Arial" w:cs="Arial"/>
          <w:lang w:eastAsia="en-US"/>
        </w:rPr>
        <w:t xml:space="preserve">Paraphimosis </w:t>
      </w:r>
      <w:r w:rsidR="00F75B9C" w:rsidRPr="00F75B9C">
        <w:rPr>
          <w:rFonts w:ascii="Arial" w:eastAsiaTheme="minorHAnsi" w:hAnsi="Arial" w:cs="Arial"/>
          <w:lang w:eastAsia="en-US"/>
        </w:rPr>
        <w:t>(inability to pull forward a retracted foreskin).</w:t>
      </w:r>
    </w:p>
    <w:p w14:paraId="6B102137" w14:textId="77777777" w:rsidR="00F75B9C" w:rsidRPr="00F75B9C" w:rsidRDefault="00F75B9C" w:rsidP="002D5540">
      <w:pPr>
        <w:pStyle w:val="ListParagraph"/>
        <w:numPr>
          <w:ilvl w:val="0"/>
          <w:numId w:val="20"/>
        </w:numPr>
        <w:spacing w:after="200"/>
        <w:rPr>
          <w:rFonts w:ascii="Arial" w:eastAsiaTheme="minorHAnsi" w:hAnsi="Arial" w:cs="Arial"/>
          <w:lang w:eastAsia="en-US"/>
        </w:rPr>
      </w:pPr>
      <w:r w:rsidRPr="00F75B9C">
        <w:rPr>
          <w:rFonts w:ascii="Arial" w:eastAsiaTheme="minorHAnsi" w:hAnsi="Arial" w:cs="Arial"/>
          <w:lang w:eastAsia="en-US"/>
        </w:rPr>
        <w:t>Balanoposthis (recurrent bacterial infection of the prepuce).</w:t>
      </w:r>
    </w:p>
    <w:p w14:paraId="64D725FA" w14:textId="77777777" w:rsidR="00F75B9C" w:rsidRPr="00F75B9C" w:rsidRDefault="00F75B9C" w:rsidP="00317F00">
      <w:pPr>
        <w:autoSpaceDE w:val="0"/>
        <w:autoSpaceDN w:val="0"/>
        <w:adjustRightInd w:val="0"/>
        <w:rPr>
          <w:rFonts w:ascii="Arial" w:eastAsiaTheme="minorHAnsi" w:hAnsi="Arial" w:cs="Arial"/>
          <w:lang w:eastAsia="en-US"/>
        </w:rPr>
      </w:pPr>
      <w:r w:rsidRPr="00F75B9C">
        <w:rPr>
          <w:rFonts w:ascii="Arial" w:eastAsiaTheme="minorHAnsi" w:hAnsi="Arial" w:cs="Arial"/>
          <w:lang w:eastAsia="en-US"/>
        </w:rPr>
        <w:t>There are several alternatives to tre</w:t>
      </w:r>
      <w:r w:rsidR="00595099">
        <w:rPr>
          <w:rFonts w:ascii="Arial" w:eastAsiaTheme="minorHAnsi" w:hAnsi="Arial" w:cs="Arial"/>
          <w:lang w:eastAsia="en-US"/>
        </w:rPr>
        <w:t>ating retraction difficulties (</w:t>
      </w:r>
      <w:proofErr w:type="gramStart"/>
      <w:r w:rsidRPr="00F75B9C">
        <w:rPr>
          <w:rFonts w:ascii="Arial" w:eastAsiaTheme="minorHAnsi" w:hAnsi="Arial" w:cs="Arial"/>
          <w:lang w:eastAsia="en-US"/>
        </w:rPr>
        <w:t>e.g.</w:t>
      </w:r>
      <w:proofErr w:type="gramEnd"/>
      <w:r w:rsidRPr="00F75B9C">
        <w:rPr>
          <w:rFonts w:ascii="Arial" w:eastAsiaTheme="minorHAnsi" w:hAnsi="Arial" w:cs="Arial"/>
          <w:lang w:eastAsia="en-US"/>
        </w:rPr>
        <w:t xml:space="preserve"> steroid creams) before circumcision is carried out. </w:t>
      </w:r>
    </w:p>
    <w:p w14:paraId="2CD8D059" w14:textId="77777777" w:rsidR="00F75B9C" w:rsidRPr="00F75B9C" w:rsidRDefault="00F75B9C" w:rsidP="00317F00">
      <w:pPr>
        <w:autoSpaceDE w:val="0"/>
        <w:autoSpaceDN w:val="0"/>
        <w:adjustRightInd w:val="0"/>
        <w:rPr>
          <w:rFonts w:ascii="Arial" w:eastAsiaTheme="minorHAnsi" w:hAnsi="Arial" w:cs="Arial"/>
          <w:lang w:eastAsia="en-US"/>
        </w:rPr>
      </w:pPr>
    </w:p>
    <w:p w14:paraId="14BDA8B9" w14:textId="77777777" w:rsidR="00F75B9C" w:rsidRDefault="00F75B9C" w:rsidP="00317F00">
      <w:pPr>
        <w:autoSpaceDE w:val="0"/>
        <w:autoSpaceDN w:val="0"/>
        <w:adjustRightInd w:val="0"/>
        <w:rPr>
          <w:rFonts w:ascii="Arial" w:eastAsiaTheme="minorHAnsi" w:hAnsi="Arial" w:cs="Arial"/>
          <w:lang w:eastAsia="en-US"/>
        </w:rPr>
      </w:pPr>
      <w:r w:rsidRPr="00F75B9C">
        <w:rPr>
          <w:rFonts w:ascii="Arial" w:eastAsiaTheme="minorHAnsi" w:hAnsi="Arial" w:cs="Arial"/>
          <w:lang w:eastAsia="en-US"/>
        </w:rPr>
        <w:t>It is important that all those performing circumcision should follow the General Me</w:t>
      </w:r>
      <w:r w:rsidR="00595099">
        <w:rPr>
          <w:rFonts w:ascii="Arial" w:eastAsiaTheme="minorHAnsi" w:hAnsi="Arial" w:cs="Arial"/>
          <w:lang w:eastAsia="en-US"/>
        </w:rPr>
        <w:t>dical Council (GMC) guidelines.</w:t>
      </w:r>
    </w:p>
    <w:p w14:paraId="4AFE7223" w14:textId="77777777" w:rsidR="00595099" w:rsidRPr="00F75B9C" w:rsidRDefault="00595099" w:rsidP="00317F00">
      <w:pPr>
        <w:autoSpaceDE w:val="0"/>
        <w:autoSpaceDN w:val="0"/>
        <w:adjustRightInd w:val="0"/>
        <w:rPr>
          <w:rFonts w:ascii="Arial" w:eastAsiaTheme="minorHAnsi" w:hAnsi="Arial" w:cs="Arial"/>
          <w:lang w:eastAsia="en-US"/>
        </w:rPr>
      </w:pPr>
    </w:p>
    <w:p w14:paraId="1E6D73A5" w14:textId="77777777" w:rsidR="00F75B9C" w:rsidRPr="00F75B9C" w:rsidRDefault="00F75B9C" w:rsidP="00317F00">
      <w:pPr>
        <w:spacing w:after="200"/>
        <w:rPr>
          <w:rFonts w:ascii="Arial" w:eastAsiaTheme="minorHAnsi" w:hAnsi="Arial" w:cs="Arial"/>
          <w:lang w:eastAsia="en-US"/>
        </w:rPr>
      </w:pPr>
      <w:r w:rsidRPr="00F75B9C">
        <w:rPr>
          <w:rFonts w:ascii="Arial" w:eastAsiaTheme="minorHAnsi" w:hAnsi="Arial" w:cs="Arial"/>
          <w:lang w:eastAsia="en-US"/>
        </w:rPr>
        <w:t xml:space="preserve">Funding for patients not meeting the above criteria will only be made available in clinically exceptional circumstances. </w:t>
      </w:r>
    </w:p>
    <w:p w14:paraId="67FA4CFE" w14:textId="77777777" w:rsidR="00710002" w:rsidRDefault="00710002" w:rsidP="00710002">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08689421" w14:textId="77777777" w:rsidR="00710002" w:rsidRDefault="00710002" w:rsidP="00710002">
      <w:pPr>
        <w:autoSpaceDE w:val="0"/>
        <w:autoSpaceDN w:val="0"/>
        <w:adjustRightInd w:val="0"/>
        <w:rPr>
          <w:rFonts w:ascii="Arial" w:eastAsiaTheme="minorHAnsi" w:hAnsi="Arial" w:cs="Arial"/>
          <w:color w:val="000000"/>
          <w:lang w:eastAsia="en-US"/>
        </w:rPr>
      </w:pPr>
    </w:p>
    <w:p w14:paraId="2F076006" w14:textId="77777777" w:rsidR="00332598" w:rsidRDefault="00226B7B" w:rsidP="00317F00">
      <w:pPr>
        <w:pStyle w:val="NoSpacing"/>
        <w:rPr>
          <w:rStyle w:val="Hyperlink"/>
          <w:rFonts w:ascii="Arial" w:hAnsi="Arial"/>
          <w:sz w:val="24"/>
          <w:szCs w:val="24"/>
          <w:u w:val="single"/>
        </w:rPr>
      </w:pPr>
      <w:r w:rsidRPr="00B272EF">
        <w:rPr>
          <w:rFonts w:ascii="Arial" w:hAnsi="Arial" w:cs="Arial"/>
          <w:color w:val="000000"/>
        </w:rPr>
        <w:t>Further information on applying for funding in exceptional clinical c</w:t>
      </w:r>
      <w:r>
        <w:rPr>
          <w:rFonts w:ascii="Arial" w:hAnsi="Arial" w:cs="Arial"/>
          <w:color w:val="000000"/>
        </w:rPr>
        <w:t>ircumstances can be found on the CCGs’ website</w:t>
      </w:r>
      <w:r w:rsidRPr="00B272EF">
        <w:rPr>
          <w:rFonts w:ascii="Arial" w:hAnsi="Arial" w:cs="Arial"/>
          <w:color w:val="000000"/>
        </w:rPr>
        <w:t>.</w:t>
      </w:r>
    </w:p>
    <w:p w14:paraId="48FB9C32" w14:textId="77777777" w:rsidR="00BB6340" w:rsidRPr="00C72AF2" w:rsidRDefault="00BB6340" w:rsidP="00317F00">
      <w:pPr>
        <w:pStyle w:val="NoSpacing"/>
        <w:rPr>
          <w:rFonts w:ascii="Arial" w:hAnsi="Arial" w:cs="Arial"/>
          <w:color w:val="000000"/>
          <w:sz w:val="24"/>
          <w:szCs w:val="24"/>
          <w:u w:val="single"/>
        </w:rPr>
      </w:pPr>
    </w:p>
    <w:p w14:paraId="77A41815" w14:textId="77777777" w:rsidR="00F75B9C" w:rsidRPr="00F75B9C" w:rsidRDefault="00F75B9C" w:rsidP="00317F00">
      <w:pPr>
        <w:spacing w:after="200" w:line="276" w:lineRule="auto"/>
        <w:rPr>
          <w:rFonts w:ascii="Arial" w:eastAsiaTheme="minorHAnsi" w:hAnsi="Arial" w:cs="Arial"/>
          <w:lang w:eastAsia="en-US"/>
        </w:rPr>
      </w:pPr>
      <w:r w:rsidRPr="00F75B9C">
        <w:rPr>
          <w:rFonts w:ascii="Arial" w:eastAsiaTheme="minorHAnsi" w:hAnsi="Arial" w:cs="Arial"/>
          <w:lang w:eastAsia="en-US"/>
        </w:rPr>
        <w:t>References:</w:t>
      </w:r>
      <w:r w:rsidR="00332598">
        <w:rPr>
          <w:rFonts w:ascii="Arial" w:eastAsiaTheme="minorHAnsi" w:hAnsi="Arial" w:cs="Arial"/>
          <w:lang w:eastAsia="en-US"/>
        </w:rPr>
        <w:br/>
      </w:r>
      <w:r w:rsidRPr="00F75B9C">
        <w:rPr>
          <w:rFonts w:ascii="Arial" w:eastAsiaTheme="minorHAnsi" w:hAnsi="Arial" w:cs="Arial"/>
          <w:lang w:eastAsia="en-US"/>
        </w:rPr>
        <w:t>British Medical Association. The law and ethics of male circumcision: guidance for doctors. London: BMA,2006</w:t>
      </w:r>
    </w:p>
    <w:p w14:paraId="6D3CC960" w14:textId="77777777" w:rsidR="00F75B9C" w:rsidRPr="00761368" w:rsidRDefault="00F75B9C" w:rsidP="00317F00">
      <w:pPr>
        <w:spacing w:after="200" w:line="276" w:lineRule="auto"/>
        <w:rPr>
          <w:rFonts w:ascii="Arial" w:eastAsiaTheme="minorHAnsi" w:hAnsi="Arial" w:cs="Arial"/>
          <w:u w:val="single"/>
          <w:lang w:eastAsia="en-US"/>
        </w:rPr>
      </w:pPr>
      <w:r w:rsidRPr="00F75B9C">
        <w:rPr>
          <w:rFonts w:ascii="Arial" w:eastAsiaTheme="minorHAnsi" w:hAnsi="Arial" w:cs="Arial"/>
          <w:lang w:eastAsia="en-US"/>
        </w:rPr>
        <w:t>Patient Information:</w:t>
      </w:r>
      <w:r w:rsidR="00332598">
        <w:rPr>
          <w:rFonts w:ascii="Arial" w:eastAsiaTheme="minorHAnsi" w:hAnsi="Arial" w:cs="Arial"/>
          <w:lang w:eastAsia="en-US"/>
        </w:rPr>
        <w:br/>
      </w:r>
      <w:hyperlink r:id="rId52" w:history="1">
        <w:r w:rsidR="00BB6340" w:rsidRPr="00761368">
          <w:rPr>
            <w:rStyle w:val="Hyperlink"/>
            <w:rFonts w:ascii="Arial" w:eastAsiaTheme="minorHAnsi" w:hAnsi="Arial"/>
            <w:u w:val="single"/>
            <w:lang w:eastAsia="en-US"/>
          </w:rPr>
          <w:t>https://www.nhs.uk/conditions/circumcision-in-men/</w:t>
        </w:r>
      </w:hyperlink>
    </w:p>
    <w:p w14:paraId="50064982" w14:textId="77777777" w:rsidR="006D5B25" w:rsidRDefault="006D5B25" w:rsidP="00317F00">
      <w:pPr>
        <w:pStyle w:val="NoSpacing"/>
        <w:rPr>
          <w:rFonts w:ascii="Arial" w:hAnsi="Arial" w:cs="Arial"/>
          <w:sz w:val="24"/>
          <w:szCs w:val="24"/>
          <w:lang w:val="en-US"/>
        </w:rPr>
      </w:pPr>
    </w:p>
    <w:p w14:paraId="1C3ECDC8" w14:textId="77777777" w:rsidR="00F75B9C" w:rsidRDefault="00F75B9C" w:rsidP="00317F00">
      <w:pPr>
        <w:spacing w:after="200" w:line="276" w:lineRule="auto"/>
        <w:rPr>
          <w:lang w:eastAsia="en-US"/>
        </w:rPr>
      </w:pPr>
      <w:r>
        <w:rPr>
          <w:lang w:eastAsia="en-US"/>
        </w:rPr>
        <w:br w:type="page"/>
      </w:r>
    </w:p>
    <w:p w14:paraId="3069250F" w14:textId="77777777" w:rsidR="009373E4" w:rsidRPr="002154B3" w:rsidRDefault="00FD7201" w:rsidP="00317F00">
      <w:pPr>
        <w:jc w:val="right"/>
        <w:rPr>
          <w:rFonts w:ascii="Arial" w:eastAsiaTheme="minorHAnsi" w:hAnsi="Arial" w:cs="Arial"/>
          <w:b/>
          <w:color w:val="0070C0"/>
          <w:u w:val="single"/>
          <w:lang w:eastAsia="en-US"/>
        </w:rPr>
      </w:pPr>
      <w:hyperlink w:anchor="INDEX" w:history="1">
        <w:r w:rsidR="009373E4"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F75B9C" w:rsidRPr="00F75B9C" w14:paraId="1CF73510" w14:textId="77777777" w:rsidTr="00F75B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4CBF7B27" w14:textId="77777777" w:rsidR="00F75B9C" w:rsidRPr="00F75B9C" w:rsidRDefault="00F75B9C" w:rsidP="00317F00">
            <w:pPr>
              <w:pStyle w:val="NoSpacing"/>
              <w:rPr>
                <w:rFonts w:ascii="Arial" w:hAnsi="Arial" w:cs="Arial"/>
                <w:b/>
                <w:sz w:val="24"/>
                <w:szCs w:val="24"/>
              </w:rPr>
            </w:pPr>
            <w:r w:rsidRPr="00F75B9C">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hideMark/>
          </w:tcPr>
          <w:p w14:paraId="68E464AD" w14:textId="77777777" w:rsidR="00F75B9C" w:rsidRPr="00F75B9C" w:rsidRDefault="002C4C7F" w:rsidP="00317F00">
            <w:pPr>
              <w:pStyle w:val="NoSpacing"/>
              <w:rPr>
                <w:rFonts w:ascii="Arial" w:hAnsi="Arial" w:cs="Arial"/>
                <w:b/>
                <w:sz w:val="24"/>
                <w:szCs w:val="24"/>
              </w:rPr>
            </w:pPr>
            <w:bookmarkStart w:id="58" w:name="ComplementaryandAlternativeTherapies"/>
            <w:bookmarkEnd w:id="58"/>
            <w:r>
              <w:rPr>
                <w:rFonts w:ascii="Arial" w:hAnsi="Arial" w:cs="Arial"/>
                <w:b/>
                <w:sz w:val="24"/>
                <w:szCs w:val="24"/>
              </w:rPr>
              <w:t xml:space="preserve">Complementary and Alternative </w:t>
            </w:r>
            <w:r w:rsidR="00F75B9C">
              <w:rPr>
                <w:rFonts w:ascii="Arial" w:hAnsi="Arial" w:cs="Arial"/>
                <w:b/>
                <w:sz w:val="24"/>
                <w:szCs w:val="24"/>
              </w:rPr>
              <w:t>Therapies</w:t>
            </w:r>
          </w:p>
        </w:tc>
      </w:tr>
      <w:tr w:rsidR="00F75B9C" w:rsidRPr="00F75B9C" w14:paraId="3BD88869" w14:textId="77777777"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52BB7616" w14:textId="77777777" w:rsidR="00F75B9C" w:rsidRPr="00F75B9C" w:rsidRDefault="00F75B9C" w:rsidP="00317F00">
            <w:pPr>
              <w:pStyle w:val="NoSpacing"/>
              <w:rPr>
                <w:rFonts w:ascii="Arial" w:hAnsi="Arial" w:cs="Arial"/>
                <w:b/>
                <w:sz w:val="24"/>
                <w:szCs w:val="24"/>
              </w:rPr>
            </w:pPr>
            <w:r w:rsidRPr="00F75B9C">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hideMark/>
          </w:tcPr>
          <w:p w14:paraId="7CAE0A92" w14:textId="77777777" w:rsidR="00F75B9C" w:rsidRPr="00F75B9C" w:rsidRDefault="00F75B9C" w:rsidP="00710002">
            <w:pPr>
              <w:pStyle w:val="NoSpacing"/>
              <w:rPr>
                <w:rFonts w:ascii="Arial" w:hAnsi="Arial" w:cs="Arial"/>
                <w:b/>
                <w:noProof/>
                <w:sz w:val="24"/>
                <w:szCs w:val="24"/>
              </w:rPr>
            </w:pPr>
            <w:r w:rsidRPr="00F75B9C">
              <w:rPr>
                <w:rFonts w:ascii="Arial" w:hAnsi="Arial" w:cs="Arial"/>
                <w:b/>
                <w:noProof/>
                <w:sz w:val="24"/>
                <w:szCs w:val="24"/>
              </w:rPr>
              <w:t>Not Funded</w:t>
            </w:r>
          </w:p>
        </w:tc>
      </w:tr>
    </w:tbl>
    <w:p w14:paraId="7CF60A45" w14:textId="77777777" w:rsidR="00F75B9C" w:rsidRDefault="00F75B9C" w:rsidP="00317F00">
      <w:pPr>
        <w:rPr>
          <w:lang w:eastAsia="en-US"/>
        </w:rPr>
      </w:pPr>
    </w:p>
    <w:p w14:paraId="05F4E903" w14:textId="77777777" w:rsidR="00F75B9C" w:rsidRDefault="008349E0" w:rsidP="00317F00">
      <w:pPr>
        <w:autoSpaceDE w:val="0"/>
        <w:autoSpaceDN w:val="0"/>
        <w:adjustRightInd w:val="0"/>
        <w:rPr>
          <w:rFonts w:ascii="Arial" w:hAnsi="Arial" w:cs="Arial"/>
          <w:color w:val="000000"/>
        </w:rPr>
      </w:pPr>
      <w:r>
        <w:rPr>
          <w:rFonts w:ascii="Arial" w:hAnsi="Arial" w:cs="Arial"/>
          <w:color w:val="000000"/>
        </w:rPr>
        <w:t>M&amp;SECCGS</w:t>
      </w:r>
      <w:r w:rsidR="00DE28DF">
        <w:rPr>
          <w:rFonts w:ascii="Arial" w:hAnsi="Arial" w:cs="Arial"/>
          <w:color w:val="000000"/>
        </w:rPr>
        <w:t xml:space="preserve">s </w:t>
      </w:r>
      <w:r w:rsidR="00F75B9C" w:rsidRPr="002F5EC5">
        <w:rPr>
          <w:rFonts w:ascii="Arial" w:hAnsi="Arial" w:cs="Arial"/>
          <w:color w:val="000000"/>
        </w:rPr>
        <w:t>do not fund standalone treatment</w:t>
      </w:r>
      <w:r w:rsidR="00C63370">
        <w:rPr>
          <w:rFonts w:ascii="Arial" w:hAnsi="Arial" w:cs="Arial"/>
          <w:color w:val="000000"/>
        </w:rPr>
        <w:t>s</w:t>
      </w:r>
      <w:r w:rsidR="00F75B9C" w:rsidRPr="002F5EC5">
        <w:rPr>
          <w:rFonts w:ascii="Arial" w:hAnsi="Arial" w:cs="Arial"/>
          <w:color w:val="000000"/>
        </w:rPr>
        <w:t xml:space="preserve"> </w:t>
      </w:r>
      <w:r w:rsidR="00C63370">
        <w:rPr>
          <w:rFonts w:ascii="Arial" w:hAnsi="Arial" w:cs="Arial"/>
          <w:color w:val="000000"/>
        </w:rPr>
        <w:t xml:space="preserve">using </w:t>
      </w:r>
      <w:r w:rsidR="00F75B9C" w:rsidRPr="002F5EC5">
        <w:rPr>
          <w:rFonts w:ascii="Arial" w:hAnsi="Arial" w:cs="Arial"/>
          <w:color w:val="000000"/>
        </w:rPr>
        <w:t xml:space="preserve">complementary or alternative therapies.  This restriction applies equally to primary and secondary care provision, and GPs </w:t>
      </w:r>
      <w:r w:rsidR="00F75B9C" w:rsidRPr="002F5EC5">
        <w:rPr>
          <w:rFonts w:ascii="Arial" w:hAnsi="Arial" w:cs="Arial"/>
          <w:b/>
          <w:color w:val="000000"/>
        </w:rPr>
        <w:t>must not</w:t>
      </w:r>
      <w:r w:rsidR="00F75B9C" w:rsidRPr="002F5EC5">
        <w:rPr>
          <w:rFonts w:ascii="Arial" w:hAnsi="Arial" w:cs="Arial"/>
          <w:color w:val="000000"/>
        </w:rPr>
        <w:t xml:space="preserve"> prescribe such products</w:t>
      </w:r>
      <w:r w:rsidR="00C63370">
        <w:rPr>
          <w:rFonts w:ascii="Arial" w:hAnsi="Arial" w:cs="Arial"/>
          <w:color w:val="000000"/>
        </w:rPr>
        <w:t xml:space="preserve"> </w:t>
      </w:r>
      <w:proofErr w:type="gramStart"/>
      <w:r w:rsidR="00C63370">
        <w:rPr>
          <w:rFonts w:ascii="Arial" w:hAnsi="Arial" w:cs="Arial"/>
          <w:color w:val="000000"/>
        </w:rPr>
        <w:t>e.g.</w:t>
      </w:r>
      <w:proofErr w:type="gramEnd"/>
      <w:r w:rsidR="00C63370">
        <w:rPr>
          <w:rFonts w:ascii="Arial" w:hAnsi="Arial" w:cs="Arial"/>
          <w:color w:val="000000"/>
        </w:rPr>
        <w:t xml:space="preserve"> homeopathic remedies/supplements/desensitising injections </w:t>
      </w:r>
      <w:r w:rsidR="00F75B9C" w:rsidRPr="002F5EC5">
        <w:rPr>
          <w:rFonts w:ascii="Arial" w:hAnsi="Arial" w:cs="Arial"/>
          <w:color w:val="000000"/>
        </w:rPr>
        <w:t>on FP10s.</w:t>
      </w:r>
      <w:r w:rsidR="00C81DF4">
        <w:rPr>
          <w:rFonts w:ascii="Arial" w:hAnsi="Arial" w:cs="Arial"/>
          <w:color w:val="000000"/>
        </w:rPr>
        <w:t xml:space="preserve">  This list is not exhaustive </w:t>
      </w:r>
      <w:r w:rsidR="00F64E8C">
        <w:rPr>
          <w:rFonts w:ascii="Arial" w:hAnsi="Arial" w:cs="Arial"/>
          <w:color w:val="000000"/>
        </w:rPr>
        <w:t>but provides</w:t>
      </w:r>
      <w:r w:rsidR="00C81DF4">
        <w:rPr>
          <w:rFonts w:ascii="Arial" w:hAnsi="Arial" w:cs="Arial"/>
          <w:color w:val="000000"/>
        </w:rPr>
        <w:t xml:space="preserve"> examples.</w:t>
      </w:r>
    </w:p>
    <w:p w14:paraId="1F9BD9F4" w14:textId="77777777" w:rsidR="002D4D28" w:rsidRDefault="002D4D28" w:rsidP="00317F00">
      <w:pPr>
        <w:autoSpaceDE w:val="0"/>
        <w:autoSpaceDN w:val="0"/>
        <w:adjustRightInd w:val="0"/>
        <w:rPr>
          <w:rFonts w:ascii="Arial" w:hAnsi="Arial" w:cs="Arial"/>
          <w:color w:val="000000"/>
        </w:rPr>
      </w:pPr>
    </w:p>
    <w:p w14:paraId="39053285" w14:textId="77777777" w:rsidR="002D4D28" w:rsidRPr="005238DB" w:rsidRDefault="002D4D28" w:rsidP="00317F00">
      <w:pPr>
        <w:rPr>
          <w:rFonts w:ascii="Arial" w:eastAsiaTheme="minorHAnsi" w:hAnsi="Arial" w:cs="Arial"/>
          <w:i/>
          <w:sz w:val="20"/>
          <w:szCs w:val="20"/>
          <w:u w:val="single"/>
          <w:lang w:eastAsia="en-US"/>
        </w:rPr>
      </w:pPr>
      <w:r w:rsidRPr="002D4D28">
        <w:rPr>
          <w:rFonts w:ascii="Arial" w:eastAsiaTheme="minorHAnsi" w:hAnsi="Arial" w:cs="Arial"/>
          <w:i/>
          <w:sz w:val="20"/>
          <w:szCs w:val="20"/>
          <w:u w:val="single"/>
          <w:lang w:eastAsia="en-US"/>
        </w:rPr>
        <w:t>Acupuncture</w:t>
      </w:r>
    </w:p>
    <w:p w14:paraId="176FD9BB" w14:textId="77777777" w:rsidR="002D4D28" w:rsidRPr="002D4D28" w:rsidRDefault="002D4D28" w:rsidP="00317F00">
      <w:pPr>
        <w:rPr>
          <w:rFonts w:ascii="Arial" w:eastAsiaTheme="minorHAnsi" w:hAnsi="Arial" w:cs="Arial"/>
          <w:i/>
          <w:sz w:val="20"/>
          <w:szCs w:val="20"/>
          <w:u w:val="single"/>
          <w:lang w:eastAsia="en-US"/>
        </w:rPr>
      </w:pPr>
      <w:r w:rsidRPr="002D4D28">
        <w:rPr>
          <w:rFonts w:ascii="Arial" w:eastAsiaTheme="minorHAnsi" w:hAnsi="Arial" w:cs="Arial"/>
          <w:i/>
          <w:sz w:val="20"/>
          <w:szCs w:val="20"/>
          <w:u w:val="single"/>
          <w:lang w:eastAsia="en-US"/>
        </w:rPr>
        <w:t>Osteopathy</w:t>
      </w:r>
    </w:p>
    <w:p w14:paraId="3900A45D" w14:textId="77777777" w:rsidR="002D4D28" w:rsidRPr="002D4D28" w:rsidRDefault="002D4D28" w:rsidP="002D5540">
      <w:pPr>
        <w:numPr>
          <w:ilvl w:val="0"/>
          <w:numId w:val="90"/>
        </w:numPr>
        <w:rPr>
          <w:rFonts w:ascii="Arial" w:eastAsiaTheme="minorHAnsi" w:hAnsi="Arial" w:cs="Arial"/>
          <w:sz w:val="20"/>
          <w:szCs w:val="20"/>
          <w:lang w:eastAsia="en-US"/>
        </w:rPr>
      </w:pPr>
      <w:r w:rsidRPr="002D4D28">
        <w:rPr>
          <w:rFonts w:ascii="Arial" w:eastAsiaTheme="minorHAnsi" w:hAnsi="Arial" w:cs="Arial"/>
          <w:sz w:val="20"/>
          <w:szCs w:val="20"/>
          <w:lang w:eastAsia="en-US"/>
        </w:rPr>
        <w:t>Children with spastic cerebral palsy</w:t>
      </w:r>
    </w:p>
    <w:p w14:paraId="68AE5DEC" w14:textId="77777777" w:rsidR="002D4D28" w:rsidRPr="002D4D28" w:rsidRDefault="002D4D28" w:rsidP="002D5540">
      <w:pPr>
        <w:numPr>
          <w:ilvl w:val="0"/>
          <w:numId w:val="90"/>
        </w:numPr>
        <w:rPr>
          <w:rFonts w:ascii="Arial" w:eastAsiaTheme="minorHAnsi" w:hAnsi="Arial" w:cs="Arial"/>
          <w:sz w:val="20"/>
          <w:szCs w:val="20"/>
          <w:lang w:eastAsia="en-US"/>
        </w:rPr>
      </w:pPr>
      <w:r w:rsidRPr="002D4D28">
        <w:rPr>
          <w:rFonts w:ascii="Arial" w:eastAsiaTheme="minorHAnsi" w:hAnsi="Arial" w:cs="Arial"/>
          <w:sz w:val="20"/>
          <w:szCs w:val="20"/>
          <w:lang w:eastAsia="en-US"/>
        </w:rPr>
        <w:t>Paediatric dysfunctional voiding</w:t>
      </w:r>
    </w:p>
    <w:p w14:paraId="04561449" w14:textId="77777777" w:rsidR="002D4D28" w:rsidRPr="002D4D28" w:rsidRDefault="002D4D28" w:rsidP="002D5540">
      <w:pPr>
        <w:numPr>
          <w:ilvl w:val="0"/>
          <w:numId w:val="90"/>
        </w:numPr>
        <w:rPr>
          <w:rFonts w:ascii="Arial" w:eastAsiaTheme="minorHAnsi" w:hAnsi="Arial" w:cs="Arial"/>
          <w:sz w:val="20"/>
          <w:szCs w:val="20"/>
          <w:lang w:eastAsia="en-US"/>
        </w:rPr>
      </w:pPr>
      <w:r w:rsidRPr="002D4D28">
        <w:rPr>
          <w:rFonts w:ascii="Arial" w:eastAsiaTheme="minorHAnsi" w:hAnsi="Arial" w:cs="Arial"/>
          <w:sz w:val="20"/>
          <w:szCs w:val="20"/>
          <w:lang w:eastAsia="en-US"/>
        </w:rPr>
        <w:t>Adults with Lumber or Cervical pain not warranting surgical referral.</w:t>
      </w:r>
    </w:p>
    <w:p w14:paraId="7554D70F" w14:textId="77777777" w:rsidR="002D4D28" w:rsidRPr="002D4D28" w:rsidRDefault="002D4D28" w:rsidP="002D5540">
      <w:pPr>
        <w:numPr>
          <w:ilvl w:val="0"/>
          <w:numId w:val="90"/>
        </w:numPr>
        <w:rPr>
          <w:rFonts w:ascii="Arial" w:eastAsiaTheme="minorHAnsi" w:hAnsi="Arial" w:cs="Arial"/>
          <w:sz w:val="20"/>
          <w:szCs w:val="20"/>
          <w:lang w:eastAsia="en-US"/>
        </w:rPr>
      </w:pPr>
      <w:r w:rsidRPr="002D4D28">
        <w:rPr>
          <w:rFonts w:ascii="Arial" w:eastAsiaTheme="minorHAnsi" w:hAnsi="Arial" w:cs="Arial"/>
          <w:sz w:val="20"/>
          <w:szCs w:val="20"/>
          <w:lang w:eastAsia="en-US"/>
        </w:rPr>
        <w:t>Adults with large joint pain as part of a care pathway that may lead to joint replacement.</w:t>
      </w:r>
    </w:p>
    <w:p w14:paraId="52CB5089" w14:textId="77777777" w:rsidR="002D4D28" w:rsidRPr="002D4D28" w:rsidRDefault="002D4D28" w:rsidP="00317F00">
      <w:pPr>
        <w:rPr>
          <w:rFonts w:ascii="Arial" w:eastAsiaTheme="minorHAnsi" w:hAnsi="Arial" w:cs="Arial"/>
          <w:sz w:val="20"/>
          <w:szCs w:val="20"/>
          <w:lang w:eastAsia="en-US"/>
        </w:rPr>
      </w:pPr>
      <w:r w:rsidRPr="002D4D28">
        <w:rPr>
          <w:rFonts w:ascii="Arial" w:eastAsiaTheme="minorHAnsi" w:hAnsi="Arial" w:cs="Arial"/>
          <w:i/>
          <w:sz w:val="20"/>
          <w:szCs w:val="20"/>
          <w:u w:val="single"/>
          <w:lang w:eastAsia="en-US"/>
        </w:rPr>
        <w:t>Biofeedback</w:t>
      </w:r>
      <w:r w:rsidRPr="002D4D28">
        <w:rPr>
          <w:rFonts w:ascii="Arial" w:eastAsiaTheme="minorHAnsi" w:hAnsi="Arial" w:cs="Arial"/>
          <w:sz w:val="20"/>
          <w:szCs w:val="20"/>
          <w:lang w:eastAsia="en-US"/>
        </w:rPr>
        <w:t>, for:</w:t>
      </w:r>
    </w:p>
    <w:p w14:paraId="5CDD7BCC" w14:textId="77777777" w:rsidR="002D4D28" w:rsidRPr="002D4D28" w:rsidRDefault="002D4D28" w:rsidP="002D5540">
      <w:pPr>
        <w:numPr>
          <w:ilvl w:val="0"/>
          <w:numId w:val="91"/>
        </w:numPr>
        <w:rPr>
          <w:rFonts w:ascii="Arial" w:eastAsiaTheme="minorHAnsi" w:hAnsi="Arial" w:cs="Arial"/>
          <w:sz w:val="20"/>
          <w:szCs w:val="20"/>
          <w:lang w:eastAsia="en-US"/>
        </w:rPr>
      </w:pPr>
      <w:r w:rsidRPr="002D4D28">
        <w:rPr>
          <w:rFonts w:ascii="Arial" w:eastAsiaTheme="minorHAnsi" w:hAnsi="Arial" w:cs="Arial"/>
          <w:sz w:val="20"/>
          <w:szCs w:val="20"/>
          <w:lang w:eastAsia="en-US"/>
        </w:rPr>
        <w:t>Chronic constipation (biofeedback is the primary treatment option for patients with dyssynergic defecation).</w:t>
      </w:r>
    </w:p>
    <w:p w14:paraId="37E32DC2" w14:textId="77777777" w:rsidR="002D4D28" w:rsidRPr="002D4D28" w:rsidRDefault="002D4D28" w:rsidP="002D5540">
      <w:pPr>
        <w:numPr>
          <w:ilvl w:val="0"/>
          <w:numId w:val="91"/>
        </w:numPr>
        <w:rPr>
          <w:rFonts w:ascii="Arial" w:eastAsiaTheme="minorHAnsi" w:hAnsi="Arial" w:cs="Arial"/>
          <w:sz w:val="20"/>
          <w:szCs w:val="20"/>
          <w:lang w:eastAsia="en-US"/>
        </w:rPr>
      </w:pPr>
      <w:r w:rsidRPr="002D4D28">
        <w:rPr>
          <w:rFonts w:ascii="Arial" w:eastAsiaTheme="minorHAnsi" w:hAnsi="Arial" w:cs="Arial"/>
          <w:sz w:val="20"/>
          <w:szCs w:val="20"/>
          <w:lang w:eastAsia="en-US"/>
        </w:rPr>
        <w:t>Irritable bowel syndrome.</w:t>
      </w:r>
    </w:p>
    <w:p w14:paraId="215F2D7E" w14:textId="77777777" w:rsidR="002D4D28" w:rsidRPr="002D4D28" w:rsidRDefault="002D4D28" w:rsidP="002D5540">
      <w:pPr>
        <w:numPr>
          <w:ilvl w:val="0"/>
          <w:numId w:val="91"/>
        </w:numPr>
        <w:rPr>
          <w:rFonts w:ascii="Arial" w:eastAsiaTheme="minorHAnsi" w:hAnsi="Arial" w:cs="Arial"/>
          <w:sz w:val="20"/>
          <w:szCs w:val="20"/>
          <w:lang w:eastAsia="en-US"/>
        </w:rPr>
      </w:pPr>
      <w:r w:rsidRPr="002D4D28">
        <w:rPr>
          <w:rFonts w:ascii="Arial" w:eastAsiaTheme="minorHAnsi" w:hAnsi="Arial" w:cs="Arial"/>
          <w:sz w:val="20"/>
          <w:szCs w:val="20"/>
          <w:lang w:eastAsia="en-US"/>
        </w:rPr>
        <w:t>Levator ani syndrome.</w:t>
      </w:r>
    </w:p>
    <w:p w14:paraId="5B60EF39" w14:textId="77777777" w:rsidR="002D4D28" w:rsidRPr="002D4D28" w:rsidRDefault="002D4D28" w:rsidP="002D5540">
      <w:pPr>
        <w:numPr>
          <w:ilvl w:val="0"/>
          <w:numId w:val="91"/>
        </w:numPr>
        <w:rPr>
          <w:rFonts w:ascii="Arial" w:eastAsiaTheme="minorHAnsi" w:hAnsi="Arial" w:cs="Arial"/>
          <w:sz w:val="20"/>
          <w:szCs w:val="20"/>
          <w:lang w:eastAsia="en-US"/>
        </w:rPr>
      </w:pPr>
      <w:r w:rsidRPr="002D4D28">
        <w:rPr>
          <w:rFonts w:ascii="Arial" w:eastAsiaTheme="minorHAnsi" w:hAnsi="Arial" w:cs="Arial"/>
          <w:sz w:val="20"/>
          <w:szCs w:val="20"/>
          <w:lang w:eastAsia="en-US"/>
        </w:rPr>
        <w:t>Migraine and tension headaches (muscle, thermal or skin biofeedback</w:t>
      </w:r>
      <w:proofErr w:type="gramStart"/>
      <w:r w:rsidRPr="002D4D28">
        <w:rPr>
          <w:rFonts w:ascii="Arial" w:eastAsiaTheme="minorHAnsi" w:hAnsi="Arial" w:cs="Arial"/>
          <w:sz w:val="20"/>
          <w:szCs w:val="20"/>
          <w:lang w:eastAsia="en-US"/>
        </w:rPr>
        <w:t>);</w:t>
      </w:r>
      <w:proofErr w:type="gramEnd"/>
    </w:p>
    <w:p w14:paraId="30C63D3E" w14:textId="77777777" w:rsidR="002D4D28" w:rsidRPr="002D4D28" w:rsidRDefault="002D4D28" w:rsidP="002D5540">
      <w:pPr>
        <w:numPr>
          <w:ilvl w:val="0"/>
          <w:numId w:val="91"/>
        </w:numPr>
        <w:rPr>
          <w:rFonts w:ascii="Arial" w:eastAsiaTheme="minorHAnsi" w:hAnsi="Arial" w:cs="Arial"/>
          <w:sz w:val="20"/>
          <w:szCs w:val="20"/>
          <w:lang w:eastAsia="en-US"/>
        </w:rPr>
      </w:pPr>
      <w:r w:rsidRPr="002D4D28">
        <w:rPr>
          <w:rFonts w:ascii="Arial" w:eastAsiaTheme="minorHAnsi" w:hAnsi="Arial" w:cs="Arial"/>
          <w:sz w:val="20"/>
          <w:szCs w:val="20"/>
          <w:lang w:eastAsia="en-US"/>
        </w:rPr>
        <w:t>Neuromuscular rehabilitation of stroke and traumatic brain injury (TBI) (policy does not cover neuromuscular electrical stimulators).</w:t>
      </w:r>
    </w:p>
    <w:p w14:paraId="40283DB4" w14:textId="77777777" w:rsidR="002D4D28" w:rsidRPr="002D4D28" w:rsidRDefault="002D4D28" w:rsidP="002D5540">
      <w:pPr>
        <w:numPr>
          <w:ilvl w:val="0"/>
          <w:numId w:val="91"/>
        </w:numPr>
        <w:rPr>
          <w:rFonts w:ascii="Arial" w:eastAsiaTheme="minorHAnsi" w:hAnsi="Arial" w:cs="Arial"/>
          <w:sz w:val="20"/>
          <w:szCs w:val="20"/>
          <w:lang w:eastAsia="en-US"/>
        </w:rPr>
      </w:pPr>
      <w:r w:rsidRPr="002D4D28">
        <w:rPr>
          <w:rFonts w:ascii="Arial" w:eastAsiaTheme="minorHAnsi" w:hAnsi="Arial" w:cs="Arial"/>
          <w:sz w:val="20"/>
          <w:szCs w:val="20"/>
          <w:lang w:eastAsia="en-US"/>
        </w:rPr>
        <w:t>Raynaud's disease.</w:t>
      </w:r>
    </w:p>
    <w:p w14:paraId="62D3F57C" w14:textId="77777777" w:rsidR="002D4D28" w:rsidRPr="002D4D28" w:rsidRDefault="002D4D28" w:rsidP="002D5540">
      <w:pPr>
        <w:numPr>
          <w:ilvl w:val="0"/>
          <w:numId w:val="91"/>
        </w:numPr>
        <w:rPr>
          <w:rFonts w:ascii="Arial" w:eastAsiaTheme="minorHAnsi" w:hAnsi="Arial" w:cs="Arial"/>
          <w:sz w:val="20"/>
          <w:szCs w:val="20"/>
          <w:lang w:eastAsia="en-US"/>
        </w:rPr>
      </w:pPr>
      <w:r w:rsidRPr="002D4D28">
        <w:rPr>
          <w:rFonts w:ascii="Arial" w:eastAsiaTheme="minorHAnsi" w:hAnsi="Arial" w:cs="Arial"/>
          <w:sz w:val="20"/>
          <w:szCs w:val="20"/>
          <w:lang w:eastAsia="en-US"/>
        </w:rPr>
        <w:t>Refractory severe subjective tinnitus – See Tinnitus.</w:t>
      </w:r>
    </w:p>
    <w:p w14:paraId="787D80BE" w14:textId="77777777" w:rsidR="002D4D28" w:rsidRPr="002D4D28" w:rsidRDefault="002D4D28" w:rsidP="002D5540">
      <w:pPr>
        <w:numPr>
          <w:ilvl w:val="0"/>
          <w:numId w:val="91"/>
        </w:numPr>
        <w:rPr>
          <w:rFonts w:ascii="Arial" w:eastAsiaTheme="minorHAnsi" w:hAnsi="Arial" w:cs="Arial"/>
          <w:sz w:val="20"/>
          <w:szCs w:val="20"/>
          <w:lang w:eastAsia="en-US"/>
        </w:rPr>
      </w:pPr>
      <w:r w:rsidRPr="002D4D28">
        <w:rPr>
          <w:rFonts w:ascii="Arial" w:eastAsiaTheme="minorHAnsi" w:hAnsi="Arial" w:cs="Arial"/>
          <w:sz w:val="20"/>
          <w:szCs w:val="20"/>
          <w:lang w:eastAsia="en-US"/>
        </w:rPr>
        <w:t>Temporomandibular joint (TMJ) syndrome – See TMJ.</w:t>
      </w:r>
    </w:p>
    <w:p w14:paraId="01C0EC0B" w14:textId="77777777" w:rsidR="002D4D28" w:rsidRPr="002D4D28" w:rsidRDefault="002D4D28" w:rsidP="002D5540">
      <w:pPr>
        <w:numPr>
          <w:ilvl w:val="0"/>
          <w:numId w:val="91"/>
        </w:numPr>
        <w:rPr>
          <w:rFonts w:ascii="Arial" w:eastAsiaTheme="minorHAnsi" w:hAnsi="Arial" w:cs="Arial"/>
          <w:sz w:val="20"/>
          <w:szCs w:val="20"/>
          <w:lang w:eastAsia="en-US"/>
        </w:rPr>
      </w:pPr>
      <w:r w:rsidRPr="002D4D28">
        <w:rPr>
          <w:rFonts w:ascii="Arial" w:eastAsiaTheme="minorHAnsi" w:hAnsi="Arial" w:cs="Arial"/>
          <w:sz w:val="20"/>
          <w:szCs w:val="20"/>
          <w:lang w:eastAsia="en-US"/>
        </w:rPr>
        <w:t>Urinary incontinence.</w:t>
      </w:r>
    </w:p>
    <w:p w14:paraId="612C0E94" w14:textId="77777777" w:rsidR="002D4D28" w:rsidRPr="002D4D28" w:rsidRDefault="002D4D28" w:rsidP="00317F00">
      <w:pPr>
        <w:rPr>
          <w:rFonts w:ascii="Arial" w:eastAsiaTheme="minorHAnsi" w:hAnsi="Arial" w:cs="Arial"/>
          <w:i/>
          <w:sz w:val="20"/>
          <w:szCs w:val="20"/>
          <w:u w:val="single"/>
          <w:lang w:eastAsia="en-US"/>
        </w:rPr>
      </w:pPr>
      <w:r w:rsidRPr="002D4D28">
        <w:rPr>
          <w:rFonts w:ascii="Arial" w:eastAsiaTheme="minorHAnsi" w:hAnsi="Arial" w:cs="Arial"/>
          <w:i/>
          <w:sz w:val="20"/>
          <w:szCs w:val="20"/>
          <w:u w:val="single"/>
          <w:lang w:eastAsia="en-US"/>
        </w:rPr>
        <w:t>Electrical stimulation</w:t>
      </w:r>
    </w:p>
    <w:p w14:paraId="72382087" w14:textId="77777777" w:rsidR="002D4D28" w:rsidRPr="002D4D28" w:rsidRDefault="002D4D28" w:rsidP="00317F00">
      <w:pPr>
        <w:rPr>
          <w:rFonts w:ascii="Arial" w:eastAsiaTheme="minorHAnsi" w:hAnsi="Arial" w:cs="Arial"/>
          <w:sz w:val="20"/>
          <w:szCs w:val="20"/>
          <w:lang w:eastAsia="en-US"/>
        </w:rPr>
      </w:pPr>
      <w:r w:rsidRPr="002D4D28">
        <w:rPr>
          <w:rFonts w:ascii="Arial" w:eastAsiaTheme="minorHAnsi" w:hAnsi="Arial" w:cs="Arial"/>
          <w:sz w:val="20"/>
          <w:szCs w:val="20"/>
          <w:lang w:eastAsia="en-US"/>
        </w:rPr>
        <w:t>As an adjunct or as an alternative to the use of drugs either in the treatment of acute postoperative pain in the first 30 days after surgery, or for certain types of chronic, intractable pain not adequately responsive to other methods of treatment including, as appropriate, physical therapy and pharmacotherapy. A physician evaluated trial lasting between 1 and 2 months should determine if treatment is to continue.</w:t>
      </w:r>
    </w:p>
    <w:p w14:paraId="6E44C6F0" w14:textId="77777777" w:rsidR="002D4D28" w:rsidRPr="002D4D28" w:rsidRDefault="002D4D28" w:rsidP="00317F00">
      <w:pPr>
        <w:rPr>
          <w:rFonts w:ascii="Arial" w:eastAsiaTheme="minorHAnsi" w:hAnsi="Arial" w:cs="Arial"/>
          <w:i/>
          <w:sz w:val="20"/>
          <w:szCs w:val="20"/>
          <w:u w:val="single"/>
          <w:lang w:eastAsia="en-US"/>
        </w:rPr>
      </w:pPr>
      <w:r w:rsidRPr="002D4D28">
        <w:rPr>
          <w:rFonts w:ascii="Arial" w:eastAsiaTheme="minorHAnsi" w:hAnsi="Arial" w:cs="Arial"/>
          <w:i/>
          <w:sz w:val="20"/>
          <w:szCs w:val="20"/>
          <w:u w:val="single"/>
          <w:lang w:eastAsia="en-US"/>
        </w:rPr>
        <w:t>Selected use in palliative care</w:t>
      </w:r>
    </w:p>
    <w:p w14:paraId="5F90D49B" w14:textId="77777777" w:rsidR="002D4D28" w:rsidRPr="002D4D28" w:rsidRDefault="002D4D28" w:rsidP="002D5540">
      <w:pPr>
        <w:numPr>
          <w:ilvl w:val="0"/>
          <w:numId w:val="92"/>
        </w:numPr>
        <w:rPr>
          <w:rFonts w:ascii="Arial" w:eastAsiaTheme="minorHAnsi" w:hAnsi="Arial" w:cs="Arial"/>
          <w:sz w:val="20"/>
          <w:szCs w:val="20"/>
          <w:lang w:eastAsia="en-US"/>
        </w:rPr>
      </w:pPr>
      <w:r w:rsidRPr="002D4D28">
        <w:rPr>
          <w:rFonts w:ascii="Arial" w:eastAsiaTheme="minorHAnsi" w:hAnsi="Arial" w:cs="Arial"/>
          <w:sz w:val="20"/>
          <w:szCs w:val="20"/>
          <w:lang w:eastAsia="en-US"/>
        </w:rPr>
        <w:t>Mistletoe in cervical cancer.</w:t>
      </w:r>
    </w:p>
    <w:p w14:paraId="52391C0B" w14:textId="77777777" w:rsidR="002D4D28" w:rsidRPr="002D4D28" w:rsidRDefault="002D4D28" w:rsidP="002D5540">
      <w:pPr>
        <w:numPr>
          <w:ilvl w:val="0"/>
          <w:numId w:val="92"/>
        </w:numPr>
        <w:rPr>
          <w:rFonts w:ascii="Arial" w:eastAsiaTheme="minorHAnsi" w:hAnsi="Arial" w:cs="Arial"/>
          <w:sz w:val="20"/>
          <w:szCs w:val="20"/>
          <w:lang w:eastAsia="en-US"/>
        </w:rPr>
      </w:pPr>
      <w:r w:rsidRPr="002D4D28">
        <w:rPr>
          <w:rFonts w:ascii="Arial" w:eastAsiaTheme="minorHAnsi" w:hAnsi="Arial" w:cs="Arial"/>
          <w:sz w:val="20"/>
          <w:szCs w:val="20"/>
          <w:lang w:eastAsia="en-US"/>
        </w:rPr>
        <w:t>Meditation and Tai Chi in selected elderly patients with optimally treated heart failure – evidence of reduction in sympathetic activity (SIGN 95).</w:t>
      </w:r>
    </w:p>
    <w:p w14:paraId="73F5B4C0" w14:textId="77777777" w:rsidR="002D4D28" w:rsidRPr="002D4D28" w:rsidRDefault="002D4D28" w:rsidP="00317F00">
      <w:pPr>
        <w:rPr>
          <w:rFonts w:ascii="Arial" w:eastAsiaTheme="minorHAnsi" w:hAnsi="Arial" w:cs="Arial"/>
          <w:i/>
          <w:sz w:val="20"/>
          <w:szCs w:val="20"/>
          <w:u w:val="single"/>
          <w:lang w:eastAsia="en-US"/>
        </w:rPr>
      </w:pPr>
      <w:r w:rsidRPr="002D4D28">
        <w:rPr>
          <w:rFonts w:ascii="Arial" w:eastAsiaTheme="minorHAnsi" w:hAnsi="Arial" w:cs="Arial"/>
          <w:i/>
          <w:sz w:val="20"/>
          <w:szCs w:val="20"/>
          <w:u w:val="single"/>
          <w:lang w:eastAsia="en-US"/>
        </w:rPr>
        <w:t>Hypnotherapy</w:t>
      </w:r>
    </w:p>
    <w:p w14:paraId="34241306" w14:textId="77777777" w:rsidR="002D4D28" w:rsidRPr="002D4D28" w:rsidRDefault="002D4D28" w:rsidP="002D5540">
      <w:pPr>
        <w:numPr>
          <w:ilvl w:val="0"/>
          <w:numId w:val="93"/>
        </w:numPr>
        <w:rPr>
          <w:rFonts w:ascii="Arial" w:eastAsiaTheme="minorHAnsi" w:hAnsi="Arial" w:cs="Arial"/>
          <w:sz w:val="20"/>
          <w:szCs w:val="20"/>
          <w:lang w:eastAsia="en-US"/>
        </w:rPr>
      </w:pPr>
      <w:r w:rsidRPr="002D4D28">
        <w:rPr>
          <w:rFonts w:ascii="Arial" w:eastAsiaTheme="minorHAnsi" w:hAnsi="Arial" w:cs="Arial"/>
          <w:sz w:val="20"/>
          <w:szCs w:val="20"/>
          <w:lang w:eastAsia="en-US"/>
        </w:rPr>
        <w:t>Severe chronic insomnia.</w:t>
      </w:r>
    </w:p>
    <w:p w14:paraId="66FAAEF6" w14:textId="77777777" w:rsidR="002D4D28" w:rsidRPr="002D4D28" w:rsidRDefault="002D4D28" w:rsidP="002D5540">
      <w:pPr>
        <w:numPr>
          <w:ilvl w:val="0"/>
          <w:numId w:val="93"/>
        </w:numPr>
        <w:rPr>
          <w:rFonts w:ascii="Arial" w:eastAsiaTheme="minorHAnsi" w:hAnsi="Arial" w:cs="Arial"/>
          <w:sz w:val="20"/>
          <w:szCs w:val="20"/>
          <w:lang w:eastAsia="en-US"/>
        </w:rPr>
      </w:pPr>
      <w:r w:rsidRPr="002D4D28">
        <w:rPr>
          <w:rFonts w:ascii="Arial" w:eastAsiaTheme="minorHAnsi" w:hAnsi="Arial" w:cs="Arial"/>
          <w:sz w:val="20"/>
          <w:szCs w:val="20"/>
          <w:lang w:eastAsia="en-US"/>
        </w:rPr>
        <w:t>IBS.</w:t>
      </w:r>
    </w:p>
    <w:p w14:paraId="3A16EEC8" w14:textId="77777777" w:rsidR="002D4D28" w:rsidRPr="002D4D28" w:rsidRDefault="002D4D28" w:rsidP="00317F00">
      <w:pPr>
        <w:rPr>
          <w:rFonts w:ascii="Arial" w:eastAsiaTheme="minorHAnsi" w:hAnsi="Arial" w:cs="Arial"/>
          <w:i/>
          <w:sz w:val="20"/>
          <w:szCs w:val="20"/>
          <w:u w:val="single"/>
          <w:lang w:eastAsia="en-US"/>
        </w:rPr>
      </w:pPr>
      <w:r w:rsidRPr="002D4D28">
        <w:rPr>
          <w:rFonts w:ascii="Arial" w:eastAsiaTheme="minorHAnsi" w:hAnsi="Arial" w:cs="Arial"/>
          <w:i/>
          <w:sz w:val="20"/>
          <w:szCs w:val="20"/>
          <w:u w:val="single"/>
          <w:lang w:eastAsia="en-US"/>
        </w:rPr>
        <w:t>Manipulation and Stretching</w:t>
      </w:r>
    </w:p>
    <w:p w14:paraId="1CD33936" w14:textId="77777777" w:rsidR="002D4D28" w:rsidRPr="002D4D28" w:rsidRDefault="002D4D28" w:rsidP="002D5540">
      <w:pPr>
        <w:numPr>
          <w:ilvl w:val="0"/>
          <w:numId w:val="94"/>
        </w:numPr>
        <w:spacing w:line="276" w:lineRule="auto"/>
        <w:rPr>
          <w:rFonts w:ascii="Arial" w:eastAsiaTheme="minorHAnsi" w:hAnsi="Arial" w:cs="Arial"/>
          <w:sz w:val="20"/>
          <w:szCs w:val="20"/>
          <w:lang w:eastAsia="en-US"/>
        </w:rPr>
      </w:pPr>
      <w:r w:rsidRPr="002D4D28">
        <w:rPr>
          <w:rFonts w:ascii="Arial" w:eastAsiaTheme="minorHAnsi" w:hAnsi="Arial" w:cs="Arial"/>
          <w:sz w:val="20"/>
          <w:szCs w:val="20"/>
          <w:lang w:eastAsia="en-US"/>
        </w:rPr>
        <w:t>Selected cases of osteoarthritis of the hip as an adjunct to core treatment.</w:t>
      </w:r>
    </w:p>
    <w:p w14:paraId="6E469C30" w14:textId="77777777" w:rsidR="002D4D28" w:rsidRPr="002D4D28" w:rsidRDefault="002D4D28" w:rsidP="002D5540">
      <w:pPr>
        <w:numPr>
          <w:ilvl w:val="0"/>
          <w:numId w:val="94"/>
        </w:numPr>
        <w:spacing w:line="276" w:lineRule="auto"/>
        <w:rPr>
          <w:rFonts w:ascii="Arial" w:eastAsiaTheme="minorHAnsi" w:hAnsi="Arial" w:cs="Arial"/>
          <w:sz w:val="20"/>
          <w:szCs w:val="20"/>
          <w:lang w:eastAsia="en-US"/>
        </w:rPr>
      </w:pPr>
      <w:r w:rsidRPr="002D4D28">
        <w:rPr>
          <w:rFonts w:ascii="Arial" w:eastAsiaTheme="minorHAnsi" w:hAnsi="Arial" w:cs="Arial"/>
          <w:sz w:val="20"/>
          <w:szCs w:val="20"/>
          <w:lang w:eastAsia="en-US"/>
        </w:rPr>
        <w:t>Sub-acute and chronic low back pain of more than six weeks duration.</w:t>
      </w:r>
    </w:p>
    <w:p w14:paraId="25E2D9E5" w14:textId="77777777" w:rsidR="002D4D28" w:rsidRPr="002D4D28" w:rsidRDefault="002D4D28" w:rsidP="002D5540">
      <w:pPr>
        <w:numPr>
          <w:ilvl w:val="0"/>
          <w:numId w:val="94"/>
        </w:numPr>
        <w:spacing w:line="276" w:lineRule="auto"/>
        <w:rPr>
          <w:rFonts w:ascii="Arial" w:eastAsiaTheme="minorHAnsi" w:hAnsi="Arial" w:cs="Arial"/>
          <w:sz w:val="20"/>
          <w:szCs w:val="20"/>
          <w:lang w:eastAsia="en-US"/>
        </w:rPr>
      </w:pPr>
      <w:r w:rsidRPr="002D4D28">
        <w:rPr>
          <w:rFonts w:ascii="Arial" w:eastAsiaTheme="minorHAnsi" w:hAnsi="Arial" w:cs="Arial"/>
          <w:sz w:val="20"/>
          <w:szCs w:val="20"/>
          <w:lang w:eastAsia="en-US"/>
        </w:rPr>
        <w:t>Acute low back pain of less than six weeks.</w:t>
      </w:r>
    </w:p>
    <w:p w14:paraId="0ACDF4CB" w14:textId="77777777" w:rsidR="002D4D28" w:rsidRPr="002D4D28" w:rsidRDefault="002D4D28" w:rsidP="002D5540">
      <w:pPr>
        <w:numPr>
          <w:ilvl w:val="0"/>
          <w:numId w:val="94"/>
        </w:numPr>
        <w:spacing w:line="276" w:lineRule="auto"/>
        <w:rPr>
          <w:rFonts w:ascii="Arial" w:eastAsiaTheme="minorHAnsi" w:hAnsi="Arial" w:cs="Arial"/>
          <w:sz w:val="20"/>
          <w:szCs w:val="20"/>
          <w:lang w:eastAsia="en-US"/>
        </w:rPr>
      </w:pPr>
      <w:r w:rsidRPr="002D4D28">
        <w:rPr>
          <w:rFonts w:ascii="Arial" w:eastAsiaTheme="minorHAnsi" w:hAnsi="Arial" w:cs="Arial"/>
          <w:sz w:val="20"/>
          <w:szCs w:val="20"/>
          <w:lang w:eastAsia="en-US"/>
        </w:rPr>
        <w:t>Mobilisation of the neck.</w:t>
      </w:r>
    </w:p>
    <w:p w14:paraId="1A34D7FB" w14:textId="77777777" w:rsidR="002D4D28" w:rsidRPr="002D4D28" w:rsidRDefault="002D4D28" w:rsidP="00317F00">
      <w:pPr>
        <w:rPr>
          <w:rFonts w:ascii="Arial" w:eastAsiaTheme="minorHAnsi" w:hAnsi="Arial" w:cs="Arial"/>
          <w:i/>
          <w:sz w:val="20"/>
          <w:szCs w:val="20"/>
          <w:u w:val="single"/>
          <w:lang w:eastAsia="en-US"/>
        </w:rPr>
      </w:pPr>
      <w:r w:rsidRPr="002D4D28">
        <w:rPr>
          <w:rFonts w:ascii="Arial" w:eastAsiaTheme="minorHAnsi" w:hAnsi="Arial" w:cs="Arial"/>
          <w:i/>
          <w:sz w:val="20"/>
          <w:szCs w:val="20"/>
          <w:u w:val="single"/>
          <w:lang w:eastAsia="en-US"/>
        </w:rPr>
        <w:t>Complementary and Alternative Therapies</w:t>
      </w:r>
    </w:p>
    <w:p w14:paraId="784E6F8D" w14:textId="77777777" w:rsidR="002D4D28" w:rsidRPr="002D4D28" w:rsidRDefault="002D4D28" w:rsidP="00317F00">
      <w:pPr>
        <w:rPr>
          <w:rFonts w:ascii="Arial" w:eastAsiaTheme="minorHAnsi" w:hAnsi="Arial" w:cs="Arial"/>
          <w:sz w:val="20"/>
          <w:szCs w:val="20"/>
          <w:lang w:eastAsia="en-US"/>
        </w:rPr>
      </w:pPr>
      <w:r w:rsidRPr="002D4D28">
        <w:rPr>
          <w:rFonts w:ascii="Arial" w:eastAsiaTheme="minorHAnsi" w:hAnsi="Arial" w:cs="Arial"/>
          <w:sz w:val="20"/>
          <w:szCs w:val="20"/>
          <w:lang w:eastAsia="en-US"/>
        </w:rPr>
        <w:t>The CCG</w:t>
      </w:r>
      <w:r>
        <w:rPr>
          <w:rFonts w:ascii="Arial" w:eastAsiaTheme="minorHAnsi" w:hAnsi="Arial" w:cs="Arial"/>
          <w:sz w:val="20"/>
          <w:szCs w:val="20"/>
          <w:lang w:eastAsia="en-US"/>
        </w:rPr>
        <w:t>s</w:t>
      </w:r>
      <w:r w:rsidRPr="002D4D28">
        <w:rPr>
          <w:rFonts w:ascii="Arial" w:eastAsiaTheme="minorHAnsi" w:hAnsi="Arial" w:cs="Arial"/>
          <w:sz w:val="20"/>
          <w:szCs w:val="20"/>
          <w:lang w:eastAsia="en-US"/>
        </w:rPr>
        <w:t xml:space="preserve"> will </w:t>
      </w:r>
      <w:r w:rsidRPr="002D4D28">
        <w:rPr>
          <w:rFonts w:ascii="Arial" w:eastAsiaTheme="minorHAnsi" w:hAnsi="Arial" w:cs="Arial"/>
          <w:i/>
          <w:sz w:val="20"/>
          <w:szCs w:val="20"/>
          <w:u w:val="single"/>
          <w:lang w:eastAsia="en-US"/>
        </w:rPr>
        <w:t>NOT</w:t>
      </w:r>
      <w:r w:rsidRPr="002D4D28">
        <w:rPr>
          <w:rFonts w:ascii="Arial" w:eastAsiaTheme="minorHAnsi" w:hAnsi="Arial" w:cs="Arial"/>
          <w:i/>
          <w:sz w:val="20"/>
          <w:szCs w:val="20"/>
          <w:lang w:eastAsia="en-US"/>
        </w:rPr>
        <w:t xml:space="preserve"> </w:t>
      </w:r>
      <w:r w:rsidRPr="002D4D28">
        <w:rPr>
          <w:rFonts w:ascii="Arial" w:eastAsiaTheme="minorHAnsi" w:hAnsi="Arial" w:cs="Arial"/>
          <w:sz w:val="20"/>
          <w:szCs w:val="20"/>
          <w:lang w:eastAsia="en-US"/>
        </w:rPr>
        <w:t>fund the following therapies because of lack of sufficient evidence of effectiveness* (not an exhaustive list):</w:t>
      </w:r>
    </w:p>
    <w:p w14:paraId="741A7D57"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Homeopathy</w:t>
      </w:r>
    </w:p>
    <w:p w14:paraId="37475C08"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Aromatherapy</w:t>
      </w:r>
    </w:p>
    <w:p w14:paraId="47A26843"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Herbal remedies</w:t>
      </w:r>
    </w:p>
    <w:p w14:paraId="3C86A583"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Clinical ecology</w:t>
      </w:r>
    </w:p>
    <w:p w14:paraId="14885DE5"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Active release technique</w:t>
      </w:r>
    </w:p>
    <w:p w14:paraId="4E86E2B9"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Acupressure</w:t>
      </w:r>
    </w:p>
    <w:p w14:paraId="27B4A674"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Alexander technique</w:t>
      </w:r>
    </w:p>
    <w:p w14:paraId="58628269"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AMMA therapy</w:t>
      </w:r>
    </w:p>
    <w:p w14:paraId="5631E0EB" w14:textId="77777777" w:rsidR="009C0112" w:rsidRDefault="002D4D28" w:rsidP="002D5540">
      <w:pPr>
        <w:numPr>
          <w:ilvl w:val="0"/>
          <w:numId w:val="95"/>
        </w:numPr>
        <w:rPr>
          <w:rFonts w:ascii="Arial" w:eastAsiaTheme="minorHAnsi" w:hAnsi="Arial" w:cs="Arial"/>
          <w:sz w:val="20"/>
          <w:szCs w:val="20"/>
          <w:lang w:eastAsia="en-US"/>
        </w:rPr>
      </w:pPr>
      <w:r w:rsidRPr="009C0112">
        <w:rPr>
          <w:rFonts w:ascii="Arial" w:eastAsiaTheme="minorHAnsi" w:hAnsi="Arial" w:cs="Arial"/>
          <w:sz w:val="20"/>
          <w:szCs w:val="20"/>
          <w:lang w:eastAsia="en-US"/>
        </w:rPr>
        <w:t xml:space="preserve">Antineoplastons </w:t>
      </w:r>
      <w:r w:rsidRPr="002D4D28">
        <w:rPr>
          <w:rFonts w:ascii="Arial" w:eastAsiaTheme="minorHAnsi" w:hAnsi="Arial" w:cs="Arial"/>
          <w:sz w:val="20"/>
          <w:szCs w:val="20"/>
          <w:lang w:eastAsia="en-US"/>
        </w:rPr>
        <w:t>-- see CPB 240 - Antineoplaston Therapy and Sodium</w:t>
      </w:r>
      <w:r w:rsidR="009C0112">
        <w:rPr>
          <w:rFonts w:ascii="Arial" w:eastAsiaTheme="minorHAnsi" w:hAnsi="Arial" w:cs="Arial"/>
          <w:sz w:val="20"/>
          <w:szCs w:val="20"/>
          <w:lang w:eastAsia="en-US"/>
        </w:rPr>
        <w:t>–</w:t>
      </w:r>
      <w:r w:rsidRPr="009C0112">
        <w:rPr>
          <w:rFonts w:ascii="Arial" w:eastAsiaTheme="minorHAnsi" w:hAnsi="Arial" w:cs="Arial"/>
          <w:sz w:val="20"/>
          <w:szCs w:val="20"/>
          <w:lang w:eastAsia="en-US"/>
        </w:rPr>
        <w:t xml:space="preserve"> </w:t>
      </w:r>
    </w:p>
    <w:p w14:paraId="528E6AFE" w14:textId="77777777" w:rsidR="002D4D28" w:rsidRPr="009C0112" w:rsidRDefault="002D4D28" w:rsidP="002D5540">
      <w:pPr>
        <w:numPr>
          <w:ilvl w:val="0"/>
          <w:numId w:val="95"/>
        </w:numPr>
        <w:rPr>
          <w:rFonts w:ascii="Arial" w:eastAsiaTheme="minorHAnsi" w:hAnsi="Arial" w:cs="Arial"/>
          <w:sz w:val="20"/>
          <w:szCs w:val="20"/>
          <w:lang w:eastAsia="en-US"/>
        </w:rPr>
      </w:pPr>
      <w:r w:rsidRPr="009C0112">
        <w:rPr>
          <w:rFonts w:ascii="Arial" w:eastAsiaTheme="minorHAnsi" w:hAnsi="Arial" w:cs="Arial"/>
          <w:sz w:val="20"/>
          <w:szCs w:val="20"/>
          <w:lang w:eastAsia="en-US"/>
        </w:rPr>
        <w:lastRenderedPageBreak/>
        <w:t>Apitherapy</w:t>
      </w:r>
    </w:p>
    <w:p w14:paraId="3CAB6106"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Applied kinesiology</w:t>
      </w:r>
    </w:p>
    <w:p w14:paraId="15B5F95A"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Art therapy</w:t>
      </w:r>
    </w:p>
    <w:p w14:paraId="012BA0D4"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Autogenous lymphocytic factor</w:t>
      </w:r>
    </w:p>
    <w:p w14:paraId="01C5A229"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Auto urine therapy</w:t>
      </w:r>
    </w:p>
    <w:p w14:paraId="15EABAC4"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Bioenergetic therapy</w:t>
      </w:r>
    </w:p>
    <w:p w14:paraId="690BB532"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Biofield Cancell (Entelev) cancer therapy</w:t>
      </w:r>
    </w:p>
    <w:p w14:paraId="0133355E"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Bioidentical hormones</w:t>
      </w:r>
    </w:p>
    <w:p w14:paraId="24930C0D"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Brain integration therapy</w:t>
      </w:r>
    </w:p>
    <w:p w14:paraId="38420B57"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Carbon dioxide therapy</w:t>
      </w:r>
    </w:p>
    <w:p w14:paraId="58B9EBEC"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Cellular therapy</w:t>
      </w:r>
    </w:p>
    <w:p w14:paraId="6F9CA0B0"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Chelation</w:t>
      </w:r>
      <w:r w:rsidR="009C0112">
        <w:rPr>
          <w:rFonts w:ascii="Arial" w:eastAsiaTheme="minorHAnsi" w:hAnsi="Arial" w:cs="Arial"/>
          <w:sz w:val="20"/>
          <w:szCs w:val="20"/>
          <w:lang w:eastAsia="en-US"/>
        </w:rPr>
        <w:t xml:space="preserve"> therapy for Atherosclerosis </w:t>
      </w:r>
      <w:r w:rsidRPr="002D4D28">
        <w:rPr>
          <w:rFonts w:ascii="Arial" w:eastAsiaTheme="minorHAnsi" w:hAnsi="Arial" w:cs="Arial"/>
          <w:sz w:val="20"/>
          <w:szCs w:val="20"/>
          <w:lang w:eastAsia="en-US"/>
        </w:rPr>
        <w:t xml:space="preserve">-- </w:t>
      </w:r>
    </w:p>
    <w:p w14:paraId="66CD659D"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Chiropractic services</w:t>
      </w:r>
    </w:p>
    <w:p w14:paraId="70C0249B"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Chung Moo Doe therapy</w:t>
      </w:r>
    </w:p>
    <w:p w14:paraId="16492FB8"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Coley's toxin</w:t>
      </w:r>
    </w:p>
    <w:p w14:paraId="10B85E6B"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Colonic irrigation</w:t>
      </w:r>
    </w:p>
    <w:p w14:paraId="0C0AE7AC"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Clinical ecology</w:t>
      </w:r>
    </w:p>
    <w:p w14:paraId="196658D3"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Conceptual mind-body techniques</w:t>
      </w:r>
    </w:p>
    <w:p w14:paraId="066A57FE"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Craniosacral therapy</w:t>
      </w:r>
    </w:p>
    <w:p w14:paraId="38BE6DBC"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Cupping</w:t>
      </w:r>
    </w:p>
    <w:p w14:paraId="7C84A38E"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Dance/Movement therapy</w:t>
      </w:r>
    </w:p>
    <w:p w14:paraId="07836BC3"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Digital myography</w:t>
      </w:r>
    </w:p>
    <w:p w14:paraId="57C9BDFA"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Ear Candling</w:t>
      </w:r>
    </w:p>
    <w:p w14:paraId="718A0B1D"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Egoscue method</w:t>
      </w:r>
    </w:p>
    <w:p w14:paraId="57D95BEF"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Electrodiagnosis according to Voll (EAV)</w:t>
      </w:r>
    </w:p>
    <w:p w14:paraId="48A8B82A" w14:textId="77777777" w:rsidR="002D4D28" w:rsidRPr="002D4D28" w:rsidRDefault="009C0112" w:rsidP="002D5540">
      <w:pPr>
        <w:numPr>
          <w:ilvl w:val="0"/>
          <w:numId w:val="95"/>
        </w:numPr>
        <w:rPr>
          <w:rFonts w:ascii="Arial" w:eastAsiaTheme="minorHAnsi" w:hAnsi="Arial" w:cs="Arial"/>
          <w:sz w:val="20"/>
          <w:szCs w:val="20"/>
          <w:lang w:eastAsia="en-US"/>
        </w:rPr>
      </w:pPr>
      <w:r>
        <w:rPr>
          <w:rFonts w:ascii="Arial" w:eastAsiaTheme="minorHAnsi" w:hAnsi="Arial" w:cs="Arial"/>
          <w:sz w:val="20"/>
          <w:szCs w:val="20"/>
          <w:lang w:eastAsia="en-US"/>
        </w:rPr>
        <w:t>Equestrian therapy --</w:t>
      </w:r>
    </w:p>
    <w:p w14:paraId="0BAE0305"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Essential Metabolics Analysis (EMA)</w:t>
      </w:r>
    </w:p>
    <w:p w14:paraId="2DB68F8A"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Essiac</w:t>
      </w:r>
    </w:p>
    <w:p w14:paraId="4FAD67DD"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Feldenkrais method of exercise therapy (also known as awareness through movement)</w:t>
      </w:r>
    </w:p>
    <w:p w14:paraId="4A76751B"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Flower essence</w:t>
      </w:r>
    </w:p>
    <w:p w14:paraId="3D777542"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Fresh cell therapy</w:t>
      </w:r>
    </w:p>
    <w:p w14:paraId="2ADA46C2"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Functional intracellular analysis (also known as essential metabolic analysis, intracellular micronutrient analysis, leukocyte nutrient analysis, as well as micronutrient testing).</w:t>
      </w:r>
    </w:p>
    <w:p w14:paraId="12D95BE4"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Gemstone therapy</w:t>
      </w:r>
    </w:p>
    <w:p w14:paraId="37A70462"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Gerson therapy</w:t>
      </w:r>
    </w:p>
    <w:p w14:paraId="1D5FF32E"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Glyconutrients</w:t>
      </w:r>
    </w:p>
    <w:p w14:paraId="0500DB72"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Graston technique</w:t>
      </w:r>
    </w:p>
    <w:p w14:paraId="0CEF4C94"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Greek cancer cure</w:t>
      </w:r>
    </w:p>
    <w:p w14:paraId="53598B07"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Guided imagery</w:t>
      </w:r>
    </w:p>
    <w:p w14:paraId="2D376D67" w14:textId="77777777" w:rsidR="009C0112" w:rsidRDefault="002D4D28" w:rsidP="002D5540">
      <w:pPr>
        <w:numPr>
          <w:ilvl w:val="0"/>
          <w:numId w:val="95"/>
        </w:numPr>
        <w:rPr>
          <w:rFonts w:ascii="Arial" w:eastAsiaTheme="minorHAnsi" w:hAnsi="Arial" w:cs="Arial"/>
          <w:sz w:val="20"/>
          <w:szCs w:val="20"/>
          <w:lang w:eastAsia="en-US"/>
        </w:rPr>
      </w:pPr>
      <w:r w:rsidRPr="009C0112">
        <w:rPr>
          <w:rFonts w:ascii="Arial" w:eastAsiaTheme="minorHAnsi" w:hAnsi="Arial" w:cs="Arial"/>
          <w:sz w:val="20"/>
          <w:szCs w:val="20"/>
          <w:lang w:eastAsia="en-US"/>
        </w:rPr>
        <w:t xml:space="preserve">Hair analysis </w:t>
      </w:r>
      <w:r w:rsidR="009C0112">
        <w:rPr>
          <w:rFonts w:ascii="Arial" w:eastAsiaTheme="minorHAnsi" w:hAnsi="Arial" w:cs="Arial"/>
          <w:sz w:val="20"/>
          <w:szCs w:val="20"/>
          <w:lang w:eastAsia="en-US"/>
        </w:rPr>
        <w:t>–</w:t>
      </w:r>
      <w:r w:rsidRPr="009C0112">
        <w:rPr>
          <w:rFonts w:ascii="Arial" w:eastAsiaTheme="minorHAnsi" w:hAnsi="Arial" w:cs="Arial"/>
          <w:sz w:val="20"/>
          <w:szCs w:val="20"/>
          <w:lang w:eastAsia="en-US"/>
        </w:rPr>
        <w:t xml:space="preserve"> </w:t>
      </w:r>
    </w:p>
    <w:p w14:paraId="426CC470" w14:textId="77777777" w:rsidR="002D4D28" w:rsidRPr="009C0112" w:rsidRDefault="002D4D28" w:rsidP="002D5540">
      <w:pPr>
        <w:numPr>
          <w:ilvl w:val="0"/>
          <w:numId w:val="95"/>
        </w:numPr>
        <w:rPr>
          <w:rFonts w:ascii="Arial" w:eastAsiaTheme="minorHAnsi" w:hAnsi="Arial" w:cs="Arial"/>
          <w:sz w:val="20"/>
          <w:szCs w:val="20"/>
          <w:lang w:eastAsia="en-US"/>
        </w:rPr>
      </w:pPr>
      <w:r w:rsidRPr="009C0112">
        <w:rPr>
          <w:rFonts w:ascii="Arial" w:eastAsiaTheme="minorHAnsi" w:hAnsi="Arial" w:cs="Arial"/>
          <w:sz w:val="20"/>
          <w:szCs w:val="20"/>
          <w:lang w:eastAsia="en-US"/>
        </w:rPr>
        <w:t>Hako-Med machine (electromedical horizontal therapy)</w:t>
      </w:r>
    </w:p>
    <w:p w14:paraId="61B8C31E"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Hellerwork</w:t>
      </w:r>
    </w:p>
    <w:p w14:paraId="08224C37"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Hoxsey method</w:t>
      </w:r>
    </w:p>
    <w:p w14:paraId="26D28631"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Human placental tissue</w:t>
      </w:r>
    </w:p>
    <w:p w14:paraId="7572BFB8"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Hydrolysate injections</w:t>
      </w:r>
    </w:p>
    <w:p w14:paraId="4E31DF58"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Humor therapy</w:t>
      </w:r>
    </w:p>
    <w:p w14:paraId="6A520337"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Hydrazine sulfate</w:t>
      </w:r>
    </w:p>
    <w:p w14:paraId="6752436C"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Hypnosis</w:t>
      </w:r>
    </w:p>
    <w:p w14:paraId="59F17C65"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Hyperoxygen therapy</w:t>
      </w:r>
    </w:p>
    <w:p w14:paraId="203E19B1"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Immunoaugmentive therapy</w:t>
      </w:r>
    </w:p>
    <w:p w14:paraId="096C5D77"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Infratronic Qi-Gong machine</w:t>
      </w:r>
    </w:p>
    <w:p w14:paraId="1D4A609F"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Insulin potentiation therapy</w:t>
      </w:r>
    </w:p>
    <w:p w14:paraId="496964B1"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Inversion therapy</w:t>
      </w:r>
    </w:p>
    <w:p w14:paraId="6B48A53A"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Iridology</w:t>
      </w:r>
    </w:p>
    <w:p w14:paraId="5CF7947C"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Iscador</w:t>
      </w:r>
    </w:p>
    <w:p w14:paraId="210840FA"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Juvent platform for dynamic motion therapy</w:t>
      </w:r>
    </w:p>
    <w:p w14:paraId="54B167D3"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Kelley/Gonzales therapy</w:t>
      </w:r>
    </w:p>
    <w:p w14:paraId="34E8DB8D"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Laetrile</w:t>
      </w:r>
    </w:p>
    <w:p w14:paraId="643B7827"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Live blood cell analysis</w:t>
      </w:r>
    </w:p>
    <w:p w14:paraId="587D5864"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lastRenderedPageBreak/>
        <w:t>Macrobiotic diet</w:t>
      </w:r>
    </w:p>
    <w:p w14:paraId="5BB4E791"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Magnet therapy</w:t>
      </w:r>
    </w:p>
    <w:p w14:paraId="46248D74"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MEDEK therapy</w:t>
      </w:r>
    </w:p>
    <w:p w14:paraId="03536493"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Meditation/transcendental meditation</w:t>
      </w:r>
    </w:p>
    <w:p w14:paraId="31460F2E"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Megavitamin therapy (also known as orthomolecular medicine)</w:t>
      </w:r>
    </w:p>
    <w:p w14:paraId="67C11EE5"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Meridian therapy</w:t>
      </w:r>
    </w:p>
    <w:p w14:paraId="76CB1719"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Mesotherapy</w:t>
      </w:r>
    </w:p>
    <w:p w14:paraId="6842071A"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Moxibustion (except for fetal</w:t>
      </w:r>
      <w:r w:rsidR="009C0112">
        <w:rPr>
          <w:rFonts w:ascii="Arial" w:eastAsiaTheme="minorHAnsi" w:hAnsi="Arial" w:cs="Arial"/>
          <w:sz w:val="20"/>
          <w:szCs w:val="20"/>
          <w:lang w:eastAsia="en-US"/>
        </w:rPr>
        <w:t xml:space="preserve"> breech presentation) </w:t>
      </w:r>
    </w:p>
    <w:p w14:paraId="48175560"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MTH-68 vaccine</w:t>
      </w:r>
    </w:p>
    <w:p w14:paraId="4233110D"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Music therapy</w:t>
      </w:r>
    </w:p>
    <w:p w14:paraId="3C21FD02"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Myotherapy</w:t>
      </w:r>
    </w:p>
    <w:p w14:paraId="7EF41508"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Neural therapy</w:t>
      </w:r>
    </w:p>
    <w:p w14:paraId="74D7D5E7"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Ozone therapy</w:t>
      </w:r>
    </w:p>
    <w:p w14:paraId="173604D1"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Pfrimmer deep muscle therapy</w:t>
      </w:r>
    </w:p>
    <w:p w14:paraId="0E63902F"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Polarity therapy</w:t>
      </w:r>
    </w:p>
    <w:p w14:paraId="1C9F0EC7"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(Poon's) Chinese blood cleaning</w:t>
      </w:r>
    </w:p>
    <w:p w14:paraId="1D06A882"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Primal therapy</w:t>
      </w:r>
    </w:p>
    <w:p w14:paraId="237B5041"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Psychodrama</w:t>
      </w:r>
    </w:p>
    <w:p w14:paraId="4CC29CF6"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Purging</w:t>
      </w:r>
    </w:p>
    <w:p w14:paraId="610C70EB"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Qigong longevity exercises</w:t>
      </w:r>
    </w:p>
    <w:p w14:paraId="3554C243"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Ream's testing</w:t>
      </w:r>
    </w:p>
    <w:p w14:paraId="0FAD447B"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Reflexology (zone therapy)</w:t>
      </w:r>
    </w:p>
    <w:p w14:paraId="0528E8BF"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Reflex Therapy</w:t>
      </w:r>
    </w:p>
    <w:p w14:paraId="0D75947F"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Reiki</w:t>
      </w:r>
    </w:p>
    <w:p w14:paraId="72CE8CF2"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Remedial massage</w:t>
      </w:r>
    </w:p>
    <w:p w14:paraId="790224AF"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Revici's guided chemotherapy</w:t>
      </w:r>
    </w:p>
    <w:p w14:paraId="624648AE"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Rife therapy/Rife machine</w:t>
      </w:r>
    </w:p>
    <w:p w14:paraId="3D5F25D6"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Rolfing (structural integration)</w:t>
      </w:r>
    </w:p>
    <w:p w14:paraId="063B486E"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Rubenfeld synergy method (RSM)</w:t>
      </w:r>
    </w:p>
    <w:p w14:paraId="2B565497"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714-X (for cancer)</w:t>
      </w:r>
    </w:p>
    <w:p w14:paraId="29F7FA47"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Sarapin injections</w:t>
      </w:r>
    </w:p>
    <w:p w14:paraId="29492BF8"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Shark cartilage products</w:t>
      </w:r>
    </w:p>
    <w:p w14:paraId="77288914"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Telomere testing</w:t>
      </w:r>
    </w:p>
    <w:p w14:paraId="691FC91C"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Therapeutic Eurythmy-movement therapy</w:t>
      </w:r>
    </w:p>
    <w:p w14:paraId="03733954"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Therapeutic touch</w:t>
      </w:r>
    </w:p>
    <w:p w14:paraId="766AEC2E"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Thought field therapy (TFT) (Callahan Techniques Training)</w:t>
      </w:r>
    </w:p>
    <w:p w14:paraId="7EF3A867"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Trager approach</w:t>
      </w:r>
    </w:p>
    <w:p w14:paraId="649075D2"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Visceral manipulation therapy</w:t>
      </w:r>
    </w:p>
    <w:p w14:paraId="1504E39E"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Whitcomb technique</w:t>
      </w:r>
    </w:p>
    <w:p w14:paraId="779CCE35"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Wurn technique/clear passage therapy</w:t>
      </w:r>
    </w:p>
    <w:p w14:paraId="559FAEBB" w14:textId="77777777" w:rsidR="002D4D28" w:rsidRPr="002D4D28" w:rsidRDefault="002D4D28" w:rsidP="002D5540">
      <w:pPr>
        <w:numPr>
          <w:ilvl w:val="0"/>
          <w:numId w:val="95"/>
        </w:numPr>
        <w:rPr>
          <w:rFonts w:ascii="Arial" w:eastAsiaTheme="minorHAnsi" w:hAnsi="Arial" w:cs="Arial"/>
          <w:sz w:val="20"/>
          <w:szCs w:val="20"/>
          <w:lang w:eastAsia="en-US"/>
        </w:rPr>
      </w:pPr>
      <w:r w:rsidRPr="002D4D28">
        <w:rPr>
          <w:rFonts w:ascii="Arial" w:eastAsiaTheme="minorHAnsi" w:hAnsi="Arial" w:cs="Arial"/>
          <w:sz w:val="20"/>
          <w:szCs w:val="20"/>
          <w:lang w:eastAsia="en-US"/>
        </w:rPr>
        <w:t>Yoga</w:t>
      </w:r>
    </w:p>
    <w:p w14:paraId="69FF0FED" w14:textId="77777777" w:rsidR="002D4D28" w:rsidRDefault="002D4D28" w:rsidP="00317F00">
      <w:pPr>
        <w:rPr>
          <w:rFonts w:ascii="Arial" w:eastAsiaTheme="minorHAnsi" w:hAnsi="Arial" w:cs="Arial"/>
          <w:sz w:val="20"/>
          <w:szCs w:val="20"/>
          <w:lang w:eastAsia="en-US"/>
        </w:rPr>
      </w:pPr>
    </w:p>
    <w:p w14:paraId="7912E8B0" w14:textId="77777777" w:rsidR="00AD6EED" w:rsidRPr="00896E62" w:rsidRDefault="00FB4AFE" w:rsidP="00AD6EED">
      <w:pPr>
        <w:autoSpaceDE w:val="0"/>
        <w:autoSpaceDN w:val="0"/>
        <w:adjustRightInd w:val="0"/>
        <w:rPr>
          <w:rFonts w:ascii="Arial" w:eastAsiaTheme="minorHAnsi" w:hAnsi="Arial" w:cs="Arial"/>
          <w:b/>
          <w:bCs/>
          <w:color w:val="000000"/>
          <w:lang w:eastAsia="en-US"/>
        </w:rPr>
      </w:pPr>
      <w:r>
        <w:rPr>
          <w:rFonts w:ascii="Arial" w:eastAsiaTheme="minorHAnsi" w:hAnsi="Arial" w:cs="Arial"/>
          <w:color w:val="000000"/>
          <w:lang w:eastAsia="en-US"/>
        </w:rPr>
        <w:t>These</w:t>
      </w:r>
      <w:r w:rsidR="00AD6EED" w:rsidRPr="00896E62">
        <w:rPr>
          <w:rFonts w:ascii="Arial" w:eastAsiaTheme="minorHAnsi" w:hAnsi="Arial" w:cs="Arial"/>
          <w:color w:val="000000"/>
          <w:lang w:eastAsia="en-US"/>
        </w:rPr>
        <w:t xml:space="preserve"> service</w:t>
      </w:r>
      <w:r>
        <w:rPr>
          <w:rFonts w:ascii="Arial" w:eastAsiaTheme="minorHAnsi" w:hAnsi="Arial" w:cs="Arial"/>
          <w:color w:val="000000"/>
          <w:lang w:eastAsia="en-US"/>
        </w:rPr>
        <w:t>s</w:t>
      </w:r>
      <w:r w:rsidR="00AD6EED" w:rsidRPr="00896E62">
        <w:rPr>
          <w:rFonts w:ascii="Arial" w:eastAsiaTheme="minorHAnsi" w:hAnsi="Arial" w:cs="Arial"/>
          <w:color w:val="000000"/>
          <w:lang w:eastAsia="en-US"/>
        </w:rPr>
        <w:t>/procedure</w:t>
      </w:r>
      <w:r>
        <w:rPr>
          <w:rFonts w:ascii="Arial" w:eastAsiaTheme="minorHAnsi" w:hAnsi="Arial" w:cs="Arial"/>
          <w:color w:val="000000"/>
          <w:lang w:eastAsia="en-US"/>
        </w:rPr>
        <w:t>s have</w:t>
      </w:r>
      <w:r w:rsidR="00AD6EED" w:rsidRPr="00896E62">
        <w:rPr>
          <w:rFonts w:ascii="Arial" w:eastAsiaTheme="minorHAnsi" w:hAnsi="Arial" w:cs="Arial"/>
          <w:color w:val="000000"/>
          <w:lang w:eastAsia="en-US"/>
        </w:rPr>
        <w:t xml:space="preserve"> been assessed as a </w:t>
      </w:r>
      <w:r w:rsidR="00AD6EED" w:rsidRPr="00896E62">
        <w:rPr>
          <w:rFonts w:ascii="Arial" w:eastAsiaTheme="minorHAnsi" w:hAnsi="Arial" w:cs="Arial"/>
          <w:b/>
          <w:bCs/>
          <w:color w:val="000000"/>
          <w:lang w:eastAsia="en-US"/>
        </w:rPr>
        <w:t xml:space="preserve">Low Clinical Priority </w:t>
      </w:r>
      <w:r w:rsidR="00AD6EED" w:rsidRPr="00896E62">
        <w:rPr>
          <w:rFonts w:ascii="Arial" w:eastAsiaTheme="minorHAnsi" w:hAnsi="Arial" w:cs="Arial"/>
          <w:color w:val="000000"/>
          <w:lang w:eastAsia="en-US"/>
        </w:rPr>
        <w:t xml:space="preserve">by </w:t>
      </w:r>
      <w:r w:rsidR="006B5EAB">
        <w:rPr>
          <w:rFonts w:ascii="Arial" w:eastAsiaTheme="minorHAnsi" w:hAnsi="Arial" w:cs="Arial"/>
          <w:color w:val="000000"/>
          <w:lang w:eastAsia="en-US"/>
        </w:rPr>
        <w:t>M&amp;SECCGs</w:t>
      </w:r>
      <w:r w:rsidR="00AD6EED" w:rsidRPr="00896E62">
        <w:rPr>
          <w:rFonts w:ascii="Arial" w:eastAsiaTheme="minorHAnsi" w:hAnsi="Arial" w:cs="Arial"/>
          <w:color w:val="000000"/>
          <w:lang w:eastAsia="en-US"/>
        </w:rPr>
        <w:t xml:space="preserve"> and will not be funded unless there are </w:t>
      </w:r>
      <w:r w:rsidR="00AD6EED" w:rsidRPr="00896E62">
        <w:rPr>
          <w:rFonts w:ascii="Arial" w:eastAsiaTheme="minorHAnsi" w:hAnsi="Arial" w:cs="Arial"/>
          <w:b/>
          <w:bCs/>
          <w:color w:val="000000"/>
          <w:lang w:eastAsia="en-US"/>
        </w:rPr>
        <w:t xml:space="preserve">exceptional clinical circumstances. </w:t>
      </w:r>
    </w:p>
    <w:p w14:paraId="65758FDC" w14:textId="77777777" w:rsidR="00AD6EED" w:rsidRPr="00896E62" w:rsidRDefault="00AD6EED" w:rsidP="00AD6EED">
      <w:pPr>
        <w:autoSpaceDE w:val="0"/>
        <w:autoSpaceDN w:val="0"/>
        <w:adjustRightInd w:val="0"/>
        <w:rPr>
          <w:rFonts w:ascii="Arial" w:eastAsiaTheme="minorHAnsi" w:hAnsi="Arial" w:cs="Arial"/>
          <w:color w:val="000000"/>
          <w:lang w:eastAsia="en-US"/>
        </w:rPr>
      </w:pPr>
    </w:p>
    <w:p w14:paraId="6A1CE8B9" w14:textId="77777777" w:rsidR="00AD6EED" w:rsidRDefault="00AD6EED" w:rsidP="00AD6EED">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7219006F" w14:textId="77777777" w:rsidR="00AD6EED" w:rsidRDefault="00AD6EED" w:rsidP="00AD6EED">
      <w:pPr>
        <w:autoSpaceDE w:val="0"/>
        <w:autoSpaceDN w:val="0"/>
        <w:adjustRightInd w:val="0"/>
        <w:rPr>
          <w:rFonts w:ascii="Arial" w:eastAsiaTheme="minorHAnsi" w:hAnsi="Arial" w:cs="Arial"/>
          <w:color w:val="000000"/>
          <w:lang w:eastAsia="en-US"/>
        </w:rPr>
      </w:pPr>
    </w:p>
    <w:p w14:paraId="44328C7F" w14:textId="77777777" w:rsidR="00AD6EED" w:rsidRPr="00C72AF2" w:rsidRDefault="00226B7B" w:rsidP="00AD6EED">
      <w:pPr>
        <w:pStyle w:val="NoSpacing"/>
        <w:rPr>
          <w:rFonts w:ascii="Arial" w:hAnsi="Arial" w:cs="Arial"/>
          <w:color w:val="000000"/>
          <w:sz w:val="24"/>
          <w:szCs w:val="24"/>
          <w:u w:val="single"/>
        </w:rPr>
      </w:pPr>
      <w:r w:rsidRPr="00B272EF">
        <w:rPr>
          <w:rFonts w:ascii="Arial" w:hAnsi="Arial" w:cs="Arial"/>
          <w:color w:val="000000"/>
        </w:rPr>
        <w:t>Further information on applying for funding in exceptional clinical c</w:t>
      </w:r>
      <w:r>
        <w:rPr>
          <w:rFonts w:ascii="Arial" w:hAnsi="Arial" w:cs="Arial"/>
          <w:color w:val="000000"/>
        </w:rPr>
        <w:t>ircumstances can be found on the CCGs’ website</w:t>
      </w:r>
      <w:r w:rsidRPr="00B272EF">
        <w:rPr>
          <w:rFonts w:ascii="Arial" w:hAnsi="Arial" w:cs="Arial"/>
          <w:color w:val="000000"/>
        </w:rPr>
        <w:t>.</w:t>
      </w:r>
    </w:p>
    <w:p w14:paraId="6244CCCF" w14:textId="77777777" w:rsidR="00AD6EED" w:rsidRDefault="00AD6EED" w:rsidP="00317F00">
      <w:pPr>
        <w:rPr>
          <w:rFonts w:ascii="Arial" w:eastAsiaTheme="minorHAnsi" w:hAnsi="Arial" w:cs="Arial"/>
          <w:sz w:val="20"/>
          <w:szCs w:val="20"/>
          <w:lang w:eastAsia="en-US"/>
        </w:rPr>
      </w:pPr>
    </w:p>
    <w:p w14:paraId="047217E4" w14:textId="77777777" w:rsidR="00AD6EED" w:rsidRDefault="00AD6EED">
      <w:pPr>
        <w:spacing w:after="200" w:line="276" w:lineRule="auto"/>
        <w:rPr>
          <w:rFonts w:ascii="Arial" w:eastAsiaTheme="minorHAnsi" w:hAnsi="Arial" w:cs="Arial"/>
          <w:sz w:val="20"/>
          <w:szCs w:val="20"/>
          <w:lang w:eastAsia="en-US"/>
        </w:rPr>
      </w:pPr>
      <w:r>
        <w:rPr>
          <w:rFonts w:ascii="Arial" w:eastAsiaTheme="minorHAnsi" w:hAnsi="Arial" w:cs="Arial"/>
          <w:sz w:val="20"/>
          <w:szCs w:val="20"/>
          <w:lang w:eastAsia="en-US"/>
        </w:rPr>
        <w:br w:type="page"/>
      </w:r>
    </w:p>
    <w:p w14:paraId="280B2E84" w14:textId="77777777" w:rsidR="00AD6EED" w:rsidRPr="002D4D28" w:rsidRDefault="00AD6EED" w:rsidP="00317F00">
      <w:pPr>
        <w:rPr>
          <w:rFonts w:ascii="Arial" w:eastAsiaTheme="minorHAnsi" w:hAnsi="Arial" w:cs="Arial"/>
          <w:sz w:val="20"/>
          <w:szCs w:val="20"/>
          <w:lang w:eastAsia="en-US"/>
        </w:rPr>
      </w:pPr>
    </w:p>
    <w:p w14:paraId="500449A1" w14:textId="77777777" w:rsidR="002D4D28" w:rsidRPr="002D4D28" w:rsidRDefault="002D4D28" w:rsidP="00317F00">
      <w:pPr>
        <w:rPr>
          <w:rFonts w:ascii="Arial" w:eastAsiaTheme="minorHAnsi" w:hAnsi="Arial" w:cs="Arial"/>
          <w:sz w:val="20"/>
          <w:szCs w:val="20"/>
          <w:lang w:eastAsia="en-US"/>
        </w:rPr>
      </w:pPr>
      <w:r w:rsidRPr="002D4D28">
        <w:rPr>
          <w:rFonts w:ascii="Arial" w:eastAsiaTheme="minorHAnsi" w:hAnsi="Arial" w:cs="Arial"/>
          <w:sz w:val="20"/>
          <w:szCs w:val="20"/>
          <w:lang w:eastAsia="en-US"/>
        </w:rPr>
        <w:t>*Adapted from the AETNA Complementary and Alternative Medicine Policy.</w:t>
      </w:r>
    </w:p>
    <w:p w14:paraId="4F8990DC" w14:textId="77777777" w:rsidR="002D4D28" w:rsidRPr="002D4D28" w:rsidRDefault="002D4D28" w:rsidP="00317F00">
      <w:pPr>
        <w:rPr>
          <w:rFonts w:ascii="Arial" w:eastAsiaTheme="minorHAnsi" w:hAnsi="Arial" w:cs="Arial"/>
          <w:sz w:val="20"/>
          <w:szCs w:val="20"/>
          <w:lang w:eastAsia="en-US"/>
        </w:rPr>
      </w:pPr>
    </w:p>
    <w:p w14:paraId="6B872CEC" w14:textId="77777777" w:rsidR="002D4D28" w:rsidRPr="002D4D28" w:rsidRDefault="002D4D28" w:rsidP="00317F00">
      <w:pPr>
        <w:rPr>
          <w:rFonts w:ascii="Arial" w:eastAsiaTheme="minorHAnsi" w:hAnsi="Arial" w:cs="Arial"/>
          <w:sz w:val="20"/>
          <w:szCs w:val="20"/>
          <w:lang w:eastAsia="en-US"/>
        </w:rPr>
      </w:pPr>
      <w:r w:rsidRPr="002D4D28">
        <w:rPr>
          <w:rFonts w:ascii="Arial" w:eastAsiaTheme="minorHAnsi" w:hAnsi="Arial" w:cs="Arial"/>
          <w:sz w:val="20"/>
          <w:szCs w:val="20"/>
          <w:lang w:eastAsia="en-US"/>
        </w:rPr>
        <w:t xml:space="preserve">Complimentary therapies are seen by an increasing number of people (with increasing requests for treatment) as a more holistic and ‘natural’ approach to dealing with a variety of complaints. Attractions include the comparably longer interaction time with the practitioner and the belief that such therapies will work, affecting a complex mix of factors impacting on health. </w:t>
      </w:r>
      <w:proofErr w:type="gramStart"/>
      <w:r w:rsidRPr="002D4D28">
        <w:rPr>
          <w:rFonts w:ascii="Arial" w:eastAsiaTheme="minorHAnsi" w:hAnsi="Arial" w:cs="Arial"/>
          <w:sz w:val="20"/>
          <w:szCs w:val="20"/>
          <w:lang w:eastAsia="en-US"/>
        </w:rPr>
        <w:t>However</w:t>
      </w:r>
      <w:proofErr w:type="gramEnd"/>
      <w:r w:rsidRPr="002D4D28">
        <w:rPr>
          <w:rFonts w:ascii="Arial" w:eastAsiaTheme="minorHAnsi" w:hAnsi="Arial" w:cs="Arial"/>
          <w:sz w:val="20"/>
          <w:szCs w:val="20"/>
          <w:lang w:eastAsia="en-US"/>
        </w:rPr>
        <w:t xml:space="preserve"> there is much uncertainty about benefit/effectiveness, evidence of complications for some therapies and considerable grounds to suspect other adverse effects may occur. Since conventional medicine also aspires to a holistic approach, this means that some alternative therapies should be considered where evidence exists.</w:t>
      </w:r>
    </w:p>
    <w:p w14:paraId="3BD3543E" w14:textId="77777777" w:rsidR="002D4D28" w:rsidRPr="002D4D28" w:rsidRDefault="002D4D28" w:rsidP="00317F00">
      <w:pPr>
        <w:rPr>
          <w:rFonts w:ascii="Arial" w:eastAsiaTheme="minorHAnsi" w:hAnsi="Arial" w:cs="Arial"/>
          <w:sz w:val="20"/>
          <w:szCs w:val="20"/>
          <w:lang w:eastAsia="en-US"/>
        </w:rPr>
      </w:pPr>
    </w:p>
    <w:p w14:paraId="3553A7C4" w14:textId="77777777" w:rsidR="002D4D28" w:rsidRPr="002D4D28" w:rsidRDefault="002D4D28" w:rsidP="00317F00">
      <w:pPr>
        <w:rPr>
          <w:rFonts w:ascii="Arial" w:eastAsiaTheme="minorHAnsi" w:hAnsi="Arial" w:cs="Arial"/>
          <w:sz w:val="20"/>
          <w:szCs w:val="20"/>
          <w:lang w:eastAsia="en-US"/>
        </w:rPr>
      </w:pPr>
      <w:r w:rsidRPr="002D4D28">
        <w:rPr>
          <w:rFonts w:ascii="Arial" w:eastAsiaTheme="minorHAnsi" w:hAnsi="Arial" w:cs="Arial"/>
          <w:sz w:val="20"/>
          <w:szCs w:val="20"/>
          <w:lang w:eastAsia="en-US"/>
        </w:rPr>
        <w:t>The types of complimentary therapies covered under this policy include Homoeopathy, Acupuncture, Osteopathy, Biofeedback, Hypnotherapy, Chiropractic Therapy, Massage, Reflexology, Clinical Ecology, Aromatherapy, Herbal Remedies, Chinese medicines, Psychotherapy and Meditation. This list is not exhaustive and other treatments not listed here but that are considered ‘alternative’ or ‘complimentary’ therapies will be considered in the same way. Some procedures may be available through services in hospices and hospitals as part of a palliative care package; these are usually through charitable services and not part of commissioned services.</w:t>
      </w:r>
    </w:p>
    <w:p w14:paraId="6557CA7D" w14:textId="77777777" w:rsidR="002D4D28" w:rsidRPr="002D4D28" w:rsidRDefault="002D4D28" w:rsidP="00317F00">
      <w:pPr>
        <w:rPr>
          <w:rFonts w:ascii="Arial" w:eastAsiaTheme="minorHAnsi" w:hAnsi="Arial" w:cs="Arial"/>
          <w:sz w:val="20"/>
          <w:szCs w:val="20"/>
          <w:lang w:eastAsia="en-US"/>
        </w:rPr>
      </w:pPr>
    </w:p>
    <w:p w14:paraId="740017C4" w14:textId="77777777" w:rsidR="002D4D28" w:rsidRPr="002D4D28" w:rsidRDefault="002D4D28" w:rsidP="00317F00">
      <w:pPr>
        <w:rPr>
          <w:rFonts w:ascii="Arial" w:eastAsiaTheme="minorHAnsi" w:hAnsi="Arial" w:cs="Arial"/>
          <w:sz w:val="20"/>
          <w:szCs w:val="20"/>
          <w:lang w:eastAsia="en-US"/>
        </w:rPr>
      </w:pPr>
      <w:r w:rsidRPr="002D4D28">
        <w:rPr>
          <w:rFonts w:ascii="Arial" w:eastAsiaTheme="minorHAnsi" w:hAnsi="Arial" w:cs="Arial"/>
          <w:sz w:val="20"/>
          <w:szCs w:val="20"/>
          <w:lang w:eastAsia="en-US"/>
        </w:rPr>
        <w:t>Some patients may also be treated as part of an integrated conventional and complimentary service for a specific condition where these are commissioned, although exceptionality would need to be demonstrated.</w:t>
      </w:r>
    </w:p>
    <w:p w14:paraId="429CABCB" w14:textId="77777777" w:rsidR="002D4D28" w:rsidRPr="002D4D28" w:rsidRDefault="002D4D28" w:rsidP="00317F00">
      <w:pPr>
        <w:rPr>
          <w:rFonts w:ascii="Arial" w:eastAsiaTheme="minorHAnsi" w:hAnsi="Arial" w:cs="Arial"/>
          <w:sz w:val="20"/>
          <w:szCs w:val="20"/>
          <w:lang w:eastAsia="en-US"/>
        </w:rPr>
      </w:pPr>
    </w:p>
    <w:p w14:paraId="0F7772AD" w14:textId="77777777" w:rsidR="002D4D28" w:rsidRPr="002D4D28" w:rsidRDefault="002D4D28" w:rsidP="00317F00">
      <w:pPr>
        <w:rPr>
          <w:rFonts w:ascii="Arial" w:eastAsiaTheme="minorHAnsi" w:hAnsi="Arial" w:cs="Arial"/>
          <w:b/>
          <w:sz w:val="20"/>
          <w:szCs w:val="20"/>
          <w:lang w:eastAsia="en-US"/>
        </w:rPr>
      </w:pPr>
      <w:r w:rsidRPr="002D4D28">
        <w:rPr>
          <w:rFonts w:ascii="Arial" w:eastAsiaTheme="minorHAnsi" w:hAnsi="Arial" w:cs="Arial"/>
          <w:b/>
          <w:sz w:val="20"/>
          <w:szCs w:val="20"/>
          <w:lang w:eastAsia="en-US"/>
        </w:rPr>
        <w:t>Evidence Base</w:t>
      </w:r>
    </w:p>
    <w:p w14:paraId="747707D9" w14:textId="77777777" w:rsidR="002D4D28" w:rsidRPr="002D4D28" w:rsidRDefault="002D4D28" w:rsidP="00317F00">
      <w:pPr>
        <w:rPr>
          <w:rFonts w:ascii="Arial" w:eastAsiaTheme="minorHAnsi" w:hAnsi="Arial" w:cs="Arial"/>
          <w:sz w:val="20"/>
          <w:szCs w:val="20"/>
          <w:lang w:eastAsia="en-US"/>
        </w:rPr>
      </w:pPr>
      <w:r w:rsidRPr="002D4D28">
        <w:rPr>
          <w:rFonts w:ascii="Arial" w:eastAsiaTheme="minorHAnsi" w:hAnsi="Arial" w:cs="Arial"/>
          <w:sz w:val="20"/>
          <w:szCs w:val="20"/>
          <w:lang w:eastAsia="en-US"/>
        </w:rPr>
        <w:t>The House of Commons Science and Technology Committee enquiry into the provision of homeopathic services within the NHS in 2009 recommended that homeopathic treatments should not be routinely available within the NHS.</w:t>
      </w:r>
      <w:r w:rsidRPr="002D4D28">
        <w:rPr>
          <w:rFonts w:ascii="Arial" w:eastAsiaTheme="minorHAnsi" w:hAnsi="Arial" w:cs="Arial"/>
          <w:sz w:val="20"/>
          <w:szCs w:val="20"/>
          <w:vertAlign w:val="superscript"/>
          <w:lang w:eastAsia="en-US"/>
        </w:rPr>
        <w:t>1</w:t>
      </w:r>
      <w:r w:rsidRPr="002D4D28">
        <w:rPr>
          <w:rFonts w:ascii="Arial" w:eastAsiaTheme="minorHAnsi" w:hAnsi="Arial" w:cs="Arial"/>
          <w:sz w:val="20"/>
          <w:szCs w:val="20"/>
          <w:lang w:eastAsia="en-US"/>
        </w:rPr>
        <w:t xml:space="preserve"> The committee report included a robust review of the evidence base for a variety of homeopathic treatments but found no evidence of effectiveness for any condition from published RCTs and systematic reviews. A previous report commissioned by the Association of Directors of Public Health in 2007</w:t>
      </w:r>
      <w:r w:rsidRPr="002D4D28">
        <w:rPr>
          <w:rFonts w:ascii="Arial" w:eastAsiaTheme="minorHAnsi" w:hAnsi="Arial" w:cs="Arial"/>
          <w:sz w:val="20"/>
          <w:szCs w:val="20"/>
          <w:vertAlign w:val="superscript"/>
          <w:lang w:eastAsia="en-US"/>
        </w:rPr>
        <w:t>2</w:t>
      </w:r>
      <w:r w:rsidRPr="002D4D28">
        <w:rPr>
          <w:rFonts w:ascii="Arial" w:eastAsiaTheme="minorHAnsi" w:hAnsi="Arial" w:cs="Arial"/>
          <w:sz w:val="20"/>
          <w:szCs w:val="20"/>
          <w:lang w:eastAsia="en-US"/>
        </w:rPr>
        <w:t xml:space="preserve"> and more recent reviews by AETNA</w:t>
      </w:r>
      <w:r w:rsidRPr="002D4D28">
        <w:rPr>
          <w:rFonts w:ascii="Arial" w:eastAsiaTheme="minorHAnsi" w:hAnsi="Arial" w:cs="Arial"/>
          <w:sz w:val="20"/>
          <w:szCs w:val="20"/>
          <w:vertAlign w:val="superscript"/>
          <w:lang w:eastAsia="en-US"/>
        </w:rPr>
        <w:t>3</w:t>
      </w:r>
      <w:r w:rsidRPr="002D4D28">
        <w:rPr>
          <w:rFonts w:ascii="Arial" w:eastAsiaTheme="minorHAnsi" w:hAnsi="Arial" w:cs="Arial"/>
          <w:sz w:val="20"/>
          <w:szCs w:val="20"/>
          <w:lang w:eastAsia="en-US"/>
        </w:rPr>
        <w:t xml:space="preserve"> are all consistent in confirming the lack of sufficient evidence of effectiveness of homeopathic treatments despite many years of research and hundreds of studies.</w:t>
      </w:r>
    </w:p>
    <w:p w14:paraId="15750818" w14:textId="77777777" w:rsidR="002D4D28" w:rsidRPr="002D4D28" w:rsidRDefault="002D4D28" w:rsidP="00317F00">
      <w:pPr>
        <w:rPr>
          <w:rFonts w:ascii="Arial" w:eastAsiaTheme="minorHAnsi" w:hAnsi="Arial" w:cs="Arial"/>
          <w:sz w:val="20"/>
          <w:szCs w:val="20"/>
          <w:lang w:eastAsia="en-US"/>
        </w:rPr>
      </w:pPr>
    </w:p>
    <w:p w14:paraId="45C448BA" w14:textId="77777777" w:rsidR="002D4D28" w:rsidRPr="002D4D28" w:rsidRDefault="002D4D28" w:rsidP="00317F00">
      <w:pPr>
        <w:rPr>
          <w:rFonts w:ascii="Arial" w:eastAsiaTheme="minorHAnsi" w:hAnsi="Arial" w:cs="Arial"/>
          <w:sz w:val="20"/>
          <w:szCs w:val="20"/>
          <w:vertAlign w:val="superscript"/>
          <w:lang w:eastAsia="en-US"/>
        </w:rPr>
      </w:pPr>
      <w:r w:rsidRPr="002D4D28">
        <w:rPr>
          <w:rFonts w:ascii="Arial" w:eastAsiaTheme="minorHAnsi" w:hAnsi="Arial" w:cs="Arial"/>
          <w:sz w:val="20"/>
          <w:szCs w:val="20"/>
          <w:lang w:eastAsia="en-US"/>
        </w:rPr>
        <w:t xml:space="preserve">There is some evidence of clinical benefit for some complimentary therapies such as acupuncture, osteopathy, </w:t>
      </w:r>
      <w:proofErr w:type="gramStart"/>
      <w:r w:rsidRPr="002D4D28">
        <w:rPr>
          <w:rFonts w:ascii="Arial" w:eastAsiaTheme="minorHAnsi" w:hAnsi="Arial" w:cs="Arial"/>
          <w:sz w:val="20"/>
          <w:szCs w:val="20"/>
          <w:lang w:eastAsia="en-US"/>
        </w:rPr>
        <w:t>biofeedback</w:t>
      </w:r>
      <w:proofErr w:type="gramEnd"/>
      <w:r w:rsidRPr="002D4D28">
        <w:rPr>
          <w:rFonts w:ascii="Arial" w:eastAsiaTheme="minorHAnsi" w:hAnsi="Arial" w:cs="Arial"/>
          <w:sz w:val="20"/>
          <w:szCs w:val="20"/>
          <w:lang w:eastAsia="en-US"/>
        </w:rPr>
        <w:t xml:space="preserve"> and hypnotherapy for certain conditions. For example, NICE recommends Acupuncture for up to ten sessions for the treatment of sub-acute and chronic low back pain of more than six weeks duration. NICE also suggests that manipulation and stretching should be considered as an adjunct to core treatment for osteoarthritis of the hip, sub-acute and chronic low back pain of more than six weeks duration, acute low back pain of less than six weeks duration and mobilisation of the neck.</w:t>
      </w:r>
      <w:r w:rsidRPr="002D4D28">
        <w:rPr>
          <w:rFonts w:ascii="Arial" w:eastAsiaTheme="minorHAnsi" w:hAnsi="Arial" w:cs="Arial"/>
          <w:sz w:val="20"/>
          <w:szCs w:val="20"/>
          <w:vertAlign w:val="superscript"/>
          <w:lang w:eastAsia="en-US"/>
        </w:rPr>
        <w:t>4,5,6,7</w:t>
      </w:r>
    </w:p>
    <w:p w14:paraId="1626D067" w14:textId="77777777" w:rsidR="002D4D28" w:rsidRDefault="002D4D28" w:rsidP="00317F00">
      <w:pPr>
        <w:autoSpaceDE w:val="0"/>
        <w:autoSpaceDN w:val="0"/>
        <w:adjustRightInd w:val="0"/>
        <w:rPr>
          <w:rFonts w:ascii="Arial" w:hAnsi="Arial" w:cs="Arial"/>
          <w:color w:val="000000"/>
        </w:rPr>
      </w:pPr>
    </w:p>
    <w:p w14:paraId="6A15C82C" w14:textId="77777777" w:rsidR="00F75B9C" w:rsidRPr="002F5EC5" w:rsidRDefault="00F75B9C" w:rsidP="00317F00">
      <w:pPr>
        <w:autoSpaceDE w:val="0"/>
        <w:autoSpaceDN w:val="0"/>
        <w:adjustRightInd w:val="0"/>
        <w:rPr>
          <w:rFonts w:ascii="Arial" w:hAnsi="Arial" w:cs="Arial"/>
        </w:rPr>
      </w:pPr>
    </w:p>
    <w:p w14:paraId="60AD2822" w14:textId="77777777" w:rsidR="00F75B9C" w:rsidRPr="002F5EC5" w:rsidRDefault="00F75B9C" w:rsidP="00317F00">
      <w:pPr>
        <w:rPr>
          <w:rFonts w:ascii="Arial" w:hAnsi="Arial" w:cs="Arial"/>
        </w:rPr>
      </w:pPr>
    </w:p>
    <w:p w14:paraId="6DE98C9F" w14:textId="77777777" w:rsidR="00F75B9C" w:rsidRPr="002F5EC5" w:rsidRDefault="00F75B9C" w:rsidP="00317F00">
      <w:pPr>
        <w:autoSpaceDE w:val="0"/>
        <w:autoSpaceDN w:val="0"/>
        <w:adjustRightInd w:val="0"/>
        <w:ind w:right="34"/>
        <w:jc w:val="both"/>
        <w:rPr>
          <w:rFonts w:ascii="Arial" w:hAnsi="Arial" w:cs="Arial"/>
          <w:lang w:val="en-US"/>
        </w:rPr>
      </w:pPr>
    </w:p>
    <w:p w14:paraId="33C49BA9" w14:textId="77777777" w:rsidR="00F75B9C" w:rsidRDefault="00F75B9C" w:rsidP="00317F00">
      <w:pPr>
        <w:rPr>
          <w:lang w:eastAsia="en-US"/>
        </w:rPr>
      </w:pPr>
    </w:p>
    <w:p w14:paraId="18946B74" w14:textId="77777777" w:rsidR="00DB2B97" w:rsidRDefault="0041402F" w:rsidP="00317F00">
      <w:pPr>
        <w:pStyle w:val="NoSpacing"/>
      </w:pPr>
      <w:r>
        <w:br w:type="page"/>
      </w:r>
    </w:p>
    <w:p w14:paraId="10EAF871" w14:textId="77777777" w:rsidR="007547BD" w:rsidRPr="002154B3" w:rsidRDefault="00FD7201" w:rsidP="00317F00">
      <w:pPr>
        <w:jc w:val="right"/>
        <w:rPr>
          <w:rFonts w:ascii="Arial" w:eastAsiaTheme="minorHAnsi" w:hAnsi="Arial" w:cs="Arial"/>
          <w:b/>
          <w:color w:val="0070C0"/>
          <w:u w:val="single"/>
          <w:lang w:eastAsia="en-US"/>
        </w:rPr>
      </w:pPr>
      <w:hyperlink w:anchor="INDEX" w:history="1">
        <w:r w:rsidR="007547BD"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7547BD" w:rsidRPr="00F75B9C" w14:paraId="684D6D06" w14:textId="77777777" w:rsidTr="007547BD">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2149BC7A" w14:textId="77777777" w:rsidR="007547BD" w:rsidRPr="00F75B9C" w:rsidRDefault="007547BD" w:rsidP="00317F00">
            <w:pPr>
              <w:pStyle w:val="NoSpacing"/>
              <w:rPr>
                <w:rFonts w:ascii="Arial" w:hAnsi="Arial" w:cs="Arial"/>
                <w:b/>
                <w:sz w:val="24"/>
                <w:szCs w:val="24"/>
              </w:rPr>
            </w:pPr>
            <w:r w:rsidRPr="00F75B9C">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14:paraId="24D05B5B" w14:textId="77777777" w:rsidR="007547BD" w:rsidRPr="00F75B9C" w:rsidRDefault="007547BD" w:rsidP="00317F00">
            <w:pPr>
              <w:pStyle w:val="NoSpacing"/>
              <w:rPr>
                <w:rFonts w:ascii="Arial" w:hAnsi="Arial" w:cs="Arial"/>
                <w:b/>
                <w:sz w:val="24"/>
                <w:szCs w:val="24"/>
              </w:rPr>
            </w:pPr>
            <w:bookmarkStart w:id="59" w:name="Continuous_Glucose_Monitoring"/>
            <w:bookmarkEnd w:id="59"/>
            <w:r>
              <w:rPr>
                <w:rFonts w:ascii="Arial" w:hAnsi="Arial" w:cs="Arial"/>
                <w:b/>
                <w:sz w:val="24"/>
                <w:szCs w:val="24"/>
              </w:rPr>
              <w:t>Continuous Glucose Monitoring</w:t>
            </w:r>
          </w:p>
        </w:tc>
      </w:tr>
      <w:tr w:rsidR="007547BD" w:rsidRPr="00F75B9C" w14:paraId="3CBD93A1" w14:textId="77777777"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7D5C7D81" w14:textId="77777777" w:rsidR="007547BD" w:rsidRPr="00F75B9C" w:rsidRDefault="007547BD" w:rsidP="00317F00">
            <w:pPr>
              <w:pStyle w:val="NoSpacing"/>
              <w:rPr>
                <w:rFonts w:ascii="Arial" w:hAnsi="Arial" w:cs="Arial"/>
                <w:b/>
                <w:sz w:val="24"/>
                <w:szCs w:val="24"/>
              </w:rPr>
            </w:pPr>
            <w:r w:rsidRPr="00F75B9C">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FF0000"/>
            <w:vAlign w:val="center"/>
            <w:hideMark/>
          </w:tcPr>
          <w:p w14:paraId="6047C781" w14:textId="77777777" w:rsidR="007547BD" w:rsidRPr="00F75B9C" w:rsidRDefault="00C63370" w:rsidP="00317F00">
            <w:pPr>
              <w:pStyle w:val="NoSpacing"/>
              <w:rPr>
                <w:rFonts w:ascii="Arial" w:hAnsi="Arial" w:cs="Arial"/>
                <w:b/>
                <w:noProof/>
                <w:sz w:val="24"/>
                <w:szCs w:val="24"/>
              </w:rPr>
            </w:pPr>
            <w:r>
              <w:rPr>
                <w:rFonts w:ascii="Arial" w:hAnsi="Arial" w:cs="Arial"/>
                <w:b/>
                <w:noProof/>
                <w:sz w:val="24"/>
                <w:szCs w:val="24"/>
              </w:rPr>
              <w:t>Individual Prior Approval</w:t>
            </w:r>
          </w:p>
        </w:tc>
      </w:tr>
    </w:tbl>
    <w:p w14:paraId="4FD55351" w14:textId="77777777" w:rsidR="00C63370" w:rsidRDefault="00C63370" w:rsidP="00317F00">
      <w:pPr>
        <w:pStyle w:val="NoSpacing"/>
        <w:rPr>
          <w:rFonts w:ascii="Times New Roman" w:eastAsia="Times New Roman" w:hAnsi="Times New Roman" w:cs="Times New Roman"/>
          <w:sz w:val="24"/>
          <w:szCs w:val="24"/>
        </w:rPr>
      </w:pPr>
    </w:p>
    <w:p w14:paraId="45EA1D5F" w14:textId="77777777" w:rsidR="00DB2B97" w:rsidRDefault="008349E0" w:rsidP="00317F00">
      <w:pPr>
        <w:pStyle w:val="NoSpacing"/>
        <w:rPr>
          <w:rFonts w:ascii="Arial" w:hAnsi="Arial" w:cs="Arial"/>
          <w:sz w:val="24"/>
          <w:szCs w:val="24"/>
          <w:lang w:val="en-US"/>
        </w:rPr>
      </w:pPr>
      <w:r>
        <w:rPr>
          <w:rFonts w:ascii="Arial" w:hAnsi="Arial" w:cs="Arial"/>
          <w:sz w:val="24"/>
          <w:szCs w:val="24"/>
        </w:rPr>
        <w:t>M&amp;SECCG</w:t>
      </w:r>
      <w:r w:rsidR="00213BDC">
        <w:rPr>
          <w:rFonts w:ascii="Arial" w:hAnsi="Arial" w:cs="Arial"/>
          <w:sz w:val="24"/>
          <w:szCs w:val="24"/>
        </w:rPr>
        <w:t>s</w:t>
      </w:r>
      <w:r w:rsidR="00DB2B97" w:rsidRPr="00DB2B97">
        <w:rPr>
          <w:rFonts w:ascii="Arial" w:hAnsi="Arial" w:cs="Arial"/>
          <w:sz w:val="24"/>
          <w:szCs w:val="24"/>
        </w:rPr>
        <w:t xml:space="preserve"> </w:t>
      </w:r>
      <w:r w:rsidR="00DB2B97" w:rsidRPr="00DB2B97">
        <w:rPr>
          <w:rFonts w:ascii="Arial" w:hAnsi="Arial" w:cs="Arial"/>
          <w:sz w:val="24"/>
          <w:szCs w:val="24"/>
          <w:lang w:val="en-US"/>
        </w:rPr>
        <w:t>fund continuou</w:t>
      </w:r>
      <w:r w:rsidR="00C63370">
        <w:rPr>
          <w:rFonts w:ascii="Arial" w:hAnsi="Arial" w:cs="Arial"/>
          <w:sz w:val="24"/>
          <w:szCs w:val="24"/>
          <w:lang w:val="en-US"/>
        </w:rPr>
        <w:t xml:space="preserve">s glucose monitoring in adults, </w:t>
      </w:r>
      <w:proofErr w:type="gramStart"/>
      <w:r w:rsidR="00DB2B97" w:rsidRPr="00DB2B97">
        <w:rPr>
          <w:rFonts w:ascii="Arial" w:hAnsi="Arial" w:cs="Arial"/>
          <w:sz w:val="24"/>
          <w:szCs w:val="24"/>
          <w:lang w:val="en-US"/>
        </w:rPr>
        <w:t>children</w:t>
      </w:r>
      <w:proofErr w:type="gramEnd"/>
      <w:r w:rsidR="00DB2B97" w:rsidRPr="00DB2B97">
        <w:rPr>
          <w:rFonts w:ascii="Arial" w:hAnsi="Arial" w:cs="Arial"/>
          <w:sz w:val="24"/>
          <w:szCs w:val="24"/>
          <w:lang w:val="en-US"/>
        </w:rPr>
        <w:t xml:space="preserve"> or you</w:t>
      </w:r>
      <w:r w:rsidR="00C63370">
        <w:rPr>
          <w:rFonts w:ascii="Arial" w:hAnsi="Arial" w:cs="Arial"/>
          <w:sz w:val="24"/>
          <w:szCs w:val="24"/>
          <w:lang w:val="en-US"/>
        </w:rPr>
        <w:t>ng people with Type 1 Diabetes on a restricted basis.</w:t>
      </w:r>
    </w:p>
    <w:p w14:paraId="4175A246" w14:textId="77777777" w:rsidR="00C63370" w:rsidRDefault="00C63370" w:rsidP="00317F00">
      <w:pPr>
        <w:pStyle w:val="NoSpacing"/>
        <w:rPr>
          <w:rFonts w:ascii="Arial" w:hAnsi="Arial" w:cs="Arial"/>
          <w:sz w:val="24"/>
          <w:szCs w:val="24"/>
          <w:lang w:val="en-US"/>
        </w:rPr>
      </w:pPr>
    </w:p>
    <w:p w14:paraId="58DF2C52" w14:textId="77777777" w:rsidR="00C63370" w:rsidRDefault="00C63370" w:rsidP="00317F00">
      <w:pPr>
        <w:pStyle w:val="NoSpacing"/>
        <w:rPr>
          <w:rFonts w:ascii="Arial" w:hAnsi="Arial" w:cs="Arial"/>
          <w:sz w:val="24"/>
          <w:szCs w:val="24"/>
          <w:lang w:val="en-US"/>
        </w:rPr>
      </w:pPr>
      <w:r>
        <w:rPr>
          <w:rFonts w:ascii="Arial" w:hAnsi="Arial" w:cs="Arial"/>
          <w:sz w:val="24"/>
          <w:szCs w:val="24"/>
          <w:lang w:val="en-US"/>
        </w:rPr>
        <w:t xml:space="preserve">Funding for real-time continuous glucose monitoring (CGM) with alarms for children or young people with type 1 diabetes </w:t>
      </w:r>
      <w:r w:rsidRPr="00C63370">
        <w:rPr>
          <w:rFonts w:ascii="Arial" w:hAnsi="Arial" w:cs="Arial"/>
          <w:sz w:val="24"/>
          <w:szCs w:val="24"/>
          <w:lang w:val="en-US"/>
        </w:rPr>
        <w:t xml:space="preserve">will be </w:t>
      </w:r>
      <w:r w:rsidRPr="00E06CCD">
        <w:rPr>
          <w:rFonts w:ascii="Arial" w:hAnsi="Arial" w:cs="Arial"/>
          <w:b/>
          <w:sz w:val="24"/>
          <w:szCs w:val="24"/>
          <w:lang w:val="en-US"/>
        </w:rPr>
        <w:t>considered</w:t>
      </w:r>
      <w:r w:rsidRPr="00C63370">
        <w:rPr>
          <w:rFonts w:ascii="Arial" w:hAnsi="Arial" w:cs="Arial"/>
          <w:sz w:val="24"/>
          <w:szCs w:val="24"/>
          <w:lang w:val="en-US"/>
        </w:rPr>
        <w:t xml:space="preserve"> on a </w:t>
      </w:r>
      <w:proofErr w:type="gramStart"/>
      <w:r w:rsidRPr="00C63370">
        <w:rPr>
          <w:rFonts w:ascii="Arial" w:hAnsi="Arial" w:cs="Arial"/>
          <w:sz w:val="24"/>
          <w:szCs w:val="24"/>
          <w:lang w:val="en-US"/>
        </w:rPr>
        <w:t>case by case</w:t>
      </w:r>
      <w:proofErr w:type="gramEnd"/>
      <w:r w:rsidRPr="00C63370">
        <w:rPr>
          <w:rFonts w:ascii="Arial" w:hAnsi="Arial" w:cs="Arial"/>
          <w:sz w:val="24"/>
          <w:szCs w:val="24"/>
          <w:lang w:val="en-US"/>
        </w:rPr>
        <w:t xml:space="preserve"> basis only when despite optimised management the patient has</w:t>
      </w:r>
      <w:r>
        <w:rPr>
          <w:rFonts w:ascii="Arial" w:hAnsi="Arial" w:cs="Arial"/>
          <w:sz w:val="24"/>
          <w:szCs w:val="24"/>
          <w:lang w:val="en-US"/>
        </w:rPr>
        <w:t>:</w:t>
      </w:r>
    </w:p>
    <w:p w14:paraId="04B43E47" w14:textId="77777777" w:rsidR="00C63370" w:rsidRDefault="00C63370" w:rsidP="002D5540">
      <w:pPr>
        <w:pStyle w:val="NoSpacing"/>
        <w:numPr>
          <w:ilvl w:val="0"/>
          <w:numId w:val="84"/>
        </w:numPr>
        <w:rPr>
          <w:rFonts w:ascii="Arial" w:hAnsi="Arial" w:cs="Arial"/>
          <w:sz w:val="24"/>
          <w:szCs w:val="24"/>
          <w:lang w:val="en-US"/>
        </w:rPr>
      </w:pPr>
      <w:r>
        <w:rPr>
          <w:rFonts w:ascii="Arial" w:hAnsi="Arial" w:cs="Arial"/>
          <w:sz w:val="24"/>
          <w:szCs w:val="24"/>
          <w:lang w:val="en-US"/>
        </w:rPr>
        <w:t>frequent severe hypoglycaemia or</w:t>
      </w:r>
    </w:p>
    <w:p w14:paraId="11C5E045" w14:textId="77777777" w:rsidR="00C63370" w:rsidRDefault="00C63370" w:rsidP="002D5540">
      <w:pPr>
        <w:pStyle w:val="NoSpacing"/>
        <w:numPr>
          <w:ilvl w:val="0"/>
          <w:numId w:val="84"/>
        </w:numPr>
        <w:rPr>
          <w:rFonts w:ascii="Arial" w:hAnsi="Arial" w:cs="Arial"/>
          <w:sz w:val="24"/>
          <w:szCs w:val="24"/>
          <w:lang w:val="en-US"/>
        </w:rPr>
      </w:pPr>
      <w:r>
        <w:rPr>
          <w:rFonts w:ascii="Arial" w:hAnsi="Arial" w:cs="Arial"/>
          <w:sz w:val="24"/>
          <w:szCs w:val="24"/>
          <w:lang w:val="en-US"/>
        </w:rPr>
        <w:t>impaired awareness of hypoglycaemia associated with adverse consequences (for example seizures) or</w:t>
      </w:r>
    </w:p>
    <w:p w14:paraId="6F396C90" w14:textId="77777777" w:rsidR="00C63370" w:rsidRPr="00DB2B97" w:rsidRDefault="00C63370" w:rsidP="002D5540">
      <w:pPr>
        <w:pStyle w:val="NoSpacing"/>
        <w:numPr>
          <w:ilvl w:val="0"/>
          <w:numId w:val="84"/>
        </w:numPr>
        <w:rPr>
          <w:rFonts w:ascii="Arial" w:hAnsi="Arial" w:cs="Arial"/>
          <w:sz w:val="24"/>
          <w:szCs w:val="24"/>
          <w:lang w:val="en-US"/>
        </w:rPr>
      </w:pPr>
      <w:r>
        <w:rPr>
          <w:rFonts w:ascii="Arial" w:hAnsi="Arial" w:cs="Arial"/>
          <w:sz w:val="24"/>
          <w:szCs w:val="24"/>
          <w:lang w:val="en-US"/>
        </w:rPr>
        <w:t>inability to recognize or communicate about symptoms of hypoglycaemia (for example, because of cognitive or neurological disabilities.</w:t>
      </w:r>
    </w:p>
    <w:p w14:paraId="0906C4AE" w14:textId="77777777" w:rsidR="00C63370" w:rsidRDefault="00C63370" w:rsidP="00317F00">
      <w:pPr>
        <w:pStyle w:val="NoSpacing"/>
        <w:rPr>
          <w:rFonts w:ascii="Arial" w:hAnsi="Arial" w:cs="Arial"/>
          <w:sz w:val="24"/>
          <w:szCs w:val="24"/>
          <w:lang w:val="en-US"/>
        </w:rPr>
      </w:pPr>
    </w:p>
    <w:p w14:paraId="63B3FE22" w14:textId="77777777" w:rsidR="00C63370" w:rsidRDefault="00C63370" w:rsidP="00317F00">
      <w:pPr>
        <w:pStyle w:val="NoSpacing"/>
        <w:rPr>
          <w:rFonts w:ascii="Arial" w:hAnsi="Arial" w:cs="Arial"/>
          <w:sz w:val="24"/>
          <w:szCs w:val="24"/>
          <w:lang w:val="en-US"/>
        </w:rPr>
      </w:pPr>
      <w:r>
        <w:rPr>
          <w:rFonts w:ascii="Arial" w:hAnsi="Arial" w:cs="Arial"/>
          <w:sz w:val="24"/>
          <w:szCs w:val="24"/>
          <w:lang w:val="en-US"/>
        </w:rPr>
        <w:t xml:space="preserve">Requests for funding CGM in adults with Type 1 diabetes will be </w:t>
      </w:r>
      <w:r w:rsidRPr="00E06CCD">
        <w:rPr>
          <w:rFonts w:ascii="Arial" w:hAnsi="Arial" w:cs="Arial"/>
          <w:b/>
          <w:sz w:val="24"/>
          <w:szCs w:val="24"/>
          <w:lang w:val="en-US"/>
        </w:rPr>
        <w:t>considered</w:t>
      </w:r>
      <w:r>
        <w:rPr>
          <w:rFonts w:ascii="Arial" w:hAnsi="Arial" w:cs="Arial"/>
          <w:sz w:val="24"/>
          <w:szCs w:val="24"/>
          <w:lang w:val="en-US"/>
        </w:rPr>
        <w:t xml:space="preserve"> on a </w:t>
      </w:r>
      <w:proofErr w:type="gramStart"/>
      <w:r>
        <w:rPr>
          <w:rFonts w:ascii="Arial" w:hAnsi="Arial" w:cs="Arial"/>
          <w:sz w:val="24"/>
          <w:szCs w:val="24"/>
          <w:lang w:val="en-US"/>
        </w:rPr>
        <w:t>case by case</w:t>
      </w:r>
      <w:proofErr w:type="gramEnd"/>
      <w:r>
        <w:rPr>
          <w:rFonts w:ascii="Arial" w:hAnsi="Arial" w:cs="Arial"/>
          <w:sz w:val="24"/>
          <w:szCs w:val="24"/>
          <w:lang w:val="en-US"/>
        </w:rPr>
        <w:t xml:space="preserve"> basis only when despite optimised management the patient has </w:t>
      </w:r>
    </w:p>
    <w:p w14:paraId="0B293DAA" w14:textId="77777777" w:rsidR="00C63370" w:rsidRDefault="00C63370" w:rsidP="002D5540">
      <w:pPr>
        <w:pStyle w:val="NoSpacing"/>
        <w:numPr>
          <w:ilvl w:val="0"/>
          <w:numId w:val="85"/>
        </w:numPr>
        <w:rPr>
          <w:rFonts w:ascii="Arial" w:hAnsi="Arial" w:cs="Arial"/>
          <w:sz w:val="24"/>
          <w:szCs w:val="24"/>
          <w:lang w:val="en-US"/>
        </w:rPr>
      </w:pPr>
      <w:r>
        <w:rPr>
          <w:rFonts w:ascii="Arial" w:hAnsi="Arial" w:cs="Arial"/>
          <w:sz w:val="24"/>
          <w:szCs w:val="24"/>
          <w:lang w:val="en-US"/>
        </w:rPr>
        <w:t xml:space="preserve">complete loss of awareness of hypoglycaemia or </w:t>
      </w:r>
    </w:p>
    <w:p w14:paraId="482F5808" w14:textId="77777777" w:rsidR="00C63370" w:rsidRDefault="00C63370" w:rsidP="002D5540">
      <w:pPr>
        <w:pStyle w:val="NoSpacing"/>
        <w:numPr>
          <w:ilvl w:val="0"/>
          <w:numId w:val="85"/>
        </w:numPr>
        <w:rPr>
          <w:rFonts w:ascii="Arial" w:hAnsi="Arial" w:cs="Arial"/>
          <w:sz w:val="24"/>
          <w:szCs w:val="24"/>
          <w:lang w:val="en-US"/>
        </w:rPr>
      </w:pPr>
      <w:r>
        <w:rPr>
          <w:rFonts w:ascii="Arial" w:hAnsi="Arial" w:cs="Arial"/>
          <w:sz w:val="24"/>
          <w:szCs w:val="24"/>
          <w:lang w:val="en-US"/>
        </w:rPr>
        <w:t>frequent (more than 2 episodes a week) asymptomatic hypoglycaemia that is causing problems with activities of daily living.</w:t>
      </w:r>
    </w:p>
    <w:p w14:paraId="5B510A5D" w14:textId="77777777" w:rsidR="00C63370" w:rsidRDefault="00C63370" w:rsidP="00317F00">
      <w:pPr>
        <w:pStyle w:val="NoSpacing"/>
        <w:rPr>
          <w:rFonts w:ascii="Arial" w:hAnsi="Arial" w:cs="Arial"/>
          <w:sz w:val="24"/>
          <w:szCs w:val="24"/>
          <w:lang w:val="en-US"/>
        </w:rPr>
      </w:pPr>
    </w:p>
    <w:p w14:paraId="4F077B5C" w14:textId="77777777" w:rsidR="00C63370" w:rsidRPr="00DB2B97" w:rsidRDefault="00C63370" w:rsidP="00317F00">
      <w:pPr>
        <w:pStyle w:val="NoSpacing"/>
        <w:rPr>
          <w:rFonts w:ascii="Arial" w:hAnsi="Arial" w:cs="Arial"/>
          <w:sz w:val="24"/>
          <w:szCs w:val="24"/>
          <w:lang w:val="en-US"/>
        </w:rPr>
      </w:pPr>
      <w:r>
        <w:rPr>
          <w:rFonts w:ascii="Arial" w:hAnsi="Arial" w:cs="Arial"/>
          <w:sz w:val="24"/>
          <w:szCs w:val="24"/>
          <w:lang w:val="en-US"/>
        </w:rPr>
        <w:t>Individual prior approval is required in all cases.</w:t>
      </w:r>
    </w:p>
    <w:p w14:paraId="6D144FA3" w14:textId="77777777" w:rsidR="00C63370" w:rsidRDefault="00C63370" w:rsidP="00317F00">
      <w:pPr>
        <w:pStyle w:val="NoSpacing"/>
        <w:rPr>
          <w:rFonts w:ascii="Arial" w:hAnsi="Arial" w:cs="Arial"/>
          <w:sz w:val="24"/>
          <w:szCs w:val="24"/>
          <w:lang w:val="en-US"/>
        </w:rPr>
      </w:pPr>
    </w:p>
    <w:p w14:paraId="3F400A8A" w14:textId="77777777" w:rsidR="00DB2B97" w:rsidRDefault="008349E0" w:rsidP="00317F00">
      <w:pPr>
        <w:pStyle w:val="NoSpacing"/>
        <w:rPr>
          <w:rFonts w:ascii="Arial" w:hAnsi="Arial" w:cs="Arial"/>
          <w:sz w:val="24"/>
          <w:szCs w:val="24"/>
          <w:lang w:val="en-US"/>
        </w:rPr>
      </w:pPr>
      <w:r>
        <w:rPr>
          <w:rFonts w:ascii="Arial" w:hAnsi="Arial" w:cs="Arial"/>
          <w:sz w:val="24"/>
          <w:szCs w:val="24"/>
          <w:lang w:val="en-US"/>
        </w:rPr>
        <w:t>M&amp;SECCG</w:t>
      </w:r>
      <w:r w:rsidR="00213BDC">
        <w:rPr>
          <w:rFonts w:ascii="Arial" w:hAnsi="Arial" w:cs="Arial"/>
          <w:sz w:val="24"/>
          <w:szCs w:val="24"/>
          <w:lang w:val="en-US"/>
        </w:rPr>
        <w:t>s</w:t>
      </w:r>
      <w:r w:rsidR="00DB2B97" w:rsidRPr="00DB2B97">
        <w:rPr>
          <w:rFonts w:ascii="Arial" w:hAnsi="Arial" w:cs="Arial"/>
          <w:sz w:val="24"/>
          <w:szCs w:val="24"/>
          <w:lang w:val="en-US"/>
        </w:rPr>
        <w:t xml:space="preserve"> commission the provision of continuous subcutaneous insulin infusions (via insulin pumps) in line with NICE Technology Appraisal 151.  In accordance with NICE principles and the ethos of NICE clinical guideline Type 1 diabetes in adults: diagnosis and management (</w:t>
      </w:r>
      <w:hyperlink r:id="rId53" w:history="1">
        <w:r w:rsidR="00DB2B97" w:rsidRPr="00761368">
          <w:rPr>
            <w:rStyle w:val="Hyperlink"/>
            <w:rFonts w:ascii="Arial" w:hAnsi="Arial"/>
            <w:sz w:val="24"/>
            <w:szCs w:val="24"/>
            <w:u w:val="single"/>
            <w:lang w:val="en-US"/>
          </w:rPr>
          <w:t>nice.org.uk/guidance/ng17</w:t>
        </w:r>
      </w:hyperlink>
      <w:r w:rsidR="00DB2B97" w:rsidRPr="00DB2B97">
        <w:rPr>
          <w:rFonts w:ascii="Arial" w:hAnsi="Arial" w:cs="Arial"/>
          <w:sz w:val="24"/>
          <w:szCs w:val="24"/>
          <w:lang w:val="en-US"/>
        </w:rPr>
        <w:t xml:space="preserve">) </w:t>
      </w:r>
      <w:r>
        <w:rPr>
          <w:rFonts w:ascii="Arial" w:hAnsi="Arial" w:cs="Arial"/>
          <w:sz w:val="24"/>
          <w:szCs w:val="24"/>
          <w:lang w:val="en-US"/>
        </w:rPr>
        <w:t>M&amp;SECCGS</w:t>
      </w:r>
      <w:r w:rsidR="00DB2B97" w:rsidRPr="00DB2B97">
        <w:rPr>
          <w:rFonts w:ascii="Arial" w:hAnsi="Arial" w:cs="Arial"/>
          <w:sz w:val="24"/>
          <w:szCs w:val="24"/>
          <w:lang w:val="en-US"/>
        </w:rPr>
        <w:t xml:space="preserve"> supports funding of the insulin pump with the lowest acquisition cost that meets the clinical needs of the patient, and without consideration of a patient’s desire to self-fund CGM.  Co-funding, which involves both private and NHS funding for a single episode of care, is not permitted for NHS care.  The choice of pump in very young children should </w:t>
      </w:r>
      <w:proofErr w:type="gramStart"/>
      <w:r w:rsidR="00DB2B97" w:rsidRPr="00DB2B97">
        <w:rPr>
          <w:rFonts w:ascii="Arial" w:hAnsi="Arial" w:cs="Arial"/>
          <w:sz w:val="24"/>
          <w:szCs w:val="24"/>
          <w:lang w:val="en-US"/>
        </w:rPr>
        <w:t>take into account</w:t>
      </w:r>
      <w:proofErr w:type="gramEnd"/>
      <w:r w:rsidR="00DB2B97" w:rsidRPr="00DB2B97">
        <w:rPr>
          <w:rFonts w:ascii="Arial" w:hAnsi="Arial" w:cs="Arial"/>
          <w:sz w:val="24"/>
          <w:szCs w:val="24"/>
          <w:lang w:val="en-US"/>
        </w:rPr>
        <w:t xml:space="preserve"> the ability to deliver a very low basal rate</w:t>
      </w:r>
      <w:r w:rsidR="00D873A8">
        <w:rPr>
          <w:rFonts w:ascii="Arial" w:hAnsi="Arial" w:cs="Arial"/>
          <w:sz w:val="24"/>
          <w:szCs w:val="24"/>
          <w:lang w:val="en-US"/>
        </w:rPr>
        <w:t>,</w:t>
      </w:r>
    </w:p>
    <w:p w14:paraId="16E12062" w14:textId="77777777" w:rsidR="00AD6EED" w:rsidRDefault="00AD6EED" w:rsidP="00AD6EED">
      <w:pPr>
        <w:spacing w:after="200"/>
        <w:rPr>
          <w:rFonts w:ascii="Arial" w:hAnsi="Arial" w:cs="Arial"/>
          <w:lang w:val="en-US"/>
        </w:rPr>
      </w:pPr>
    </w:p>
    <w:p w14:paraId="55A417AE" w14:textId="77777777" w:rsidR="00AD6EED" w:rsidRPr="00F75B9C" w:rsidRDefault="00AD6EED" w:rsidP="00AD6EED">
      <w:pPr>
        <w:spacing w:after="200"/>
        <w:rPr>
          <w:rFonts w:ascii="Arial" w:eastAsiaTheme="minorHAnsi" w:hAnsi="Arial" w:cs="Arial"/>
          <w:lang w:eastAsia="en-US"/>
        </w:rPr>
      </w:pPr>
      <w:r w:rsidRPr="00F75B9C">
        <w:rPr>
          <w:rFonts w:ascii="Arial" w:eastAsiaTheme="minorHAnsi" w:hAnsi="Arial" w:cs="Arial"/>
          <w:lang w:eastAsia="en-US"/>
        </w:rPr>
        <w:t xml:space="preserve">Funding for patients not meeting the above criteria will only be made available in clinically exceptional circumstances. </w:t>
      </w:r>
    </w:p>
    <w:p w14:paraId="132D6460" w14:textId="77777777" w:rsidR="00AD6EED" w:rsidRDefault="00AD6EED" w:rsidP="00AD6EED">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4F707B82" w14:textId="77777777" w:rsidR="00AD6EED" w:rsidRDefault="00AD6EED" w:rsidP="00AD6EED">
      <w:pPr>
        <w:autoSpaceDE w:val="0"/>
        <w:autoSpaceDN w:val="0"/>
        <w:adjustRightInd w:val="0"/>
        <w:rPr>
          <w:rFonts w:ascii="Arial" w:eastAsiaTheme="minorHAnsi" w:hAnsi="Arial" w:cs="Arial"/>
          <w:color w:val="000000"/>
          <w:lang w:eastAsia="en-US"/>
        </w:rPr>
      </w:pPr>
    </w:p>
    <w:p w14:paraId="293F12C1" w14:textId="77777777" w:rsidR="00AD6EED" w:rsidRDefault="00226B7B">
      <w:pPr>
        <w:spacing w:after="200" w:line="276" w:lineRule="auto"/>
        <w:rPr>
          <w:rFonts w:ascii="Arial" w:hAnsi="Arial" w:cs="Arial"/>
          <w:lang w:val="en-US"/>
        </w:rPr>
      </w:pPr>
      <w:r w:rsidRPr="00B272EF">
        <w:rPr>
          <w:rFonts w:ascii="Arial" w:eastAsiaTheme="minorHAnsi" w:hAnsi="Arial" w:cs="Arial"/>
          <w:color w:val="000000"/>
          <w:lang w:eastAsia="en-US"/>
        </w:rPr>
        <w:t>Further information on applying for funding in exceptional clinical c</w:t>
      </w:r>
      <w:r>
        <w:rPr>
          <w:rFonts w:ascii="Arial" w:eastAsiaTheme="minorHAnsi" w:hAnsi="Arial" w:cs="Arial"/>
          <w:color w:val="000000"/>
          <w:lang w:eastAsia="en-US"/>
        </w:rPr>
        <w:t>ircumstances can be found on the CCGs’ website</w:t>
      </w:r>
      <w:r w:rsidRPr="00B272EF">
        <w:rPr>
          <w:rFonts w:ascii="Arial" w:eastAsiaTheme="minorHAnsi" w:hAnsi="Arial" w:cs="Arial"/>
          <w:color w:val="000000"/>
          <w:lang w:eastAsia="en-US"/>
        </w:rPr>
        <w:t>.</w:t>
      </w:r>
    </w:p>
    <w:p w14:paraId="73BF387F" w14:textId="77777777" w:rsidR="0025443C" w:rsidRDefault="0025443C">
      <w:pPr>
        <w:spacing w:after="200" w:line="276" w:lineRule="auto"/>
        <w:rPr>
          <w:rFonts w:ascii="Arial" w:eastAsiaTheme="minorHAnsi" w:hAnsi="Arial" w:cs="Arial"/>
          <w:lang w:val="en-US" w:eastAsia="en-US"/>
        </w:rPr>
      </w:pPr>
      <w:r>
        <w:rPr>
          <w:rFonts w:ascii="Arial" w:hAnsi="Arial" w:cs="Arial"/>
          <w:lang w:val="en-US"/>
        </w:rPr>
        <w:br w:type="page"/>
      </w:r>
    </w:p>
    <w:p w14:paraId="09E75DCC" w14:textId="77777777" w:rsidR="009373E4" w:rsidRPr="002154B3" w:rsidRDefault="00FD7201" w:rsidP="00317F00">
      <w:pPr>
        <w:jc w:val="right"/>
        <w:rPr>
          <w:rFonts w:ascii="Arial" w:eastAsiaTheme="minorHAnsi" w:hAnsi="Arial" w:cs="Arial"/>
          <w:b/>
          <w:color w:val="0070C0"/>
          <w:u w:val="single"/>
          <w:lang w:eastAsia="en-US"/>
        </w:rPr>
      </w:pPr>
      <w:hyperlink w:anchor="INDEX" w:history="1">
        <w:r w:rsidR="009373E4"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871"/>
        <w:gridCol w:w="6761"/>
      </w:tblGrid>
      <w:tr w:rsidR="0041402F" w:rsidRPr="0041402F" w14:paraId="44CED84C" w14:textId="77777777" w:rsidTr="001D7808">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0C05FFC1" w14:textId="77777777" w:rsidR="0041402F" w:rsidRPr="0041402F" w:rsidRDefault="0041402F" w:rsidP="00317F00">
            <w:pPr>
              <w:pStyle w:val="NoSpacing"/>
              <w:rPr>
                <w:rFonts w:ascii="Arial" w:hAnsi="Arial" w:cs="Arial"/>
                <w:b/>
                <w:sz w:val="24"/>
                <w:szCs w:val="24"/>
              </w:rPr>
            </w:pPr>
            <w:r w:rsidRPr="0041402F">
              <w:rPr>
                <w:rFonts w:ascii="Arial" w:hAnsi="Arial" w:cs="Arial"/>
                <w:b/>
                <w:sz w:val="24"/>
                <w:szCs w:val="24"/>
              </w:rPr>
              <w:t>Policy statement:</w:t>
            </w:r>
          </w:p>
        </w:tc>
        <w:tc>
          <w:tcPr>
            <w:tcW w:w="7074" w:type="dxa"/>
            <w:tcBorders>
              <w:top w:val="single" w:sz="2" w:space="0" w:color="0066CC"/>
              <w:left w:val="single" w:sz="2" w:space="0" w:color="0066CC"/>
              <w:bottom w:val="single" w:sz="2" w:space="0" w:color="0066CC"/>
              <w:right w:val="single" w:sz="2" w:space="0" w:color="0066CC"/>
            </w:tcBorders>
            <w:shd w:val="clear" w:color="auto" w:fill="auto"/>
            <w:vAlign w:val="center"/>
            <w:hideMark/>
          </w:tcPr>
          <w:p w14:paraId="5D313BC5" w14:textId="77777777" w:rsidR="0041402F" w:rsidRPr="0041402F" w:rsidRDefault="0041402F" w:rsidP="00317F00">
            <w:pPr>
              <w:pStyle w:val="NoSpacing"/>
              <w:rPr>
                <w:rFonts w:ascii="Arial" w:hAnsi="Arial" w:cs="Arial"/>
                <w:b/>
                <w:sz w:val="24"/>
                <w:szCs w:val="24"/>
              </w:rPr>
            </w:pPr>
            <w:bookmarkStart w:id="60" w:name="ContinuousPositiveAirwayPressureinAdults"/>
            <w:bookmarkEnd w:id="60"/>
            <w:r w:rsidRPr="0041402F">
              <w:rPr>
                <w:rFonts w:ascii="Arial" w:hAnsi="Arial" w:cs="Arial"/>
                <w:b/>
                <w:sz w:val="24"/>
                <w:szCs w:val="24"/>
              </w:rPr>
              <w:t>Continuous Positive Airway Pressure (CPAP) in Adults</w:t>
            </w:r>
          </w:p>
        </w:tc>
      </w:tr>
      <w:tr w:rsidR="0041402F" w:rsidRPr="0041402F" w14:paraId="7289DE65" w14:textId="77777777"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4E4CAC62" w14:textId="77777777" w:rsidR="0041402F" w:rsidRPr="0041402F" w:rsidRDefault="0041402F" w:rsidP="00317F00">
            <w:pPr>
              <w:pStyle w:val="NoSpacing"/>
              <w:rPr>
                <w:rFonts w:ascii="Arial" w:hAnsi="Arial" w:cs="Arial"/>
                <w:b/>
                <w:sz w:val="24"/>
                <w:szCs w:val="24"/>
              </w:rPr>
            </w:pPr>
            <w:r w:rsidRPr="0041402F">
              <w:rPr>
                <w:rFonts w:ascii="Arial" w:hAnsi="Arial" w:cs="Arial"/>
                <w:b/>
                <w:sz w:val="24"/>
                <w:szCs w:val="24"/>
              </w:rPr>
              <w:t>Status:</w:t>
            </w:r>
          </w:p>
        </w:tc>
        <w:tc>
          <w:tcPr>
            <w:tcW w:w="7074" w:type="dxa"/>
            <w:tcBorders>
              <w:top w:val="single" w:sz="2" w:space="0" w:color="0066CC"/>
              <w:left w:val="single" w:sz="2" w:space="0" w:color="0066CC"/>
              <w:bottom w:val="single" w:sz="2" w:space="0" w:color="0066CC"/>
              <w:right w:val="single" w:sz="2" w:space="0" w:color="0066CC"/>
            </w:tcBorders>
            <w:shd w:val="clear" w:color="auto" w:fill="92D050"/>
            <w:vAlign w:val="center"/>
            <w:hideMark/>
          </w:tcPr>
          <w:p w14:paraId="6E7DFE18" w14:textId="77777777" w:rsidR="0041402F" w:rsidRPr="0041402F" w:rsidRDefault="00B543C0" w:rsidP="00317F00">
            <w:pPr>
              <w:pStyle w:val="NoSpacing"/>
              <w:rPr>
                <w:rFonts w:ascii="Arial" w:hAnsi="Arial" w:cs="Arial"/>
                <w:b/>
                <w:noProof/>
                <w:sz w:val="24"/>
                <w:szCs w:val="24"/>
              </w:rPr>
            </w:pPr>
            <w:r>
              <w:rPr>
                <w:rFonts w:ascii="Arial" w:hAnsi="Arial" w:cs="Arial"/>
                <w:b/>
                <w:noProof/>
                <w:sz w:val="24"/>
                <w:szCs w:val="24"/>
              </w:rPr>
              <w:t>Group Prior</w:t>
            </w:r>
            <w:r w:rsidR="0041402F" w:rsidRPr="0041402F">
              <w:rPr>
                <w:rFonts w:ascii="Arial" w:hAnsi="Arial" w:cs="Arial"/>
                <w:b/>
                <w:noProof/>
                <w:sz w:val="24"/>
                <w:szCs w:val="24"/>
              </w:rPr>
              <w:t xml:space="preserve"> Approval</w:t>
            </w:r>
          </w:p>
        </w:tc>
      </w:tr>
    </w:tbl>
    <w:p w14:paraId="2E25B650" w14:textId="77777777" w:rsidR="0041402F" w:rsidRPr="0041402F" w:rsidRDefault="0041402F" w:rsidP="00317F00">
      <w:pPr>
        <w:rPr>
          <w:lang w:eastAsia="en-US"/>
        </w:rPr>
      </w:pPr>
    </w:p>
    <w:p w14:paraId="77CFEB02" w14:textId="77777777" w:rsidR="0041402F" w:rsidRPr="0041402F" w:rsidRDefault="008349E0" w:rsidP="00317F00">
      <w:pPr>
        <w:autoSpaceDE w:val="0"/>
        <w:autoSpaceDN w:val="0"/>
        <w:adjustRightInd w:val="0"/>
        <w:rPr>
          <w:rFonts w:ascii="Arial" w:hAnsi="Arial" w:cs="Arial"/>
          <w:color w:val="000000"/>
        </w:rPr>
      </w:pPr>
      <w:r>
        <w:rPr>
          <w:rFonts w:ascii="Arial" w:hAnsi="Arial" w:cs="Arial"/>
          <w:color w:val="000000"/>
        </w:rPr>
        <w:t>M&amp;SECCG</w:t>
      </w:r>
      <w:r w:rsidR="00213BDC">
        <w:rPr>
          <w:rFonts w:ascii="Arial" w:hAnsi="Arial" w:cs="Arial"/>
          <w:color w:val="000000"/>
        </w:rPr>
        <w:t>s</w:t>
      </w:r>
      <w:r w:rsidR="0041402F" w:rsidRPr="0041402F">
        <w:rPr>
          <w:rFonts w:ascii="Arial" w:hAnsi="Arial" w:cs="Arial"/>
          <w:color w:val="000000"/>
        </w:rPr>
        <w:t xml:space="preserve"> commissions Continuous Positive Airway Pressure (CPAP) </w:t>
      </w:r>
      <w:r w:rsidR="00956E01">
        <w:rPr>
          <w:rFonts w:ascii="Arial" w:hAnsi="Arial" w:cs="Arial"/>
          <w:color w:val="000000"/>
        </w:rPr>
        <w:t xml:space="preserve">on a restrictive basis </w:t>
      </w:r>
      <w:r w:rsidR="0041402F" w:rsidRPr="0041402F">
        <w:rPr>
          <w:rFonts w:ascii="Arial" w:hAnsi="Arial" w:cs="Arial"/>
          <w:color w:val="000000"/>
        </w:rPr>
        <w:t>for patient</w:t>
      </w:r>
      <w:r w:rsidR="006E66B8">
        <w:rPr>
          <w:rFonts w:ascii="Arial" w:hAnsi="Arial" w:cs="Arial"/>
          <w:color w:val="000000"/>
        </w:rPr>
        <w:t>s</w:t>
      </w:r>
      <w:r w:rsidR="0041402F" w:rsidRPr="0041402F">
        <w:rPr>
          <w:rFonts w:ascii="Arial" w:hAnsi="Arial" w:cs="Arial"/>
          <w:color w:val="000000"/>
        </w:rPr>
        <w:t xml:space="preserve"> with moderate or severe Obstructive Sleep Apnoea/Hypopnoea Syndrome (OSAHS) in Adults (≥15 hypopnoea events/hour per night)</w:t>
      </w:r>
    </w:p>
    <w:p w14:paraId="7E77A4A8" w14:textId="77777777" w:rsidR="0041402F" w:rsidRPr="0041402F" w:rsidRDefault="0041402F" w:rsidP="00317F00">
      <w:pPr>
        <w:autoSpaceDE w:val="0"/>
        <w:autoSpaceDN w:val="0"/>
        <w:adjustRightInd w:val="0"/>
        <w:rPr>
          <w:rFonts w:ascii="Arial" w:hAnsi="Arial" w:cs="Arial"/>
          <w:color w:val="000000"/>
        </w:rPr>
      </w:pPr>
    </w:p>
    <w:p w14:paraId="4EF4C7D4" w14:textId="77777777" w:rsidR="0041402F" w:rsidRPr="0041402F" w:rsidRDefault="0041402F" w:rsidP="00317F00">
      <w:pPr>
        <w:autoSpaceDE w:val="0"/>
        <w:autoSpaceDN w:val="0"/>
        <w:adjustRightInd w:val="0"/>
        <w:rPr>
          <w:rFonts w:ascii="Arial" w:hAnsi="Arial" w:cs="Arial"/>
          <w:color w:val="000000"/>
        </w:rPr>
      </w:pPr>
      <w:r w:rsidRPr="0041402F">
        <w:rPr>
          <w:rFonts w:ascii="Arial" w:hAnsi="Arial" w:cs="Arial"/>
          <w:color w:val="000000"/>
        </w:rPr>
        <w:t xml:space="preserve">CPAP is the first choice therapy for patients with moderate or severe OSAHS that is sufficiently symptomatic to require intervention.  </w:t>
      </w:r>
    </w:p>
    <w:p w14:paraId="1FA2E12A" w14:textId="77777777" w:rsidR="0041402F" w:rsidRPr="0041402F" w:rsidRDefault="0041402F" w:rsidP="00317F00">
      <w:pPr>
        <w:autoSpaceDE w:val="0"/>
        <w:autoSpaceDN w:val="0"/>
        <w:adjustRightInd w:val="0"/>
        <w:jc w:val="both"/>
        <w:rPr>
          <w:rFonts w:ascii="Arial" w:hAnsi="Arial" w:cs="Arial"/>
          <w:color w:val="000000"/>
        </w:rPr>
      </w:pPr>
    </w:p>
    <w:p w14:paraId="46A4D73B" w14:textId="77777777" w:rsidR="0041402F" w:rsidRPr="0041402F" w:rsidRDefault="0041402F" w:rsidP="00317F00">
      <w:pPr>
        <w:autoSpaceDE w:val="0"/>
        <w:autoSpaceDN w:val="0"/>
        <w:adjustRightInd w:val="0"/>
        <w:jc w:val="both"/>
        <w:rPr>
          <w:rFonts w:ascii="Arial" w:hAnsi="Arial" w:cs="Arial"/>
          <w:color w:val="000000"/>
        </w:rPr>
      </w:pPr>
      <w:r w:rsidRPr="0041402F">
        <w:rPr>
          <w:rFonts w:ascii="Arial" w:hAnsi="Arial" w:cs="Arial"/>
          <w:color w:val="000000"/>
        </w:rPr>
        <w:t>Persistent low CPAP use (less than two hours per night) over six months, following efforts to improve patient comfort, should lead to a review of treatment.</w:t>
      </w:r>
    </w:p>
    <w:p w14:paraId="3CE1DD82" w14:textId="77777777" w:rsidR="0041402F" w:rsidRPr="0041402F" w:rsidRDefault="0041402F" w:rsidP="00317F00">
      <w:pPr>
        <w:autoSpaceDE w:val="0"/>
        <w:autoSpaceDN w:val="0"/>
        <w:adjustRightInd w:val="0"/>
        <w:jc w:val="both"/>
        <w:rPr>
          <w:rFonts w:ascii="Arial" w:hAnsi="Arial" w:cs="Arial"/>
          <w:color w:val="000000"/>
        </w:rPr>
      </w:pPr>
    </w:p>
    <w:p w14:paraId="3FFB8D5B" w14:textId="77777777" w:rsidR="00953F79" w:rsidRDefault="0041402F" w:rsidP="00317F00">
      <w:pPr>
        <w:rPr>
          <w:rFonts w:ascii="Arial" w:hAnsi="Arial" w:cs="Arial"/>
        </w:rPr>
      </w:pPr>
      <w:r w:rsidRPr="0041402F">
        <w:rPr>
          <w:rFonts w:ascii="Arial" w:hAnsi="Arial" w:cs="Arial"/>
        </w:rPr>
        <w:t>Funding for patients not meeting the above criteria will only be granted in clinically exceptional circumstances.</w:t>
      </w:r>
    </w:p>
    <w:p w14:paraId="306AC0B0" w14:textId="77777777" w:rsidR="0041402F" w:rsidRPr="0041402F" w:rsidRDefault="0041402F" w:rsidP="00317F00">
      <w:pPr>
        <w:rPr>
          <w:rFonts w:ascii="Arial" w:hAnsi="Arial" w:cs="Arial"/>
        </w:rPr>
      </w:pPr>
      <w:r w:rsidRPr="0041402F">
        <w:rPr>
          <w:rFonts w:ascii="Arial" w:hAnsi="Arial" w:cs="Arial"/>
        </w:rPr>
        <w:t xml:space="preserve"> </w:t>
      </w:r>
    </w:p>
    <w:p w14:paraId="0A6EF79B" w14:textId="77777777" w:rsidR="00953F79" w:rsidRPr="00B272EF" w:rsidRDefault="00953F79" w:rsidP="00953F79">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w:t>
      </w:r>
      <w:r w:rsidRPr="00B272EF">
        <w:rPr>
          <w:rFonts w:ascii="Arial" w:eastAsiaTheme="minorHAnsi" w:hAnsi="Arial" w:cs="Arial"/>
          <w:color w:val="000000"/>
          <w:lang w:eastAsia="en-US"/>
        </w:rPr>
        <w:t xml:space="preserve">exceptionality.  </w:t>
      </w:r>
    </w:p>
    <w:p w14:paraId="5E1DBCB7" w14:textId="77777777" w:rsidR="00953F79" w:rsidRPr="00B272EF" w:rsidRDefault="00953F79" w:rsidP="00953F79">
      <w:pPr>
        <w:autoSpaceDE w:val="0"/>
        <w:autoSpaceDN w:val="0"/>
        <w:adjustRightInd w:val="0"/>
        <w:rPr>
          <w:rFonts w:ascii="Arial" w:eastAsiaTheme="minorHAnsi" w:hAnsi="Arial" w:cs="Arial"/>
          <w:color w:val="000000"/>
          <w:lang w:eastAsia="en-US"/>
        </w:rPr>
      </w:pPr>
    </w:p>
    <w:p w14:paraId="35DD964B" w14:textId="77777777" w:rsidR="0041402F" w:rsidRPr="00F54B4C" w:rsidRDefault="00226B7B" w:rsidP="00317F00">
      <w:pPr>
        <w:pStyle w:val="NoSpacing"/>
        <w:rPr>
          <w:rFonts w:ascii="Arial" w:hAnsi="Arial" w:cs="Arial"/>
          <w:color w:val="000000"/>
          <w:sz w:val="24"/>
          <w:szCs w:val="24"/>
          <w:u w:val="single"/>
        </w:rPr>
      </w:pPr>
      <w:r w:rsidRPr="00B272EF">
        <w:rPr>
          <w:rFonts w:ascii="Arial" w:hAnsi="Arial" w:cs="Arial"/>
          <w:color w:val="000000"/>
        </w:rPr>
        <w:t>Further information on applying for funding in exceptional clinical c</w:t>
      </w:r>
      <w:r>
        <w:rPr>
          <w:rFonts w:ascii="Arial" w:hAnsi="Arial" w:cs="Arial"/>
          <w:color w:val="000000"/>
        </w:rPr>
        <w:t>ircumstances can be found on the CCGs’ website</w:t>
      </w:r>
      <w:r w:rsidRPr="00B272EF">
        <w:rPr>
          <w:rFonts w:ascii="Arial" w:hAnsi="Arial" w:cs="Arial"/>
          <w:color w:val="000000"/>
        </w:rPr>
        <w:t>.</w:t>
      </w:r>
    </w:p>
    <w:p w14:paraId="10DB7E9C" w14:textId="77777777" w:rsidR="0041402F" w:rsidRPr="0041402F" w:rsidRDefault="0041402F" w:rsidP="00317F00">
      <w:pPr>
        <w:autoSpaceDE w:val="0"/>
        <w:autoSpaceDN w:val="0"/>
        <w:adjustRightInd w:val="0"/>
        <w:rPr>
          <w:rFonts w:ascii="Arial" w:hAnsi="Arial" w:cs="Arial"/>
        </w:rPr>
      </w:pPr>
    </w:p>
    <w:p w14:paraId="4F94E576" w14:textId="77777777" w:rsidR="0041402F" w:rsidRPr="0041402F" w:rsidRDefault="0041402F" w:rsidP="00317F00">
      <w:pPr>
        <w:autoSpaceDE w:val="0"/>
        <w:autoSpaceDN w:val="0"/>
        <w:adjustRightInd w:val="0"/>
        <w:ind w:right="34"/>
        <w:jc w:val="both"/>
        <w:rPr>
          <w:rFonts w:ascii="Arial" w:hAnsi="Arial" w:cs="Arial"/>
          <w:lang w:val="en-US"/>
        </w:rPr>
      </w:pPr>
    </w:p>
    <w:p w14:paraId="1E33C1F3" w14:textId="77777777" w:rsidR="0041402F" w:rsidRDefault="0041402F" w:rsidP="00317F00">
      <w:pPr>
        <w:rPr>
          <w:lang w:eastAsia="en-US"/>
        </w:rPr>
      </w:pPr>
    </w:p>
    <w:p w14:paraId="42A45833" w14:textId="77777777" w:rsidR="0041402F" w:rsidRDefault="0041402F" w:rsidP="00317F00">
      <w:pPr>
        <w:spacing w:after="200" w:line="276" w:lineRule="auto"/>
        <w:rPr>
          <w:lang w:eastAsia="en-US"/>
        </w:rPr>
      </w:pPr>
      <w:r>
        <w:rPr>
          <w:lang w:eastAsia="en-US"/>
        </w:rPr>
        <w:br w:type="page"/>
      </w:r>
    </w:p>
    <w:p w14:paraId="35D87CF6" w14:textId="77777777" w:rsidR="00D938E6" w:rsidRPr="002154B3" w:rsidRDefault="00FD7201" w:rsidP="00317F00">
      <w:pPr>
        <w:jc w:val="right"/>
        <w:rPr>
          <w:rFonts w:ascii="Arial" w:eastAsiaTheme="minorHAnsi" w:hAnsi="Arial" w:cs="Arial"/>
          <w:b/>
          <w:color w:val="0070C0"/>
          <w:u w:val="single"/>
          <w:lang w:eastAsia="en-US"/>
        </w:rPr>
      </w:pPr>
      <w:hyperlink w:anchor="INDEX" w:history="1">
        <w:r w:rsidR="00D938E6"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E52AAE" w:rsidRPr="00E52AAE" w14:paraId="19968D48" w14:textId="77777777" w:rsidTr="00E52AAE">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4D3EBA70" w14:textId="77777777" w:rsidR="00E52AAE" w:rsidRPr="00E52AAE" w:rsidRDefault="00E52AAE" w:rsidP="00317F00">
            <w:pPr>
              <w:pStyle w:val="NoSpacing"/>
              <w:rPr>
                <w:rFonts w:ascii="Arial" w:hAnsi="Arial" w:cs="Arial"/>
                <w:b/>
                <w:sz w:val="24"/>
                <w:szCs w:val="24"/>
              </w:rPr>
            </w:pPr>
            <w:r w:rsidRPr="00E52AAE">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14:paraId="7A83490E" w14:textId="77777777" w:rsidR="00E52AAE" w:rsidRPr="00E52AAE" w:rsidRDefault="00E52AAE" w:rsidP="00317F00">
            <w:pPr>
              <w:pStyle w:val="NoSpacing"/>
              <w:rPr>
                <w:rFonts w:ascii="Arial" w:hAnsi="Arial" w:cs="Arial"/>
                <w:b/>
                <w:sz w:val="24"/>
                <w:szCs w:val="24"/>
              </w:rPr>
            </w:pPr>
            <w:bookmarkStart w:id="61" w:name="Duputyrens"/>
            <w:bookmarkEnd w:id="61"/>
            <w:r w:rsidRPr="00E52AAE">
              <w:rPr>
                <w:rFonts w:ascii="Arial" w:hAnsi="Arial" w:cs="Arial"/>
                <w:b/>
                <w:sz w:val="24"/>
                <w:szCs w:val="24"/>
              </w:rPr>
              <w:t>Duput</w:t>
            </w:r>
            <w:r w:rsidR="003E682B">
              <w:rPr>
                <w:rFonts w:ascii="Arial" w:hAnsi="Arial" w:cs="Arial"/>
                <w:b/>
                <w:sz w:val="24"/>
                <w:szCs w:val="24"/>
              </w:rPr>
              <w:t>y</w:t>
            </w:r>
            <w:r w:rsidRPr="00E52AAE">
              <w:rPr>
                <w:rFonts w:ascii="Arial" w:hAnsi="Arial" w:cs="Arial"/>
                <w:b/>
                <w:sz w:val="24"/>
                <w:szCs w:val="24"/>
              </w:rPr>
              <w:t>ren</w:t>
            </w:r>
            <w:r w:rsidR="003E682B">
              <w:rPr>
                <w:rFonts w:ascii="Arial" w:hAnsi="Arial" w:cs="Arial"/>
                <w:b/>
                <w:sz w:val="24"/>
                <w:szCs w:val="24"/>
              </w:rPr>
              <w:t>’</w:t>
            </w:r>
            <w:r w:rsidRPr="00E52AAE">
              <w:rPr>
                <w:rFonts w:ascii="Arial" w:hAnsi="Arial" w:cs="Arial"/>
                <w:b/>
                <w:sz w:val="24"/>
                <w:szCs w:val="24"/>
              </w:rPr>
              <w:t>s</w:t>
            </w:r>
            <w:r w:rsidR="0011254C">
              <w:rPr>
                <w:rFonts w:ascii="Arial" w:hAnsi="Arial" w:cs="Arial"/>
                <w:b/>
                <w:sz w:val="24"/>
                <w:szCs w:val="24"/>
              </w:rPr>
              <w:t xml:space="preserve"> Contracture</w:t>
            </w:r>
          </w:p>
        </w:tc>
      </w:tr>
      <w:tr w:rsidR="00E52AAE" w:rsidRPr="004B3FD9" w14:paraId="041B0505" w14:textId="77777777"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3FB6CBE9" w14:textId="77777777" w:rsidR="00E52AAE" w:rsidRPr="00E52AAE" w:rsidRDefault="00E52AAE" w:rsidP="00317F00">
            <w:pPr>
              <w:pStyle w:val="NoSpacing"/>
              <w:rPr>
                <w:rFonts w:ascii="Arial" w:hAnsi="Arial" w:cs="Arial"/>
                <w:b/>
                <w:sz w:val="24"/>
                <w:szCs w:val="24"/>
              </w:rPr>
            </w:pPr>
            <w:r w:rsidRPr="00E52AAE">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FF0000"/>
            <w:vAlign w:val="center"/>
          </w:tcPr>
          <w:p w14:paraId="62B991CB" w14:textId="77777777" w:rsidR="00E52AAE" w:rsidRPr="004B3FD9" w:rsidRDefault="006B5EAB" w:rsidP="00317F00">
            <w:pPr>
              <w:pStyle w:val="NoSpacing"/>
              <w:rPr>
                <w:rFonts w:ascii="Arial" w:hAnsi="Arial" w:cs="Arial"/>
                <w:b/>
                <w:noProof/>
                <w:sz w:val="24"/>
                <w:szCs w:val="24"/>
                <w:highlight w:val="yellow"/>
              </w:rPr>
            </w:pPr>
            <w:r>
              <w:rPr>
                <w:rFonts w:ascii="Arial" w:hAnsi="Arial" w:cs="Arial"/>
                <w:b/>
                <w:noProof/>
                <w:sz w:val="24"/>
                <w:szCs w:val="24"/>
              </w:rPr>
              <w:t xml:space="preserve">Individual Prior </w:t>
            </w:r>
            <w:r w:rsidR="00F644F8" w:rsidRPr="00F644F8">
              <w:rPr>
                <w:rFonts w:ascii="Arial" w:hAnsi="Arial" w:cs="Arial"/>
                <w:b/>
                <w:noProof/>
                <w:sz w:val="24"/>
                <w:szCs w:val="24"/>
              </w:rPr>
              <w:t>Approval</w:t>
            </w:r>
          </w:p>
        </w:tc>
      </w:tr>
    </w:tbl>
    <w:p w14:paraId="1B9C565A" w14:textId="77777777" w:rsidR="0082412C" w:rsidRPr="00E52AAE" w:rsidRDefault="00942CE2" w:rsidP="0082412C">
      <w:pPr>
        <w:spacing w:after="200"/>
        <w:rPr>
          <w:rFonts w:ascii="Arial" w:hAnsi="Arial" w:cs="Arial"/>
        </w:rPr>
      </w:pPr>
      <w:r>
        <w:rPr>
          <w:rFonts w:ascii="Arial" w:eastAsiaTheme="minorHAnsi" w:hAnsi="Arial" w:cs="Arial"/>
          <w:lang w:eastAsia="en-US"/>
        </w:rPr>
        <w:br/>
      </w:r>
      <w:r w:rsidR="0082412C" w:rsidRPr="00E52AAE">
        <w:rPr>
          <w:rFonts w:ascii="Arial" w:hAnsi="Arial" w:cs="Arial"/>
        </w:rPr>
        <w:t>Duputyren’s Contracture is nodular or cord-like thickening of the palmar fascia causing a tethering of the digits and a loss of range of extension.</w:t>
      </w:r>
    </w:p>
    <w:p w14:paraId="57A983C0" w14:textId="77777777" w:rsidR="0082412C" w:rsidRDefault="0082412C" w:rsidP="0082412C">
      <w:pPr>
        <w:autoSpaceDE w:val="0"/>
        <w:autoSpaceDN w:val="0"/>
        <w:adjustRightInd w:val="0"/>
        <w:rPr>
          <w:rFonts w:ascii="Arial" w:hAnsi="Arial" w:cs="Arial"/>
        </w:rPr>
      </w:pPr>
      <w:r w:rsidRPr="00E52AAE">
        <w:rPr>
          <w:rFonts w:ascii="Arial" w:hAnsi="Arial" w:cs="Arial"/>
        </w:rPr>
        <w:t xml:space="preserve">Surgical treatment for Duputyren’s contracture is commissioned by </w:t>
      </w:r>
      <w:r>
        <w:rPr>
          <w:rFonts w:ascii="Arial" w:hAnsi="Arial" w:cs="Arial"/>
        </w:rPr>
        <w:t xml:space="preserve">M&amp;SECCGs on a restricted basis.  </w:t>
      </w:r>
      <w:r w:rsidRPr="00E52AAE">
        <w:rPr>
          <w:rFonts w:ascii="Arial" w:hAnsi="Arial" w:cs="Arial"/>
        </w:rPr>
        <w:t xml:space="preserve">Cases will only be funded if they meet the criteria below: </w:t>
      </w:r>
    </w:p>
    <w:p w14:paraId="1D303A6A" w14:textId="77777777" w:rsidR="0082412C" w:rsidRPr="00E52AAE" w:rsidRDefault="0082412C" w:rsidP="0082412C">
      <w:pPr>
        <w:autoSpaceDE w:val="0"/>
        <w:autoSpaceDN w:val="0"/>
        <w:adjustRightInd w:val="0"/>
        <w:rPr>
          <w:rFonts w:ascii="Arial" w:hAnsi="Arial" w:cs="Arial"/>
        </w:rPr>
      </w:pPr>
    </w:p>
    <w:p w14:paraId="5E3DA9EE" w14:textId="77777777" w:rsidR="0082412C" w:rsidRPr="0082412C" w:rsidRDefault="0082412C" w:rsidP="002D5540">
      <w:pPr>
        <w:numPr>
          <w:ilvl w:val="0"/>
          <w:numId w:val="23"/>
        </w:numPr>
        <w:autoSpaceDE w:val="0"/>
        <w:autoSpaceDN w:val="0"/>
        <w:adjustRightInd w:val="0"/>
        <w:rPr>
          <w:rFonts w:ascii="Arial" w:hAnsi="Arial" w:cs="Arial"/>
        </w:rPr>
      </w:pPr>
      <w:r w:rsidRPr="009B2F11">
        <w:rPr>
          <w:rFonts w:ascii="Arial" w:hAnsi="Arial" w:cs="Arial"/>
          <w:bCs/>
        </w:rPr>
        <w:t>Metacarpophalangeal joint (MCPJ)</w:t>
      </w:r>
      <w:r w:rsidRPr="009B2F11">
        <w:rPr>
          <w:rFonts w:ascii="Arial" w:hAnsi="Arial" w:cs="Arial"/>
        </w:rPr>
        <w:t xml:space="preserve"> </w:t>
      </w:r>
      <w:r w:rsidRPr="009B2F11">
        <w:rPr>
          <w:rFonts w:ascii="Arial" w:hAnsi="Arial" w:cs="Arial"/>
          <w:bCs/>
        </w:rPr>
        <w:t>joint contracture of 30° or more and/or p</w:t>
      </w:r>
      <w:r>
        <w:rPr>
          <w:rFonts w:ascii="Arial" w:hAnsi="Arial" w:cs="Arial"/>
          <w:bCs/>
        </w:rPr>
        <w:t>roximal i</w:t>
      </w:r>
      <w:r w:rsidRPr="009B2F11">
        <w:rPr>
          <w:rFonts w:ascii="Arial" w:hAnsi="Arial" w:cs="Arial"/>
          <w:bCs/>
        </w:rPr>
        <w:t xml:space="preserve">nterphalangeal joint contracture of </w:t>
      </w:r>
      <w:r w:rsidRPr="0082412C">
        <w:rPr>
          <w:rFonts w:ascii="Arial" w:hAnsi="Arial" w:cs="Arial"/>
          <w:bCs/>
        </w:rPr>
        <w:t xml:space="preserve">20°or more (inability to place hand flat on table) </w:t>
      </w:r>
    </w:p>
    <w:p w14:paraId="7EACFCDA" w14:textId="77777777" w:rsidR="0082412C" w:rsidRPr="0082412C" w:rsidRDefault="0082412C" w:rsidP="0082412C">
      <w:pPr>
        <w:autoSpaceDE w:val="0"/>
        <w:autoSpaceDN w:val="0"/>
        <w:adjustRightInd w:val="0"/>
        <w:rPr>
          <w:rFonts w:ascii="Arial" w:hAnsi="Arial" w:cs="Arial"/>
          <w:b/>
        </w:rPr>
      </w:pPr>
      <w:r w:rsidRPr="0082412C">
        <w:rPr>
          <w:rFonts w:ascii="Arial" w:hAnsi="Arial" w:cs="Arial"/>
          <w:b/>
          <w:bCs/>
        </w:rPr>
        <w:t>OR</w:t>
      </w:r>
    </w:p>
    <w:p w14:paraId="4D6D3EE4" w14:textId="77777777" w:rsidR="0082412C" w:rsidRDefault="0082412C" w:rsidP="0082412C">
      <w:pPr>
        <w:autoSpaceDE w:val="0"/>
        <w:autoSpaceDN w:val="0"/>
        <w:adjustRightInd w:val="0"/>
        <w:ind w:left="720"/>
        <w:rPr>
          <w:rFonts w:ascii="Arial" w:hAnsi="Arial" w:cs="Arial"/>
        </w:rPr>
      </w:pPr>
      <w:r w:rsidRPr="0082412C">
        <w:rPr>
          <w:rFonts w:ascii="Arial" w:hAnsi="Arial" w:cs="Arial"/>
        </w:rPr>
        <w:t>Severe thumb contractures</w:t>
      </w:r>
    </w:p>
    <w:p w14:paraId="731288DE" w14:textId="77777777" w:rsidR="0082412C" w:rsidRDefault="0082412C" w:rsidP="0082412C">
      <w:pPr>
        <w:autoSpaceDE w:val="0"/>
        <w:autoSpaceDN w:val="0"/>
        <w:adjustRightInd w:val="0"/>
        <w:ind w:left="720"/>
        <w:rPr>
          <w:rFonts w:ascii="Arial" w:hAnsi="Arial" w:cs="Arial"/>
        </w:rPr>
      </w:pPr>
    </w:p>
    <w:p w14:paraId="291996E6" w14:textId="77777777" w:rsidR="0082412C" w:rsidRPr="00E52AAE" w:rsidRDefault="0082412C" w:rsidP="0082412C">
      <w:pPr>
        <w:autoSpaceDE w:val="0"/>
        <w:autoSpaceDN w:val="0"/>
        <w:adjustRightInd w:val="0"/>
        <w:rPr>
          <w:rFonts w:ascii="Arial" w:hAnsi="Arial" w:cs="Arial"/>
          <w:b/>
        </w:rPr>
      </w:pPr>
      <w:r w:rsidRPr="00E52AAE">
        <w:rPr>
          <w:rFonts w:ascii="Arial" w:hAnsi="Arial" w:cs="Arial"/>
          <w:b/>
          <w:bCs/>
        </w:rPr>
        <w:t>AND</w:t>
      </w:r>
    </w:p>
    <w:p w14:paraId="55BEBEE9" w14:textId="77777777" w:rsidR="0082412C" w:rsidRPr="00E52AAE" w:rsidRDefault="0082412C" w:rsidP="002D5540">
      <w:pPr>
        <w:numPr>
          <w:ilvl w:val="0"/>
          <w:numId w:val="23"/>
        </w:numPr>
        <w:autoSpaceDE w:val="0"/>
        <w:autoSpaceDN w:val="0"/>
        <w:adjustRightInd w:val="0"/>
        <w:rPr>
          <w:rFonts w:ascii="Arial" w:hAnsi="Arial" w:cs="Arial"/>
        </w:rPr>
      </w:pPr>
      <w:r w:rsidRPr="00E52AAE">
        <w:rPr>
          <w:rFonts w:ascii="Arial" w:hAnsi="Arial" w:cs="Arial"/>
          <w:bCs/>
        </w:rPr>
        <w:t>Where such condition (either MCPJ or PIPJ) is severely impacting on activity of daily living.</w:t>
      </w:r>
    </w:p>
    <w:p w14:paraId="11AEC3D1" w14:textId="77777777" w:rsidR="0082412C" w:rsidRPr="00E52AAE" w:rsidRDefault="0082412C" w:rsidP="0082412C">
      <w:pPr>
        <w:autoSpaceDE w:val="0"/>
        <w:autoSpaceDN w:val="0"/>
        <w:adjustRightInd w:val="0"/>
        <w:rPr>
          <w:rFonts w:ascii="Arial" w:hAnsi="Arial" w:cs="Arial"/>
          <w:b/>
        </w:rPr>
      </w:pPr>
      <w:r w:rsidRPr="00E52AAE">
        <w:rPr>
          <w:rFonts w:ascii="Arial" w:hAnsi="Arial" w:cs="Arial"/>
          <w:b/>
          <w:bCs/>
        </w:rPr>
        <w:t>OR</w:t>
      </w:r>
    </w:p>
    <w:p w14:paraId="789AF43A" w14:textId="77777777" w:rsidR="0082412C" w:rsidRPr="00AD5B23" w:rsidRDefault="0082412C" w:rsidP="002D5540">
      <w:pPr>
        <w:numPr>
          <w:ilvl w:val="0"/>
          <w:numId w:val="23"/>
        </w:numPr>
        <w:autoSpaceDE w:val="0"/>
        <w:autoSpaceDN w:val="0"/>
        <w:adjustRightInd w:val="0"/>
        <w:rPr>
          <w:rFonts w:ascii="Arial" w:hAnsi="Arial" w:cs="Arial"/>
        </w:rPr>
      </w:pPr>
      <w:r w:rsidRPr="00E52AAE">
        <w:rPr>
          <w:rFonts w:ascii="Arial" w:hAnsi="Arial" w:cs="Arial"/>
          <w:bCs/>
        </w:rPr>
        <w:t>Young patients with early onset disease (25-40) +/- family history, who may benefit from early assessment.</w:t>
      </w:r>
    </w:p>
    <w:p w14:paraId="6B9843F6" w14:textId="77777777" w:rsidR="0082412C" w:rsidRPr="00E52AAE" w:rsidRDefault="0082412C" w:rsidP="0082412C">
      <w:pPr>
        <w:autoSpaceDE w:val="0"/>
        <w:autoSpaceDN w:val="0"/>
        <w:adjustRightInd w:val="0"/>
        <w:ind w:left="720"/>
        <w:rPr>
          <w:rFonts w:ascii="Arial" w:hAnsi="Arial" w:cs="Arial"/>
        </w:rPr>
      </w:pPr>
    </w:p>
    <w:p w14:paraId="4B742DFA" w14:textId="3B06AAFC" w:rsidR="0082412C" w:rsidRPr="002F0D0F" w:rsidRDefault="002F0D0F" w:rsidP="0082412C">
      <w:pPr>
        <w:autoSpaceDE w:val="0"/>
        <w:autoSpaceDN w:val="0"/>
        <w:adjustRightInd w:val="0"/>
        <w:rPr>
          <w:rFonts w:ascii="Arial" w:hAnsi="Arial" w:cs="Arial"/>
          <w:b/>
          <w:bCs/>
        </w:rPr>
      </w:pPr>
      <w:r w:rsidRPr="002F0D0F">
        <w:rPr>
          <w:rFonts w:ascii="Arial" w:hAnsi="Arial" w:cs="Arial"/>
          <w:b/>
          <w:bCs/>
        </w:rPr>
        <w:t>Please note: NICE have withdrawn the use of</w:t>
      </w:r>
      <w:r w:rsidR="0082412C" w:rsidRPr="002F0D0F">
        <w:rPr>
          <w:rFonts w:ascii="Arial" w:hAnsi="Arial" w:cs="Arial"/>
          <w:b/>
          <w:bCs/>
        </w:rPr>
        <w:t xml:space="preserve"> Collagenase clostridium histolyticum (Xiapex®)</w:t>
      </w:r>
      <w:r w:rsidRPr="002F0D0F">
        <w:rPr>
          <w:rFonts w:ascii="Arial" w:hAnsi="Arial" w:cs="Arial"/>
          <w:b/>
          <w:bCs/>
        </w:rPr>
        <w:t xml:space="preserve"> as it is no longer available in the UK.</w:t>
      </w:r>
      <w:r w:rsidR="0082412C" w:rsidRPr="002F0D0F">
        <w:rPr>
          <w:rFonts w:ascii="Arial" w:hAnsi="Arial" w:cs="Arial"/>
          <w:b/>
          <w:bCs/>
        </w:rPr>
        <w:t xml:space="preserve"> </w:t>
      </w:r>
    </w:p>
    <w:p w14:paraId="40F1917B" w14:textId="77777777" w:rsidR="0082412C" w:rsidRPr="002F0D0F" w:rsidRDefault="0082412C" w:rsidP="002F0D0F">
      <w:pPr>
        <w:rPr>
          <w:rFonts w:ascii="Arial" w:hAnsi="Arial" w:cs="Arial"/>
          <w:bCs/>
          <w:color w:val="000000"/>
        </w:rPr>
      </w:pPr>
    </w:p>
    <w:p w14:paraId="0E66FF7E" w14:textId="77777777" w:rsidR="0082412C" w:rsidRPr="00E52AAE" w:rsidRDefault="0082412C" w:rsidP="0082412C">
      <w:pPr>
        <w:jc w:val="both"/>
        <w:rPr>
          <w:rFonts w:ascii="Arial" w:hAnsi="Arial" w:cs="Arial"/>
        </w:rPr>
      </w:pPr>
      <w:r w:rsidRPr="00E52AAE">
        <w:rPr>
          <w:rFonts w:ascii="Arial" w:hAnsi="Arial" w:cs="Arial"/>
          <w:bCs/>
          <w:color w:val="000000"/>
        </w:rPr>
        <w:t xml:space="preserve">For audit purposes the referral letter </w:t>
      </w:r>
      <w:r>
        <w:rPr>
          <w:rFonts w:ascii="Arial" w:hAnsi="Arial" w:cs="Arial"/>
          <w:bCs/>
          <w:color w:val="000000"/>
        </w:rPr>
        <w:t xml:space="preserve">must </w:t>
      </w:r>
      <w:r w:rsidRPr="00E52AAE">
        <w:rPr>
          <w:rFonts w:ascii="Arial" w:hAnsi="Arial" w:cs="Arial"/>
          <w:bCs/>
          <w:color w:val="000000"/>
        </w:rPr>
        <w:t>detail loss of extension and functional impairment.</w:t>
      </w:r>
    </w:p>
    <w:p w14:paraId="20643627" w14:textId="77777777" w:rsidR="00403760" w:rsidRDefault="00403760" w:rsidP="0082412C">
      <w:pPr>
        <w:rPr>
          <w:rFonts w:ascii="Arial" w:hAnsi="Arial" w:cs="Arial"/>
          <w:b/>
          <w:bCs/>
        </w:rPr>
      </w:pPr>
    </w:p>
    <w:p w14:paraId="3F7E448B" w14:textId="77777777" w:rsidR="0082412C" w:rsidRDefault="0082412C" w:rsidP="0082412C">
      <w:pPr>
        <w:rPr>
          <w:rFonts w:ascii="Arial" w:hAnsi="Arial" w:cs="Arial"/>
          <w:b/>
          <w:bCs/>
        </w:rPr>
      </w:pPr>
      <w:r w:rsidRPr="0011254C">
        <w:rPr>
          <w:rFonts w:ascii="Arial" w:hAnsi="Arial" w:cs="Arial"/>
          <w:b/>
          <w:bCs/>
        </w:rPr>
        <w:t xml:space="preserve">The following surgery/treatments </w:t>
      </w:r>
      <w:proofErr w:type="gramStart"/>
      <w:r w:rsidRPr="0011254C">
        <w:rPr>
          <w:rFonts w:ascii="Arial" w:hAnsi="Arial" w:cs="Arial"/>
          <w:b/>
          <w:bCs/>
        </w:rPr>
        <w:t>are considered to be</w:t>
      </w:r>
      <w:proofErr w:type="gramEnd"/>
      <w:r w:rsidRPr="0011254C">
        <w:rPr>
          <w:rFonts w:ascii="Arial" w:hAnsi="Arial" w:cs="Arial"/>
          <w:b/>
          <w:bCs/>
        </w:rPr>
        <w:t xml:space="preserve"> a low clinical priority and are not routinely funded.</w:t>
      </w:r>
    </w:p>
    <w:p w14:paraId="6A18622F" w14:textId="77777777" w:rsidR="00403760" w:rsidRPr="00E52AAE" w:rsidRDefault="00403760" w:rsidP="0082412C">
      <w:pPr>
        <w:rPr>
          <w:rFonts w:ascii="Arial" w:hAnsi="Arial" w:cs="Arial"/>
          <w:bCs/>
        </w:rPr>
      </w:pPr>
    </w:p>
    <w:p w14:paraId="447B8F2C" w14:textId="77777777" w:rsidR="0082412C" w:rsidRPr="00942CE2" w:rsidRDefault="0082412C" w:rsidP="002D5540">
      <w:pPr>
        <w:pStyle w:val="ListParagraph"/>
        <w:numPr>
          <w:ilvl w:val="0"/>
          <w:numId w:val="72"/>
        </w:numPr>
        <w:rPr>
          <w:rFonts w:ascii="Arial" w:hAnsi="Arial" w:cs="Arial"/>
        </w:rPr>
      </w:pPr>
      <w:r w:rsidRPr="00942CE2">
        <w:rPr>
          <w:rFonts w:ascii="Arial" w:hAnsi="Arial" w:cs="Arial"/>
        </w:rPr>
        <w:t xml:space="preserve">Needle aponeurotomy (also known as percutaneous needle fasciotomy) </w:t>
      </w:r>
    </w:p>
    <w:p w14:paraId="53306C9D" w14:textId="77777777" w:rsidR="0082412C" w:rsidRDefault="0082412C" w:rsidP="002D5540">
      <w:pPr>
        <w:pStyle w:val="ListParagraph"/>
        <w:numPr>
          <w:ilvl w:val="0"/>
          <w:numId w:val="72"/>
        </w:numPr>
        <w:rPr>
          <w:rFonts w:ascii="Arial" w:hAnsi="Arial" w:cs="Arial"/>
        </w:rPr>
      </w:pPr>
      <w:r w:rsidRPr="00942CE2">
        <w:rPr>
          <w:rFonts w:ascii="Arial" w:hAnsi="Arial" w:cs="Arial"/>
        </w:rPr>
        <w:t xml:space="preserve">Radiation therapy for early Duputyren’s contracture </w:t>
      </w:r>
    </w:p>
    <w:p w14:paraId="03C3B6E1" w14:textId="77777777" w:rsidR="0082412C" w:rsidRPr="005238DB" w:rsidRDefault="0082412C" w:rsidP="002D5540">
      <w:pPr>
        <w:pStyle w:val="ListParagraph"/>
        <w:numPr>
          <w:ilvl w:val="0"/>
          <w:numId w:val="72"/>
        </w:numPr>
        <w:rPr>
          <w:rFonts w:ascii="Arial" w:hAnsi="Arial" w:cs="Arial"/>
        </w:rPr>
      </w:pPr>
      <w:r w:rsidRPr="004B1833">
        <w:rPr>
          <w:rFonts w:ascii="Arial" w:hAnsi="Arial" w:cs="Arial"/>
        </w:rPr>
        <w:t>Simple nodules in the palm</w:t>
      </w:r>
    </w:p>
    <w:p w14:paraId="064B822D" w14:textId="77777777" w:rsidR="0082412C" w:rsidRPr="00E52AAE" w:rsidRDefault="0082412C" w:rsidP="0082412C">
      <w:pPr>
        <w:jc w:val="both"/>
        <w:rPr>
          <w:rFonts w:ascii="Arial" w:hAnsi="Arial" w:cs="Arial"/>
          <w:bCs/>
          <w:color w:val="000000"/>
        </w:rPr>
      </w:pPr>
    </w:p>
    <w:p w14:paraId="19CDA0D0" w14:textId="77777777" w:rsidR="0082412C" w:rsidRDefault="0082412C" w:rsidP="0082412C">
      <w:pPr>
        <w:rPr>
          <w:rFonts w:ascii="Arial" w:hAnsi="Arial" w:cs="Arial"/>
        </w:rPr>
      </w:pPr>
      <w:r w:rsidRPr="00E52AAE">
        <w:rPr>
          <w:rFonts w:ascii="Arial" w:hAnsi="Arial" w:cs="Arial"/>
        </w:rPr>
        <w:t xml:space="preserve">Funding for patients not meeting the above criteria will only be granted in clinically exceptional circumstances. </w:t>
      </w:r>
    </w:p>
    <w:p w14:paraId="009F0257" w14:textId="77777777" w:rsidR="00403760" w:rsidRPr="00E52AAE" w:rsidRDefault="00403760" w:rsidP="0082412C">
      <w:pPr>
        <w:rPr>
          <w:rFonts w:ascii="Arial" w:hAnsi="Arial" w:cs="Arial"/>
        </w:rPr>
      </w:pPr>
    </w:p>
    <w:p w14:paraId="6F296E9D" w14:textId="77777777" w:rsidR="0082412C" w:rsidRDefault="0082412C" w:rsidP="0082412C">
      <w:pPr>
        <w:autoSpaceDE w:val="0"/>
        <w:autoSpaceDN w:val="0"/>
        <w:adjustRightInd w:val="0"/>
        <w:rPr>
          <w:rFonts w:ascii="Arial" w:hAnsi="Arial" w:cs="Arial"/>
          <w:color w:val="000000"/>
        </w:rPr>
      </w:pPr>
      <w:r>
        <w:rPr>
          <w:rFonts w:ascii="Arial" w:hAnsi="Arial" w:cs="Arial"/>
          <w:color w:val="000000"/>
        </w:rPr>
        <w:t xml:space="preserve">Individual funding requests should only be made where the patient demonstrates clinical exceptionality.  </w:t>
      </w:r>
    </w:p>
    <w:p w14:paraId="238560EB" w14:textId="77777777" w:rsidR="0082412C" w:rsidRDefault="0082412C" w:rsidP="0082412C">
      <w:pPr>
        <w:autoSpaceDE w:val="0"/>
        <w:autoSpaceDN w:val="0"/>
        <w:adjustRightInd w:val="0"/>
        <w:rPr>
          <w:rFonts w:ascii="Arial" w:hAnsi="Arial" w:cs="Arial"/>
          <w:color w:val="000000"/>
        </w:rPr>
      </w:pPr>
    </w:p>
    <w:p w14:paraId="4EE3DB55" w14:textId="77777777" w:rsidR="00226B7B" w:rsidRDefault="00226B7B" w:rsidP="0082412C">
      <w:pPr>
        <w:autoSpaceDE w:val="0"/>
        <w:autoSpaceDN w:val="0"/>
        <w:adjustRightInd w:val="0"/>
        <w:rPr>
          <w:rFonts w:ascii="Arial" w:hAnsi="Arial" w:cs="Arial"/>
          <w:color w:val="000000"/>
        </w:rPr>
      </w:pPr>
      <w:r w:rsidRPr="00B272EF">
        <w:rPr>
          <w:rFonts w:ascii="Arial" w:eastAsiaTheme="minorHAnsi" w:hAnsi="Arial" w:cs="Arial"/>
          <w:color w:val="000000"/>
          <w:lang w:eastAsia="en-US"/>
        </w:rPr>
        <w:t>Further information on applying for funding in exceptional clinical c</w:t>
      </w:r>
      <w:r>
        <w:rPr>
          <w:rFonts w:ascii="Arial" w:eastAsiaTheme="minorHAnsi" w:hAnsi="Arial" w:cs="Arial"/>
          <w:color w:val="000000"/>
          <w:lang w:eastAsia="en-US"/>
        </w:rPr>
        <w:t>ircumstances can be found on the CCGs’ website</w:t>
      </w:r>
      <w:r w:rsidRPr="00B272EF">
        <w:rPr>
          <w:rFonts w:ascii="Arial" w:eastAsiaTheme="minorHAnsi" w:hAnsi="Arial" w:cs="Arial"/>
          <w:color w:val="000000"/>
          <w:lang w:eastAsia="en-US"/>
        </w:rPr>
        <w:t>.</w:t>
      </w:r>
    </w:p>
    <w:p w14:paraId="16621C0E" w14:textId="77777777" w:rsidR="00226B7B" w:rsidRDefault="00226B7B" w:rsidP="0082412C">
      <w:pPr>
        <w:autoSpaceDE w:val="0"/>
        <w:autoSpaceDN w:val="0"/>
        <w:adjustRightInd w:val="0"/>
        <w:rPr>
          <w:rFonts w:ascii="Arial" w:hAnsi="Arial" w:cs="Arial"/>
          <w:color w:val="000000"/>
        </w:rPr>
      </w:pPr>
    </w:p>
    <w:p w14:paraId="4CDB0633" w14:textId="77777777" w:rsidR="0082412C" w:rsidRDefault="0082412C" w:rsidP="0082412C">
      <w:pPr>
        <w:rPr>
          <w:rFonts w:ascii="Arial" w:hAnsi="Arial" w:cs="Arial"/>
        </w:rPr>
      </w:pPr>
      <w:r>
        <w:rPr>
          <w:rFonts w:ascii="Arial" w:hAnsi="Arial" w:cs="Arial"/>
        </w:rPr>
        <w:t>References:</w:t>
      </w:r>
    </w:p>
    <w:p w14:paraId="0989A673" w14:textId="77777777" w:rsidR="0082412C" w:rsidRPr="00761368" w:rsidRDefault="0082412C" w:rsidP="0082412C">
      <w:pPr>
        <w:rPr>
          <w:rFonts w:ascii="Arial" w:hAnsi="Arial" w:cs="Arial"/>
          <w:u w:val="single"/>
        </w:rPr>
      </w:pPr>
      <w:r>
        <w:rPr>
          <w:rFonts w:ascii="Arial" w:hAnsi="Arial" w:cs="Arial"/>
        </w:rPr>
        <w:br/>
      </w:r>
      <w:hyperlink r:id="rId54" w:history="1">
        <w:r w:rsidRPr="00761368">
          <w:rPr>
            <w:rStyle w:val="Hyperlink"/>
            <w:rFonts w:ascii="Arial" w:hAnsi="Arial"/>
          </w:rPr>
          <w:t>https://www.nice.org.uk/Guidance/IPG43</w:t>
        </w:r>
      </w:hyperlink>
    </w:p>
    <w:p w14:paraId="00C34E0B" w14:textId="77777777" w:rsidR="0082412C" w:rsidRPr="00761368" w:rsidRDefault="00FD7201" w:rsidP="0082412C">
      <w:pPr>
        <w:rPr>
          <w:rFonts w:ascii="Arial" w:hAnsi="Arial" w:cs="Arial"/>
          <w:u w:val="single"/>
        </w:rPr>
      </w:pPr>
      <w:hyperlink r:id="rId55" w:history="1">
        <w:r w:rsidR="0082412C" w:rsidRPr="00761368">
          <w:rPr>
            <w:rStyle w:val="Hyperlink"/>
            <w:rFonts w:ascii="Arial" w:hAnsi="Arial"/>
          </w:rPr>
          <w:t>https://www.nice.org.uk/guidance/IPG368</w:t>
        </w:r>
      </w:hyperlink>
    </w:p>
    <w:p w14:paraId="5F959B51" w14:textId="77777777" w:rsidR="00942CE2" w:rsidRDefault="00FD7201" w:rsidP="0082412C">
      <w:pPr>
        <w:spacing w:after="200"/>
        <w:rPr>
          <w:rFonts w:ascii="Arial" w:hAnsi="Arial" w:cs="Arial"/>
          <w:lang w:val="en-US"/>
        </w:rPr>
      </w:pPr>
      <w:hyperlink r:id="rId56" w:history="1">
        <w:r w:rsidR="0082412C" w:rsidRPr="00761368">
          <w:rPr>
            <w:rStyle w:val="Hyperlink"/>
            <w:rFonts w:ascii="Arial" w:hAnsi="Arial"/>
          </w:rPr>
          <w:t>https://www.nice.org.uk/guidance/indevelopment/gid-tag364</w:t>
        </w:r>
      </w:hyperlink>
    </w:p>
    <w:p w14:paraId="0974496C" w14:textId="77777777" w:rsidR="006F2A98" w:rsidRDefault="006F2A98" w:rsidP="00317F00">
      <w:pPr>
        <w:pStyle w:val="NoSpacing"/>
        <w:rPr>
          <w:rFonts w:ascii="Arial" w:hAnsi="Arial" w:cs="Arial"/>
          <w:sz w:val="24"/>
          <w:szCs w:val="24"/>
          <w:lang w:val="en-US"/>
        </w:rPr>
      </w:pPr>
    </w:p>
    <w:p w14:paraId="4D316EC1" w14:textId="77777777" w:rsidR="00AD5B23" w:rsidRDefault="00AD5B23" w:rsidP="00317F00">
      <w:pPr>
        <w:spacing w:after="200" w:line="276" w:lineRule="auto"/>
        <w:rPr>
          <w:rFonts w:ascii="Arial" w:eastAsiaTheme="minorHAnsi" w:hAnsi="Arial" w:cs="Arial"/>
          <w:lang w:val="en-US" w:eastAsia="en-US"/>
        </w:rPr>
      </w:pPr>
      <w:r>
        <w:rPr>
          <w:rFonts w:ascii="Arial" w:hAnsi="Arial" w:cs="Arial"/>
          <w:lang w:val="en-US"/>
        </w:rPr>
        <w:br w:type="page"/>
      </w:r>
    </w:p>
    <w:p w14:paraId="7C72B6A1" w14:textId="77777777" w:rsidR="007547BD" w:rsidRPr="002154B3" w:rsidRDefault="00FD7201" w:rsidP="00317F00">
      <w:pPr>
        <w:jc w:val="right"/>
        <w:rPr>
          <w:rFonts w:ascii="Arial" w:eastAsiaTheme="minorHAnsi" w:hAnsi="Arial" w:cs="Arial"/>
          <w:b/>
          <w:color w:val="0070C0"/>
          <w:u w:val="single"/>
          <w:lang w:eastAsia="en-US"/>
        </w:rPr>
      </w:pPr>
      <w:hyperlink w:anchor="INDEX" w:history="1">
        <w:r w:rsidR="007547BD"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E52AAE" w:rsidRPr="0041402F" w14:paraId="573628D7" w14:textId="77777777" w:rsidTr="00E52AAE">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57D53A7E" w14:textId="77777777" w:rsidR="00E52AAE" w:rsidRPr="0041402F" w:rsidRDefault="00E52AAE" w:rsidP="00317F00">
            <w:pPr>
              <w:pStyle w:val="NoSpacing"/>
              <w:rPr>
                <w:rFonts w:ascii="Arial" w:hAnsi="Arial" w:cs="Arial"/>
                <w:b/>
                <w:sz w:val="24"/>
                <w:szCs w:val="24"/>
              </w:rPr>
            </w:pPr>
            <w:r w:rsidRPr="0041402F">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14:paraId="2A31E54B" w14:textId="77777777" w:rsidR="00E52AAE" w:rsidRPr="0041402F" w:rsidRDefault="00E52AAE" w:rsidP="00317F00">
            <w:pPr>
              <w:pStyle w:val="NoSpacing"/>
              <w:rPr>
                <w:rFonts w:ascii="Arial" w:hAnsi="Arial" w:cs="Arial"/>
                <w:b/>
                <w:sz w:val="24"/>
                <w:szCs w:val="24"/>
              </w:rPr>
            </w:pPr>
            <w:bookmarkStart w:id="62" w:name="DynamicLycraSplinting"/>
            <w:bookmarkEnd w:id="62"/>
            <w:r w:rsidRPr="00155695">
              <w:rPr>
                <w:rFonts w:ascii="Arial" w:hAnsi="Arial" w:cs="Arial"/>
                <w:b/>
                <w:sz w:val="24"/>
                <w:szCs w:val="24"/>
              </w:rPr>
              <w:t>Dynamic</w:t>
            </w:r>
            <w:r>
              <w:rPr>
                <w:rFonts w:ascii="Arial" w:hAnsi="Arial" w:cs="Arial"/>
                <w:b/>
                <w:sz w:val="24"/>
                <w:szCs w:val="24"/>
              </w:rPr>
              <w:t xml:space="preserve"> Lycra Splinting</w:t>
            </w:r>
          </w:p>
        </w:tc>
      </w:tr>
      <w:tr w:rsidR="00E52AAE" w:rsidRPr="0041402F" w14:paraId="05612F7B" w14:textId="77777777"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53C99B98" w14:textId="77777777" w:rsidR="00E52AAE" w:rsidRPr="0041402F" w:rsidRDefault="00E52AAE" w:rsidP="00317F00">
            <w:pPr>
              <w:pStyle w:val="NoSpacing"/>
              <w:rPr>
                <w:rFonts w:ascii="Arial" w:hAnsi="Arial" w:cs="Arial"/>
                <w:b/>
                <w:sz w:val="24"/>
                <w:szCs w:val="24"/>
              </w:rPr>
            </w:pPr>
            <w:r w:rsidRPr="0041402F">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tcPr>
          <w:p w14:paraId="7862E7BD" w14:textId="77777777" w:rsidR="00E52AAE" w:rsidRPr="0041402F" w:rsidRDefault="00FB4AFE" w:rsidP="00743F45">
            <w:pPr>
              <w:pStyle w:val="NoSpacing"/>
              <w:rPr>
                <w:rFonts w:ascii="Arial" w:hAnsi="Arial" w:cs="Arial"/>
                <w:b/>
                <w:noProof/>
                <w:sz w:val="24"/>
                <w:szCs w:val="24"/>
              </w:rPr>
            </w:pPr>
            <w:r>
              <w:rPr>
                <w:rFonts w:ascii="Arial" w:hAnsi="Arial" w:cs="Arial"/>
                <w:b/>
                <w:noProof/>
                <w:sz w:val="24"/>
                <w:szCs w:val="24"/>
              </w:rPr>
              <w:t>Not Funded</w:t>
            </w:r>
          </w:p>
        </w:tc>
      </w:tr>
    </w:tbl>
    <w:p w14:paraId="7C6731DC" w14:textId="77777777" w:rsidR="003B3384" w:rsidRDefault="003B3384" w:rsidP="00317F00">
      <w:pPr>
        <w:autoSpaceDE w:val="0"/>
        <w:autoSpaceDN w:val="0"/>
        <w:adjustRightInd w:val="0"/>
        <w:rPr>
          <w:rFonts w:ascii="ArialMT" w:eastAsiaTheme="minorHAnsi" w:hAnsi="ArialMT" w:cs="ArialMT"/>
          <w:lang w:eastAsia="en-US"/>
        </w:rPr>
      </w:pPr>
    </w:p>
    <w:p w14:paraId="1DF0BD42" w14:textId="77777777" w:rsidR="00155695" w:rsidRPr="00155695" w:rsidRDefault="00155695" w:rsidP="00317F00">
      <w:pPr>
        <w:autoSpaceDE w:val="0"/>
        <w:autoSpaceDN w:val="0"/>
        <w:adjustRightInd w:val="0"/>
        <w:rPr>
          <w:rFonts w:ascii="ArialMT" w:eastAsiaTheme="minorHAnsi" w:hAnsi="ArialMT" w:cs="ArialMT"/>
          <w:lang w:eastAsia="en-US"/>
        </w:rPr>
      </w:pPr>
      <w:r w:rsidRPr="00155695">
        <w:rPr>
          <w:rFonts w:ascii="ArialMT" w:eastAsiaTheme="minorHAnsi" w:hAnsi="ArialMT" w:cs="ArialMT"/>
          <w:lang w:eastAsia="en-US"/>
        </w:rPr>
        <w:t>Dynamic</w:t>
      </w:r>
      <w:r w:rsidR="003B3384">
        <w:rPr>
          <w:rFonts w:ascii="ArialMT" w:eastAsiaTheme="minorHAnsi" w:hAnsi="ArialMT" w:cs="ArialMT"/>
          <w:lang w:eastAsia="en-US"/>
        </w:rPr>
        <w:t xml:space="preserve"> Lycra</w:t>
      </w:r>
      <w:r w:rsidRPr="00155695">
        <w:rPr>
          <w:rFonts w:ascii="ArialMT" w:eastAsiaTheme="minorHAnsi" w:hAnsi="ArialMT" w:cs="ArialMT"/>
          <w:lang w:eastAsia="en-US"/>
        </w:rPr>
        <w:t xml:space="preserve"> Splinting</w:t>
      </w:r>
      <w:r w:rsidR="00FB4AFE">
        <w:rPr>
          <w:rFonts w:ascii="ArialMT" w:eastAsiaTheme="minorHAnsi" w:hAnsi="ArialMT" w:cs="ArialMT"/>
          <w:lang w:eastAsia="en-US"/>
        </w:rPr>
        <w:t xml:space="preserve"> is provided</w:t>
      </w:r>
      <w:r w:rsidR="00FC7E67">
        <w:rPr>
          <w:rFonts w:ascii="ArialMT" w:eastAsiaTheme="minorHAnsi" w:hAnsi="ArialMT" w:cs="ArialMT"/>
          <w:lang w:eastAsia="en-US"/>
        </w:rPr>
        <w:t xml:space="preserve"> </w:t>
      </w:r>
      <w:r w:rsidRPr="00155695">
        <w:rPr>
          <w:rFonts w:ascii="ArialMT" w:eastAsiaTheme="minorHAnsi" w:hAnsi="ArialMT" w:cs="ArialMT"/>
          <w:lang w:eastAsia="en-US"/>
        </w:rPr>
        <w:t xml:space="preserve">for </w:t>
      </w:r>
      <w:r w:rsidR="00FC7E67">
        <w:rPr>
          <w:rFonts w:ascii="ArialMT" w:eastAsiaTheme="minorHAnsi" w:hAnsi="ArialMT" w:cs="ArialMT"/>
          <w:lang w:eastAsia="en-US"/>
        </w:rPr>
        <w:t xml:space="preserve">a small cohort of </w:t>
      </w:r>
      <w:r w:rsidR="00C1299A">
        <w:rPr>
          <w:rFonts w:ascii="ArialMT" w:eastAsiaTheme="minorHAnsi" w:hAnsi="ArialMT" w:cs="ArialMT"/>
          <w:lang w:eastAsia="en-US"/>
        </w:rPr>
        <w:t>people</w:t>
      </w:r>
      <w:r w:rsidRPr="00155695">
        <w:rPr>
          <w:rFonts w:ascii="ArialMT" w:eastAsiaTheme="minorHAnsi" w:hAnsi="ArialMT" w:cs="ArialMT"/>
          <w:lang w:eastAsia="en-US"/>
        </w:rPr>
        <w:t xml:space="preserve"> with cerebral palsy</w:t>
      </w:r>
      <w:r w:rsidR="00FB4AFE">
        <w:rPr>
          <w:rFonts w:ascii="ArialMT" w:eastAsiaTheme="minorHAnsi" w:hAnsi="ArialMT" w:cs="ArialMT"/>
          <w:lang w:eastAsia="en-US"/>
        </w:rPr>
        <w:t xml:space="preserve"> </w:t>
      </w:r>
      <w:r w:rsidR="00FC7E67">
        <w:rPr>
          <w:rFonts w:ascii="ArialMT" w:eastAsiaTheme="minorHAnsi" w:hAnsi="ArialMT" w:cs="ArialMT"/>
          <w:lang w:eastAsia="en-US"/>
        </w:rPr>
        <w:t xml:space="preserve">as part of </w:t>
      </w:r>
      <w:r w:rsidR="00FB4AFE">
        <w:rPr>
          <w:rFonts w:ascii="ArialMT" w:eastAsiaTheme="minorHAnsi" w:hAnsi="ArialMT" w:cs="ArialMT"/>
          <w:lang w:eastAsia="en-US"/>
        </w:rPr>
        <w:t xml:space="preserve">some </w:t>
      </w:r>
      <w:r w:rsidR="00FC7E67">
        <w:rPr>
          <w:rFonts w:ascii="ArialMT" w:eastAsiaTheme="minorHAnsi" w:hAnsi="ArialMT" w:cs="ArialMT"/>
          <w:lang w:eastAsia="en-US"/>
        </w:rPr>
        <w:t xml:space="preserve">commissioned community health care </w:t>
      </w:r>
      <w:proofErr w:type="gramStart"/>
      <w:r w:rsidR="00FC7E67">
        <w:rPr>
          <w:rFonts w:ascii="ArialMT" w:eastAsiaTheme="minorHAnsi" w:hAnsi="ArialMT" w:cs="ArialMT"/>
          <w:lang w:eastAsia="en-US"/>
        </w:rPr>
        <w:t>services</w:t>
      </w:r>
      <w:r w:rsidR="00FB4AFE">
        <w:rPr>
          <w:rFonts w:ascii="ArialMT" w:eastAsiaTheme="minorHAnsi" w:hAnsi="ArialMT" w:cs="ArialMT"/>
          <w:lang w:eastAsia="en-US"/>
        </w:rPr>
        <w:t>, but</w:t>
      </w:r>
      <w:proofErr w:type="gramEnd"/>
      <w:r w:rsidR="00FB4AFE">
        <w:rPr>
          <w:rFonts w:ascii="ArialMT" w:eastAsiaTheme="minorHAnsi" w:hAnsi="ArialMT" w:cs="ArialMT"/>
          <w:lang w:eastAsia="en-US"/>
        </w:rPr>
        <w:t xml:space="preserve"> is not funded separately.</w:t>
      </w:r>
    </w:p>
    <w:p w14:paraId="37995C07" w14:textId="77777777" w:rsidR="00FC7E67" w:rsidRPr="00FC7E67" w:rsidRDefault="00FC7E67" w:rsidP="00317F00">
      <w:pPr>
        <w:rPr>
          <w:rFonts w:ascii="ArialMT" w:eastAsiaTheme="minorHAnsi" w:hAnsi="ArialMT" w:cs="ArialMT"/>
          <w:lang w:eastAsia="en-US"/>
        </w:rPr>
      </w:pPr>
    </w:p>
    <w:p w14:paraId="116C4439" w14:textId="77777777" w:rsidR="00FC7E67" w:rsidRPr="00FC7E67" w:rsidRDefault="00FC7E67" w:rsidP="00317F00">
      <w:pPr>
        <w:rPr>
          <w:rFonts w:ascii="ArialMT" w:eastAsiaTheme="minorHAnsi" w:hAnsi="ArialMT" w:cs="ArialMT"/>
          <w:b/>
          <w:lang w:eastAsia="en-US"/>
        </w:rPr>
      </w:pPr>
      <w:r w:rsidRPr="00FC7E67">
        <w:rPr>
          <w:rFonts w:ascii="ArialMT" w:eastAsiaTheme="minorHAnsi" w:hAnsi="ArialMT" w:cs="ArialMT"/>
          <w:b/>
          <w:lang w:eastAsia="en-US"/>
        </w:rPr>
        <w:t>Background</w:t>
      </w:r>
    </w:p>
    <w:p w14:paraId="018203B8" w14:textId="77777777" w:rsidR="00FC7E67" w:rsidRPr="00FC7E67" w:rsidRDefault="00FC7E67" w:rsidP="00317F00">
      <w:pPr>
        <w:rPr>
          <w:rFonts w:ascii="ArialMT" w:eastAsiaTheme="minorHAnsi" w:hAnsi="ArialMT" w:cs="ArialMT"/>
          <w:lang w:eastAsia="en-US"/>
        </w:rPr>
      </w:pPr>
      <w:r w:rsidRPr="00FC7E67">
        <w:rPr>
          <w:rFonts w:ascii="ArialMT" w:eastAsiaTheme="minorHAnsi" w:hAnsi="ArialMT" w:cs="ArialMT"/>
          <w:lang w:eastAsia="en-US"/>
        </w:rPr>
        <w:t>Lycra splints are made-to-measure and consist of sections of lycra stitched together using specific tension, direction of pull, type of material (</w:t>
      </w:r>
      <w:proofErr w:type="gramStart"/>
      <w:r w:rsidRPr="00FC7E67">
        <w:rPr>
          <w:rFonts w:ascii="ArialMT" w:eastAsiaTheme="minorHAnsi" w:hAnsi="ArialMT" w:cs="ArialMT"/>
          <w:lang w:eastAsia="en-US"/>
        </w:rPr>
        <w:t>e.g.</w:t>
      </w:r>
      <w:proofErr w:type="gramEnd"/>
      <w:r w:rsidRPr="00FC7E67">
        <w:rPr>
          <w:rFonts w:ascii="ArialMT" w:eastAsiaTheme="minorHAnsi" w:hAnsi="ArialMT" w:cs="ArialMT"/>
          <w:lang w:eastAsia="en-US"/>
        </w:rPr>
        <w:t xml:space="preserve"> water absorbent for under the arms) and thickness. </w:t>
      </w:r>
      <w:r>
        <w:rPr>
          <w:rFonts w:ascii="ArialMT" w:eastAsiaTheme="minorHAnsi" w:hAnsi="ArialMT" w:cs="ArialMT"/>
          <w:lang w:eastAsia="en-US"/>
        </w:rPr>
        <w:t xml:space="preserve"> </w:t>
      </w:r>
      <w:r w:rsidRPr="00FC7E67">
        <w:rPr>
          <w:rFonts w:ascii="ArialMT" w:eastAsiaTheme="minorHAnsi" w:hAnsi="ArialMT" w:cs="ArialMT"/>
          <w:lang w:eastAsia="en-US"/>
        </w:rPr>
        <w:t xml:space="preserve">Boning can be included to give extra support. </w:t>
      </w:r>
      <w:r>
        <w:rPr>
          <w:rFonts w:ascii="ArialMT" w:eastAsiaTheme="minorHAnsi" w:hAnsi="ArialMT" w:cs="ArialMT"/>
          <w:lang w:eastAsia="en-US"/>
        </w:rPr>
        <w:t xml:space="preserve"> </w:t>
      </w:r>
      <w:r w:rsidRPr="00FC7E67">
        <w:rPr>
          <w:rFonts w:ascii="ArialMT" w:eastAsiaTheme="minorHAnsi" w:hAnsi="ArialMT" w:cs="ArialMT"/>
          <w:lang w:eastAsia="en-US"/>
        </w:rPr>
        <w:t xml:space="preserve">Splints range from hand splints to full body garments. </w:t>
      </w:r>
      <w:r>
        <w:rPr>
          <w:rFonts w:ascii="ArialMT" w:eastAsiaTheme="minorHAnsi" w:hAnsi="ArialMT" w:cs="ArialMT"/>
          <w:lang w:eastAsia="en-US"/>
        </w:rPr>
        <w:t xml:space="preserve"> </w:t>
      </w:r>
      <w:r w:rsidRPr="00FC7E67">
        <w:rPr>
          <w:rFonts w:ascii="ArialMT" w:eastAsiaTheme="minorHAnsi" w:hAnsi="ArialMT" w:cs="ArialMT"/>
          <w:lang w:eastAsia="en-US"/>
        </w:rPr>
        <w:t>The closeness and tightness of the splint fitting increases proprioception and helps to increase spatial awareness. In turn, this aids the redu</w:t>
      </w:r>
      <w:r>
        <w:rPr>
          <w:rFonts w:ascii="ArialMT" w:eastAsiaTheme="minorHAnsi" w:hAnsi="ArialMT" w:cs="ArialMT"/>
          <w:lang w:eastAsia="en-US"/>
        </w:rPr>
        <w:t xml:space="preserve">ction of any excessive tone and </w:t>
      </w:r>
      <w:r w:rsidRPr="00FC7E67">
        <w:rPr>
          <w:rFonts w:ascii="ArialMT" w:eastAsiaTheme="minorHAnsi" w:hAnsi="ArialMT" w:cs="ArialMT"/>
          <w:lang w:eastAsia="en-US"/>
        </w:rPr>
        <w:t>relaxes the patient with possible improvements in posture and gait.</w:t>
      </w:r>
    </w:p>
    <w:p w14:paraId="73D5687B" w14:textId="77777777" w:rsidR="00FC7E67" w:rsidRPr="00FC7E67" w:rsidRDefault="00FC7E67" w:rsidP="00317F00">
      <w:pPr>
        <w:rPr>
          <w:rFonts w:ascii="ArialMT" w:eastAsiaTheme="minorHAnsi" w:hAnsi="ArialMT" w:cs="ArialMT"/>
          <w:lang w:eastAsia="en-US"/>
        </w:rPr>
      </w:pPr>
    </w:p>
    <w:p w14:paraId="5D163131" w14:textId="77777777" w:rsidR="00FC7E67" w:rsidRPr="00FC7E67" w:rsidRDefault="00FC7E67" w:rsidP="00317F00">
      <w:pPr>
        <w:rPr>
          <w:rFonts w:ascii="ArialMT" w:eastAsiaTheme="minorHAnsi" w:hAnsi="ArialMT" w:cs="ArialMT"/>
          <w:lang w:eastAsia="en-US"/>
        </w:rPr>
      </w:pPr>
      <w:r w:rsidRPr="00FC7E67">
        <w:rPr>
          <w:rFonts w:ascii="ArialMT" w:eastAsiaTheme="minorHAnsi" w:hAnsi="ArialMT" w:cs="ArialMT"/>
          <w:lang w:eastAsia="en-US"/>
        </w:rPr>
        <w:t xml:space="preserve">Dynamic lycra splinting is not suitable for </w:t>
      </w:r>
      <w:r>
        <w:rPr>
          <w:rFonts w:ascii="ArialMT" w:eastAsiaTheme="minorHAnsi" w:hAnsi="ArialMT" w:cs="ArialMT"/>
          <w:lang w:eastAsia="en-US"/>
        </w:rPr>
        <w:t>patients</w:t>
      </w:r>
      <w:r w:rsidRPr="00FC7E67">
        <w:rPr>
          <w:rFonts w:ascii="ArialMT" w:eastAsiaTheme="minorHAnsi" w:hAnsi="ArialMT" w:cs="ArialMT"/>
          <w:lang w:eastAsia="en-US"/>
        </w:rPr>
        <w:t xml:space="preserve"> who have fixed deformities of a bony nature which are not amenable to change.</w:t>
      </w:r>
    </w:p>
    <w:p w14:paraId="376A0995" w14:textId="77777777" w:rsidR="00FC7E67" w:rsidRPr="00FC7E67" w:rsidRDefault="00FC7E67" w:rsidP="00317F00">
      <w:pPr>
        <w:rPr>
          <w:rFonts w:ascii="ArialMT" w:eastAsiaTheme="minorHAnsi" w:hAnsi="ArialMT" w:cs="ArialMT"/>
          <w:lang w:eastAsia="en-US"/>
        </w:rPr>
      </w:pPr>
    </w:p>
    <w:p w14:paraId="79FE585D" w14:textId="77777777" w:rsidR="00FC7E67" w:rsidRPr="00FC7E67" w:rsidRDefault="00FC7E67" w:rsidP="00317F00">
      <w:pPr>
        <w:rPr>
          <w:rFonts w:ascii="ArialMT" w:eastAsiaTheme="minorHAnsi" w:hAnsi="ArialMT" w:cs="ArialMT"/>
          <w:lang w:eastAsia="en-US"/>
        </w:rPr>
      </w:pPr>
      <w:r w:rsidRPr="00FC7E67">
        <w:rPr>
          <w:rFonts w:ascii="ArialMT" w:eastAsiaTheme="minorHAnsi" w:hAnsi="ArialMT" w:cs="ArialMT"/>
          <w:lang w:eastAsia="en-US"/>
        </w:rPr>
        <w:t xml:space="preserve">Compliance has a significant role to play in determining outcome, as it does for all therapy and medical interventions.  Problems with comfort, toileting issues, level of support needed to put on and take off the garments and carer / patient’s willingness to comply with treatment have been reported.  The patient and family or carers, who may be assisting them to apply the splints, must be made fully aware of the commitment required to ensure success. </w:t>
      </w:r>
    </w:p>
    <w:p w14:paraId="2D90F3AD" w14:textId="77777777" w:rsidR="00FC7E67" w:rsidRPr="00FC7E67" w:rsidRDefault="00FC7E67" w:rsidP="00317F00">
      <w:pPr>
        <w:rPr>
          <w:rFonts w:ascii="ArialMT" w:eastAsiaTheme="minorHAnsi" w:hAnsi="ArialMT" w:cs="ArialMT"/>
          <w:lang w:eastAsia="en-US"/>
        </w:rPr>
      </w:pPr>
    </w:p>
    <w:p w14:paraId="2CE1127C" w14:textId="77777777" w:rsidR="00FC7E67" w:rsidRPr="00FC7E67" w:rsidRDefault="00FC7E67" w:rsidP="00317F00">
      <w:pPr>
        <w:rPr>
          <w:rFonts w:ascii="ArialMT" w:eastAsiaTheme="minorHAnsi" w:hAnsi="ArialMT" w:cs="ArialMT"/>
          <w:b/>
          <w:lang w:eastAsia="en-US"/>
        </w:rPr>
      </w:pPr>
      <w:r w:rsidRPr="00FC7E67">
        <w:rPr>
          <w:rFonts w:ascii="ArialMT" w:eastAsiaTheme="minorHAnsi" w:hAnsi="ArialMT" w:cs="ArialMT"/>
          <w:b/>
          <w:lang w:eastAsia="en-US"/>
        </w:rPr>
        <w:t>Evidence of effectiveness</w:t>
      </w:r>
    </w:p>
    <w:p w14:paraId="518EE255" w14:textId="77777777" w:rsidR="00FC7E67" w:rsidRPr="00FC7E67" w:rsidRDefault="00FC7E67" w:rsidP="00317F00">
      <w:pPr>
        <w:rPr>
          <w:rFonts w:ascii="ArialMT" w:eastAsiaTheme="minorHAnsi" w:hAnsi="ArialMT" w:cs="ArialMT"/>
          <w:lang w:eastAsia="en-US"/>
        </w:rPr>
      </w:pPr>
      <w:r w:rsidRPr="00FC7E67">
        <w:rPr>
          <w:rFonts w:ascii="ArialMT" w:eastAsiaTheme="minorHAnsi" w:hAnsi="ArialMT" w:cs="ArialMT"/>
          <w:lang w:eastAsia="en-US"/>
        </w:rPr>
        <w:t>There has been very little research into the effectiveness of dynamic splinting. A Technology Scoping Report from Healthcare Improvement Scotland published in May 2013 concluded that</w:t>
      </w:r>
    </w:p>
    <w:p w14:paraId="718DB510" w14:textId="77777777" w:rsidR="00FC7E67" w:rsidRPr="00FC7E67" w:rsidRDefault="00FC7E67" w:rsidP="002D5540">
      <w:pPr>
        <w:pStyle w:val="ListParagraph"/>
        <w:numPr>
          <w:ilvl w:val="0"/>
          <w:numId w:val="72"/>
        </w:numPr>
        <w:rPr>
          <w:rFonts w:ascii="ArialMT" w:eastAsiaTheme="minorHAnsi" w:hAnsi="ArialMT" w:cs="ArialMT"/>
          <w:lang w:eastAsia="en-US"/>
        </w:rPr>
      </w:pPr>
      <w:r w:rsidRPr="00FC7E67">
        <w:rPr>
          <w:rFonts w:ascii="ArialMT" w:eastAsiaTheme="minorHAnsi" w:hAnsi="ArialMT" w:cs="ArialMT"/>
          <w:lang w:eastAsia="en-US"/>
        </w:rPr>
        <w:t>There is limited clinical and cost-effectiveness evidence available</w:t>
      </w:r>
    </w:p>
    <w:p w14:paraId="64680D03" w14:textId="77777777" w:rsidR="00FC7E67" w:rsidRPr="00FC7E67" w:rsidRDefault="00FC7E67" w:rsidP="002D5540">
      <w:pPr>
        <w:pStyle w:val="ListParagraph"/>
        <w:numPr>
          <w:ilvl w:val="0"/>
          <w:numId w:val="72"/>
        </w:numPr>
        <w:rPr>
          <w:rFonts w:ascii="ArialMT" w:eastAsiaTheme="minorHAnsi" w:hAnsi="ArialMT" w:cs="ArialMT"/>
          <w:lang w:eastAsia="en-US"/>
        </w:rPr>
      </w:pPr>
      <w:r w:rsidRPr="00FC7E67">
        <w:rPr>
          <w:rFonts w:ascii="ArialMT" w:eastAsiaTheme="minorHAnsi" w:hAnsi="ArialMT" w:cs="ArialMT"/>
          <w:lang w:eastAsia="en-US"/>
        </w:rPr>
        <w:t>Splinting may improve functional ability in some children with cerebral palsy</w:t>
      </w:r>
    </w:p>
    <w:p w14:paraId="06C82301" w14:textId="77777777" w:rsidR="00FC7E67" w:rsidRPr="00FC7E67" w:rsidRDefault="00FC7E67" w:rsidP="002D5540">
      <w:pPr>
        <w:pStyle w:val="ListParagraph"/>
        <w:numPr>
          <w:ilvl w:val="0"/>
          <w:numId w:val="72"/>
        </w:numPr>
        <w:rPr>
          <w:rFonts w:ascii="ArialMT" w:eastAsiaTheme="minorHAnsi" w:hAnsi="ArialMT" w:cs="ArialMT"/>
          <w:lang w:eastAsia="en-US"/>
        </w:rPr>
      </w:pPr>
      <w:r w:rsidRPr="00FC7E67">
        <w:rPr>
          <w:rFonts w:ascii="ArialMT" w:eastAsiaTheme="minorHAnsi" w:hAnsi="ArialMT" w:cs="ArialMT"/>
          <w:lang w:eastAsia="en-US"/>
        </w:rPr>
        <w:t>There is no evidence relating to adults</w:t>
      </w:r>
    </w:p>
    <w:p w14:paraId="46F39AF4" w14:textId="77777777" w:rsidR="00FC7E67" w:rsidRPr="00FC7E67" w:rsidRDefault="00FC7E67" w:rsidP="00317F00">
      <w:pPr>
        <w:rPr>
          <w:rFonts w:ascii="ArialMT" w:eastAsiaTheme="minorHAnsi" w:hAnsi="ArialMT" w:cs="ArialMT"/>
          <w:lang w:eastAsia="en-US"/>
        </w:rPr>
      </w:pPr>
    </w:p>
    <w:p w14:paraId="0A8C6852" w14:textId="77777777" w:rsidR="00FC7E67" w:rsidRPr="00FC7E67" w:rsidRDefault="00FC7E67" w:rsidP="00317F00">
      <w:pPr>
        <w:rPr>
          <w:rFonts w:ascii="ArialMT" w:eastAsiaTheme="minorHAnsi" w:hAnsi="ArialMT" w:cs="ArialMT"/>
          <w:lang w:eastAsia="en-US"/>
        </w:rPr>
      </w:pPr>
      <w:r w:rsidRPr="00FC7E67">
        <w:rPr>
          <w:rFonts w:ascii="ArialMT" w:eastAsiaTheme="minorHAnsi" w:hAnsi="ArialMT" w:cs="ArialMT"/>
          <w:lang w:eastAsia="en-US"/>
        </w:rPr>
        <w:t>Expert opinion suggests that younger children with athetoid dis</w:t>
      </w:r>
      <w:r>
        <w:rPr>
          <w:rFonts w:ascii="ArialMT" w:eastAsiaTheme="minorHAnsi" w:hAnsi="ArialMT" w:cs="ArialMT"/>
          <w:lang w:eastAsia="en-US"/>
        </w:rPr>
        <w:t xml:space="preserve">orders, those with quadriplegic </w:t>
      </w:r>
      <w:r w:rsidRPr="00FC7E67">
        <w:rPr>
          <w:rFonts w:ascii="ArialMT" w:eastAsiaTheme="minorHAnsi" w:hAnsi="ArialMT" w:cs="ArialMT"/>
          <w:lang w:eastAsia="en-US"/>
        </w:rPr>
        <w:t>palsy and those with neuromuscular disorders benefit the most.</w:t>
      </w:r>
    </w:p>
    <w:p w14:paraId="478AD7EC" w14:textId="77777777" w:rsidR="00FC7E67" w:rsidRPr="00FC7E67" w:rsidRDefault="00FC7E67" w:rsidP="00317F00">
      <w:pPr>
        <w:rPr>
          <w:rFonts w:ascii="ArialMT" w:eastAsiaTheme="minorHAnsi" w:hAnsi="ArialMT" w:cs="ArialMT"/>
          <w:lang w:eastAsia="en-US"/>
        </w:rPr>
      </w:pPr>
    </w:p>
    <w:p w14:paraId="348A532D" w14:textId="77777777" w:rsidR="003B3384" w:rsidRPr="00986007" w:rsidRDefault="003B3384" w:rsidP="00317F00">
      <w:pPr>
        <w:pStyle w:val="NoSpacing"/>
        <w:rPr>
          <w:rFonts w:ascii="Arial" w:hAnsi="Arial" w:cs="Arial"/>
          <w:sz w:val="24"/>
          <w:szCs w:val="24"/>
        </w:rPr>
      </w:pPr>
      <w:r w:rsidRPr="00986007">
        <w:rPr>
          <w:rFonts w:ascii="Arial" w:hAnsi="Arial" w:cs="Arial"/>
          <w:sz w:val="24"/>
          <w:szCs w:val="24"/>
        </w:rPr>
        <w:t>Funding for patients</w:t>
      </w:r>
      <w:r w:rsidR="00FB4AFE">
        <w:rPr>
          <w:rFonts w:ascii="Arial" w:hAnsi="Arial" w:cs="Arial"/>
          <w:sz w:val="24"/>
          <w:szCs w:val="24"/>
        </w:rPr>
        <w:t xml:space="preserve"> outside commissioned services</w:t>
      </w:r>
      <w:r w:rsidRPr="00986007">
        <w:rPr>
          <w:rFonts w:ascii="Arial" w:hAnsi="Arial" w:cs="Arial"/>
          <w:sz w:val="24"/>
          <w:szCs w:val="24"/>
        </w:rPr>
        <w:t xml:space="preserve"> will only be granted in clinically exceptional circumstances. </w:t>
      </w:r>
    </w:p>
    <w:p w14:paraId="39A5A20A" w14:textId="77777777" w:rsidR="003B3384" w:rsidRDefault="003B3384" w:rsidP="00317F00">
      <w:pPr>
        <w:pStyle w:val="NoSpacing"/>
        <w:rPr>
          <w:sz w:val="24"/>
          <w:szCs w:val="24"/>
        </w:rPr>
      </w:pPr>
    </w:p>
    <w:p w14:paraId="2246386B" w14:textId="77777777" w:rsidR="00953F79" w:rsidRDefault="00953F79" w:rsidP="00953F79">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7AEF3217" w14:textId="77777777" w:rsidR="00953F79" w:rsidRDefault="00953F79" w:rsidP="00953F79">
      <w:pPr>
        <w:autoSpaceDE w:val="0"/>
        <w:autoSpaceDN w:val="0"/>
        <w:adjustRightInd w:val="0"/>
        <w:rPr>
          <w:rFonts w:ascii="Arial" w:eastAsiaTheme="minorHAnsi" w:hAnsi="Arial" w:cs="Arial"/>
          <w:color w:val="000000"/>
          <w:lang w:eastAsia="en-US"/>
        </w:rPr>
      </w:pPr>
    </w:p>
    <w:p w14:paraId="456198A9" w14:textId="77777777" w:rsidR="00155695" w:rsidRDefault="00226B7B" w:rsidP="00317F00">
      <w:pPr>
        <w:pStyle w:val="Default"/>
        <w:rPr>
          <w:rFonts w:eastAsiaTheme="minorHAnsi"/>
          <w:lang w:eastAsia="en-US"/>
        </w:rPr>
      </w:pPr>
      <w:r w:rsidRPr="00B272EF">
        <w:rPr>
          <w:rFonts w:eastAsiaTheme="minorHAnsi"/>
          <w:lang w:eastAsia="en-US"/>
        </w:rPr>
        <w:t>Further information on applying for funding in exceptional clinical c</w:t>
      </w:r>
      <w:r>
        <w:rPr>
          <w:rFonts w:eastAsiaTheme="minorHAnsi"/>
          <w:lang w:eastAsia="en-US"/>
        </w:rPr>
        <w:t>ircumstances can be found on the CCGs’ website</w:t>
      </w:r>
      <w:r w:rsidRPr="00B272EF">
        <w:rPr>
          <w:rFonts w:eastAsiaTheme="minorHAnsi"/>
          <w:lang w:eastAsia="en-US"/>
        </w:rPr>
        <w:t>.</w:t>
      </w:r>
    </w:p>
    <w:p w14:paraId="4C2A726C" w14:textId="77777777" w:rsidR="00226B7B" w:rsidRPr="00155695" w:rsidRDefault="00226B7B" w:rsidP="00317F00">
      <w:pPr>
        <w:pStyle w:val="Default"/>
        <w:rPr>
          <w:rFonts w:ascii="ArialMT" w:eastAsiaTheme="minorHAnsi" w:hAnsi="ArialMT" w:cs="ArialMT"/>
          <w:color w:val="auto"/>
          <w:lang w:eastAsia="en-US"/>
        </w:rPr>
      </w:pPr>
    </w:p>
    <w:p w14:paraId="137469B6" w14:textId="77777777" w:rsidR="00155695" w:rsidRPr="004451D7" w:rsidRDefault="00155695" w:rsidP="00317F00">
      <w:pPr>
        <w:pStyle w:val="Default"/>
        <w:rPr>
          <w:rFonts w:ascii="ArialMT" w:eastAsiaTheme="minorHAnsi" w:hAnsi="ArialMT" w:cs="ArialMT"/>
          <w:b/>
          <w:color w:val="auto"/>
          <w:lang w:eastAsia="en-US"/>
        </w:rPr>
      </w:pPr>
      <w:r w:rsidRPr="004451D7">
        <w:rPr>
          <w:rFonts w:ascii="ArialMT" w:eastAsiaTheme="minorHAnsi" w:hAnsi="ArialMT" w:cs="ArialMT"/>
          <w:b/>
          <w:color w:val="auto"/>
          <w:lang w:eastAsia="en-US"/>
        </w:rPr>
        <w:t>Reference:</w:t>
      </w:r>
    </w:p>
    <w:p w14:paraId="740821BD" w14:textId="77777777" w:rsidR="003E682B" w:rsidRPr="004451D7" w:rsidRDefault="00FD7201" w:rsidP="00226B7B">
      <w:pPr>
        <w:spacing w:after="200" w:line="276" w:lineRule="auto"/>
        <w:rPr>
          <w:rFonts w:ascii="Arial" w:hAnsi="Arial" w:cs="Arial"/>
          <w:sz w:val="22"/>
          <w:szCs w:val="22"/>
          <w:lang w:val="en-US"/>
        </w:rPr>
      </w:pPr>
      <w:hyperlink r:id="rId57" w:history="1">
        <w:r w:rsidR="0086726D" w:rsidRPr="004451D7">
          <w:rPr>
            <w:rStyle w:val="Hyperlink"/>
            <w:rFonts w:ascii="ArialMT" w:eastAsiaTheme="minorHAnsi" w:hAnsi="ArialMT" w:cs="ArialMT"/>
            <w:sz w:val="22"/>
            <w:szCs w:val="22"/>
            <w:u w:val="single"/>
            <w:lang w:eastAsia="en-US"/>
          </w:rPr>
          <w:t>http://www.pencru.org/media/universityofexeter/general/training/pdfdocuments/Lycra orthoses_April_2013.pdf</w:t>
        </w:r>
      </w:hyperlink>
      <w:r w:rsidR="00226B7B" w:rsidRPr="004451D7">
        <w:rPr>
          <w:rStyle w:val="Hyperlink"/>
          <w:rFonts w:ascii="ArialMT" w:eastAsiaTheme="minorHAnsi" w:hAnsi="ArialMT" w:cs="ArialMT"/>
          <w:sz w:val="22"/>
          <w:szCs w:val="22"/>
          <w:u w:val="single"/>
          <w:lang w:eastAsia="en-US"/>
        </w:rPr>
        <w:t xml:space="preserve"> </w:t>
      </w:r>
      <w:r w:rsidR="003E682B" w:rsidRPr="004451D7">
        <w:rPr>
          <w:sz w:val="22"/>
          <w:szCs w:val="22"/>
        </w:rPr>
        <w:br w:type="page"/>
      </w:r>
    </w:p>
    <w:p w14:paraId="77033975" w14:textId="77777777" w:rsidR="00D938E6" w:rsidRPr="002154B3" w:rsidRDefault="00FD7201" w:rsidP="00317F00">
      <w:pPr>
        <w:jc w:val="right"/>
        <w:rPr>
          <w:rFonts w:ascii="Arial" w:eastAsiaTheme="minorHAnsi" w:hAnsi="Arial" w:cs="Arial"/>
          <w:b/>
          <w:color w:val="0070C0"/>
          <w:u w:val="single"/>
          <w:lang w:eastAsia="en-US"/>
        </w:rPr>
      </w:pPr>
      <w:hyperlink w:anchor="INDEX" w:history="1">
        <w:r w:rsidR="00D938E6"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3E682B" w:rsidRPr="003E682B" w14:paraId="14AAA62A" w14:textId="77777777" w:rsidTr="003E682B">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51C029A0" w14:textId="77777777" w:rsidR="003E682B" w:rsidRPr="003E682B" w:rsidRDefault="003E682B" w:rsidP="00317F00">
            <w:pPr>
              <w:pStyle w:val="NoSpacing"/>
              <w:rPr>
                <w:rFonts w:ascii="Arial" w:hAnsi="Arial" w:cs="Arial"/>
                <w:b/>
                <w:sz w:val="24"/>
                <w:szCs w:val="24"/>
              </w:rPr>
            </w:pPr>
            <w:r w:rsidRPr="003E682B">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14:paraId="5409BD29" w14:textId="77777777" w:rsidR="003E682B" w:rsidRPr="003E682B" w:rsidRDefault="003E682B" w:rsidP="00317F00">
            <w:pPr>
              <w:pStyle w:val="NoSpacing"/>
              <w:rPr>
                <w:rFonts w:ascii="Arial" w:hAnsi="Arial" w:cs="Arial"/>
                <w:b/>
                <w:sz w:val="24"/>
                <w:szCs w:val="24"/>
              </w:rPr>
            </w:pPr>
            <w:bookmarkStart w:id="63" w:name="DysthyroidEyeDisease"/>
            <w:bookmarkEnd w:id="63"/>
            <w:r w:rsidRPr="003E682B">
              <w:rPr>
                <w:rFonts w:ascii="Arial" w:hAnsi="Arial" w:cs="Arial"/>
                <w:b/>
                <w:sz w:val="24"/>
                <w:szCs w:val="24"/>
              </w:rPr>
              <w:t>Dysthyroid Eye Disease</w:t>
            </w:r>
            <w:r w:rsidR="0074438D">
              <w:rPr>
                <w:rFonts w:ascii="Arial" w:hAnsi="Arial" w:cs="Arial"/>
                <w:b/>
                <w:sz w:val="24"/>
                <w:szCs w:val="24"/>
              </w:rPr>
              <w:t xml:space="preserve"> (Proptosis)</w:t>
            </w:r>
          </w:p>
        </w:tc>
      </w:tr>
      <w:tr w:rsidR="003E682B" w:rsidRPr="003E682B" w14:paraId="5B3ECE03" w14:textId="77777777"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71B54BAF" w14:textId="77777777" w:rsidR="003E682B" w:rsidRPr="003E682B" w:rsidRDefault="003E682B" w:rsidP="00317F00">
            <w:pPr>
              <w:pStyle w:val="NoSpacing"/>
              <w:rPr>
                <w:rFonts w:ascii="Arial" w:hAnsi="Arial" w:cs="Arial"/>
                <w:b/>
                <w:sz w:val="24"/>
                <w:szCs w:val="24"/>
              </w:rPr>
            </w:pPr>
            <w:r w:rsidRPr="003E682B">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FF0000"/>
            <w:vAlign w:val="center"/>
          </w:tcPr>
          <w:p w14:paraId="53255BC7" w14:textId="77777777" w:rsidR="003E682B" w:rsidRPr="003E682B" w:rsidRDefault="003E682B" w:rsidP="00317F00">
            <w:pPr>
              <w:pStyle w:val="NoSpacing"/>
              <w:rPr>
                <w:rFonts w:ascii="Arial" w:hAnsi="Arial" w:cs="Arial"/>
                <w:b/>
                <w:noProof/>
                <w:sz w:val="24"/>
                <w:szCs w:val="24"/>
              </w:rPr>
            </w:pPr>
            <w:r w:rsidRPr="003E682B">
              <w:rPr>
                <w:rFonts w:ascii="Arial" w:hAnsi="Arial" w:cs="Arial"/>
                <w:b/>
                <w:noProof/>
                <w:sz w:val="24"/>
                <w:szCs w:val="24"/>
              </w:rPr>
              <w:t>Individual Prior Approval</w:t>
            </w:r>
          </w:p>
        </w:tc>
      </w:tr>
    </w:tbl>
    <w:p w14:paraId="13723870" w14:textId="77777777" w:rsidR="003E682B" w:rsidRPr="003E682B" w:rsidRDefault="003E682B" w:rsidP="00317F00">
      <w:pPr>
        <w:pStyle w:val="NoSpacing"/>
        <w:rPr>
          <w:rFonts w:ascii="Arial" w:hAnsi="Arial" w:cs="Arial"/>
          <w:sz w:val="24"/>
          <w:szCs w:val="24"/>
        </w:rPr>
      </w:pPr>
    </w:p>
    <w:p w14:paraId="1FEBD105" w14:textId="77777777" w:rsidR="003E682B" w:rsidRPr="00986007" w:rsidRDefault="003E682B" w:rsidP="00317F00">
      <w:pPr>
        <w:pStyle w:val="NoSpacing"/>
        <w:rPr>
          <w:rFonts w:ascii="Arial" w:hAnsi="Arial" w:cs="Arial"/>
          <w:sz w:val="24"/>
          <w:szCs w:val="24"/>
        </w:rPr>
      </w:pPr>
      <w:r w:rsidRPr="00986007">
        <w:rPr>
          <w:rFonts w:ascii="Arial" w:hAnsi="Arial" w:cs="Arial"/>
          <w:sz w:val="24"/>
          <w:szCs w:val="24"/>
        </w:rPr>
        <w:t>Surgery for proptosis is commissioned on a restricted basis.</w:t>
      </w:r>
    </w:p>
    <w:p w14:paraId="34BE665D" w14:textId="77777777" w:rsidR="003E682B" w:rsidRPr="00986007" w:rsidRDefault="003E682B" w:rsidP="00317F00">
      <w:pPr>
        <w:pStyle w:val="NoSpacing"/>
        <w:rPr>
          <w:rFonts w:ascii="Arial" w:hAnsi="Arial" w:cs="Arial"/>
          <w:sz w:val="24"/>
          <w:szCs w:val="24"/>
        </w:rPr>
      </w:pPr>
    </w:p>
    <w:p w14:paraId="0769C472" w14:textId="77777777" w:rsidR="003E682B" w:rsidRPr="00986007" w:rsidRDefault="003E682B" w:rsidP="00317F00">
      <w:pPr>
        <w:pStyle w:val="NoSpacing"/>
        <w:rPr>
          <w:rFonts w:ascii="Arial" w:hAnsi="Arial" w:cs="Arial"/>
          <w:sz w:val="24"/>
          <w:szCs w:val="24"/>
        </w:rPr>
      </w:pPr>
      <w:r w:rsidRPr="00986007">
        <w:rPr>
          <w:rFonts w:ascii="Arial" w:hAnsi="Arial" w:cs="Arial"/>
          <w:sz w:val="24"/>
          <w:szCs w:val="24"/>
        </w:rPr>
        <w:t xml:space="preserve">Funding will be provided to treat proptosis, arising from thyroid disease, </w:t>
      </w:r>
      <w:proofErr w:type="gramStart"/>
      <w:r w:rsidRPr="00986007">
        <w:rPr>
          <w:rFonts w:ascii="Arial" w:hAnsi="Arial" w:cs="Arial"/>
          <w:sz w:val="24"/>
          <w:szCs w:val="24"/>
        </w:rPr>
        <w:t>as a result of</w:t>
      </w:r>
      <w:proofErr w:type="gramEnd"/>
      <w:r w:rsidRPr="00986007">
        <w:rPr>
          <w:rFonts w:ascii="Arial" w:hAnsi="Arial" w:cs="Arial"/>
          <w:sz w:val="24"/>
          <w:szCs w:val="24"/>
        </w:rPr>
        <w:t xml:space="preserve"> enlargement of muscles in the socket and increased fatty tissue or abnormality of position of eyelid which causes extra exposure to the eye surface.  </w:t>
      </w:r>
    </w:p>
    <w:p w14:paraId="7FA207E7" w14:textId="77777777" w:rsidR="003E682B" w:rsidRPr="00986007" w:rsidRDefault="003E682B" w:rsidP="00317F00">
      <w:pPr>
        <w:pStyle w:val="NoSpacing"/>
        <w:rPr>
          <w:rFonts w:ascii="Arial" w:hAnsi="Arial" w:cs="Arial"/>
          <w:sz w:val="24"/>
          <w:szCs w:val="24"/>
        </w:rPr>
      </w:pPr>
    </w:p>
    <w:p w14:paraId="0616157E" w14:textId="77777777" w:rsidR="003E682B" w:rsidRPr="00986007" w:rsidRDefault="003E682B" w:rsidP="00317F00">
      <w:pPr>
        <w:pStyle w:val="NoSpacing"/>
        <w:rPr>
          <w:rFonts w:ascii="Arial" w:hAnsi="Arial" w:cs="Arial"/>
          <w:sz w:val="24"/>
          <w:szCs w:val="24"/>
        </w:rPr>
      </w:pPr>
      <w:r w:rsidRPr="00986007">
        <w:rPr>
          <w:rFonts w:ascii="Arial" w:hAnsi="Arial" w:cs="Arial"/>
          <w:sz w:val="24"/>
          <w:szCs w:val="24"/>
        </w:rPr>
        <w:t>Surgery will only be offered for abnormality of the eyelid position after artificial tears have been tried for at least 6 months and failed</w:t>
      </w:r>
    </w:p>
    <w:p w14:paraId="18433DE5" w14:textId="77777777" w:rsidR="003E682B" w:rsidRPr="00986007" w:rsidRDefault="003E682B" w:rsidP="00317F00">
      <w:pPr>
        <w:pStyle w:val="NoSpacing"/>
        <w:rPr>
          <w:rFonts w:ascii="Arial" w:hAnsi="Arial" w:cs="Arial"/>
          <w:sz w:val="24"/>
          <w:szCs w:val="24"/>
        </w:rPr>
      </w:pPr>
    </w:p>
    <w:p w14:paraId="66AA39BB" w14:textId="77777777" w:rsidR="003E682B" w:rsidRPr="00986007" w:rsidRDefault="003E682B" w:rsidP="00317F00">
      <w:pPr>
        <w:pStyle w:val="NoSpacing"/>
        <w:rPr>
          <w:rFonts w:ascii="Arial" w:hAnsi="Arial" w:cs="Arial"/>
          <w:sz w:val="24"/>
          <w:szCs w:val="24"/>
        </w:rPr>
      </w:pPr>
      <w:r w:rsidRPr="00986007">
        <w:rPr>
          <w:rFonts w:ascii="Arial" w:hAnsi="Arial" w:cs="Arial"/>
          <w:sz w:val="24"/>
          <w:szCs w:val="24"/>
        </w:rPr>
        <w:t xml:space="preserve">Funding for patients not meeting the above criteria will only be granted in clinically exceptional circumstances. </w:t>
      </w:r>
    </w:p>
    <w:p w14:paraId="2B7595F9" w14:textId="77777777" w:rsidR="003E682B" w:rsidRDefault="003E682B" w:rsidP="00317F00">
      <w:pPr>
        <w:pStyle w:val="NoSpacing"/>
        <w:rPr>
          <w:sz w:val="24"/>
          <w:szCs w:val="24"/>
        </w:rPr>
      </w:pPr>
    </w:p>
    <w:p w14:paraId="59073F88" w14:textId="77777777" w:rsidR="00953F79" w:rsidRDefault="00953F79" w:rsidP="00953F79">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061D2897" w14:textId="77777777" w:rsidR="00953F79" w:rsidRPr="004451D7" w:rsidRDefault="00953F79" w:rsidP="00953F79">
      <w:pPr>
        <w:autoSpaceDE w:val="0"/>
        <w:autoSpaceDN w:val="0"/>
        <w:adjustRightInd w:val="0"/>
        <w:rPr>
          <w:rFonts w:ascii="Arial" w:eastAsiaTheme="minorHAnsi" w:hAnsi="Arial" w:cs="Arial"/>
          <w:color w:val="000000"/>
          <w:lang w:eastAsia="en-US"/>
        </w:rPr>
      </w:pPr>
    </w:p>
    <w:p w14:paraId="27AAD6B7" w14:textId="77777777" w:rsidR="00511319" w:rsidRPr="004451D7" w:rsidRDefault="00226B7B" w:rsidP="00317F00">
      <w:pPr>
        <w:pStyle w:val="NoSpacing"/>
        <w:rPr>
          <w:rFonts w:ascii="Arial" w:hAnsi="Arial" w:cs="Arial"/>
          <w:color w:val="000000"/>
          <w:sz w:val="24"/>
          <w:szCs w:val="24"/>
          <w:u w:val="single"/>
        </w:rPr>
      </w:pPr>
      <w:r w:rsidRPr="004451D7">
        <w:rPr>
          <w:rFonts w:ascii="Arial" w:hAnsi="Arial" w:cs="Arial"/>
          <w:color w:val="000000"/>
          <w:sz w:val="24"/>
          <w:szCs w:val="24"/>
        </w:rPr>
        <w:t>Further information on applying for funding in exceptional clinical circumstances can be found on the CCGs’ website.</w:t>
      </w:r>
    </w:p>
    <w:p w14:paraId="5FFBE440" w14:textId="77777777" w:rsidR="003E682B" w:rsidRPr="004451D7" w:rsidRDefault="003E682B" w:rsidP="00317F00">
      <w:pPr>
        <w:pStyle w:val="NoSpacing"/>
        <w:rPr>
          <w:sz w:val="24"/>
          <w:szCs w:val="24"/>
        </w:rPr>
      </w:pPr>
    </w:p>
    <w:p w14:paraId="5D7046D0" w14:textId="77777777" w:rsidR="003E682B" w:rsidRPr="004451D7" w:rsidRDefault="003E682B" w:rsidP="00317F00">
      <w:pPr>
        <w:pStyle w:val="NoSpacing"/>
        <w:rPr>
          <w:sz w:val="24"/>
          <w:szCs w:val="24"/>
        </w:rPr>
      </w:pPr>
    </w:p>
    <w:p w14:paraId="3759720E" w14:textId="77777777" w:rsidR="003E682B" w:rsidRPr="003E682B" w:rsidRDefault="003E682B" w:rsidP="00317F00">
      <w:pPr>
        <w:pStyle w:val="NoSpacing"/>
        <w:rPr>
          <w:rFonts w:ascii="Arial" w:hAnsi="Arial" w:cs="Arial"/>
          <w:sz w:val="24"/>
          <w:szCs w:val="24"/>
        </w:rPr>
      </w:pPr>
    </w:p>
    <w:p w14:paraId="7D794A6A" w14:textId="77777777" w:rsidR="00133498" w:rsidRDefault="00E52AAE" w:rsidP="00317F00">
      <w:pPr>
        <w:spacing w:after="200" w:line="276" w:lineRule="auto"/>
        <w:rPr>
          <w:rFonts w:ascii="Arial" w:hAnsi="Arial" w:cs="Arial"/>
        </w:rPr>
      </w:pPr>
      <w:r w:rsidRPr="003E682B">
        <w:rPr>
          <w:rFonts w:ascii="Arial" w:hAnsi="Arial" w:cs="Arial"/>
        </w:rPr>
        <w:br w:type="page"/>
      </w:r>
    </w:p>
    <w:p w14:paraId="3128C1B7" w14:textId="77777777" w:rsidR="00D938E6" w:rsidRPr="002154B3" w:rsidRDefault="00FD7201" w:rsidP="00317F00">
      <w:pPr>
        <w:jc w:val="right"/>
        <w:rPr>
          <w:rFonts w:ascii="Arial" w:eastAsiaTheme="minorHAnsi" w:hAnsi="Arial" w:cs="Arial"/>
          <w:b/>
          <w:color w:val="0070C0"/>
          <w:u w:val="single"/>
          <w:lang w:eastAsia="en-US"/>
        </w:rPr>
      </w:pPr>
      <w:hyperlink w:anchor="INDEX" w:history="1">
        <w:r w:rsidR="00D938E6"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133498" w:rsidRPr="003E682B" w14:paraId="3A0324EF" w14:textId="77777777" w:rsidTr="00133498">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039C510A" w14:textId="77777777" w:rsidR="00133498" w:rsidRPr="003E682B" w:rsidRDefault="00133498" w:rsidP="00317F00">
            <w:pPr>
              <w:pStyle w:val="NoSpacing"/>
              <w:rPr>
                <w:rFonts w:ascii="Arial" w:hAnsi="Arial" w:cs="Arial"/>
                <w:b/>
                <w:sz w:val="24"/>
                <w:szCs w:val="24"/>
              </w:rPr>
            </w:pPr>
            <w:r w:rsidRPr="003E682B">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14:paraId="1EDDB205" w14:textId="77777777" w:rsidR="00133498" w:rsidRPr="003E682B" w:rsidRDefault="00133498" w:rsidP="00317F00">
            <w:pPr>
              <w:pStyle w:val="NoSpacing"/>
              <w:rPr>
                <w:rFonts w:ascii="Arial" w:hAnsi="Arial" w:cs="Arial"/>
                <w:b/>
                <w:sz w:val="24"/>
                <w:szCs w:val="24"/>
              </w:rPr>
            </w:pPr>
            <w:bookmarkStart w:id="64" w:name="EarMicrosuction_WaxRemoval"/>
            <w:bookmarkEnd w:id="64"/>
            <w:r>
              <w:rPr>
                <w:rFonts w:ascii="Arial" w:hAnsi="Arial" w:cs="Arial"/>
                <w:b/>
                <w:sz w:val="24"/>
                <w:szCs w:val="24"/>
              </w:rPr>
              <w:t>Ear Microsuction/Wax Removal</w:t>
            </w:r>
          </w:p>
        </w:tc>
      </w:tr>
      <w:tr w:rsidR="00133498" w:rsidRPr="003E682B" w14:paraId="60585ABF" w14:textId="77777777"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25ACCABB" w14:textId="77777777" w:rsidR="00133498" w:rsidRPr="003E682B" w:rsidRDefault="00133498" w:rsidP="00317F00">
            <w:pPr>
              <w:pStyle w:val="NoSpacing"/>
              <w:rPr>
                <w:rFonts w:ascii="Arial" w:hAnsi="Arial" w:cs="Arial"/>
                <w:b/>
                <w:sz w:val="24"/>
                <w:szCs w:val="24"/>
              </w:rPr>
            </w:pPr>
            <w:r w:rsidRPr="003E682B">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92D050"/>
            <w:vAlign w:val="center"/>
          </w:tcPr>
          <w:p w14:paraId="70EA1C9B" w14:textId="77777777" w:rsidR="00133498" w:rsidRPr="003E682B" w:rsidRDefault="00B543C0" w:rsidP="00317F00">
            <w:pPr>
              <w:pStyle w:val="NoSpacing"/>
              <w:rPr>
                <w:rFonts w:ascii="Arial" w:hAnsi="Arial" w:cs="Arial"/>
                <w:b/>
                <w:noProof/>
                <w:sz w:val="24"/>
                <w:szCs w:val="24"/>
              </w:rPr>
            </w:pPr>
            <w:r>
              <w:rPr>
                <w:rFonts w:ascii="Arial" w:hAnsi="Arial" w:cs="Arial"/>
                <w:b/>
                <w:noProof/>
                <w:sz w:val="24"/>
                <w:szCs w:val="24"/>
              </w:rPr>
              <w:t>Group Prior</w:t>
            </w:r>
            <w:r w:rsidR="00133498">
              <w:rPr>
                <w:rFonts w:ascii="Arial" w:hAnsi="Arial" w:cs="Arial"/>
                <w:b/>
                <w:noProof/>
                <w:sz w:val="24"/>
                <w:szCs w:val="24"/>
              </w:rPr>
              <w:t xml:space="preserve"> Approval</w:t>
            </w:r>
          </w:p>
        </w:tc>
      </w:tr>
    </w:tbl>
    <w:p w14:paraId="389E35B7" w14:textId="77777777" w:rsidR="00133498" w:rsidRDefault="00133498" w:rsidP="00317F00">
      <w:pPr>
        <w:pStyle w:val="NoSpacing"/>
      </w:pPr>
    </w:p>
    <w:p w14:paraId="287F8FA3" w14:textId="77777777" w:rsidR="00133498" w:rsidRDefault="004D204B" w:rsidP="00317F00">
      <w:pPr>
        <w:autoSpaceDE w:val="0"/>
        <w:autoSpaceDN w:val="0"/>
        <w:adjustRightInd w:val="0"/>
        <w:rPr>
          <w:rFonts w:ascii="Arial" w:eastAsiaTheme="minorHAnsi" w:hAnsi="Arial" w:cs="Arial"/>
          <w:lang w:eastAsia="en-US"/>
        </w:rPr>
      </w:pPr>
      <w:r>
        <w:rPr>
          <w:rFonts w:ascii="Arial" w:eastAsiaTheme="minorHAnsi" w:hAnsi="Arial" w:cs="Arial"/>
          <w:lang w:eastAsia="en-US"/>
        </w:rPr>
        <w:t>M&amp;SECCGs commission</w:t>
      </w:r>
      <w:r w:rsidR="00133498">
        <w:rPr>
          <w:rFonts w:ascii="Arial" w:eastAsiaTheme="minorHAnsi" w:hAnsi="Arial" w:cs="Arial"/>
          <w:lang w:eastAsia="en-US"/>
        </w:rPr>
        <w:t xml:space="preserve"> </w:t>
      </w:r>
      <w:r w:rsidR="00F525E5">
        <w:rPr>
          <w:rFonts w:ascii="Arial" w:eastAsiaTheme="minorHAnsi" w:hAnsi="Arial" w:cs="Arial"/>
          <w:lang w:eastAsia="en-US"/>
        </w:rPr>
        <w:t xml:space="preserve">ear </w:t>
      </w:r>
      <w:r w:rsidR="004B1833">
        <w:rPr>
          <w:rFonts w:ascii="Arial" w:eastAsiaTheme="minorHAnsi" w:hAnsi="Arial" w:cs="Arial"/>
          <w:lang w:eastAsia="en-US"/>
        </w:rPr>
        <w:t>micro suction</w:t>
      </w:r>
      <w:r w:rsidR="00133498">
        <w:rPr>
          <w:rFonts w:ascii="Arial" w:eastAsiaTheme="minorHAnsi" w:hAnsi="Arial" w:cs="Arial"/>
          <w:lang w:eastAsia="en-US"/>
        </w:rPr>
        <w:t xml:space="preserve"> on a restricted basis for patients who meet one of the following criteria:</w:t>
      </w:r>
    </w:p>
    <w:p w14:paraId="40B6381B" w14:textId="77777777" w:rsidR="00133498" w:rsidRDefault="00133498" w:rsidP="00317F00">
      <w:pPr>
        <w:autoSpaceDE w:val="0"/>
        <w:autoSpaceDN w:val="0"/>
        <w:adjustRightInd w:val="0"/>
        <w:rPr>
          <w:rFonts w:ascii="Arial" w:eastAsiaTheme="minorHAnsi" w:hAnsi="Arial" w:cs="Arial"/>
          <w:lang w:eastAsia="en-US"/>
        </w:rPr>
      </w:pPr>
    </w:p>
    <w:p w14:paraId="2993401F" w14:textId="77777777" w:rsidR="00133498" w:rsidRDefault="00133498" w:rsidP="002D5540">
      <w:pPr>
        <w:numPr>
          <w:ilvl w:val="0"/>
          <w:numId w:val="121"/>
        </w:numPr>
        <w:autoSpaceDE w:val="0"/>
        <w:autoSpaceDN w:val="0"/>
        <w:adjustRightInd w:val="0"/>
        <w:rPr>
          <w:rFonts w:ascii="Arial" w:eastAsiaTheme="minorHAnsi" w:hAnsi="Arial" w:cs="Arial"/>
          <w:lang w:eastAsia="en-US"/>
        </w:rPr>
      </w:pPr>
      <w:r>
        <w:rPr>
          <w:rFonts w:ascii="Arial" w:eastAsiaTheme="minorHAnsi" w:hAnsi="Arial" w:cs="Arial"/>
          <w:lang w:eastAsia="en-US"/>
        </w:rPr>
        <w:t>Patient</w:t>
      </w:r>
      <w:r w:rsidR="00F525E5">
        <w:rPr>
          <w:rFonts w:ascii="Arial" w:eastAsiaTheme="minorHAnsi" w:hAnsi="Arial" w:cs="Arial"/>
          <w:lang w:eastAsia="en-US"/>
        </w:rPr>
        <w:t>s</w:t>
      </w:r>
      <w:r>
        <w:rPr>
          <w:rFonts w:ascii="Arial" w:eastAsiaTheme="minorHAnsi" w:hAnsi="Arial" w:cs="Arial"/>
          <w:lang w:eastAsia="en-US"/>
        </w:rPr>
        <w:t xml:space="preserve"> with contraindications to syringing (tympanic perforation, previous ear surgery, history of otitis externa following syringing</w:t>
      </w:r>
      <w:r w:rsidR="00F525E5">
        <w:rPr>
          <w:rFonts w:ascii="Arial" w:eastAsiaTheme="minorHAnsi" w:hAnsi="Arial" w:cs="Arial"/>
          <w:lang w:eastAsia="en-US"/>
        </w:rPr>
        <w:t>, young children uncooperative to ear irrigation</w:t>
      </w:r>
      <w:r>
        <w:rPr>
          <w:rFonts w:ascii="Arial" w:eastAsiaTheme="minorHAnsi" w:hAnsi="Arial" w:cs="Arial"/>
          <w:lang w:eastAsia="en-US"/>
        </w:rPr>
        <w:t>)</w:t>
      </w:r>
    </w:p>
    <w:p w14:paraId="110FB6B6" w14:textId="77777777" w:rsidR="00133498" w:rsidRDefault="00133498" w:rsidP="002D5540">
      <w:pPr>
        <w:numPr>
          <w:ilvl w:val="0"/>
          <w:numId w:val="121"/>
        </w:numPr>
        <w:autoSpaceDE w:val="0"/>
        <w:autoSpaceDN w:val="0"/>
        <w:adjustRightInd w:val="0"/>
        <w:rPr>
          <w:rFonts w:ascii="Arial" w:eastAsiaTheme="minorHAnsi" w:hAnsi="Arial" w:cs="Arial"/>
          <w:lang w:eastAsia="en-US"/>
        </w:rPr>
      </w:pPr>
      <w:r>
        <w:rPr>
          <w:rFonts w:ascii="Arial" w:eastAsiaTheme="minorHAnsi" w:hAnsi="Arial" w:cs="Arial"/>
          <w:lang w:eastAsia="en-US"/>
        </w:rPr>
        <w:t>Acute or chronic otitis externa with excessive debris or swollen external meatus not settling after initial topical treatment or who require regular microsuction to prevent recurrent episodes</w:t>
      </w:r>
    </w:p>
    <w:p w14:paraId="22E1289B" w14:textId="77777777" w:rsidR="00133498" w:rsidRDefault="00133498" w:rsidP="002D5540">
      <w:pPr>
        <w:numPr>
          <w:ilvl w:val="0"/>
          <w:numId w:val="121"/>
        </w:numPr>
        <w:autoSpaceDE w:val="0"/>
        <w:autoSpaceDN w:val="0"/>
        <w:adjustRightInd w:val="0"/>
        <w:rPr>
          <w:rFonts w:ascii="Arial" w:eastAsiaTheme="minorHAnsi" w:hAnsi="Arial" w:cs="Arial"/>
          <w:lang w:eastAsia="en-US"/>
        </w:rPr>
      </w:pPr>
      <w:r>
        <w:rPr>
          <w:rFonts w:ascii="Arial" w:eastAsiaTheme="minorHAnsi" w:hAnsi="Arial" w:cs="Arial"/>
          <w:lang w:eastAsia="en-US"/>
        </w:rPr>
        <w:t>The patient has a cleft palate (repaired or not).</w:t>
      </w:r>
    </w:p>
    <w:p w14:paraId="32DF7689" w14:textId="77777777" w:rsidR="00133498" w:rsidRPr="002852C8" w:rsidRDefault="00133498" w:rsidP="002D5540">
      <w:pPr>
        <w:numPr>
          <w:ilvl w:val="0"/>
          <w:numId w:val="121"/>
        </w:numPr>
        <w:autoSpaceDE w:val="0"/>
        <w:autoSpaceDN w:val="0"/>
        <w:adjustRightInd w:val="0"/>
        <w:rPr>
          <w:rFonts w:ascii="Arial" w:eastAsiaTheme="minorHAnsi" w:hAnsi="Arial"/>
        </w:rPr>
      </w:pPr>
      <w:r w:rsidRPr="002852C8">
        <w:rPr>
          <w:rFonts w:ascii="Arial" w:eastAsiaTheme="minorHAnsi" w:hAnsi="Arial"/>
        </w:rPr>
        <w:t xml:space="preserve">Wax unresponsive to </w:t>
      </w:r>
      <w:r w:rsidR="00F525E5">
        <w:rPr>
          <w:rFonts w:ascii="Arial" w:eastAsiaTheme="minorHAnsi" w:hAnsi="Arial"/>
        </w:rPr>
        <w:t>ear irrigation</w:t>
      </w:r>
      <w:r w:rsidRPr="002852C8">
        <w:rPr>
          <w:rFonts w:ascii="Arial" w:eastAsiaTheme="minorHAnsi" w:hAnsi="Arial"/>
        </w:rPr>
        <w:t>.</w:t>
      </w:r>
      <w:r w:rsidR="00B161C6">
        <w:rPr>
          <w:rFonts w:ascii="Arial" w:eastAsiaTheme="minorHAnsi" w:hAnsi="Arial"/>
        </w:rPr>
        <w:t xml:space="preserve">  Ear irrigation must have been attempted</w:t>
      </w:r>
      <w:r w:rsidR="004D204B">
        <w:rPr>
          <w:rFonts w:ascii="Arial" w:eastAsiaTheme="minorHAnsi" w:hAnsi="Arial"/>
        </w:rPr>
        <w:t xml:space="preserve"> and documented as failed</w:t>
      </w:r>
      <w:r w:rsidR="00B161C6">
        <w:rPr>
          <w:rFonts w:ascii="Arial" w:eastAsiaTheme="minorHAnsi" w:hAnsi="Arial"/>
        </w:rPr>
        <w:t xml:space="preserve"> on at least two occasions before referral</w:t>
      </w:r>
      <w:r w:rsidR="001722F5" w:rsidRPr="002852C8">
        <w:rPr>
          <w:rFonts w:ascii="Arial" w:eastAsiaTheme="minorHAnsi" w:hAnsi="Arial"/>
        </w:rPr>
        <w:t xml:space="preserve"> for ear micro</w:t>
      </w:r>
      <w:r w:rsidR="004D204B">
        <w:rPr>
          <w:rFonts w:ascii="Arial" w:eastAsiaTheme="minorHAnsi" w:hAnsi="Arial"/>
        </w:rPr>
        <w:t>-</w:t>
      </w:r>
      <w:r w:rsidR="001722F5" w:rsidRPr="002852C8">
        <w:rPr>
          <w:rFonts w:ascii="Arial" w:eastAsiaTheme="minorHAnsi" w:hAnsi="Arial"/>
        </w:rPr>
        <w:t>suction</w:t>
      </w:r>
      <w:r w:rsidR="00F525E5">
        <w:rPr>
          <w:rFonts w:ascii="Arial" w:eastAsiaTheme="minorHAnsi" w:hAnsi="Arial"/>
        </w:rPr>
        <w:t xml:space="preserve"> on each occasion</w:t>
      </w:r>
      <w:r w:rsidR="001722F5" w:rsidRPr="002852C8">
        <w:rPr>
          <w:rFonts w:ascii="Arial" w:eastAsiaTheme="minorHAnsi" w:hAnsi="Arial"/>
        </w:rPr>
        <w:t>.</w:t>
      </w:r>
    </w:p>
    <w:p w14:paraId="41D33066" w14:textId="77777777" w:rsidR="00133498" w:rsidRDefault="00133498" w:rsidP="002D5540">
      <w:pPr>
        <w:numPr>
          <w:ilvl w:val="0"/>
          <w:numId w:val="121"/>
        </w:numPr>
        <w:autoSpaceDE w:val="0"/>
        <w:autoSpaceDN w:val="0"/>
        <w:adjustRightInd w:val="0"/>
        <w:rPr>
          <w:rFonts w:ascii="Arial" w:eastAsiaTheme="minorHAnsi" w:hAnsi="Arial" w:cs="Arial"/>
          <w:lang w:eastAsia="en-US"/>
        </w:rPr>
      </w:pPr>
      <w:r>
        <w:rPr>
          <w:rFonts w:ascii="Arial" w:eastAsiaTheme="minorHAnsi" w:hAnsi="Arial" w:cs="Arial"/>
          <w:lang w:eastAsia="en-US"/>
        </w:rPr>
        <w:t>Ear foreign body extraction</w:t>
      </w:r>
    </w:p>
    <w:p w14:paraId="5DF48F98" w14:textId="77777777" w:rsidR="00133498" w:rsidRDefault="00133498" w:rsidP="002D5540">
      <w:pPr>
        <w:numPr>
          <w:ilvl w:val="0"/>
          <w:numId w:val="121"/>
        </w:numPr>
        <w:autoSpaceDE w:val="0"/>
        <w:autoSpaceDN w:val="0"/>
        <w:adjustRightInd w:val="0"/>
        <w:rPr>
          <w:rFonts w:ascii="Arial" w:eastAsiaTheme="minorHAnsi" w:hAnsi="Arial" w:cs="Arial"/>
          <w:lang w:eastAsia="en-US"/>
        </w:rPr>
      </w:pPr>
      <w:r>
        <w:rPr>
          <w:rFonts w:ascii="Arial" w:eastAsiaTheme="minorHAnsi" w:hAnsi="Arial" w:cs="Arial"/>
          <w:lang w:eastAsia="en-US"/>
        </w:rPr>
        <w:t>Regular mastoid cavity de-waxing</w:t>
      </w:r>
    </w:p>
    <w:p w14:paraId="0A35B28F" w14:textId="77777777" w:rsidR="00133498" w:rsidRDefault="00133498" w:rsidP="00317F00">
      <w:pPr>
        <w:autoSpaceDE w:val="0"/>
        <w:autoSpaceDN w:val="0"/>
        <w:adjustRightInd w:val="0"/>
        <w:ind w:left="720"/>
        <w:rPr>
          <w:rFonts w:ascii="Arial" w:eastAsiaTheme="minorHAnsi" w:hAnsi="Arial" w:cs="Arial"/>
          <w:lang w:eastAsia="en-US"/>
        </w:rPr>
      </w:pPr>
    </w:p>
    <w:p w14:paraId="490FC07C" w14:textId="77777777" w:rsidR="00133498" w:rsidRPr="00F644F8" w:rsidRDefault="00FB4AFE" w:rsidP="00317F00">
      <w:pPr>
        <w:autoSpaceDE w:val="0"/>
        <w:autoSpaceDN w:val="0"/>
        <w:adjustRightInd w:val="0"/>
        <w:rPr>
          <w:rFonts w:ascii="Arial" w:eastAsiaTheme="minorHAnsi" w:hAnsi="Arial" w:cs="Arial"/>
          <w:lang w:eastAsia="en-US"/>
        </w:rPr>
      </w:pPr>
      <w:r>
        <w:rPr>
          <w:rFonts w:ascii="Arial" w:eastAsiaTheme="minorHAnsi" w:hAnsi="Arial" w:cs="Arial"/>
          <w:lang w:eastAsia="en-US"/>
        </w:rPr>
        <w:t>Routine r</w:t>
      </w:r>
      <w:r w:rsidR="004B1833" w:rsidRPr="00F644F8">
        <w:rPr>
          <w:rFonts w:ascii="Arial" w:eastAsiaTheme="minorHAnsi" w:hAnsi="Arial" w:cs="Arial"/>
          <w:lang w:eastAsia="en-US"/>
        </w:rPr>
        <w:t>epeated</w:t>
      </w:r>
      <w:r>
        <w:rPr>
          <w:rFonts w:ascii="Arial" w:eastAsiaTheme="minorHAnsi" w:hAnsi="Arial" w:cs="Arial"/>
          <w:lang w:eastAsia="en-US"/>
        </w:rPr>
        <w:t xml:space="preserve"> ear micro-suctioning</w:t>
      </w:r>
      <w:r w:rsidR="00F525E5">
        <w:rPr>
          <w:rFonts w:ascii="Arial" w:eastAsiaTheme="minorHAnsi" w:hAnsi="Arial" w:cs="Arial"/>
          <w:lang w:eastAsia="en-US"/>
        </w:rPr>
        <w:t xml:space="preserve"> to prevent ear wax build up</w:t>
      </w:r>
      <w:r>
        <w:rPr>
          <w:rFonts w:ascii="Arial" w:eastAsiaTheme="minorHAnsi" w:hAnsi="Arial" w:cs="Arial"/>
          <w:lang w:eastAsia="en-US"/>
        </w:rPr>
        <w:t xml:space="preserve"> </w:t>
      </w:r>
      <w:r w:rsidR="00F525E5">
        <w:rPr>
          <w:rFonts w:ascii="Arial" w:eastAsiaTheme="minorHAnsi" w:hAnsi="Arial" w:cs="Arial"/>
          <w:lang w:eastAsia="en-US"/>
        </w:rPr>
        <w:t xml:space="preserve">will not be funded.  </w:t>
      </w:r>
    </w:p>
    <w:p w14:paraId="7C583926" w14:textId="77777777" w:rsidR="00133498" w:rsidRPr="00F644F8" w:rsidRDefault="00133498" w:rsidP="00317F00">
      <w:pPr>
        <w:autoSpaceDE w:val="0"/>
        <w:autoSpaceDN w:val="0"/>
        <w:adjustRightInd w:val="0"/>
        <w:rPr>
          <w:rFonts w:ascii="Arial" w:eastAsiaTheme="minorHAnsi" w:hAnsi="Arial" w:cs="Arial"/>
          <w:lang w:eastAsia="en-US"/>
        </w:rPr>
      </w:pPr>
    </w:p>
    <w:p w14:paraId="5F955A6B" w14:textId="77777777" w:rsidR="00133498" w:rsidRPr="00F644F8" w:rsidRDefault="00133498" w:rsidP="00317F00">
      <w:pPr>
        <w:autoSpaceDE w:val="0"/>
        <w:autoSpaceDN w:val="0"/>
        <w:adjustRightInd w:val="0"/>
        <w:rPr>
          <w:rFonts w:ascii="Arial" w:eastAsiaTheme="minorHAnsi" w:hAnsi="Arial" w:cs="Arial"/>
          <w:lang w:eastAsia="en-US"/>
        </w:rPr>
      </w:pPr>
      <w:r w:rsidRPr="00F644F8">
        <w:rPr>
          <w:rFonts w:ascii="Arial" w:eastAsiaTheme="minorHAnsi" w:hAnsi="Arial" w:cs="Arial"/>
          <w:lang w:eastAsia="en-US"/>
        </w:rPr>
        <w:t>Patients not meeting the above criteria will only be funded on exceptional clinical circumstances.</w:t>
      </w:r>
    </w:p>
    <w:p w14:paraId="7FBA9F32" w14:textId="77777777" w:rsidR="00F644F8" w:rsidRPr="00F644F8" w:rsidRDefault="00F644F8" w:rsidP="00317F00">
      <w:pPr>
        <w:autoSpaceDE w:val="0"/>
        <w:autoSpaceDN w:val="0"/>
        <w:adjustRightInd w:val="0"/>
        <w:rPr>
          <w:rFonts w:ascii="Arial" w:eastAsiaTheme="minorHAnsi" w:hAnsi="Arial" w:cs="Arial"/>
          <w:lang w:eastAsia="en-US"/>
        </w:rPr>
      </w:pPr>
    </w:p>
    <w:p w14:paraId="357A49AF" w14:textId="77777777" w:rsidR="004B3FD9" w:rsidRDefault="004B3FD9" w:rsidP="00317F00">
      <w:pPr>
        <w:autoSpaceDE w:val="0"/>
        <w:autoSpaceDN w:val="0"/>
        <w:adjustRightInd w:val="0"/>
        <w:rPr>
          <w:rFonts w:ascii="Arial" w:eastAsiaTheme="minorHAnsi" w:hAnsi="Arial" w:cs="Arial"/>
          <w:lang w:eastAsia="en-US"/>
        </w:rPr>
      </w:pPr>
      <w:r w:rsidRPr="00F644F8">
        <w:rPr>
          <w:rFonts w:ascii="Arial" w:eastAsiaTheme="minorHAnsi" w:hAnsi="Arial" w:cs="Arial"/>
          <w:lang w:eastAsia="en-US"/>
        </w:rPr>
        <w:t xml:space="preserve">For more information </w:t>
      </w:r>
      <w:hyperlink r:id="rId58" w:history="1">
        <w:r w:rsidR="00F644F8" w:rsidRPr="0011579B">
          <w:rPr>
            <w:rStyle w:val="Hyperlink"/>
            <w:rFonts w:ascii="Arial" w:eastAsiaTheme="minorHAnsi" w:hAnsi="Arial"/>
            <w:lang w:eastAsia="en-US"/>
          </w:rPr>
          <w:t>http:</w:t>
        </w:r>
        <w:r w:rsidR="00F644F8" w:rsidRPr="00761368">
          <w:rPr>
            <w:rStyle w:val="Hyperlink"/>
            <w:rFonts w:ascii="Arial" w:eastAsiaTheme="minorHAnsi" w:hAnsi="Arial"/>
            <w:u w:val="single"/>
            <w:lang w:eastAsia="en-US"/>
          </w:rPr>
          <w:t>//www.nhs.uk/conditions/earwax/pages/introduction.aspx</w:t>
        </w:r>
      </w:hyperlink>
    </w:p>
    <w:p w14:paraId="2F69969E" w14:textId="77777777" w:rsidR="00133498" w:rsidRDefault="00133498" w:rsidP="00317F00">
      <w:pPr>
        <w:autoSpaceDE w:val="0"/>
        <w:autoSpaceDN w:val="0"/>
        <w:adjustRightInd w:val="0"/>
        <w:rPr>
          <w:rFonts w:ascii="Arial" w:eastAsiaTheme="minorHAnsi" w:hAnsi="Arial" w:cs="Arial"/>
          <w:lang w:eastAsia="en-US"/>
        </w:rPr>
      </w:pPr>
    </w:p>
    <w:p w14:paraId="00C3EF4A" w14:textId="77777777" w:rsidR="00133498" w:rsidRDefault="00133498" w:rsidP="00317F00">
      <w:pPr>
        <w:autoSpaceDE w:val="0"/>
        <w:autoSpaceDN w:val="0"/>
        <w:adjustRightInd w:val="0"/>
        <w:rPr>
          <w:rFonts w:ascii="Arial" w:eastAsiaTheme="minorHAnsi" w:hAnsi="Arial" w:cs="Arial"/>
          <w:lang w:eastAsia="en-US"/>
        </w:rPr>
      </w:pPr>
      <w:r>
        <w:rPr>
          <w:rFonts w:ascii="Arial" w:eastAsiaTheme="minorHAnsi" w:hAnsi="Arial" w:cs="Arial"/>
          <w:lang w:eastAsia="en-US"/>
        </w:rPr>
        <w:t>Applications for funding in such circumstances should be made to the Exceptional Case Team but should only be made</w:t>
      </w:r>
      <w:r w:rsidR="0086726D">
        <w:rPr>
          <w:rFonts w:ascii="Arial" w:eastAsiaTheme="minorHAnsi" w:hAnsi="Arial" w:cs="Arial"/>
          <w:lang w:eastAsia="en-US"/>
        </w:rPr>
        <w:t xml:space="preserve"> where the patient demonstrates </w:t>
      </w:r>
      <w:r>
        <w:rPr>
          <w:rFonts w:ascii="Arial" w:eastAsiaTheme="minorHAnsi" w:hAnsi="Arial" w:cs="Arial"/>
          <w:lang w:eastAsia="en-US"/>
        </w:rPr>
        <w:t xml:space="preserve">clinical exceptionality. </w:t>
      </w:r>
    </w:p>
    <w:p w14:paraId="77BF8CB9" w14:textId="77777777" w:rsidR="00953F79" w:rsidRDefault="00953F79" w:rsidP="00953F79">
      <w:pPr>
        <w:autoSpaceDE w:val="0"/>
        <w:autoSpaceDN w:val="0"/>
        <w:adjustRightInd w:val="0"/>
        <w:rPr>
          <w:rFonts w:ascii="Arial" w:eastAsiaTheme="minorHAnsi" w:hAnsi="Arial" w:cs="Arial"/>
          <w:color w:val="000000"/>
          <w:lang w:eastAsia="en-US"/>
        </w:rPr>
      </w:pPr>
    </w:p>
    <w:p w14:paraId="0A8680CF" w14:textId="77777777" w:rsidR="00953F79" w:rsidRDefault="00953F79" w:rsidP="00953F79">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65083DEB" w14:textId="77777777" w:rsidR="00953F79" w:rsidRDefault="00953F79" w:rsidP="00953F79">
      <w:pPr>
        <w:autoSpaceDE w:val="0"/>
        <w:autoSpaceDN w:val="0"/>
        <w:adjustRightInd w:val="0"/>
        <w:rPr>
          <w:rFonts w:ascii="Arial" w:eastAsiaTheme="minorHAnsi" w:hAnsi="Arial" w:cs="Arial"/>
          <w:color w:val="000000"/>
          <w:lang w:eastAsia="en-US"/>
        </w:rPr>
      </w:pPr>
    </w:p>
    <w:p w14:paraId="083C4D78" w14:textId="77777777" w:rsidR="001A1935" w:rsidRPr="00C72AF2" w:rsidRDefault="00226B7B" w:rsidP="00317F00">
      <w:pPr>
        <w:pStyle w:val="NoSpacing"/>
        <w:rPr>
          <w:rFonts w:ascii="Arial" w:hAnsi="Arial" w:cs="Arial"/>
          <w:color w:val="000000"/>
          <w:sz w:val="24"/>
          <w:szCs w:val="24"/>
          <w:u w:val="single"/>
        </w:rPr>
      </w:pPr>
      <w:r w:rsidRPr="00B272EF">
        <w:rPr>
          <w:rFonts w:ascii="Arial" w:hAnsi="Arial" w:cs="Arial"/>
          <w:color w:val="000000"/>
        </w:rPr>
        <w:t>Further information on applying for funding in exceptional clinical c</w:t>
      </w:r>
      <w:r>
        <w:rPr>
          <w:rFonts w:ascii="Arial" w:hAnsi="Arial" w:cs="Arial"/>
          <w:color w:val="000000"/>
        </w:rPr>
        <w:t>ircumstances can be found on the CCGs’ website</w:t>
      </w:r>
      <w:r w:rsidRPr="00B272EF">
        <w:rPr>
          <w:rFonts w:ascii="Arial" w:hAnsi="Arial" w:cs="Arial"/>
          <w:color w:val="000000"/>
        </w:rPr>
        <w:t>.</w:t>
      </w:r>
    </w:p>
    <w:p w14:paraId="0C74BA0E" w14:textId="77777777" w:rsidR="00133498" w:rsidRDefault="00133498" w:rsidP="00317F00">
      <w:pPr>
        <w:spacing w:after="200" w:line="276" w:lineRule="auto"/>
        <w:rPr>
          <w:rFonts w:ascii="Arial" w:eastAsiaTheme="minorHAnsi" w:hAnsi="Arial" w:cs="Arial"/>
          <w:lang w:eastAsia="en-US"/>
        </w:rPr>
      </w:pPr>
    </w:p>
    <w:p w14:paraId="75126D2B" w14:textId="77777777" w:rsidR="00133498" w:rsidRDefault="00133498" w:rsidP="00317F00">
      <w:pPr>
        <w:spacing w:after="200" w:line="276" w:lineRule="auto"/>
        <w:contextualSpacing/>
        <w:rPr>
          <w:rFonts w:ascii="Arial" w:eastAsiaTheme="minorHAnsi" w:hAnsi="Arial" w:cs="Arial"/>
          <w:sz w:val="22"/>
          <w:szCs w:val="22"/>
          <w:lang w:eastAsia="en-US"/>
        </w:rPr>
      </w:pPr>
    </w:p>
    <w:p w14:paraId="5EF312C4" w14:textId="77777777" w:rsidR="00133498" w:rsidRDefault="00133498" w:rsidP="00317F00">
      <w:pPr>
        <w:pStyle w:val="NoSpacing"/>
      </w:pPr>
    </w:p>
    <w:p w14:paraId="2E23C4B1" w14:textId="77777777" w:rsidR="006A0354" w:rsidRPr="003E682B" w:rsidRDefault="00133498" w:rsidP="00317F00">
      <w:pPr>
        <w:pStyle w:val="NoSpacing"/>
        <w:rPr>
          <w:rFonts w:ascii="Arial" w:hAnsi="Arial" w:cs="Arial"/>
          <w:sz w:val="24"/>
          <w:szCs w:val="24"/>
          <w:lang w:val="en-US"/>
        </w:rPr>
      </w:pPr>
      <w:r>
        <w:rPr>
          <w:rFonts w:ascii="Arial" w:hAnsi="Arial" w:cs="Arial"/>
        </w:rPr>
        <w:br w:type="page"/>
      </w:r>
    </w:p>
    <w:p w14:paraId="2D3D8BD3" w14:textId="77777777" w:rsidR="006A0354" w:rsidRPr="002154B3" w:rsidRDefault="00FD7201" w:rsidP="00317F00">
      <w:pPr>
        <w:jc w:val="right"/>
        <w:rPr>
          <w:rFonts w:ascii="Arial" w:eastAsiaTheme="minorHAnsi" w:hAnsi="Arial" w:cs="Arial"/>
          <w:b/>
          <w:color w:val="0070C0"/>
          <w:u w:val="single"/>
          <w:lang w:eastAsia="en-US"/>
        </w:rPr>
      </w:pPr>
      <w:hyperlink w:anchor="INDEX" w:history="1">
        <w:r w:rsidR="006A0354"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6A0354" w:rsidRPr="003E682B" w14:paraId="2FB279CC" w14:textId="77777777" w:rsidTr="009930ED">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2D29E91B" w14:textId="77777777" w:rsidR="006A0354" w:rsidRPr="003E682B" w:rsidRDefault="006A0354" w:rsidP="00317F00">
            <w:pPr>
              <w:pStyle w:val="NoSpacing"/>
              <w:rPr>
                <w:rFonts w:ascii="Arial" w:hAnsi="Arial" w:cs="Arial"/>
                <w:b/>
                <w:sz w:val="24"/>
                <w:szCs w:val="24"/>
              </w:rPr>
            </w:pPr>
            <w:r w:rsidRPr="003E682B">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14:paraId="3BE08747" w14:textId="77777777" w:rsidR="006A0354" w:rsidRPr="003E682B" w:rsidRDefault="006A0354" w:rsidP="00317F00">
            <w:pPr>
              <w:pStyle w:val="NoSpacing"/>
              <w:rPr>
                <w:rFonts w:ascii="Arial" w:hAnsi="Arial" w:cs="Arial"/>
                <w:b/>
                <w:sz w:val="24"/>
                <w:szCs w:val="24"/>
              </w:rPr>
            </w:pPr>
            <w:bookmarkStart w:id="65" w:name="Endoscopic_Laser_Spinal_Surgery"/>
            <w:bookmarkEnd w:id="65"/>
            <w:r>
              <w:rPr>
                <w:rFonts w:ascii="Arial" w:hAnsi="Arial" w:cs="Arial"/>
                <w:b/>
                <w:sz w:val="24"/>
                <w:szCs w:val="24"/>
              </w:rPr>
              <w:t>Endoscopic Laser Spinal Surgery</w:t>
            </w:r>
          </w:p>
        </w:tc>
      </w:tr>
      <w:tr w:rsidR="006A0354" w:rsidRPr="003E682B" w14:paraId="67E86EB0" w14:textId="77777777"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6CF75A21" w14:textId="77777777" w:rsidR="006A0354" w:rsidRPr="003E682B" w:rsidRDefault="006A0354" w:rsidP="00317F00">
            <w:pPr>
              <w:pStyle w:val="NoSpacing"/>
              <w:rPr>
                <w:rFonts w:ascii="Arial" w:hAnsi="Arial" w:cs="Arial"/>
                <w:b/>
                <w:sz w:val="24"/>
                <w:szCs w:val="24"/>
              </w:rPr>
            </w:pPr>
            <w:r w:rsidRPr="003E682B">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tcPr>
          <w:p w14:paraId="684987B7" w14:textId="77777777" w:rsidR="006A0354" w:rsidRPr="003E682B" w:rsidRDefault="006D0A4F" w:rsidP="00953F79">
            <w:pPr>
              <w:pStyle w:val="NoSpacing"/>
              <w:rPr>
                <w:rFonts w:ascii="Arial" w:hAnsi="Arial" w:cs="Arial"/>
                <w:b/>
                <w:noProof/>
                <w:sz w:val="24"/>
                <w:szCs w:val="24"/>
              </w:rPr>
            </w:pPr>
            <w:r>
              <w:rPr>
                <w:rFonts w:ascii="Arial" w:hAnsi="Arial" w:cs="Arial"/>
                <w:b/>
                <w:noProof/>
                <w:sz w:val="24"/>
                <w:szCs w:val="24"/>
              </w:rPr>
              <w:t>Not Funded</w:t>
            </w:r>
          </w:p>
        </w:tc>
      </w:tr>
    </w:tbl>
    <w:p w14:paraId="5AEB55C4" w14:textId="77777777" w:rsidR="006D0A4F" w:rsidRDefault="006D0A4F" w:rsidP="00317F00">
      <w:pPr>
        <w:pStyle w:val="NoSpacing"/>
        <w:rPr>
          <w:rFonts w:ascii="Arial" w:hAnsi="Arial" w:cs="Arial"/>
        </w:rPr>
      </w:pPr>
    </w:p>
    <w:p w14:paraId="11461566" w14:textId="77777777" w:rsidR="00B161C6" w:rsidRPr="00B161C6" w:rsidRDefault="00B161C6" w:rsidP="00B161C6">
      <w:pPr>
        <w:autoSpaceDE w:val="0"/>
        <w:autoSpaceDN w:val="0"/>
        <w:adjustRightInd w:val="0"/>
        <w:rPr>
          <w:rFonts w:ascii="ArialMT" w:eastAsiaTheme="minorHAnsi" w:hAnsi="ArialMT" w:cs="ArialMT"/>
          <w:lang w:eastAsia="en-US"/>
        </w:rPr>
      </w:pPr>
      <w:r w:rsidRPr="00B161C6">
        <w:rPr>
          <w:rFonts w:ascii="ArialMT" w:eastAsiaTheme="minorHAnsi" w:hAnsi="ArialMT" w:cs="ArialMT"/>
          <w:lang w:eastAsia="en-US"/>
        </w:rPr>
        <w:t xml:space="preserve">M&amp;SECCGs do not fund </w:t>
      </w:r>
      <w:r>
        <w:rPr>
          <w:rFonts w:ascii="ArialMT" w:eastAsiaTheme="minorHAnsi" w:hAnsi="ArialMT" w:cs="ArialMT"/>
          <w:lang w:eastAsia="en-US"/>
        </w:rPr>
        <w:t>e</w:t>
      </w:r>
      <w:r w:rsidRPr="00B161C6">
        <w:rPr>
          <w:rFonts w:ascii="ArialMT" w:eastAsiaTheme="minorHAnsi" w:hAnsi="ArialMT" w:cs="ArialMT"/>
          <w:lang w:eastAsia="en-US"/>
        </w:rPr>
        <w:t>ndoscopic laser spinal surgery for chronic back pain</w:t>
      </w:r>
      <w:r>
        <w:rPr>
          <w:rFonts w:ascii="ArialMT" w:eastAsiaTheme="minorHAnsi" w:hAnsi="ArialMT" w:cs="ArialMT"/>
          <w:lang w:eastAsia="en-US"/>
        </w:rPr>
        <w:t>.</w:t>
      </w:r>
    </w:p>
    <w:p w14:paraId="48AFB1B0" w14:textId="77777777" w:rsidR="00B161C6" w:rsidRPr="00B161C6" w:rsidRDefault="00B161C6" w:rsidP="00B161C6">
      <w:pPr>
        <w:autoSpaceDE w:val="0"/>
        <w:autoSpaceDN w:val="0"/>
        <w:adjustRightInd w:val="0"/>
        <w:rPr>
          <w:rFonts w:ascii="ArialMT" w:eastAsiaTheme="minorHAnsi" w:hAnsi="ArialMT" w:cs="ArialMT"/>
          <w:lang w:eastAsia="en-US"/>
        </w:rPr>
      </w:pPr>
    </w:p>
    <w:p w14:paraId="1740794B" w14:textId="77777777" w:rsidR="00B161C6" w:rsidRPr="00B161C6" w:rsidRDefault="00B161C6" w:rsidP="00B161C6">
      <w:pPr>
        <w:autoSpaceDE w:val="0"/>
        <w:autoSpaceDN w:val="0"/>
        <w:adjustRightInd w:val="0"/>
        <w:rPr>
          <w:rFonts w:ascii="ArialMT" w:eastAsiaTheme="minorHAnsi" w:hAnsi="ArialMT" w:cs="ArialMT"/>
          <w:b/>
          <w:bCs/>
          <w:lang w:eastAsia="en-US"/>
        </w:rPr>
      </w:pPr>
      <w:r w:rsidRPr="00B161C6">
        <w:rPr>
          <w:rFonts w:ascii="ArialMT" w:eastAsiaTheme="minorHAnsi" w:hAnsi="ArialMT" w:cs="ArialMT"/>
          <w:lang w:eastAsia="en-US"/>
        </w:rPr>
        <w:t xml:space="preserve">This service/procedure has been assessed as a </w:t>
      </w:r>
      <w:r w:rsidRPr="00B161C6">
        <w:rPr>
          <w:rFonts w:ascii="ArialMT" w:eastAsiaTheme="minorHAnsi" w:hAnsi="ArialMT" w:cs="ArialMT"/>
          <w:b/>
          <w:bCs/>
          <w:lang w:eastAsia="en-US"/>
        </w:rPr>
        <w:t xml:space="preserve">Low Clinical Priority </w:t>
      </w:r>
      <w:r w:rsidRPr="00B161C6">
        <w:rPr>
          <w:rFonts w:ascii="ArialMT" w:eastAsiaTheme="minorHAnsi" w:hAnsi="ArialMT" w:cs="ArialMT"/>
          <w:lang w:eastAsia="en-US"/>
        </w:rPr>
        <w:t xml:space="preserve">by M&amp;SECCGs and will not be funded unless there are </w:t>
      </w:r>
      <w:r w:rsidRPr="00B161C6">
        <w:rPr>
          <w:rFonts w:ascii="ArialMT" w:eastAsiaTheme="minorHAnsi" w:hAnsi="ArialMT" w:cs="ArialMT"/>
          <w:b/>
          <w:bCs/>
          <w:lang w:eastAsia="en-US"/>
        </w:rPr>
        <w:t xml:space="preserve">exceptional clinical circumstances. </w:t>
      </w:r>
    </w:p>
    <w:p w14:paraId="1F79E93F" w14:textId="77777777" w:rsidR="006D0A4F" w:rsidRPr="00155695" w:rsidRDefault="006D0A4F" w:rsidP="00317F00">
      <w:pPr>
        <w:autoSpaceDE w:val="0"/>
        <w:autoSpaceDN w:val="0"/>
        <w:adjustRightInd w:val="0"/>
        <w:rPr>
          <w:rFonts w:ascii="ArialMT" w:eastAsiaTheme="minorHAnsi" w:hAnsi="ArialMT" w:cs="ArialMT"/>
          <w:lang w:eastAsia="en-US"/>
        </w:rPr>
      </w:pPr>
    </w:p>
    <w:p w14:paraId="22F5D5CD" w14:textId="77777777" w:rsidR="006D0A4F" w:rsidRPr="006D0A4F" w:rsidRDefault="00F96CD9" w:rsidP="00317F00">
      <w:pPr>
        <w:autoSpaceDE w:val="0"/>
        <w:autoSpaceDN w:val="0"/>
        <w:adjustRightInd w:val="0"/>
        <w:jc w:val="both"/>
        <w:rPr>
          <w:rFonts w:ascii="ArialMT" w:eastAsiaTheme="minorHAnsi" w:hAnsi="ArialMT" w:cs="ArialMT"/>
          <w:lang w:eastAsia="en-US"/>
        </w:rPr>
      </w:pPr>
      <w:r>
        <w:rPr>
          <w:rFonts w:ascii="ArialMT" w:eastAsiaTheme="minorHAnsi" w:hAnsi="ArialMT" w:cs="ArialMT"/>
          <w:lang w:eastAsia="en-US"/>
        </w:rPr>
        <w:t>This restriction applies to the following procedures:</w:t>
      </w:r>
    </w:p>
    <w:p w14:paraId="4C17F0FD" w14:textId="77777777" w:rsidR="006D0A4F" w:rsidRPr="00651FCE" w:rsidRDefault="006D0A4F" w:rsidP="002D5540">
      <w:pPr>
        <w:pStyle w:val="ListParagraph"/>
        <w:numPr>
          <w:ilvl w:val="0"/>
          <w:numId w:val="73"/>
        </w:numPr>
        <w:rPr>
          <w:rFonts w:ascii="Arial" w:eastAsiaTheme="minorHAnsi" w:hAnsi="Arial" w:cs="Arial"/>
          <w:lang w:eastAsia="en-US"/>
        </w:rPr>
      </w:pPr>
      <w:r w:rsidRPr="00651FCE">
        <w:rPr>
          <w:rFonts w:ascii="Arial" w:eastAsiaTheme="minorHAnsi" w:hAnsi="Arial" w:cs="Arial"/>
          <w:lang w:eastAsia="en-US"/>
        </w:rPr>
        <w:t>Laser lumbar disectomy considered when there is nerve compression or persistent symptoms that are unresponsive to conservative treatment. Laser disectomy can be performed when the prolapse is contained. It is one of several minimally invasive surgical techniques which are alternatives to open repair procedures such as open l</w:t>
      </w:r>
      <w:r w:rsidR="00F96CD9">
        <w:rPr>
          <w:rFonts w:ascii="Arial" w:eastAsiaTheme="minorHAnsi" w:hAnsi="Arial" w:cs="Arial"/>
          <w:lang w:eastAsia="en-US"/>
        </w:rPr>
        <w:t xml:space="preserve">umbar disectomy or </w:t>
      </w:r>
      <w:proofErr w:type="gramStart"/>
      <w:r w:rsidR="00F96CD9">
        <w:rPr>
          <w:rFonts w:ascii="Arial" w:eastAsiaTheme="minorHAnsi" w:hAnsi="Arial" w:cs="Arial"/>
          <w:lang w:eastAsia="en-US"/>
        </w:rPr>
        <w:t>laminectomy.(</w:t>
      </w:r>
      <w:proofErr w:type="gramEnd"/>
      <w:r w:rsidR="00F96CD9" w:rsidRPr="00651FCE">
        <w:rPr>
          <w:rFonts w:ascii="Arial" w:eastAsiaTheme="minorHAnsi" w:hAnsi="Arial" w:cs="Arial"/>
          <w:lang w:eastAsia="en-US"/>
        </w:rPr>
        <w:t>IPG027</w:t>
      </w:r>
      <w:r w:rsidR="00F96CD9">
        <w:rPr>
          <w:rFonts w:ascii="Arial" w:eastAsiaTheme="minorHAnsi" w:hAnsi="Arial" w:cs="Arial"/>
          <w:lang w:eastAsia="en-US"/>
        </w:rPr>
        <w:t>)</w:t>
      </w:r>
    </w:p>
    <w:p w14:paraId="4D84F9BE" w14:textId="77777777" w:rsidR="006D0A4F" w:rsidRPr="00651FCE" w:rsidRDefault="006D0A4F" w:rsidP="002D5540">
      <w:pPr>
        <w:pStyle w:val="ListParagraph"/>
        <w:numPr>
          <w:ilvl w:val="0"/>
          <w:numId w:val="73"/>
        </w:numPr>
        <w:rPr>
          <w:rFonts w:ascii="Arial" w:eastAsiaTheme="minorHAnsi" w:hAnsi="Arial" w:cs="Arial"/>
          <w:lang w:eastAsia="en-US"/>
        </w:rPr>
      </w:pPr>
      <w:r w:rsidRPr="00651FCE">
        <w:rPr>
          <w:rFonts w:ascii="Arial" w:eastAsiaTheme="minorHAnsi" w:hAnsi="Arial" w:cs="Arial"/>
          <w:lang w:eastAsia="en-US"/>
        </w:rPr>
        <w:t>Endoscopic laser surgery for aminoplasty for chronic back and leg pain from a variety of causes.</w:t>
      </w:r>
      <w:r w:rsidR="00F96CD9" w:rsidRPr="00F96CD9">
        <w:rPr>
          <w:rFonts w:ascii="Arial" w:eastAsiaTheme="minorHAnsi" w:hAnsi="Arial" w:cs="Arial"/>
          <w:lang w:eastAsia="en-US"/>
        </w:rPr>
        <w:t xml:space="preserve"> </w:t>
      </w:r>
      <w:r w:rsidR="00F96CD9">
        <w:rPr>
          <w:rFonts w:ascii="Arial" w:eastAsiaTheme="minorHAnsi" w:hAnsi="Arial" w:cs="Arial"/>
          <w:lang w:eastAsia="en-US"/>
        </w:rPr>
        <w:t>(</w:t>
      </w:r>
      <w:r w:rsidR="00F96CD9" w:rsidRPr="00651FCE">
        <w:rPr>
          <w:rFonts w:ascii="Arial" w:eastAsiaTheme="minorHAnsi" w:hAnsi="Arial" w:cs="Arial"/>
          <w:lang w:eastAsia="en-US"/>
        </w:rPr>
        <w:t>IPG031</w:t>
      </w:r>
      <w:r w:rsidR="00F96CD9">
        <w:rPr>
          <w:rFonts w:ascii="Arial" w:eastAsiaTheme="minorHAnsi" w:hAnsi="Arial" w:cs="Arial"/>
          <w:lang w:eastAsia="en-US"/>
        </w:rPr>
        <w:t>)</w:t>
      </w:r>
    </w:p>
    <w:p w14:paraId="016DD414" w14:textId="77777777" w:rsidR="006D0A4F" w:rsidRPr="00651FCE" w:rsidRDefault="006D0A4F" w:rsidP="002D5540">
      <w:pPr>
        <w:pStyle w:val="ListParagraph"/>
        <w:numPr>
          <w:ilvl w:val="0"/>
          <w:numId w:val="73"/>
        </w:numPr>
        <w:rPr>
          <w:rFonts w:ascii="Arial" w:eastAsiaTheme="minorHAnsi" w:hAnsi="Arial" w:cs="Arial"/>
          <w:lang w:eastAsia="en-US"/>
        </w:rPr>
      </w:pPr>
      <w:r w:rsidRPr="00651FCE">
        <w:rPr>
          <w:rFonts w:ascii="Arial" w:eastAsiaTheme="minorHAnsi" w:hAnsi="Arial" w:cs="Arial"/>
          <w:lang w:eastAsia="en-US"/>
        </w:rPr>
        <w:t>Percutaneous endoscopic laser thoracic disectomy is used to treat symptomatic thoracic disc hemiation.</w:t>
      </w:r>
      <w:r w:rsidR="00F96CD9" w:rsidRPr="00F96CD9">
        <w:rPr>
          <w:rFonts w:ascii="Arial" w:eastAsiaTheme="minorHAnsi" w:hAnsi="Arial" w:cs="Arial"/>
          <w:lang w:eastAsia="en-US"/>
        </w:rPr>
        <w:t xml:space="preserve"> </w:t>
      </w:r>
      <w:r w:rsidR="00F96CD9">
        <w:rPr>
          <w:rFonts w:ascii="Arial" w:eastAsiaTheme="minorHAnsi" w:hAnsi="Arial" w:cs="Arial"/>
          <w:lang w:eastAsia="en-US"/>
        </w:rPr>
        <w:t>(</w:t>
      </w:r>
      <w:r w:rsidR="00F96CD9" w:rsidRPr="00651FCE">
        <w:rPr>
          <w:rFonts w:ascii="Arial" w:eastAsiaTheme="minorHAnsi" w:hAnsi="Arial" w:cs="Arial"/>
          <w:lang w:eastAsia="en-US"/>
        </w:rPr>
        <w:t>IPG061</w:t>
      </w:r>
      <w:r w:rsidR="00F96CD9">
        <w:rPr>
          <w:rFonts w:ascii="Arial" w:eastAsiaTheme="minorHAnsi" w:hAnsi="Arial" w:cs="Arial"/>
          <w:lang w:eastAsia="en-US"/>
        </w:rPr>
        <w:t>)</w:t>
      </w:r>
    </w:p>
    <w:p w14:paraId="6D6DC5E0" w14:textId="77777777" w:rsidR="006D0A4F" w:rsidRPr="00651FCE" w:rsidRDefault="006D0A4F" w:rsidP="002D5540">
      <w:pPr>
        <w:pStyle w:val="ListParagraph"/>
        <w:numPr>
          <w:ilvl w:val="0"/>
          <w:numId w:val="73"/>
        </w:numPr>
        <w:rPr>
          <w:rFonts w:ascii="Arial" w:eastAsiaTheme="minorHAnsi" w:hAnsi="Arial" w:cs="Arial"/>
          <w:lang w:eastAsia="en-US"/>
        </w:rPr>
      </w:pPr>
      <w:r w:rsidRPr="00651FCE">
        <w:rPr>
          <w:rFonts w:ascii="Arial" w:eastAsiaTheme="minorHAnsi" w:hAnsi="Arial" w:cs="Arial"/>
          <w:lang w:eastAsia="en-US"/>
        </w:rPr>
        <w:t>Endoscopic division of epidural adhesions for lower back pain, particularly when radiculopathy (a disorder of the spinal nerve roots) is present.</w:t>
      </w:r>
      <w:r w:rsidR="00F96CD9" w:rsidRPr="00F96CD9">
        <w:rPr>
          <w:rFonts w:ascii="Arial" w:eastAsiaTheme="minorHAnsi" w:hAnsi="Arial" w:cs="Arial"/>
          <w:lang w:eastAsia="en-US"/>
        </w:rPr>
        <w:t xml:space="preserve"> </w:t>
      </w:r>
      <w:r w:rsidR="00F96CD9">
        <w:rPr>
          <w:rFonts w:ascii="Arial" w:eastAsiaTheme="minorHAnsi" w:hAnsi="Arial" w:cs="Arial"/>
          <w:lang w:eastAsia="en-US"/>
        </w:rPr>
        <w:t>(</w:t>
      </w:r>
      <w:r w:rsidR="00F96CD9" w:rsidRPr="00651FCE">
        <w:rPr>
          <w:rFonts w:ascii="Arial" w:eastAsiaTheme="minorHAnsi" w:hAnsi="Arial" w:cs="Arial"/>
          <w:lang w:eastAsia="en-US"/>
        </w:rPr>
        <w:t>IPG088</w:t>
      </w:r>
      <w:r w:rsidR="00F96CD9">
        <w:rPr>
          <w:rFonts w:ascii="Arial" w:eastAsiaTheme="minorHAnsi" w:hAnsi="Arial" w:cs="Arial"/>
          <w:lang w:eastAsia="en-US"/>
        </w:rPr>
        <w:t>)</w:t>
      </w:r>
    </w:p>
    <w:p w14:paraId="274D0E93" w14:textId="77777777" w:rsidR="006D0A4F" w:rsidRDefault="006D0A4F" w:rsidP="002D5540">
      <w:pPr>
        <w:pStyle w:val="ListParagraph"/>
        <w:numPr>
          <w:ilvl w:val="0"/>
          <w:numId w:val="73"/>
        </w:numPr>
        <w:rPr>
          <w:rFonts w:ascii="Arial" w:eastAsiaTheme="minorHAnsi" w:hAnsi="Arial" w:cs="Arial"/>
          <w:lang w:eastAsia="en-US"/>
        </w:rPr>
      </w:pPr>
      <w:r w:rsidRPr="00651FCE">
        <w:rPr>
          <w:rFonts w:ascii="Arial" w:eastAsiaTheme="minorHAnsi" w:hAnsi="Arial" w:cs="Arial"/>
          <w:lang w:eastAsia="en-US"/>
        </w:rPr>
        <w:t>Percutaneous intradiscal electrothermal therapy for discogenic back pain.</w:t>
      </w:r>
      <w:r w:rsidR="00F96CD9" w:rsidRPr="00F96CD9">
        <w:rPr>
          <w:rFonts w:ascii="Arial" w:eastAsiaTheme="minorHAnsi" w:hAnsi="Arial" w:cs="Arial"/>
          <w:lang w:eastAsia="en-US"/>
        </w:rPr>
        <w:t xml:space="preserve"> </w:t>
      </w:r>
      <w:r w:rsidR="00F96CD9">
        <w:rPr>
          <w:rFonts w:ascii="Arial" w:eastAsiaTheme="minorHAnsi" w:hAnsi="Arial" w:cs="Arial"/>
          <w:lang w:eastAsia="en-US"/>
        </w:rPr>
        <w:t>(</w:t>
      </w:r>
      <w:r w:rsidR="00F96CD9" w:rsidRPr="00651FCE">
        <w:rPr>
          <w:rFonts w:ascii="Arial" w:eastAsiaTheme="minorHAnsi" w:hAnsi="Arial" w:cs="Arial"/>
          <w:lang w:eastAsia="en-US"/>
        </w:rPr>
        <w:t>IPG081</w:t>
      </w:r>
      <w:r w:rsidR="00F96CD9">
        <w:rPr>
          <w:rFonts w:ascii="Arial" w:eastAsiaTheme="minorHAnsi" w:hAnsi="Arial" w:cs="Arial"/>
          <w:lang w:eastAsia="en-US"/>
        </w:rPr>
        <w:t>)</w:t>
      </w:r>
    </w:p>
    <w:p w14:paraId="5234E781" w14:textId="77777777" w:rsidR="00651FCE" w:rsidRPr="00F96CD9" w:rsidRDefault="00651FCE" w:rsidP="00317F00">
      <w:pPr>
        <w:ind w:left="360"/>
        <w:rPr>
          <w:rFonts w:ascii="Arial" w:eastAsiaTheme="minorHAnsi" w:hAnsi="Arial" w:cs="Arial"/>
          <w:lang w:eastAsia="en-US"/>
        </w:rPr>
      </w:pPr>
    </w:p>
    <w:p w14:paraId="52A2325A" w14:textId="77777777" w:rsidR="00F96CD9" w:rsidRPr="00F96CD9" w:rsidRDefault="006D0A4F" w:rsidP="00317F00">
      <w:pPr>
        <w:spacing w:after="200"/>
        <w:jc w:val="both"/>
        <w:rPr>
          <w:rFonts w:ascii="ArialMT" w:eastAsiaTheme="minorHAnsi" w:hAnsi="ArialMT" w:cs="ArialMT"/>
          <w:b/>
          <w:lang w:eastAsia="en-US"/>
        </w:rPr>
      </w:pPr>
      <w:r w:rsidRPr="00F96CD9">
        <w:rPr>
          <w:rFonts w:ascii="ArialMT" w:eastAsiaTheme="minorHAnsi" w:hAnsi="ArialMT" w:cs="ArialMT"/>
          <w:b/>
          <w:lang w:eastAsia="en-US"/>
        </w:rPr>
        <w:t xml:space="preserve">Rationale: </w:t>
      </w:r>
    </w:p>
    <w:p w14:paraId="33729584" w14:textId="77777777" w:rsidR="006D0A4F" w:rsidRPr="006D0A4F" w:rsidRDefault="006D0A4F" w:rsidP="00317F00">
      <w:pPr>
        <w:spacing w:after="200"/>
        <w:jc w:val="both"/>
        <w:rPr>
          <w:rFonts w:ascii="ArialMT" w:eastAsiaTheme="minorHAnsi" w:hAnsi="ArialMT" w:cs="ArialMT"/>
          <w:lang w:eastAsia="en-US"/>
        </w:rPr>
      </w:pPr>
      <w:r w:rsidRPr="006D0A4F">
        <w:rPr>
          <w:rFonts w:ascii="ArialMT" w:eastAsiaTheme="minorHAnsi" w:hAnsi="ArialMT" w:cs="ArialMT"/>
          <w:lang w:eastAsia="en-US"/>
        </w:rPr>
        <w:t>Endoscopic laser spinal surgery for chronic back pain is of unproven benefit. Referral and treatment should only be considered under exceptional circumstances, in settings which meet the requirements of NICE guidance (IPG027, IPG031, IPG061 and IPG088).</w:t>
      </w:r>
    </w:p>
    <w:p w14:paraId="4DDEB53B" w14:textId="77777777" w:rsidR="00953F79" w:rsidRDefault="00953F79" w:rsidP="00953F79">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73DB6ED3" w14:textId="77777777" w:rsidR="00953F79" w:rsidRDefault="00953F79" w:rsidP="00953F79">
      <w:pPr>
        <w:autoSpaceDE w:val="0"/>
        <w:autoSpaceDN w:val="0"/>
        <w:adjustRightInd w:val="0"/>
        <w:rPr>
          <w:rFonts w:ascii="Arial" w:eastAsiaTheme="minorHAnsi" w:hAnsi="Arial" w:cs="Arial"/>
          <w:color w:val="000000"/>
          <w:lang w:eastAsia="en-US"/>
        </w:rPr>
      </w:pPr>
    </w:p>
    <w:p w14:paraId="44377F0D" w14:textId="77777777" w:rsidR="00651FCE" w:rsidRPr="00C72AF2" w:rsidRDefault="00226B7B" w:rsidP="00317F00">
      <w:pPr>
        <w:pStyle w:val="NoSpacing"/>
        <w:rPr>
          <w:rFonts w:ascii="Arial" w:hAnsi="Arial" w:cs="Arial"/>
          <w:color w:val="000000"/>
          <w:sz w:val="24"/>
          <w:szCs w:val="24"/>
          <w:u w:val="single"/>
        </w:rPr>
      </w:pPr>
      <w:r w:rsidRPr="00B272EF">
        <w:rPr>
          <w:rFonts w:ascii="Arial" w:hAnsi="Arial" w:cs="Arial"/>
          <w:color w:val="000000"/>
        </w:rPr>
        <w:t>Further information on applying for funding in exceptional clinical c</w:t>
      </w:r>
      <w:r>
        <w:rPr>
          <w:rFonts w:ascii="Arial" w:hAnsi="Arial" w:cs="Arial"/>
          <w:color w:val="000000"/>
        </w:rPr>
        <w:t>ircumstances can be found on the CCGs’ website</w:t>
      </w:r>
      <w:r w:rsidRPr="00B272EF">
        <w:rPr>
          <w:rFonts w:ascii="Arial" w:hAnsi="Arial" w:cs="Arial"/>
          <w:color w:val="000000"/>
        </w:rPr>
        <w:t>.</w:t>
      </w:r>
    </w:p>
    <w:p w14:paraId="2011ECDE" w14:textId="77777777" w:rsidR="00651FCE" w:rsidRDefault="00651FCE" w:rsidP="00317F00">
      <w:pPr>
        <w:pStyle w:val="NoSpacing"/>
        <w:rPr>
          <w:rFonts w:ascii="Arial" w:hAnsi="Arial" w:cs="Arial"/>
        </w:rPr>
      </w:pPr>
    </w:p>
    <w:p w14:paraId="6AB8BDA3" w14:textId="77777777" w:rsidR="00D64A6A" w:rsidRPr="00D64A6A" w:rsidRDefault="006A0354" w:rsidP="00317F00">
      <w:pPr>
        <w:pStyle w:val="NoSpacing"/>
        <w:rPr>
          <w:rFonts w:ascii="Arial" w:hAnsi="Arial" w:cs="Arial"/>
          <w:sz w:val="24"/>
          <w:szCs w:val="24"/>
          <w:lang w:val="en-US"/>
        </w:rPr>
      </w:pPr>
      <w:r>
        <w:rPr>
          <w:rFonts w:ascii="Arial" w:hAnsi="Arial" w:cs="Arial"/>
        </w:rPr>
        <w:br w:type="page"/>
      </w:r>
    </w:p>
    <w:p w14:paraId="4C5010DF" w14:textId="77777777" w:rsidR="00D938E6" w:rsidRPr="002154B3" w:rsidRDefault="00FD7201" w:rsidP="00317F00">
      <w:pPr>
        <w:jc w:val="right"/>
        <w:rPr>
          <w:rFonts w:ascii="Arial" w:eastAsiaTheme="minorHAnsi" w:hAnsi="Arial" w:cs="Arial"/>
          <w:b/>
          <w:color w:val="0070C0"/>
          <w:u w:val="single"/>
          <w:lang w:eastAsia="en-US"/>
        </w:rPr>
      </w:pPr>
      <w:hyperlink w:anchor="INDEX" w:history="1">
        <w:r w:rsidR="00D938E6"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D64A6A" w:rsidRPr="00D64A6A" w14:paraId="6F6314AF" w14:textId="77777777" w:rsidTr="00B270DD">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36A4221D" w14:textId="77777777" w:rsidR="00D64A6A" w:rsidRPr="00D64A6A" w:rsidRDefault="00D64A6A" w:rsidP="00317F00">
            <w:pPr>
              <w:pStyle w:val="NoSpacing"/>
              <w:rPr>
                <w:rFonts w:ascii="Arial" w:hAnsi="Arial" w:cs="Arial"/>
                <w:b/>
                <w:sz w:val="24"/>
                <w:szCs w:val="24"/>
              </w:rPr>
            </w:pPr>
            <w:r w:rsidRPr="00D64A6A">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14:paraId="51BD89FA" w14:textId="77777777" w:rsidR="00D64A6A" w:rsidRPr="00D64A6A" w:rsidRDefault="00D64A6A" w:rsidP="00317F00">
            <w:pPr>
              <w:pStyle w:val="NoSpacing"/>
              <w:rPr>
                <w:rFonts w:ascii="Arial" w:hAnsi="Arial" w:cs="Arial"/>
                <w:b/>
                <w:sz w:val="24"/>
                <w:szCs w:val="24"/>
              </w:rPr>
            </w:pPr>
            <w:bookmarkStart w:id="66" w:name="ExogenBoneHealingUltrsoundSystem"/>
            <w:bookmarkEnd w:id="66"/>
            <w:r w:rsidRPr="00D64A6A">
              <w:rPr>
                <w:rFonts w:ascii="Arial" w:hAnsi="Arial" w:cs="Arial"/>
                <w:b/>
                <w:sz w:val="24"/>
                <w:szCs w:val="24"/>
              </w:rPr>
              <w:t>Exogen</w:t>
            </w:r>
            <w:r w:rsidRPr="00742817">
              <w:rPr>
                <w:rFonts w:ascii="Arial Bold" w:hAnsi="Arial Bold" w:cs="Arial"/>
                <w:b/>
                <w:sz w:val="24"/>
                <w:szCs w:val="24"/>
                <w:vertAlign w:val="superscript"/>
              </w:rPr>
              <w:t>®</w:t>
            </w:r>
            <w:r w:rsidRPr="00D64A6A">
              <w:rPr>
                <w:rFonts w:ascii="Arial" w:hAnsi="Arial" w:cs="Arial"/>
                <w:b/>
                <w:sz w:val="24"/>
                <w:szCs w:val="24"/>
              </w:rPr>
              <w:t xml:space="preserve"> Bone healing ultrasound system</w:t>
            </w:r>
          </w:p>
        </w:tc>
      </w:tr>
      <w:tr w:rsidR="00D64A6A" w:rsidRPr="00D64A6A" w14:paraId="07767D24" w14:textId="77777777"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471D67BF" w14:textId="77777777" w:rsidR="00D64A6A" w:rsidRPr="00D64A6A" w:rsidRDefault="00D64A6A" w:rsidP="00317F00">
            <w:pPr>
              <w:pStyle w:val="NoSpacing"/>
              <w:rPr>
                <w:rFonts w:ascii="Arial" w:hAnsi="Arial" w:cs="Arial"/>
                <w:b/>
                <w:sz w:val="24"/>
                <w:szCs w:val="24"/>
              </w:rPr>
            </w:pPr>
            <w:r w:rsidRPr="00D64A6A">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FF0000"/>
            <w:vAlign w:val="center"/>
          </w:tcPr>
          <w:p w14:paraId="4E21F310" w14:textId="77777777" w:rsidR="00D64A6A" w:rsidRPr="00D64A6A" w:rsidRDefault="00D64A6A" w:rsidP="00317F00">
            <w:pPr>
              <w:pStyle w:val="NoSpacing"/>
              <w:rPr>
                <w:rFonts w:ascii="Arial" w:hAnsi="Arial" w:cs="Arial"/>
                <w:b/>
                <w:noProof/>
                <w:sz w:val="24"/>
                <w:szCs w:val="24"/>
              </w:rPr>
            </w:pPr>
            <w:r w:rsidRPr="00D64A6A">
              <w:rPr>
                <w:rFonts w:ascii="Arial" w:hAnsi="Arial" w:cs="Arial"/>
                <w:b/>
                <w:noProof/>
                <w:sz w:val="24"/>
                <w:szCs w:val="24"/>
              </w:rPr>
              <w:t>Individual Prior Approval</w:t>
            </w:r>
          </w:p>
        </w:tc>
      </w:tr>
    </w:tbl>
    <w:p w14:paraId="67AB76C3" w14:textId="77777777" w:rsidR="00D64A6A" w:rsidRDefault="004D204B" w:rsidP="00317F00">
      <w:pPr>
        <w:spacing w:before="240" w:after="200"/>
        <w:rPr>
          <w:rFonts w:ascii="Arial" w:eastAsiaTheme="minorHAnsi" w:hAnsi="Arial" w:cs="Arial"/>
          <w:lang w:eastAsia="en-US"/>
        </w:rPr>
      </w:pPr>
      <w:r>
        <w:rPr>
          <w:rFonts w:ascii="Arial" w:eastAsiaTheme="minorHAnsi" w:hAnsi="Arial" w:cs="Arial"/>
          <w:lang w:eastAsia="en-US"/>
        </w:rPr>
        <w:t>M&amp;SECCGs</w:t>
      </w:r>
      <w:r w:rsidR="00742817">
        <w:rPr>
          <w:rFonts w:ascii="Arial" w:eastAsiaTheme="minorHAnsi" w:hAnsi="Arial" w:cs="Arial"/>
          <w:lang w:eastAsia="en-US"/>
        </w:rPr>
        <w:t xml:space="preserve"> </w:t>
      </w:r>
      <w:r>
        <w:rPr>
          <w:rFonts w:ascii="Arial" w:eastAsiaTheme="minorHAnsi" w:hAnsi="Arial" w:cs="Arial"/>
          <w:lang w:eastAsia="en-US"/>
        </w:rPr>
        <w:t>commission</w:t>
      </w:r>
      <w:r w:rsidR="00D64A6A">
        <w:rPr>
          <w:rFonts w:ascii="Arial" w:eastAsiaTheme="minorHAnsi" w:hAnsi="Arial" w:cs="Arial"/>
          <w:lang w:eastAsia="en-US"/>
        </w:rPr>
        <w:t xml:space="preserve"> EXOGEN</w:t>
      </w:r>
      <w:r w:rsidR="00D64A6A" w:rsidRPr="00742817">
        <w:rPr>
          <w:rFonts w:ascii="Arial" w:eastAsiaTheme="minorHAnsi" w:hAnsi="Arial" w:cs="Arial"/>
          <w:vertAlign w:val="superscript"/>
          <w:lang w:eastAsia="en-US"/>
        </w:rPr>
        <w:t>®</w:t>
      </w:r>
      <w:r w:rsidR="00D64A6A">
        <w:rPr>
          <w:rFonts w:ascii="Arial" w:eastAsiaTheme="minorHAnsi" w:hAnsi="Arial" w:cs="Arial"/>
          <w:lang w:eastAsia="en-US"/>
        </w:rPr>
        <w:t xml:space="preserve"> ultrasound bone healing system for non-union in long bone (defined as humerus, ulna, radius, femur, </w:t>
      </w:r>
      <w:proofErr w:type="gramStart"/>
      <w:r w:rsidR="00D64A6A">
        <w:rPr>
          <w:rFonts w:ascii="Arial" w:eastAsiaTheme="minorHAnsi" w:hAnsi="Arial" w:cs="Arial"/>
          <w:lang w:eastAsia="en-US"/>
        </w:rPr>
        <w:t>tibia</w:t>
      </w:r>
      <w:proofErr w:type="gramEnd"/>
      <w:r w:rsidR="00D64A6A">
        <w:rPr>
          <w:rFonts w:ascii="Arial" w:eastAsiaTheme="minorHAnsi" w:hAnsi="Arial" w:cs="Arial"/>
          <w:lang w:eastAsia="en-US"/>
        </w:rPr>
        <w:t xml:space="preserve"> and fibula) fracture on a restricted basis.  </w:t>
      </w:r>
    </w:p>
    <w:p w14:paraId="37F808E2" w14:textId="77777777" w:rsidR="00D64A6A" w:rsidRDefault="00D64A6A" w:rsidP="00317F00">
      <w:pPr>
        <w:spacing w:after="200"/>
        <w:rPr>
          <w:rFonts w:ascii="Arial" w:eastAsiaTheme="minorHAnsi" w:hAnsi="Arial" w:cs="Arial"/>
          <w:lang w:eastAsia="en-US"/>
        </w:rPr>
      </w:pPr>
      <w:r>
        <w:rPr>
          <w:rFonts w:ascii="Arial" w:eastAsiaTheme="minorHAnsi" w:hAnsi="Arial" w:cs="Arial"/>
          <w:lang w:eastAsia="en-US"/>
        </w:rPr>
        <w:t>The case for adopting the EXOGEN</w:t>
      </w:r>
      <w:r w:rsidRPr="00742817">
        <w:rPr>
          <w:rFonts w:ascii="Arial" w:eastAsiaTheme="minorHAnsi" w:hAnsi="Arial" w:cs="Arial"/>
          <w:vertAlign w:val="superscript"/>
          <w:lang w:eastAsia="en-US"/>
        </w:rPr>
        <w:t>®</w:t>
      </w:r>
      <w:r>
        <w:rPr>
          <w:rFonts w:ascii="Arial" w:eastAsiaTheme="minorHAnsi" w:hAnsi="Arial" w:cs="Arial"/>
          <w:lang w:eastAsia="en-US"/>
        </w:rPr>
        <w:t xml:space="preserve"> ultrasound bone healing system to treat long bone fractures with non-union- </w:t>
      </w:r>
      <w:proofErr w:type="gramStart"/>
      <w:r>
        <w:rPr>
          <w:rFonts w:ascii="Arial" w:eastAsiaTheme="minorHAnsi" w:hAnsi="Arial" w:cs="Arial"/>
          <w:lang w:eastAsia="en-US"/>
        </w:rPr>
        <w:t>i.e.</w:t>
      </w:r>
      <w:proofErr w:type="gramEnd"/>
      <w:r>
        <w:rPr>
          <w:rFonts w:ascii="Arial" w:eastAsiaTheme="minorHAnsi" w:hAnsi="Arial" w:cs="Arial"/>
          <w:lang w:eastAsia="en-US"/>
        </w:rPr>
        <w:t xml:space="preserve"> failure to heal after 9 months is supported by the clinical evidence, which shows high rates of fracture healing.</w:t>
      </w:r>
    </w:p>
    <w:p w14:paraId="41798B1C" w14:textId="77777777" w:rsidR="00D64A6A" w:rsidRDefault="00D64A6A" w:rsidP="00317F00">
      <w:pPr>
        <w:spacing w:after="200"/>
        <w:rPr>
          <w:rFonts w:ascii="Arial" w:eastAsiaTheme="minorHAnsi" w:hAnsi="Arial" w:cs="Arial"/>
          <w:lang w:eastAsia="en-US"/>
        </w:rPr>
      </w:pPr>
      <w:r>
        <w:rPr>
          <w:rFonts w:ascii="Arial" w:eastAsiaTheme="minorHAnsi" w:hAnsi="Arial" w:cs="Arial"/>
          <w:lang w:eastAsia="en-US"/>
        </w:rPr>
        <w:t xml:space="preserve">On this basis </w:t>
      </w:r>
      <w:r w:rsidR="004D204B">
        <w:rPr>
          <w:rFonts w:ascii="Arial" w:eastAsiaTheme="minorHAnsi" w:hAnsi="Arial" w:cs="Arial"/>
          <w:lang w:eastAsia="en-US"/>
        </w:rPr>
        <w:t>M&amp;SECCGs only fund</w:t>
      </w:r>
      <w:r>
        <w:rPr>
          <w:rFonts w:ascii="Arial" w:eastAsiaTheme="minorHAnsi" w:hAnsi="Arial" w:cs="Arial"/>
          <w:lang w:eastAsia="en-US"/>
        </w:rPr>
        <w:t xml:space="preserve"> EXOGEN</w:t>
      </w:r>
      <w:r w:rsidRPr="00742817">
        <w:rPr>
          <w:rFonts w:ascii="Arial" w:eastAsiaTheme="minorHAnsi" w:hAnsi="Arial" w:cs="Arial"/>
          <w:vertAlign w:val="superscript"/>
          <w:lang w:eastAsia="en-US"/>
        </w:rPr>
        <w:t>®</w:t>
      </w:r>
      <w:r>
        <w:rPr>
          <w:rFonts w:ascii="Arial" w:eastAsiaTheme="minorHAnsi" w:hAnsi="Arial" w:cs="Arial"/>
          <w:lang w:eastAsia="en-US"/>
        </w:rPr>
        <w:t xml:space="preserve"> in patients meeting ALL the following criteria:</w:t>
      </w:r>
    </w:p>
    <w:p w14:paraId="6EDA962C" w14:textId="77777777" w:rsidR="00D64A6A" w:rsidRDefault="00D64A6A" w:rsidP="002D5540">
      <w:pPr>
        <w:pStyle w:val="ListParagraph"/>
        <w:numPr>
          <w:ilvl w:val="0"/>
          <w:numId w:val="24"/>
        </w:numPr>
        <w:spacing w:after="200"/>
        <w:rPr>
          <w:rFonts w:ascii="Arial" w:eastAsiaTheme="minorHAnsi" w:hAnsi="Arial" w:cs="Arial"/>
          <w:lang w:eastAsia="en-US"/>
        </w:rPr>
      </w:pPr>
      <w:r>
        <w:rPr>
          <w:rFonts w:ascii="Arial" w:eastAsiaTheme="minorHAnsi" w:hAnsi="Arial" w:cs="Arial"/>
          <w:lang w:eastAsia="en-US"/>
        </w:rPr>
        <w:t>Patients with non-union fractures in long bones which hav</w:t>
      </w:r>
      <w:r w:rsidR="00F81049">
        <w:rPr>
          <w:rFonts w:ascii="Arial" w:eastAsiaTheme="minorHAnsi" w:hAnsi="Arial" w:cs="Arial"/>
          <w:lang w:eastAsia="en-US"/>
        </w:rPr>
        <w:t>e failed to heal after 9 months.</w:t>
      </w:r>
    </w:p>
    <w:p w14:paraId="52C0107E" w14:textId="77777777" w:rsidR="00D64A6A" w:rsidRDefault="00D64A6A" w:rsidP="002D5540">
      <w:pPr>
        <w:pStyle w:val="ListParagraph"/>
        <w:numPr>
          <w:ilvl w:val="0"/>
          <w:numId w:val="24"/>
        </w:numPr>
        <w:spacing w:after="200"/>
        <w:rPr>
          <w:rFonts w:ascii="Arial" w:eastAsiaTheme="minorHAnsi" w:hAnsi="Arial" w:cs="Arial"/>
          <w:lang w:eastAsia="en-US"/>
        </w:rPr>
      </w:pPr>
      <w:r>
        <w:rPr>
          <w:rFonts w:ascii="Arial" w:eastAsiaTheme="minorHAnsi" w:hAnsi="Arial" w:cs="Arial"/>
          <w:lang w:eastAsia="en-US"/>
        </w:rPr>
        <w:t>Patient age ≥18 years</w:t>
      </w:r>
    </w:p>
    <w:p w14:paraId="2D458B04" w14:textId="77777777" w:rsidR="00D64A6A" w:rsidRDefault="00D64A6A" w:rsidP="002D5540">
      <w:pPr>
        <w:pStyle w:val="ListParagraph"/>
        <w:numPr>
          <w:ilvl w:val="0"/>
          <w:numId w:val="24"/>
        </w:numPr>
        <w:spacing w:after="200"/>
        <w:rPr>
          <w:rFonts w:ascii="Arial" w:eastAsiaTheme="minorHAnsi" w:hAnsi="Arial" w:cs="Arial"/>
          <w:lang w:eastAsia="en-US"/>
        </w:rPr>
      </w:pPr>
      <w:r>
        <w:rPr>
          <w:rFonts w:ascii="Arial" w:eastAsiaTheme="minorHAnsi" w:hAnsi="Arial" w:cs="Arial"/>
          <w:lang w:eastAsia="en-US"/>
        </w:rPr>
        <w:t>Patient does not have fractures related to or secondary to malignancy</w:t>
      </w:r>
    </w:p>
    <w:p w14:paraId="5FF2D8BD" w14:textId="77777777" w:rsidR="00D64A6A" w:rsidRDefault="00D64A6A" w:rsidP="002D5540">
      <w:pPr>
        <w:pStyle w:val="ListParagraph"/>
        <w:numPr>
          <w:ilvl w:val="0"/>
          <w:numId w:val="24"/>
        </w:numPr>
        <w:rPr>
          <w:rFonts w:ascii="Arial" w:eastAsiaTheme="minorHAnsi" w:hAnsi="Arial" w:cs="Arial"/>
          <w:lang w:eastAsia="en-US"/>
        </w:rPr>
      </w:pPr>
      <w:r>
        <w:rPr>
          <w:rFonts w:ascii="Arial" w:eastAsiaTheme="minorHAnsi" w:hAnsi="Arial" w:cs="Arial"/>
          <w:lang w:eastAsia="en-US"/>
        </w:rPr>
        <w:t xml:space="preserve">The bones are well </w:t>
      </w:r>
      <w:proofErr w:type="gramStart"/>
      <w:r>
        <w:rPr>
          <w:rFonts w:ascii="Arial" w:eastAsiaTheme="minorHAnsi" w:hAnsi="Arial" w:cs="Arial"/>
          <w:lang w:eastAsia="en-US"/>
        </w:rPr>
        <w:t>aligned</w:t>
      </w:r>
      <w:proofErr w:type="gramEnd"/>
      <w:r>
        <w:rPr>
          <w:rFonts w:ascii="Arial" w:eastAsiaTheme="minorHAnsi" w:hAnsi="Arial" w:cs="Arial"/>
          <w:lang w:eastAsia="en-US"/>
        </w:rPr>
        <w:t xml:space="preserve"> and the inter-fragment gap is &lt; 10mm.</w:t>
      </w:r>
    </w:p>
    <w:p w14:paraId="0271C506" w14:textId="77777777" w:rsidR="00D64A6A" w:rsidRDefault="00D64A6A" w:rsidP="002D5540">
      <w:pPr>
        <w:pStyle w:val="ListParagraph"/>
        <w:numPr>
          <w:ilvl w:val="0"/>
          <w:numId w:val="24"/>
        </w:numPr>
        <w:spacing w:after="200"/>
        <w:rPr>
          <w:rFonts w:ascii="Arial" w:eastAsiaTheme="minorHAnsi" w:hAnsi="Arial" w:cs="Arial"/>
          <w:lang w:eastAsia="en-US"/>
        </w:rPr>
      </w:pPr>
      <w:r>
        <w:rPr>
          <w:rFonts w:ascii="Arial" w:eastAsiaTheme="minorHAnsi" w:hAnsi="Arial" w:cs="Arial"/>
          <w:lang w:eastAsia="en-US"/>
        </w:rPr>
        <w:t>The patient has been screened and referred by a Consultant Radiologist/Consultant Orthopaedic Surgeon following review on at least two occasions at least 90 days apart to allow examination of serial x-rays.</w:t>
      </w:r>
    </w:p>
    <w:p w14:paraId="61A01C0B" w14:textId="77777777" w:rsidR="00D64A6A" w:rsidRDefault="00D64A6A" w:rsidP="002D5540">
      <w:pPr>
        <w:pStyle w:val="ListParagraph"/>
        <w:numPr>
          <w:ilvl w:val="0"/>
          <w:numId w:val="24"/>
        </w:numPr>
        <w:spacing w:after="200"/>
        <w:rPr>
          <w:rFonts w:ascii="Arial" w:eastAsiaTheme="minorHAnsi" w:hAnsi="Arial" w:cs="Arial"/>
          <w:lang w:eastAsia="en-US"/>
        </w:rPr>
      </w:pPr>
      <w:r>
        <w:rPr>
          <w:rFonts w:ascii="Arial" w:eastAsiaTheme="minorHAnsi" w:hAnsi="Arial" w:cs="Arial"/>
          <w:lang w:eastAsia="en-US"/>
        </w:rPr>
        <w:t>The patient has received a further assessment in a non-union clinic by surgeon with expertise of dealing with non-union of long bones AND appropriateness of EXOGEN</w:t>
      </w:r>
      <w:r w:rsidRPr="00742817">
        <w:rPr>
          <w:rFonts w:ascii="Arial" w:eastAsiaTheme="minorHAnsi" w:hAnsi="Arial" w:cs="Arial"/>
          <w:vertAlign w:val="superscript"/>
          <w:lang w:eastAsia="en-US"/>
        </w:rPr>
        <w:t>®</w:t>
      </w:r>
      <w:r>
        <w:rPr>
          <w:rFonts w:ascii="Arial" w:eastAsiaTheme="minorHAnsi" w:hAnsi="Arial" w:cs="Arial"/>
          <w:lang w:eastAsia="en-US"/>
        </w:rPr>
        <w:t xml:space="preserve"> has been determined through agreement of two specialist non-union Consultants.</w:t>
      </w:r>
    </w:p>
    <w:p w14:paraId="5660B9EC" w14:textId="77777777" w:rsidR="00D64A6A" w:rsidRDefault="00D64A6A" w:rsidP="002D5540">
      <w:pPr>
        <w:pStyle w:val="ListParagraph"/>
        <w:numPr>
          <w:ilvl w:val="0"/>
          <w:numId w:val="24"/>
        </w:numPr>
        <w:spacing w:after="200"/>
        <w:rPr>
          <w:rFonts w:ascii="Arial" w:eastAsiaTheme="minorHAnsi" w:hAnsi="Arial" w:cs="Arial"/>
          <w:lang w:eastAsia="en-US"/>
        </w:rPr>
      </w:pPr>
      <w:r>
        <w:rPr>
          <w:rFonts w:ascii="Arial" w:eastAsiaTheme="minorHAnsi" w:hAnsi="Arial" w:cs="Arial"/>
          <w:lang w:eastAsia="en-US"/>
        </w:rPr>
        <w:t xml:space="preserve">The patient has been counselled and </w:t>
      </w:r>
      <w:proofErr w:type="gramStart"/>
      <w:r>
        <w:rPr>
          <w:rFonts w:ascii="Arial" w:eastAsiaTheme="minorHAnsi" w:hAnsi="Arial" w:cs="Arial"/>
          <w:lang w:eastAsia="en-US"/>
        </w:rPr>
        <w:t>has the ability to</w:t>
      </w:r>
      <w:proofErr w:type="gramEnd"/>
      <w:r>
        <w:rPr>
          <w:rFonts w:ascii="Arial" w:eastAsiaTheme="minorHAnsi" w:hAnsi="Arial" w:cs="Arial"/>
          <w:lang w:eastAsia="en-US"/>
        </w:rPr>
        <w:t xml:space="preserve"> comply with usage protocol and criteria in line with the EXOGEN International* Performance Program which includes a 90% minimum adherence to the treatment regimen.</w:t>
      </w:r>
    </w:p>
    <w:p w14:paraId="57C9811A" w14:textId="77777777" w:rsidR="009E07B4" w:rsidRDefault="00D64A6A" w:rsidP="00317F00">
      <w:pPr>
        <w:spacing w:after="200"/>
        <w:rPr>
          <w:rFonts w:ascii="Arial" w:eastAsiaTheme="minorHAnsi" w:hAnsi="Arial" w:cs="Arial"/>
          <w:lang w:eastAsia="en-US"/>
        </w:rPr>
      </w:pPr>
      <w:r>
        <w:rPr>
          <w:rFonts w:ascii="Arial" w:eastAsiaTheme="minorHAnsi" w:hAnsi="Arial" w:cs="Arial"/>
          <w:lang w:eastAsia="en-US"/>
        </w:rPr>
        <w:t>Only patients registered on the EXOGEN</w:t>
      </w:r>
      <w:r w:rsidR="009E07B4">
        <w:rPr>
          <w:rFonts w:ascii="Arial" w:eastAsiaTheme="minorHAnsi" w:hAnsi="Arial" w:cs="Arial"/>
          <w:lang w:eastAsia="en-US"/>
        </w:rPr>
        <w:t>® International</w:t>
      </w:r>
      <w:r>
        <w:rPr>
          <w:rFonts w:ascii="Arial" w:eastAsiaTheme="minorHAnsi" w:hAnsi="Arial" w:cs="Arial"/>
          <w:lang w:eastAsia="en-US"/>
        </w:rPr>
        <w:t xml:space="preserve"> Performance Program meeting the above criteria</w:t>
      </w:r>
      <w:r w:rsidR="00F81049">
        <w:rPr>
          <w:rFonts w:ascii="Arial" w:eastAsiaTheme="minorHAnsi" w:hAnsi="Arial" w:cs="Arial"/>
          <w:lang w:eastAsia="en-US"/>
        </w:rPr>
        <w:t xml:space="preserve"> and who successfully heal </w:t>
      </w:r>
      <w:r>
        <w:rPr>
          <w:rFonts w:ascii="Arial" w:eastAsiaTheme="minorHAnsi" w:hAnsi="Arial" w:cs="Arial"/>
          <w:lang w:eastAsia="en-US"/>
        </w:rPr>
        <w:t xml:space="preserve">will be funded.  </w:t>
      </w:r>
      <w:r w:rsidR="009E07B4">
        <w:rPr>
          <w:rFonts w:ascii="Arial" w:eastAsiaTheme="minorHAnsi" w:hAnsi="Arial" w:cs="Arial"/>
          <w:b/>
          <w:lang w:val="en-US" w:eastAsia="en-US"/>
        </w:rPr>
        <w:t>It is the provider’s responsibility to confirm that the patient is eligible for the ‘money-back guarantee’</w:t>
      </w:r>
    </w:p>
    <w:p w14:paraId="686AB1A3" w14:textId="77777777" w:rsidR="00D64A6A" w:rsidRPr="009E07B4" w:rsidRDefault="008D7782" w:rsidP="00317F00">
      <w:pPr>
        <w:spacing w:after="200"/>
        <w:rPr>
          <w:rFonts w:ascii="Arial" w:eastAsiaTheme="minorHAnsi" w:hAnsi="Arial" w:cs="Arial"/>
          <w:lang w:val="en-US" w:eastAsia="en-US"/>
        </w:rPr>
      </w:pPr>
      <w:r>
        <w:rPr>
          <w:rFonts w:ascii="Arial" w:eastAsiaTheme="minorHAnsi" w:hAnsi="Arial" w:cs="Arial"/>
          <w:lang w:val="en-US" w:eastAsia="en-US"/>
        </w:rPr>
        <w:t xml:space="preserve">Providers must </w:t>
      </w:r>
      <w:r w:rsidR="009E07B4" w:rsidRPr="009E07B4">
        <w:rPr>
          <w:rFonts w:ascii="Arial" w:eastAsiaTheme="minorHAnsi" w:hAnsi="Arial" w:cs="Arial"/>
          <w:lang w:val="en-US" w:eastAsia="en-US"/>
        </w:rPr>
        <w:t>fund</w:t>
      </w:r>
      <w:r>
        <w:rPr>
          <w:rFonts w:ascii="Arial" w:eastAsiaTheme="minorHAnsi" w:hAnsi="Arial" w:cs="Arial"/>
          <w:lang w:val="en-US" w:eastAsia="en-US"/>
        </w:rPr>
        <w:t xml:space="preserve"> this treatment themselves</w:t>
      </w:r>
      <w:r w:rsidR="009E07B4" w:rsidRPr="009E07B4">
        <w:rPr>
          <w:rFonts w:ascii="Arial" w:eastAsiaTheme="minorHAnsi" w:hAnsi="Arial" w:cs="Arial"/>
          <w:lang w:val="en-US" w:eastAsia="en-US"/>
        </w:rPr>
        <w:t xml:space="preserve"> initially and may only claim reimbursement from </w:t>
      </w:r>
      <w:r w:rsidR="008349E0">
        <w:rPr>
          <w:rFonts w:ascii="Arial" w:eastAsiaTheme="minorHAnsi" w:hAnsi="Arial" w:cs="Arial"/>
          <w:lang w:val="en-US" w:eastAsia="en-US"/>
        </w:rPr>
        <w:t>M&amp;SECCGS</w:t>
      </w:r>
      <w:r w:rsidR="009E07B4" w:rsidRPr="009E07B4">
        <w:rPr>
          <w:rFonts w:ascii="Arial" w:eastAsiaTheme="minorHAnsi" w:hAnsi="Arial" w:cs="Arial"/>
          <w:lang w:val="en-US" w:eastAsia="en-US"/>
        </w:rPr>
        <w:t xml:space="preserve"> when healing has occurred, and on the basis that individual prior approval was obtained</w:t>
      </w:r>
      <w:r w:rsidR="000F1471">
        <w:rPr>
          <w:rFonts w:ascii="Arial" w:eastAsiaTheme="minorHAnsi" w:hAnsi="Arial" w:cs="Arial"/>
          <w:lang w:val="en-US" w:eastAsia="en-US"/>
        </w:rPr>
        <w:t xml:space="preserve"> before treatment commences</w:t>
      </w:r>
      <w:r w:rsidR="009E07B4" w:rsidRPr="009E07B4">
        <w:rPr>
          <w:rFonts w:ascii="Arial" w:eastAsiaTheme="minorHAnsi" w:hAnsi="Arial" w:cs="Arial"/>
          <w:lang w:val="en-US" w:eastAsia="en-US"/>
        </w:rPr>
        <w:t xml:space="preserve"> and evidence is provided to </w:t>
      </w:r>
      <w:r w:rsidR="008349E0">
        <w:rPr>
          <w:rFonts w:ascii="Arial" w:eastAsiaTheme="minorHAnsi" w:hAnsi="Arial" w:cs="Arial"/>
          <w:lang w:val="en-US" w:eastAsia="en-US"/>
        </w:rPr>
        <w:t>M&amp;SECCGS</w:t>
      </w:r>
      <w:r w:rsidR="009E07B4" w:rsidRPr="009E07B4">
        <w:rPr>
          <w:rFonts w:ascii="Arial" w:eastAsiaTheme="minorHAnsi" w:hAnsi="Arial" w:cs="Arial"/>
          <w:lang w:val="en-US" w:eastAsia="en-US"/>
        </w:rPr>
        <w:t xml:space="preserve"> to support the application.  </w:t>
      </w:r>
      <w:r w:rsidR="00D64A6A" w:rsidRPr="009E07B4">
        <w:rPr>
          <w:rFonts w:ascii="Arial" w:eastAsiaTheme="minorHAnsi" w:hAnsi="Arial" w:cs="Arial"/>
          <w:lang w:val="en-US" w:eastAsia="en-US"/>
        </w:rPr>
        <w:t xml:space="preserve">For treatment failures, </w:t>
      </w:r>
      <w:r>
        <w:rPr>
          <w:rFonts w:ascii="Arial" w:eastAsiaTheme="minorHAnsi" w:hAnsi="Arial" w:cs="Arial"/>
          <w:lang w:val="en-US" w:eastAsia="en-US"/>
        </w:rPr>
        <w:t>it is the provider’s responsibility to claim</w:t>
      </w:r>
      <w:r w:rsidR="00D64A6A" w:rsidRPr="009E07B4">
        <w:rPr>
          <w:rFonts w:ascii="Arial" w:eastAsiaTheme="minorHAnsi" w:hAnsi="Arial" w:cs="Arial"/>
          <w:lang w:val="en-US" w:eastAsia="en-US"/>
        </w:rPr>
        <w:t xml:space="preserve"> reimbursement </w:t>
      </w:r>
      <w:r>
        <w:rPr>
          <w:rFonts w:ascii="Arial" w:eastAsiaTheme="minorHAnsi" w:hAnsi="Arial" w:cs="Arial"/>
          <w:lang w:val="en-US" w:eastAsia="en-US"/>
        </w:rPr>
        <w:t xml:space="preserve">in </w:t>
      </w:r>
      <w:r w:rsidR="00D64A6A" w:rsidRPr="009E07B4">
        <w:rPr>
          <w:rFonts w:ascii="Arial" w:eastAsiaTheme="minorHAnsi" w:hAnsi="Arial" w:cs="Arial"/>
          <w:lang w:val="en-US" w:eastAsia="en-US"/>
        </w:rPr>
        <w:t xml:space="preserve">accordance with the manufacturers “money back guarantee” arrangement; </w:t>
      </w:r>
      <w:r w:rsidR="004D204B">
        <w:rPr>
          <w:rFonts w:ascii="Arial" w:eastAsiaTheme="minorHAnsi" w:hAnsi="Arial" w:cs="Arial"/>
          <w:lang w:val="en-US" w:eastAsia="en-US"/>
        </w:rPr>
        <w:t>M&amp;SECCGs do</w:t>
      </w:r>
      <w:r w:rsidR="00D64A6A" w:rsidRPr="009E07B4">
        <w:rPr>
          <w:rFonts w:ascii="Arial" w:eastAsiaTheme="minorHAnsi" w:hAnsi="Arial" w:cs="Arial"/>
          <w:lang w:val="en-US" w:eastAsia="en-US"/>
        </w:rPr>
        <w:t xml:space="preserve"> not fund these patients. </w:t>
      </w:r>
    </w:p>
    <w:p w14:paraId="602DA955" w14:textId="77777777" w:rsidR="00D64A6A" w:rsidRDefault="004D204B" w:rsidP="00317F00">
      <w:pPr>
        <w:spacing w:after="200"/>
        <w:rPr>
          <w:rFonts w:ascii="Arial" w:eastAsiaTheme="minorHAnsi" w:hAnsi="Arial" w:cs="Arial"/>
          <w:lang w:eastAsia="en-US"/>
        </w:rPr>
      </w:pPr>
      <w:r>
        <w:rPr>
          <w:rFonts w:ascii="Arial" w:eastAsiaTheme="minorHAnsi" w:hAnsi="Arial" w:cs="Arial"/>
          <w:lang w:eastAsia="en-US"/>
        </w:rPr>
        <w:t>M&amp;SECCGs do</w:t>
      </w:r>
      <w:r w:rsidR="00D64A6A">
        <w:rPr>
          <w:rFonts w:ascii="Arial" w:eastAsiaTheme="minorHAnsi" w:hAnsi="Arial" w:cs="Arial"/>
          <w:lang w:eastAsia="en-US"/>
        </w:rPr>
        <w:t xml:space="preserve"> not commission the use of EXOGEN</w:t>
      </w:r>
      <w:r w:rsidR="00D64A6A" w:rsidRPr="00742817">
        <w:rPr>
          <w:rFonts w:ascii="Arial" w:eastAsiaTheme="minorHAnsi" w:hAnsi="Arial" w:cs="Arial"/>
          <w:vertAlign w:val="superscript"/>
          <w:lang w:eastAsia="en-US"/>
        </w:rPr>
        <w:t>®</w:t>
      </w:r>
      <w:r w:rsidR="00D64A6A">
        <w:rPr>
          <w:rFonts w:ascii="Arial" w:eastAsiaTheme="minorHAnsi" w:hAnsi="Arial" w:cs="Arial"/>
          <w:lang w:eastAsia="en-US"/>
        </w:rPr>
        <w:t xml:space="preserve"> in patients with delayed healing fractures that have no radiological evidence of healing between 3 and 9 months.</w:t>
      </w:r>
    </w:p>
    <w:p w14:paraId="52C60A07" w14:textId="77777777" w:rsidR="00D64A6A" w:rsidRDefault="004D204B" w:rsidP="00317F00">
      <w:pPr>
        <w:spacing w:after="200"/>
        <w:rPr>
          <w:rFonts w:ascii="Arial" w:eastAsiaTheme="minorHAnsi" w:hAnsi="Arial" w:cs="Arial"/>
          <w:lang w:eastAsia="en-US"/>
        </w:rPr>
      </w:pPr>
      <w:r>
        <w:rPr>
          <w:rFonts w:ascii="Arial" w:eastAsiaTheme="minorHAnsi" w:hAnsi="Arial" w:cs="Arial"/>
          <w:lang w:eastAsia="en-US"/>
        </w:rPr>
        <w:t>M&amp;SECCGs do</w:t>
      </w:r>
      <w:r w:rsidR="00D64A6A">
        <w:rPr>
          <w:rFonts w:ascii="Arial" w:eastAsiaTheme="minorHAnsi" w:hAnsi="Arial" w:cs="Arial"/>
          <w:lang w:eastAsia="en-US"/>
        </w:rPr>
        <w:t xml:space="preserve"> not commission the use of EXOGEN</w:t>
      </w:r>
      <w:r w:rsidR="00D64A6A" w:rsidRPr="00742817">
        <w:rPr>
          <w:rFonts w:ascii="Arial" w:eastAsiaTheme="minorHAnsi" w:hAnsi="Arial" w:cs="Arial"/>
          <w:vertAlign w:val="superscript"/>
          <w:lang w:eastAsia="en-US"/>
        </w:rPr>
        <w:t>®</w:t>
      </w:r>
      <w:r w:rsidR="00D64A6A">
        <w:rPr>
          <w:rFonts w:ascii="Arial" w:eastAsiaTheme="minorHAnsi" w:hAnsi="Arial" w:cs="Arial"/>
          <w:lang w:eastAsia="en-US"/>
        </w:rPr>
        <w:t xml:space="preserve"> for any other indications</w:t>
      </w:r>
    </w:p>
    <w:p w14:paraId="127B9AD1" w14:textId="77777777" w:rsidR="00D64A6A" w:rsidRDefault="00D64A6A" w:rsidP="00317F00">
      <w:pPr>
        <w:spacing w:after="200"/>
        <w:rPr>
          <w:rFonts w:ascii="Arial" w:eastAsiaTheme="minorHAnsi" w:hAnsi="Arial" w:cs="Arial"/>
          <w:lang w:eastAsia="en-US"/>
        </w:rPr>
      </w:pPr>
      <w:r>
        <w:rPr>
          <w:rFonts w:ascii="Arial" w:eastAsiaTheme="minorHAnsi" w:hAnsi="Arial" w:cs="Arial"/>
          <w:lang w:eastAsia="en-US"/>
        </w:rPr>
        <w:t xml:space="preserve">Funding for patients not meeting the above criteria will only be granted in clinically exceptional circumstances. </w:t>
      </w:r>
    </w:p>
    <w:p w14:paraId="2AEF0976" w14:textId="77777777" w:rsidR="00226B7B" w:rsidRPr="004451D7" w:rsidRDefault="00953F79" w:rsidP="004451D7">
      <w:pPr>
        <w:spacing w:after="200"/>
        <w:rPr>
          <w:rFonts w:ascii="Arial" w:hAnsi="Arial" w:cs="Arial"/>
          <w:color w:val="000000"/>
        </w:rPr>
      </w:pPr>
      <w:r>
        <w:rPr>
          <w:rFonts w:ascii="Arial" w:eastAsiaTheme="minorHAnsi" w:hAnsi="Arial" w:cs="Arial"/>
          <w:color w:val="000000"/>
          <w:lang w:eastAsia="en-US"/>
        </w:rPr>
        <w:t xml:space="preserve">Individual funding requests should only be made where the patient demonstrates clinical exceptionality.  </w:t>
      </w:r>
      <w:r w:rsidR="004451D7">
        <w:rPr>
          <w:rFonts w:ascii="Arial" w:eastAsiaTheme="minorHAnsi" w:hAnsi="Arial" w:cs="Arial"/>
          <w:color w:val="000000"/>
          <w:lang w:eastAsia="en-US"/>
        </w:rPr>
        <w:t xml:space="preserve"> </w:t>
      </w:r>
      <w:r w:rsidR="00226B7B" w:rsidRPr="004451D7">
        <w:rPr>
          <w:rFonts w:ascii="Arial" w:hAnsi="Arial" w:cs="Arial"/>
          <w:color w:val="000000"/>
        </w:rPr>
        <w:t xml:space="preserve">Further information on applying for funding in exceptional clinical circumstances can be found on the CCGs’ website. </w:t>
      </w:r>
      <w:r w:rsidR="00226B7B" w:rsidRPr="004451D7">
        <w:rPr>
          <w:rFonts w:ascii="Arial" w:hAnsi="Arial" w:cs="Arial"/>
          <w:color w:val="000000"/>
        </w:rPr>
        <w:br w:type="page"/>
      </w:r>
    </w:p>
    <w:p w14:paraId="2F4ABCEC" w14:textId="77777777" w:rsidR="00D7679B" w:rsidRDefault="00D7679B" w:rsidP="009E5921">
      <w:pPr>
        <w:pStyle w:val="NoSpacing"/>
      </w:pPr>
    </w:p>
    <w:tbl>
      <w:tblPr>
        <w:tblpPr w:leftFromText="180" w:rightFromText="180" w:bottomFromText="200" w:vertAnchor="text" w:horzAnchor="margin" w:tblpY="587"/>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3423"/>
        <w:gridCol w:w="6209"/>
      </w:tblGrid>
      <w:tr w:rsidR="00D7679B" w:rsidRPr="002B5614" w14:paraId="58C17AB7" w14:textId="77777777" w:rsidTr="00D7679B">
        <w:trPr>
          <w:trHeight w:val="375"/>
        </w:trPr>
        <w:tc>
          <w:tcPr>
            <w:tcW w:w="3454"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613E8765" w14:textId="77777777" w:rsidR="00D7679B" w:rsidRPr="002B5614" w:rsidRDefault="00D7679B" w:rsidP="00317F00">
            <w:pPr>
              <w:spacing w:line="276" w:lineRule="auto"/>
              <w:rPr>
                <w:rFonts w:ascii="Arial" w:hAnsi="Arial" w:cs="Arial"/>
                <w:b/>
                <w:lang w:eastAsia="en-US"/>
              </w:rPr>
            </w:pPr>
            <w:r w:rsidRPr="002B5614">
              <w:rPr>
                <w:rFonts w:ascii="Arial" w:hAnsi="Arial" w:cs="Arial"/>
                <w:b/>
                <w:lang w:eastAsia="en-US"/>
              </w:rPr>
              <w:t>Policy statement:</w:t>
            </w:r>
          </w:p>
        </w:tc>
        <w:bookmarkStart w:id="67" w:name="FacialSurgeryAesthetic"/>
        <w:bookmarkEnd w:id="67"/>
        <w:tc>
          <w:tcPr>
            <w:tcW w:w="6282" w:type="dxa"/>
            <w:tcBorders>
              <w:top w:val="single" w:sz="2" w:space="0" w:color="0066CC"/>
              <w:left w:val="single" w:sz="2" w:space="0" w:color="0066CC"/>
              <w:bottom w:val="single" w:sz="2" w:space="0" w:color="0066CC"/>
              <w:right w:val="single" w:sz="2" w:space="0" w:color="0066CC"/>
            </w:tcBorders>
            <w:shd w:val="clear" w:color="auto" w:fill="auto"/>
            <w:vAlign w:val="center"/>
            <w:hideMark/>
          </w:tcPr>
          <w:p w14:paraId="36DD097B" w14:textId="77777777" w:rsidR="00D7679B" w:rsidRPr="002B5614" w:rsidRDefault="008546FB" w:rsidP="00317F00">
            <w:pPr>
              <w:spacing w:line="276" w:lineRule="auto"/>
              <w:rPr>
                <w:rFonts w:ascii="Arial" w:hAnsi="Arial" w:cs="Arial"/>
                <w:b/>
                <w:lang w:eastAsia="en-US"/>
              </w:rPr>
            </w:pPr>
            <w:r>
              <w:fldChar w:fldCharType="begin"/>
            </w:r>
            <w:r>
              <w:instrText xml:space="preserve"> HYPERLINK "file:///M:\\Exceptional%20Cases%20Panel\\SRP%20Comparisions%20docs%20April%202016\\v2%20from%20Paula\\ESRSRP2016003AestheticFacialSurgery.docx" \l "Index" </w:instrText>
            </w:r>
            <w:r>
              <w:fldChar w:fldCharType="separate"/>
            </w:r>
            <w:r w:rsidR="00D7679B" w:rsidRPr="002B5614">
              <w:rPr>
                <w:rStyle w:val="Hyperlink"/>
                <w:rFonts w:ascii="Arial" w:hAnsi="Arial"/>
                <w:b/>
                <w:lang w:eastAsia="en-US"/>
              </w:rPr>
              <w:t>Facial Surgery</w:t>
            </w:r>
            <w:r>
              <w:rPr>
                <w:rStyle w:val="Hyperlink"/>
                <w:rFonts w:ascii="Arial" w:hAnsi="Arial"/>
                <w:b/>
                <w:lang w:eastAsia="en-US"/>
              </w:rPr>
              <w:fldChar w:fldCharType="end"/>
            </w:r>
            <w:r w:rsidR="00D7679B" w:rsidRPr="00D7679B">
              <w:rPr>
                <w:rStyle w:val="Hyperlink"/>
                <w:rFonts w:ascii="Arial" w:hAnsi="Arial"/>
                <w:b/>
              </w:rPr>
              <w:t>-</w:t>
            </w:r>
            <w:r w:rsidR="00D7679B" w:rsidRPr="00D7679B">
              <w:rPr>
                <w:rStyle w:val="Hyperlink"/>
                <w:rFonts w:ascii="Arial" w:hAnsi="Arial"/>
                <w:b/>
                <w:lang w:eastAsia="en-US"/>
              </w:rPr>
              <w:t xml:space="preserve"> Aesthetic (Cosmetic)</w:t>
            </w:r>
          </w:p>
        </w:tc>
      </w:tr>
      <w:tr w:rsidR="00D7679B" w:rsidRPr="002B5614" w14:paraId="7A250C52" w14:textId="77777777" w:rsidTr="0043179C">
        <w:trPr>
          <w:trHeight w:val="375"/>
        </w:trPr>
        <w:tc>
          <w:tcPr>
            <w:tcW w:w="3454"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118D9FD1" w14:textId="77777777" w:rsidR="00D7679B" w:rsidRPr="002B5614" w:rsidRDefault="00D7679B" w:rsidP="00317F00">
            <w:pPr>
              <w:spacing w:line="276" w:lineRule="auto"/>
              <w:rPr>
                <w:rFonts w:ascii="Arial" w:hAnsi="Arial" w:cs="Arial"/>
                <w:b/>
                <w:lang w:eastAsia="en-US"/>
              </w:rPr>
            </w:pPr>
            <w:r w:rsidRPr="002B5614">
              <w:rPr>
                <w:rFonts w:ascii="Arial" w:hAnsi="Arial" w:cs="Arial"/>
                <w:b/>
                <w:lang w:eastAsia="en-US"/>
              </w:rPr>
              <w:t>Status:</w:t>
            </w:r>
          </w:p>
        </w:tc>
        <w:tc>
          <w:tcPr>
            <w:tcW w:w="6282"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hideMark/>
          </w:tcPr>
          <w:p w14:paraId="0138C688" w14:textId="77777777" w:rsidR="00D7679B" w:rsidRPr="002B5614" w:rsidRDefault="00D7679B" w:rsidP="00A1315C">
            <w:pPr>
              <w:spacing w:line="276" w:lineRule="auto"/>
              <w:rPr>
                <w:rFonts w:ascii="Arial" w:hAnsi="Arial" w:cs="Arial"/>
                <w:b/>
                <w:noProof/>
                <w:lang w:eastAsia="en-US"/>
              </w:rPr>
            </w:pPr>
            <w:r w:rsidRPr="002B5614">
              <w:rPr>
                <w:rFonts w:ascii="Arial" w:hAnsi="Arial" w:cs="Arial"/>
                <w:b/>
                <w:noProof/>
                <w:lang w:eastAsia="en-US"/>
              </w:rPr>
              <w:t>Not Funded</w:t>
            </w:r>
          </w:p>
        </w:tc>
      </w:tr>
    </w:tbl>
    <w:p w14:paraId="7A56997A" w14:textId="77777777" w:rsidR="00D7679B" w:rsidRPr="00D14925" w:rsidRDefault="00FD7201" w:rsidP="00D14925">
      <w:pPr>
        <w:pStyle w:val="NoSpacing"/>
        <w:jc w:val="right"/>
        <w:rPr>
          <w:rFonts w:ascii="Arial" w:hAnsi="Arial" w:cs="Arial"/>
          <w:color w:val="0070C0"/>
          <w:sz w:val="24"/>
          <w:szCs w:val="24"/>
          <w:u w:val="single"/>
        </w:rPr>
      </w:pPr>
      <w:hyperlink w:anchor="INDEX" w:history="1">
        <w:r w:rsidR="00D7679B" w:rsidRPr="00D14925">
          <w:rPr>
            <w:rStyle w:val="Hyperlink"/>
            <w:rFonts w:ascii="Arial" w:hAnsi="Arial"/>
            <w:b/>
            <w:color w:val="0070C0"/>
            <w:sz w:val="24"/>
            <w:szCs w:val="24"/>
            <w:u w:val="single"/>
          </w:rPr>
          <w:t>Back to Index</w:t>
        </w:r>
      </w:hyperlink>
    </w:p>
    <w:p w14:paraId="674AD414" w14:textId="77777777" w:rsidR="00D7679B" w:rsidRPr="00D14925" w:rsidRDefault="00D7679B" w:rsidP="00D14925">
      <w:pPr>
        <w:pStyle w:val="NoSpacing"/>
        <w:jc w:val="right"/>
        <w:rPr>
          <w:sz w:val="24"/>
          <w:szCs w:val="24"/>
        </w:rPr>
      </w:pPr>
    </w:p>
    <w:p w14:paraId="3CB6FFB9" w14:textId="77777777" w:rsidR="00D7679B" w:rsidRDefault="00D7679B" w:rsidP="00317F00">
      <w:pPr>
        <w:pStyle w:val="Default"/>
      </w:pPr>
      <w:r>
        <w:t>M&amp;SECCGs</w:t>
      </w:r>
      <w:r w:rsidRPr="002B5614">
        <w:t xml:space="preserve"> do not fund aesthetic (cosmetic) facial surgical procedures including (but not limited to) face lifts (rhytidectomy), brow lifts, neck lifts, nose reshaping (rhinoplasty), split earlobe correction, eye bag reduction and upper eye lid surgery.</w:t>
      </w:r>
    </w:p>
    <w:p w14:paraId="537D2ABB" w14:textId="77777777" w:rsidR="00291C48" w:rsidRDefault="00291C48" w:rsidP="00317F00">
      <w:pPr>
        <w:pStyle w:val="Default"/>
      </w:pPr>
    </w:p>
    <w:p w14:paraId="03DD2F90" w14:textId="77777777" w:rsidR="00D7679B" w:rsidRPr="002B5614" w:rsidRDefault="00D7679B" w:rsidP="00317F00">
      <w:pPr>
        <w:autoSpaceDE w:val="0"/>
        <w:autoSpaceDN w:val="0"/>
        <w:adjustRightInd w:val="0"/>
        <w:rPr>
          <w:rFonts w:ascii="Arial" w:eastAsiaTheme="minorHAnsi" w:hAnsi="Arial" w:cs="Arial"/>
          <w:b/>
          <w:bCs/>
          <w:color w:val="000000"/>
          <w:lang w:eastAsia="en-US"/>
        </w:rPr>
      </w:pPr>
      <w:r w:rsidRPr="002B5614">
        <w:rPr>
          <w:rFonts w:ascii="Arial" w:eastAsiaTheme="minorHAnsi" w:hAnsi="Arial" w:cs="Arial"/>
          <w:color w:val="000000"/>
          <w:lang w:eastAsia="en-US"/>
        </w:rPr>
        <w:t xml:space="preserve">This service/procedure has been assessed as a </w:t>
      </w:r>
      <w:r w:rsidRPr="002B5614">
        <w:rPr>
          <w:rFonts w:ascii="Arial" w:eastAsiaTheme="minorHAnsi" w:hAnsi="Arial" w:cs="Arial"/>
          <w:b/>
          <w:bCs/>
          <w:color w:val="000000"/>
          <w:lang w:eastAsia="en-US"/>
        </w:rPr>
        <w:t xml:space="preserve">Low Clinical Priority </w:t>
      </w:r>
      <w:r w:rsidRPr="002B5614">
        <w:rPr>
          <w:rFonts w:ascii="Arial" w:eastAsiaTheme="minorHAnsi" w:hAnsi="Arial" w:cs="Arial"/>
          <w:color w:val="000000"/>
          <w:lang w:eastAsia="en-US"/>
        </w:rPr>
        <w:t xml:space="preserve">by </w:t>
      </w:r>
      <w:r>
        <w:rPr>
          <w:rFonts w:ascii="Arial" w:eastAsiaTheme="minorHAnsi" w:hAnsi="Arial" w:cs="Arial"/>
          <w:color w:val="000000"/>
          <w:lang w:eastAsia="en-US"/>
        </w:rPr>
        <w:t>M&amp;SECCGS</w:t>
      </w:r>
      <w:r w:rsidRPr="002B5614">
        <w:rPr>
          <w:rFonts w:ascii="Arial" w:eastAsiaTheme="minorHAnsi" w:hAnsi="Arial" w:cs="Arial"/>
          <w:color w:val="000000"/>
          <w:lang w:eastAsia="en-US"/>
        </w:rPr>
        <w:t xml:space="preserve"> and will not be funded unless there are </w:t>
      </w:r>
      <w:r w:rsidRPr="002B5614">
        <w:rPr>
          <w:rFonts w:ascii="Arial" w:eastAsiaTheme="minorHAnsi" w:hAnsi="Arial" w:cs="Arial"/>
          <w:b/>
          <w:bCs/>
          <w:color w:val="000000"/>
          <w:lang w:eastAsia="en-US"/>
        </w:rPr>
        <w:t xml:space="preserve">exceptional clinical circumstances. </w:t>
      </w:r>
    </w:p>
    <w:p w14:paraId="577662CE" w14:textId="77777777" w:rsidR="00D7679B" w:rsidRPr="002B5614" w:rsidRDefault="00D7679B" w:rsidP="00317F00">
      <w:pPr>
        <w:autoSpaceDE w:val="0"/>
        <w:autoSpaceDN w:val="0"/>
        <w:adjustRightInd w:val="0"/>
        <w:rPr>
          <w:rFonts w:ascii="Arial" w:eastAsiaTheme="minorHAnsi" w:hAnsi="Arial" w:cs="Arial"/>
          <w:color w:val="000000"/>
          <w:lang w:eastAsia="en-US"/>
        </w:rPr>
      </w:pPr>
    </w:p>
    <w:p w14:paraId="73B95B37" w14:textId="77777777" w:rsidR="00A1315C" w:rsidRDefault="00A1315C" w:rsidP="00A1315C">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28ED39C7" w14:textId="77777777" w:rsidR="00A1315C" w:rsidRDefault="00A1315C" w:rsidP="00A1315C">
      <w:pPr>
        <w:autoSpaceDE w:val="0"/>
        <w:autoSpaceDN w:val="0"/>
        <w:adjustRightInd w:val="0"/>
        <w:rPr>
          <w:rFonts w:ascii="Arial" w:eastAsiaTheme="minorHAnsi" w:hAnsi="Arial" w:cs="Arial"/>
          <w:color w:val="000000"/>
          <w:lang w:eastAsia="en-US"/>
        </w:rPr>
      </w:pPr>
    </w:p>
    <w:p w14:paraId="2FCE573E" w14:textId="77777777" w:rsidR="00D7679B" w:rsidRDefault="00226B7B" w:rsidP="00317F00">
      <w:r w:rsidRPr="00B272EF">
        <w:rPr>
          <w:rFonts w:ascii="Arial" w:eastAsiaTheme="minorHAnsi" w:hAnsi="Arial" w:cs="Arial"/>
          <w:color w:val="000000"/>
          <w:lang w:eastAsia="en-US"/>
        </w:rPr>
        <w:t>Further information on applying for funding in exceptional clinical c</w:t>
      </w:r>
      <w:r>
        <w:rPr>
          <w:rFonts w:ascii="Arial" w:eastAsiaTheme="minorHAnsi" w:hAnsi="Arial" w:cs="Arial"/>
          <w:color w:val="000000"/>
          <w:lang w:eastAsia="en-US"/>
        </w:rPr>
        <w:t>ircumstances can be found on the CCGs’ website</w:t>
      </w:r>
      <w:r w:rsidRPr="00B272EF">
        <w:rPr>
          <w:rFonts w:ascii="Arial" w:eastAsiaTheme="minorHAnsi" w:hAnsi="Arial" w:cs="Arial"/>
          <w:color w:val="000000"/>
          <w:lang w:eastAsia="en-US"/>
        </w:rPr>
        <w:t>.</w:t>
      </w:r>
    </w:p>
    <w:p w14:paraId="19F5B819" w14:textId="77777777" w:rsidR="00D7679B" w:rsidRDefault="00D7679B" w:rsidP="00317F00"/>
    <w:p w14:paraId="02A45101" w14:textId="77777777" w:rsidR="00D7679B" w:rsidRDefault="00D7679B" w:rsidP="00317F00">
      <w:pPr>
        <w:pStyle w:val="NoSpacing"/>
        <w:rPr>
          <w:rFonts w:ascii="Arial" w:hAnsi="Arial" w:cs="Arial"/>
          <w:sz w:val="24"/>
          <w:szCs w:val="24"/>
        </w:rPr>
      </w:pPr>
    </w:p>
    <w:p w14:paraId="74C4567F" w14:textId="77777777" w:rsidR="00D7679B" w:rsidRDefault="00D7679B" w:rsidP="00317F00">
      <w:pPr>
        <w:pStyle w:val="NoSpacing"/>
        <w:rPr>
          <w:rFonts w:ascii="Arial" w:hAnsi="Arial" w:cs="Arial"/>
          <w:sz w:val="24"/>
          <w:szCs w:val="24"/>
        </w:rPr>
      </w:pPr>
    </w:p>
    <w:p w14:paraId="2B373CC1" w14:textId="77777777" w:rsidR="00D7679B" w:rsidRDefault="00D7679B" w:rsidP="00317F00">
      <w:pPr>
        <w:pStyle w:val="NoSpacing"/>
        <w:rPr>
          <w:rFonts w:ascii="Arial" w:hAnsi="Arial" w:cs="Arial"/>
          <w:sz w:val="24"/>
          <w:szCs w:val="24"/>
        </w:rPr>
      </w:pPr>
    </w:p>
    <w:p w14:paraId="012270D7" w14:textId="77777777" w:rsidR="00D7679B" w:rsidRDefault="00D7679B" w:rsidP="00317F00">
      <w:pPr>
        <w:pStyle w:val="NoSpacing"/>
        <w:rPr>
          <w:rFonts w:ascii="Arial" w:hAnsi="Arial" w:cs="Arial"/>
          <w:sz w:val="24"/>
          <w:szCs w:val="24"/>
        </w:rPr>
      </w:pPr>
    </w:p>
    <w:p w14:paraId="214F887A" w14:textId="77777777" w:rsidR="00390800" w:rsidRDefault="00390800" w:rsidP="00317F00">
      <w:pPr>
        <w:spacing w:after="200" w:line="276" w:lineRule="auto"/>
        <w:rPr>
          <w:rFonts w:ascii="Arial" w:eastAsiaTheme="minorHAnsi" w:hAnsi="Arial" w:cs="Arial"/>
          <w:sz w:val="22"/>
          <w:szCs w:val="22"/>
          <w:lang w:eastAsia="en-US"/>
        </w:rPr>
      </w:pPr>
      <w:r>
        <w:rPr>
          <w:rFonts w:ascii="Arial" w:hAnsi="Arial" w:cs="Arial"/>
        </w:rPr>
        <w:br w:type="page"/>
      </w:r>
    </w:p>
    <w:p w14:paraId="033375C9" w14:textId="77777777" w:rsidR="003C287A" w:rsidRPr="002154B3" w:rsidRDefault="00FD7201" w:rsidP="00317F00">
      <w:pPr>
        <w:jc w:val="right"/>
        <w:rPr>
          <w:rFonts w:ascii="Arial" w:eastAsiaTheme="minorHAnsi" w:hAnsi="Arial" w:cs="Arial"/>
          <w:b/>
          <w:color w:val="0070C0"/>
          <w:u w:val="single"/>
          <w:lang w:eastAsia="en-US"/>
        </w:rPr>
      </w:pPr>
      <w:hyperlink w:anchor="INDEX" w:history="1">
        <w:r w:rsidR="003C287A"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B033CA" w:rsidRPr="00D64A6A" w14:paraId="140D546F" w14:textId="77777777" w:rsidTr="00690D7A">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683A473E" w14:textId="77777777" w:rsidR="00B033CA" w:rsidRPr="00D64A6A" w:rsidRDefault="00B033CA" w:rsidP="00317F00">
            <w:pPr>
              <w:pStyle w:val="NoSpacing"/>
              <w:rPr>
                <w:rFonts w:ascii="Arial" w:hAnsi="Arial" w:cs="Arial"/>
                <w:b/>
                <w:sz w:val="24"/>
                <w:szCs w:val="24"/>
              </w:rPr>
            </w:pPr>
            <w:bookmarkStart w:id="68" w:name="FacialSurgeyNonAesthetic"/>
            <w:bookmarkEnd w:id="68"/>
            <w:r w:rsidRPr="00D64A6A">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14:paraId="1ECC05F5" w14:textId="77777777" w:rsidR="00B033CA" w:rsidRPr="000908B3" w:rsidRDefault="00B033CA" w:rsidP="00317F00">
            <w:pPr>
              <w:pStyle w:val="NoSpacing"/>
              <w:rPr>
                <w:rFonts w:ascii="Arial" w:hAnsi="Arial" w:cs="Arial"/>
                <w:b/>
                <w:sz w:val="24"/>
                <w:szCs w:val="24"/>
              </w:rPr>
            </w:pPr>
            <w:bookmarkStart w:id="69" w:name="FacialSurgeryNonAesthetic"/>
            <w:bookmarkEnd w:id="69"/>
            <w:r w:rsidRPr="000908B3">
              <w:rPr>
                <w:rFonts w:ascii="Arial" w:hAnsi="Arial" w:cs="Arial"/>
                <w:b/>
                <w:noProof/>
                <w:sz w:val="24"/>
                <w:szCs w:val="24"/>
              </w:rPr>
              <w:t>Facial Surgery (non aesthetic)</w:t>
            </w:r>
          </w:p>
        </w:tc>
      </w:tr>
      <w:tr w:rsidR="00B033CA" w:rsidRPr="00D64A6A" w14:paraId="258CD087" w14:textId="77777777"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5E6CE44A" w14:textId="77777777" w:rsidR="00B033CA" w:rsidRPr="00D64A6A" w:rsidRDefault="00B033CA" w:rsidP="00317F00">
            <w:pPr>
              <w:pStyle w:val="NoSpacing"/>
              <w:rPr>
                <w:rFonts w:ascii="Arial" w:hAnsi="Arial" w:cs="Arial"/>
                <w:b/>
                <w:sz w:val="24"/>
                <w:szCs w:val="24"/>
              </w:rPr>
            </w:pPr>
            <w:r w:rsidRPr="00D64A6A">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92D050"/>
            <w:vAlign w:val="center"/>
          </w:tcPr>
          <w:p w14:paraId="127ECD0B" w14:textId="77777777" w:rsidR="00B033CA" w:rsidRPr="000908B3" w:rsidRDefault="00B543C0" w:rsidP="00317F00">
            <w:pPr>
              <w:pStyle w:val="NoSpacing"/>
              <w:rPr>
                <w:rFonts w:ascii="Arial" w:hAnsi="Arial" w:cs="Arial"/>
                <w:b/>
                <w:noProof/>
                <w:sz w:val="24"/>
                <w:szCs w:val="24"/>
              </w:rPr>
            </w:pPr>
            <w:r>
              <w:rPr>
                <w:rFonts w:ascii="Arial" w:hAnsi="Arial" w:cs="Arial"/>
                <w:b/>
                <w:noProof/>
                <w:sz w:val="24"/>
                <w:szCs w:val="24"/>
              </w:rPr>
              <w:t>Group Prior</w:t>
            </w:r>
            <w:r w:rsidR="00855FB6" w:rsidRPr="00302800">
              <w:rPr>
                <w:rFonts w:ascii="Arial" w:hAnsi="Arial"/>
                <w:b/>
                <w:sz w:val="24"/>
              </w:rPr>
              <w:t xml:space="preserve"> Approval</w:t>
            </w:r>
          </w:p>
        </w:tc>
      </w:tr>
    </w:tbl>
    <w:p w14:paraId="262880FE" w14:textId="77777777" w:rsidR="00B033CA" w:rsidRDefault="00B033CA" w:rsidP="00317F00">
      <w:pPr>
        <w:pStyle w:val="Default"/>
        <w:jc w:val="both"/>
      </w:pPr>
    </w:p>
    <w:p w14:paraId="7AE961B8" w14:textId="77777777" w:rsidR="003C287A" w:rsidRDefault="008349E0" w:rsidP="00317F00">
      <w:pPr>
        <w:pStyle w:val="Default"/>
        <w:jc w:val="both"/>
      </w:pPr>
      <w:r>
        <w:t>M&amp;SECCG</w:t>
      </w:r>
      <w:r w:rsidR="004B1833">
        <w:t>s</w:t>
      </w:r>
      <w:r w:rsidR="004D204B">
        <w:t xml:space="preserve"> commission</w:t>
      </w:r>
      <w:r w:rsidR="00855FB6">
        <w:t xml:space="preserve"> </w:t>
      </w:r>
      <w:r w:rsidR="002852C8">
        <w:t xml:space="preserve">non-aesthetic </w:t>
      </w:r>
      <w:r w:rsidR="00855FB6">
        <w:t>facial surgery</w:t>
      </w:r>
      <w:r w:rsidR="006F2A98">
        <w:t xml:space="preserve"> on a restricted basis</w:t>
      </w:r>
      <w:r w:rsidR="003C287A" w:rsidRPr="003C287A">
        <w:t xml:space="preserve"> for the treatment of: </w:t>
      </w:r>
    </w:p>
    <w:p w14:paraId="6656BAB1" w14:textId="77777777" w:rsidR="00815622" w:rsidRPr="003C287A" w:rsidRDefault="00815622" w:rsidP="00317F00">
      <w:pPr>
        <w:pStyle w:val="Default"/>
        <w:jc w:val="both"/>
      </w:pPr>
    </w:p>
    <w:p w14:paraId="2844F30A" w14:textId="77777777" w:rsidR="003C287A" w:rsidRPr="00302800" w:rsidRDefault="003C287A" w:rsidP="002D5540">
      <w:pPr>
        <w:pStyle w:val="Default"/>
        <w:numPr>
          <w:ilvl w:val="0"/>
          <w:numId w:val="47"/>
        </w:numPr>
        <w:ind w:left="714" w:hanging="357"/>
        <w:jc w:val="both"/>
      </w:pPr>
      <w:r w:rsidRPr="00302800">
        <w:t xml:space="preserve">Congenital </w:t>
      </w:r>
      <w:r w:rsidR="002852C8">
        <w:t>craniofacial</w:t>
      </w:r>
      <w:r w:rsidRPr="00302800">
        <w:t xml:space="preserve"> abnormalities </w:t>
      </w:r>
    </w:p>
    <w:p w14:paraId="782C9F32" w14:textId="77777777" w:rsidR="003C287A" w:rsidRPr="00302800" w:rsidRDefault="003C287A" w:rsidP="002D5540">
      <w:pPr>
        <w:pStyle w:val="Default"/>
        <w:numPr>
          <w:ilvl w:val="0"/>
          <w:numId w:val="47"/>
        </w:numPr>
        <w:ind w:left="714" w:hanging="357"/>
        <w:jc w:val="both"/>
      </w:pPr>
      <w:r w:rsidRPr="00302800">
        <w:t xml:space="preserve">Facial palsy (congenital or acquired paralysis) </w:t>
      </w:r>
    </w:p>
    <w:p w14:paraId="62E435D3" w14:textId="77777777" w:rsidR="003C287A" w:rsidRPr="00302800" w:rsidRDefault="003C287A" w:rsidP="002D5540">
      <w:pPr>
        <w:pStyle w:val="Default"/>
        <w:numPr>
          <w:ilvl w:val="0"/>
          <w:numId w:val="47"/>
        </w:numPr>
        <w:ind w:left="714" w:hanging="357"/>
        <w:jc w:val="both"/>
      </w:pPr>
      <w:r w:rsidRPr="00302800">
        <w:t xml:space="preserve">As part of the treatment of specific conditions affecting the facial skin </w:t>
      </w:r>
      <w:proofErr w:type="gramStart"/>
      <w:r w:rsidRPr="00302800">
        <w:t>e.g.</w:t>
      </w:r>
      <w:proofErr w:type="gramEnd"/>
      <w:r w:rsidRPr="00302800">
        <w:t xml:space="preserve"> cutis laxa, pseudoxanthoma elasticum, neurofibromatosis </w:t>
      </w:r>
    </w:p>
    <w:p w14:paraId="67F1D8CF" w14:textId="77777777" w:rsidR="003C287A" w:rsidRPr="00302800" w:rsidRDefault="003C287A" w:rsidP="002D5540">
      <w:pPr>
        <w:pStyle w:val="Default"/>
        <w:numPr>
          <w:ilvl w:val="0"/>
          <w:numId w:val="47"/>
        </w:numPr>
        <w:ind w:left="714" w:hanging="357"/>
        <w:jc w:val="both"/>
      </w:pPr>
      <w:r w:rsidRPr="00302800">
        <w:t xml:space="preserve">To correct the consequences of trauma </w:t>
      </w:r>
    </w:p>
    <w:p w14:paraId="44177263" w14:textId="77777777" w:rsidR="003C287A" w:rsidRPr="003C287A" w:rsidRDefault="003C287A" w:rsidP="00317F00">
      <w:pPr>
        <w:pStyle w:val="Default"/>
        <w:ind w:left="714"/>
        <w:jc w:val="both"/>
      </w:pPr>
    </w:p>
    <w:p w14:paraId="528C1D1A" w14:textId="77777777" w:rsidR="00E06CCD" w:rsidRPr="00E06CCD" w:rsidRDefault="00E06CCD" w:rsidP="00761368">
      <w:pPr>
        <w:rPr>
          <w:rFonts w:ascii="Arial" w:hAnsi="Arial" w:cs="Arial"/>
        </w:rPr>
      </w:pPr>
      <w:r w:rsidRPr="00E06CCD">
        <w:rPr>
          <w:rFonts w:ascii="Arial" w:hAnsi="Arial" w:cs="Arial"/>
        </w:rPr>
        <w:t>All patien</w:t>
      </w:r>
      <w:r>
        <w:rPr>
          <w:rFonts w:ascii="Arial" w:hAnsi="Arial" w:cs="Arial"/>
        </w:rPr>
        <w:t xml:space="preserve">ts must be advised that </w:t>
      </w:r>
      <w:r w:rsidRPr="00E06CCD">
        <w:rPr>
          <w:rFonts w:ascii="Arial" w:hAnsi="Arial" w:cs="Arial"/>
        </w:rPr>
        <w:t>requests for surgery to add</w:t>
      </w:r>
      <w:r>
        <w:rPr>
          <w:rFonts w:ascii="Arial" w:hAnsi="Arial" w:cs="Arial"/>
        </w:rPr>
        <w:t xml:space="preserve">ress concerns about </w:t>
      </w:r>
      <w:r w:rsidR="000908B3">
        <w:rPr>
          <w:rFonts w:ascii="Arial" w:hAnsi="Arial" w:cs="Arial"/>
        </w:rPr>
        <w:t xml:space="preserve">appearance </w:t>
      </w:r>
      <w:r w:rsidR="00A1315C">
        <w:rPr>
          <w:rFonts w:ascii="Arial" w:hAnsi="Arial" w:cs="Arial"/>
        </w:rPr>
        <w:t xml:space="preserve">or to treat the natural ageing process </w:t>
      </w:r>
      <w:proofErr w:type="gramStart"/>
      <w:r w:rsidR="000908B3" w:rsidRPr="00E06CCD">
        <w:rPr>
          <w:rFonts w:ascii="Arial" w:hAnsi="Arial" w:cs="Arial"/>
        </w:rPr>
        <w:t>are</w:t>
      </w:r>
      <w:r w:rsidRPr="00E06CCD">
        <w:rPr>
          <w:rFonts w:ascii="Arial" w:hAnsi="Arial" w:cs="Arial"/>
        </w:rPr>
        <w:t xml:space="preserve"> considered to be</w:t>
      </w:r>
      <w:proofErr w:type="gramEnd"/>
      <w:r w:rsidRPr="00E06CCD">
        <w:rPr>
          <w:rFonts w:ascii="Arial" w:hAnsi="Arial" w:cs="Arial"/>
        </w:rPr>
        <w:t xml:space="preserve"> cosmetic and as such will not be funded. </w:t>
      </w:r>
    </w:p>
    <w:p w14:paraId="64453FD1" w14:textId="77777777" w:rsidR="00E06CCD" w:rsidRDefault="00E06CCD" w:rsidP="00761368">
      <w:pPr>
        <w:rPr>
          <w:rFonts w:ascii="Arial" w:hAnsi="Arial" w:cs="Arial"/>
        </w:rPr>
      </w:pPr>
    </w:p>
    <w:p w14:paraId="4FAE18CE" w14:textId="77777777" w:rsidR="004A7886" w:rsidRDefault="004A7886" w:rsidP="00761368">
      <w:pPr>
        <w:spacing w:after="200"/>
        <w:rPr>
          <w:rFonts w:ascii="Arial" w:eastAsiaTheme="minorHAnsi" w:hAnsi="Arial" w:cs="Arial"/>
          <w:lang w:eastAsia="en-US"/>
        </w:rPr>
      </w:pPr>
      <w:r>
        <w:rPr>
          <w:rFonts w:ascii="Arial" w:eastAsiaTheme="minorHAnsi" w:hAnsi="Arial" w:cs="Arial"/>
          <w:lang w:eastAsia="en-US"/>
        </w:rPr>
        <w:t xml:space="preserve">Funding for patients not meeting the above criteria will only be granted in clinically exceptional circumstances. </w:t>
      </w:r>
    </w:p>
    <w:p w14:paraId="64FA758B" w14:textId="77777777" w:rsidR="00A1315C" w:rsidRDefault="00A1315C" w:rsidP="00761368">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777C461C" w14:textId="77777777" w:rsidR="00A1315C" w:rsidRDefault="00A1315C" w:rsidP="00A1315C">
      <w:pPr>
        <w:autoSpaceDE w:val="0"/>
        <w:autoSpaceDN w:val="0"/>
        <w:adjustRightInd w:val="0"/>
        <w:rPr>
          <w:rFonts w:ascii="Arial" w:eastAsiaTheme="minorHAnsi" w:hAnsi="Arial" w:cs="Arial"/>
          <w:color w:val="000000"/>
          <w:lang w:eastAsia="en-US"/>
        </w:rPr>
      </w:pPr>
    </w:p>
    <w:p w14:paraId="759AA099" w14:textId="77777777" w:rsidR="00A4739F" w:rsidRPr="00C72AF2" w:rsidRDefault="00226B7B" w:rsidP="00317F00">
      <w:pPr>
        <w:pStyle w:val="NoSpacing"/>
        <w:rPr>
          <w:rFonts w:ascii="Arial" w:hAnsi="Arial" w:cs="Arial"/>
          <w:color w:val="000000"/>
          <w:sz w:val="24"/>
          <w:szCs w:val="24"/>
          <w:u w:val="single"/>
        </w:rPr>
      </w:pPr>
      <w:r w:rsidRPr="00B272EF">
        <w:rPr>
          <w:rFonts w:ascii="Arial" w:hAnsi="Arial" w:cs="Arial"/>
          <w:color w:val="000000"/>
        </w:rPr>
        <w:t>Further information on applying for funding in exceptional clinical c</w:t>
      </w:r>
      <w:r>
        <w:rPr>
          <w:rFonts w:ascii="Arial" w:hAnsi="Arial" w:cs="Arial"/>
          <w:color w:val="000000"/>
        </w:rPr>
        <w:t>ircumstances can be found on the CCGs’ website</w:t>
      </w:r>
      <w:r w:rsidRPr="00B272EF">
        <w:rPr>
          <w:rFonts w:ascii="Arial" w:hAnsi="Arial" w:cs="Arial"/>
          <w:color w:val="000000"/>
        </w:rPr>
        <w:t>.</w:t>
      </w:r>
    </w:p>
    <w:p w14:paraId="480FF44F" w14:textId="77777777" w:rsidR="00767F2F" w:rsidRDefault="00767F2F" w:rsidP="00317F00">
      <w:pPr>
        <w:spacing w:after="200" w:line="276" w:lineRule="auto"/>
        <w:rPr>
          <w:rFonts w:ascii="Arial" w:hAnsi="Arial" w:cs="Arial"/>
        </w:rPr>
      </w:pPr>
    </w:p>
    <w:p w14:paraId="271C55BD" w14:textId="77777777" w:rsidR="00390800" w:rsidRDefault="00390800" w:rsidP="00317F00">
      <w:pPr>
        <w:spacing w:after="200" w:line="276" w:lineRule="auto"/>
        <w:rPr>
          <w:rFonts w:ascii="Arial" w:hAnsi="Arial" w:cs="Arial"/>
        </w:rPr>
      </w:pPr>
      <w:r>
        <w:rPr>
          <w:rFonts w:ascii="Arial" w:hAnsi="Arial" w:cs="Arial"/>
        </w:rPr>
        <w:br w:type="page"/>
      </w:r>
    </w:p>
    <w:p w14:paraId="051201BD" w14:textId="77777777" w:rsidR="0024730E" w:rsidRPr="00D14925" w:rsidRDefault="00FD7201" w:rsidP="00D14925">
      <w:pPr>
        <w:pStyle w:val="NoSpacing"/>
        <w:jc w:val="right"/>
        <w:rPr>
          <w:rFonts w:ascii="Arial" w:hAnsi="Arial" w:cs="Arial"/>
          <w:sz w:val="24"/>
          <w:szCs w:val="24"/>
        </w:rPr>
      </w:pPr>
      <w:hyperlink w:anchor="INDEX" w:history="1">
        <w:r w:rsidR="0024730E" w:rsidRPr="00D14925">
          <w:rPr>
            <w:rStyle w:val="Hyperlink"/>
            <w:rFonts w:ascii="Arial" w:hAnsi="Arial"/>
            <w:b/>
            <w:color w:val="0070C0"/>
            <w:sz w:val="24"/>
            <w:szCs w:val="24"/>
            <w:u w:val="single"/>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00"/>
        <w:gridCol w:w="6732"/>
      </w:tblGrid>
      <w:tr w:rsidR="00A60A64" w:rsidRPr="00F75B9C" w14:paraId="24C64F45" w14:textId="77777777" w:rsidTr="00A60A64">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1ED96D7A" w14:textId="77777777" w:rsidR="00A60A64" w:rsidRPr="00F75B9C" w:rsidRDefault="00A60A64" w:rsidP="008546FB">
            <w:pPr>
              <w:pStyle w:val="NoSpacing"/>
              <w:rPr>
                <w:rFonts w:ascii="Arial" w:hAnsi="Arial" w:cs="Arial"/>
                <w:b/>
                <w:sz w:val="24"/>
                <w:szCs w:val="24"/>
              </w:rPr>
            </w:pPr>
            <w:r w:rsidRPr="00F75B9C">
              <w:rPr>
                <w:rFonts w:ascii="Arial" w:hAnsi="Arial" w:cs="Arial"/>
                <w:b/>
                <w:sz w:val="24"/>
                <w:szCs w:val="24"/>
              </w:rPr>
              <w:t>Policy statement:</w:t>
            </w:r>
          </w:p>
        </w:tc>
        <w:tc>
          <w:tcPr>
            <w:tcW w:w="6932" w:type="dxa"/>
            <w:tcBorders>
              <w:top w:val="single" w:sz="2" w:space="0" w:color="0066CC"/>
              <w:left w:val="single" w:sz="2" w:space="0" w:color="0066CC"/>
              <w:bottom w:val="single" w:sz="2" w:space="0" w:color="0066CC"/>
              <w:right w:val="single" w:sz="2" w:space="0" w:color="0066CC"/>
            </w:tcBorders>
            <w:shd w:val="clear" w:color="auto" w:fill="auto"/>
            <w:vAlign w:val="center"/>
          </w:tcPr>
          <w:p w14:paraId="1649B58B" w14:textId="77777777" w:rsidR="00A60A64" w:rsidRPr="004D204B" w:rsidRDefault="00A60A64" w:rsidP="002D5540">
            <w:pPr>
              <w:pStyle w:val="NoSpacing"/>
              <w:rPr>
                <w:rFonts w:ascii="Arial" w:hAnsi="Arial" w:cs="Arial"/>
                <w:b/>
                <w:sz w:val="24"/>
                <w:szCs w:val="24"/>
              </w:rPr>
            </w:pPr>
            <w:bookmarkStart w:id="70" w:name="FlashGlucoseMonitoring"/>
            <w:bookmarkEnd w:id="70"/>
            <w:r w:rsidRPr="004D204B">
              <w:rPr>
                <w:rFonts w:ascii="Arial" w:hAnsi="Arial" w:cs="Arial"/>
                <w:b/>
                <w:sz w:val="24"/>
                <w:szCs w:val="24"/>
                <w:lang w:val="en-US"/>
              </w:rPr>
              <w:t xml:space="preserve">Flash Glucose </w:t>
            </w:r>
            <w:r w:rsidR="002D5540">
              <w:rPr>
                <w:rFonts w:ascii="Arial" w:hAnsi="Arial" w:cs="Arial"/>
                <w:b/>
                <w:sz w:val="24"/>
                <w:szCs w:val="24"/>
                <w:lang w:val="en-US"/>
              </w:rPr>
              <w:t>Scanning</w:t>
            </w:r>
          </w:p>
        </w:tc>
      </w:tr>
      <w:tr w:rsidR="00A60A64" w:rsidRPr="00F75B9C" w14:paraId="5D54817F" w14:textId="77777777"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66DBBF43" w14:textId="77777777" w:rsidR="00A60A64" w:rsidRPr="00F75B9C" w:rsidRDefault="00A60A64" w:rsidP="008546FB">
            <w:pPr>
              <w:pStyle w:val="NoSpacing"/>
              <w:rPr>
                <w:rFonts w:ascii="Arial" w:hAnsi="Arial" w:cs="Arial"/>
                <w:b/>
                <w:sz w:val="24"/>
                <w:szCs w:val="24"/>
              </w:rPr>
            </w:pPr>
            <w:r w:rsidRPr="00F75B9C">
              <w:rPr>
                <w:rFonts w:ascii="Arial" w:hAnsi="Arial" w:cs="Arial"/>
                <w:b/>
                <w:sz w:val="24"/>
                <w:szCs w:val="24"/>
              </w:rPr>
              <w:t>Status:</w:t>
            </w:r>
          </w:p>
        </w:tc>
        <w:tc>
          <w:tcPr>
            <w:tcW w:w="6932" w:type="dxa"/>
            <w:tcBorders>
              <w:top w:val="single" w:sz="2" w:space="0" w:color="0066CC"/>
              <w:left w:val="single" w:sz="2" w:space="0" w:color="0066CC"/>
              <w:bottom w:val="single" w:sz="2" w:space="0" w:color="0066CC"/>
              <w:right w:val="single" w:sz="2" w:space="0" w:color="0066CC"/>
            </w:tcBorders>
            <w:shd w:val="clear" w:color="auto" w:fill="FF0000"/>
            <w:vAlign w:val="center"/>
            <w:hideMark/>
          </w:tcPr>
          <w:p w14:paraId="17456C32" w14:textId="77777777" w:rsidR="00A60A64" w:rsidRPr="00F75B9C" w:rsidRDefault="002D5540" w:rsidP="008546FB">
            <w:pPr>
              <w:pStyle w:val="NoSpacing"/>
              <w:rPr>
                <w:rFonts w:ascii="Arial" w:hAnsi="Arial" w:cs="Arial"/>
                <w:b/>
                <w:noProof/>
                <w:sz w:val="24"/>
                <w:szCs w:val="24"/>
              </w:rPr>
            </w:pPr>
            <w:r w:rsidRPr="00EA54F3">
              <w:rPr>
                <w:rFonts w:ascii="Arial" w:hAnsi="Arial" w:cs="Arial"/>
                <w:b/>
              </w:rPr>
              <w:t>Group</w:t>
            </w:r>
            <w:r>
              <w:rPr>
                <w:rFonts w:ascii="Arial" w:hAnsi="Arial" w:cs="Arial"/>
                <w:b/>
              </w:rPr>
              <w:t xml:space="preserve"> (Notification) / Individual</w:t>
            </w:r>
            <w:r w:rsidRPr="00EA54F3">
              <w:rPr>
                <w:rFonts w:ascii="Arial" w:hAnsi="Arial" w:cs="Arial"/>
                <w:b/>
              </w:rPr>
              <w:t xml:space="preserve"> Prior Approval</w:t>
            </w:r>
          </w:p>
        </w:tc>
      </w:tr>
    </w:tbl>
    <w:p w14:paraId="0DF8BBFB" w14:textId="77777777" w:rsidR="00A60A64" w:rsidRDefault="00A60A64" w:rsidP="00A60A64">
      <w:pPr>
        <w:pStyle w:val="NoSpacing"/>
        <w:rPr>
          <w:rFonts w:ascii="Arial" w:hAnsi="Arial" w:cs="Arial"/>
          <w:sz w:val="24"/>
          <w:szCs w:val="24"/>
          <w:lang w:val="en-US"/>
        </w:rPr>
      </w:pPr>
    </w:p>
    <w:p w14:paraId="1A5053AB" w14:textId="77777777" w:rsidR="002D5540" w:rsidRDefault="002D5540" w:rsidP="002D5540">
      <w:pPr>
        <w:rPr>
          <w:rFonts w:ascii="Arial" w:hAnsi="Arial" w:cs="Arial"/>
        </w:rPr>
      </w:pPr>
      <w:r w:rsidRPr="00EA54F3">
        <w:rPr>
          <w:rFonts w:ascii="Arial" w:hAnsi="Arial" w:cs="Arial"/>
        </w:rPr>
        <w:t xml:space="preserve">Flash Glucose Scanning systems monitor blood glucose levels using interstitial fluid levels rather than capillary blood glucose from finger prick testing.  It consists of a handheld reader and a sensor, which is sited </w:t>
      </w:r>
      <w:r>
        <w:rPr>
          <w:rFonts w:ascii="Arial" w:hAnsi="Arial" w:cs="Arial"/>
        </w:rPr>
        <w:t>on</w:t>
      </w:r>
      <w:r w:rsidRPr="00EA54F3">
        <w:rPr>
          <w:rFonts w:ascii="Arial" w:hAnsi="Arial" w:cs="Arial"/>
        </w:rPr>
        <w:t xml:space="preserve"> the arm.  When the reader unit is passed over the sensor, the reader shows a reading based on interstitial fluid glucose levels.  The sensor lasts for up to 14 days and then needs to be replaced.  The reader can show a trace for the last 8 hours and displays an arrow showing the direction t</w:t>
      </w:r>
      <w:r>
        <w:rPr>
          <w:rFonts w:ascii="Arial" w:hAnsi="Arial" w:cs="Arial"/>
        </w:rPr>
        <w:t xml:space="preserve">he glucose reading is heading. </w:t>
      </w:r>
    </w:p>
    <w:p w14:paraId="16A6858A" w14:textId="77777777" w:rsidR="002D5540" w:rsidRPr="00EA54F3" w:rsidRDefault="002D5540" w:rsidP="002D5540">
      <w:pPr>
        <w:rPr>
          <w:rFonts w:ascii="Arial" w:hAnsi="Arial" w:cs="Arial"/>
        </w:rPr>
      </w:pPr>
    </w:p>
    <w:p w14:paraId="0D5DBE60" w14:textId="77777777" w:rsidR="002D5540" w:rsidRDefault="002D5540" w:rsidP="002D5540">
      <w:pPr>
        <w:rPr>
          <w:rFonts w:ascii="Arial" w:hAnsi="Arial" w:cs="Arial"/>
        </w:rPr>
      </w:pPr>
      <w:r w:rsidRPr="00EA54F3">
        <w:rPr>
          <w:rFonts w:ascii="Arial" w:hAnsi="Arial" w:cs="Arial"/>
        </w:rPr>
        <w:t>Flash Glucose Scanning is not the same as continuous glucose monitoring (CGM).</w:t>
      </w:r>
      <w:r>
        <w:rPr>
          <w:rFonts w:ascii="Arial" w:hAnsi="Arial" w:cs="Arial"/>
        </w:rPr>
        <w:t xml:space="preserve">  </w:t>
      </w:r>
    </w:p>
    <w:p w14:paraId="605D280A" w14:textId="77777777" w:rsidR="002D5540" w:rsidRPr="00EA54F3" w:rsidRDefault="002D5540" w:rsidP="002D5540">
      <w:pPr>
        <w:rPr>
          <w:rFonts w:ascii="Arial" w:hAnsi="Arial" w:cs="Arial"/>
        </w:rPr>
      </w:pPr>
    </w:p>
    <w:p w14:paraId="70D5E631" w14:textId="77777777" w:rsidR="002D5540" w:rsidRDefault="002D5540" w:rsidP="002D5540">
      <w:pPr>
        <w:rPr>
          <w:rFonts w:ascii="Arial" w:hAnsi="Arial" w:cs="Arial"/>
        </w:rPr>
      </w:pPr>
      <w:r w:rsidRPr="00EA54F3">
        <w:rPr>
          <w:rFonts w:ascii="Arial" w:hAnsi="Arial" w:cs="Arial"/>
        </w:rPr>
        <w:t xml:space="preserve">At present there is only one product where prescribing on the NHS is supported- </w:t>
      </w:r>
      <w:r>
        <w:rPr>
          <w:rFonts w:ascii="Arial" w:hAnsi="Arial" w:cs="Arial"/>
        </w:rPr>
        <w:t>FreeStyle</w:t>
      </w:r>
      <w:r w:rsidRPr="00EA54F3">
        <w:rPr>
          <w:rFonts w:ascii="Arial" w:hAnsi="Arial" w:cs="Arial"/>
        </w:rPr>
        <w:t xml:space="preserve"> Libre®.  The following policy therefore applies only to this product and funding for any other flash glucose scanning products is not currently </w:t>
      </w:r>
      <w:r>
        <w:rPr>
          <w:rFonts w:ascii="Arial" w:hAnsi="Arial" w:cs="Arial"/>
        </w:rPr>
        <w:t>available.</w:t>
      </w:r>
    </w:p>
    <w:p w14:paraId="58ECC87B" w14:textId="77777777" w:rsidR="002D5540" w:rsidRPr="00EA54F3" w:rsidRDefault="002D5540" w:rsidP="002D5540">
      <w:pPr>
        <w:rPr>
          <w:rFonts w:ascii="Arial" w:hAnsi="Arial" w:cs="Arial"/>
        </w:rPr>
      </w:pPr>
    </w:p>
    <w:p w14:paraId="0ED3F911" w14:textId="77777777" w:rsidR="002D5540" w:rsidRDefault="002D5540" w:rsidP="002D5540">
      <w:pPr>
        <w:rPr>
          <w:rFonts w:ascii="Arial" w:hAnsi="Arial" w:cs="Arial"/>
          <w:b/>
        </w:rPr>
      </w:pPr>
      <w:r>
        <w:rPr>
          <w:rFonts w:ascii="Arial" w:hAnsi="Arial" w:cs="Arial"/>
          <w:b/>
        </w:rPr>
        <w:t>Group Prior Approval</w:t>
      </w:r>
    </w:p>
    <w:p w14:paraId="7506C79B" w14:textId="77777777" w:rsidR="002D5540" w:rsidRPr="00AF216C" w:rsidRDefault="002D5540" w:rsidP="002D5540">
      <w:pPr>
        <w:rPr>
          <w:rFonts w:ascii="Arial" w:hAnsi="Arial" w:cs="Arial"/>
          <w:b/>
        </w:rPr>
      </w:pPr>
    </w:p>
    <w:p w14:paraId="20247B9F" w14:textId="77777777" w:rsidR="002D5540" w:rsidRDefault="002D5540" w:rsidP="002D5540">
      <w:pPr>
        <w:rPr>
          <w:rFonts w:ascii="Arial" w:hAnsi="Arial" w:cs="Arial"/>
        </w:rPr>
      </w:pPr>
      <w:r w:rsidRPr="00EA54F3">
        <w:rPr>
          <w:rFonts w:ascii="Arial" w:hAnsi="Arial" w:cs="Arial"/>
        </w:rPr>
        <w:t xml:space="preserve">M&amp;SECCGs commission use of </w:t>
      </w:r>
      <w:r>
        <w:rPr>
          <w:rFonts w:ascii="Arial" w:hAnsi="Arial" w:cs="Arial"/>
        </w:rPr>
        <w:t>FreeStyle</w:t>
      </w:r>
      <w:r w:rsidRPr="00EA54F3">
        <w:rPr>
          <w:rFonts w:ascii="Arial" w:hAnsi="Arial" w:cs="Arial"/>
        </w:rPr>
        <w:t xml:space="preserve"> Libre</w:t>
      </w:r>
      <w:r w:rsidRPr="00EA54F3">
        <w:rPr>
          <w:rFonts w:ascii="Arial" w:hAnsi="Arial" w:cs="Arial"/>
          <w:b/>
          <w:bCs/>
          <w:vertAlign w:val="superscript"/>
        </w:rPr>
        <w:t>®</w:t>
      </w:r>
      <w:r w:rsidRPr="00EA54F3">
        <w:rPr>
          <w:rFonts w:ascii="Arial" w:hAnsi="Arial" w:cs="Arial"/>
        </w:rPr>
        <w:t xml:space="preserve"> on a restricted basis, and only for people with diabetes</w:t>
      </w:r>
      <w:r>
        <w:rPr>
          <w:rFonts w:ascii="Arial" w:hAnsi="Arial" w:cs="Arial"/>
        </w:rPr>
        <w:t xml:space="preserve"> on insulin</w:t>
      </w:r>
      <w:r w:rsidRPr="00EA54F3">
        <w:rPr>
          <w:rFonts w:ascii="Arial" w:hAnsi="Arial" w:cs="Arial"/>
        </w:rPr>
        <w:t xml:space="preserve">, aged 4 and above, attending specialist care using multiple daily injections or insulin pump therapy, who have been assessed by the specialist </w:t>
      </w:r>
      <w:r>
        <w:rPr>
          <w:rFonts w:ascii="Arial" w:hAnsi="Arial" w:cs="Arial"/>
        </w:rPr>
        <w:t xml:space="preserve">diabetes </w:t>
      </w:r>
      <w:r w:rsidRPr="00EA54F3">
        <w:rPr>
          <w:rFonts w:ascii="Arial" w:hAnsi="Arial" w:cs="Arial"/>
        </w:rPr>
        <w:t xml:space="preserve">clinician and deemed to meet one or </w:t>
      </w:r>
      <w:r>
        <w:rPr>
          <w:rFonts w:ascii="Arial" w:hAnsi="Arial" w:cs="Arial"/>
        </w:rPr>
        <w:t>more of the following criteria:</w:t>
      </w:r>
    </w:p>
    <w:p w14:paraId="32A75569" w14:textId="77777777" w:rsidR="002D5540" w:rsidRPr="00EA54F3" w:rsidRDefault="002D5540" w:rsidP="002D5540">
      <w:pPr>
        <w:rPr>
          <w:rFonts w:ascii="Arial" w:hAnsi="Arial" w:cs="Arial"/>
        </w:rPr>
      </w:pPr>
    </w:p>
    <w:p w14:paraId="58845E08" w14:textId="77777777" w:rsidR="002D5540" w:rsidRDefault="002D5540" w:rsidP="002D5540">
      <w:pPr>
        <w:widowControl w:val="0"/>
        <w:numPr>
          <w:ilvl w:val="0"/>
          <w:numId w:val="127"/>
        </w:numPr>
        <w:rPr>
          <w:rFonts w:ascii="Arial" w:hAnsi="Arial" w:cs="Arial"/>
        </w:rPr>
      </w:pPr>
      <w:r w:rsidRPr="00EA54F3">
        <w:rPr>
          <w:rFonts w:ascii="Arial" w:hAnsi="Arial" w:cs="Arial"/>
        </w:rPr>
        <w:t>Patients with Type 1 diabetes with poorly controlled Hba1c (&gt;8.5% or &gt;69 mmol/mol) requiring self-monitoring blood glucose testing nine times or more</w:t>
      </w:r>
      <w:r>
        <w:rPr>
          <w:rFonts w:ascii="Arial" w:hAnsi="Arial" w:cs="Arial"/>
        </w:rPr>
        <w:t xml:space="preserve"> daily to achieve safe control as </w:t>
      </w:r>
      <w:r w:rsidRPr="00AF216C">
        <w:rPr>
          <w:rFonts w:ascii="Arial" w:hAnsi="Arial" w:cs="Arial"/>
          <w:iCs/>
        </w:rPr>
        <w:t>demonstrated on a meter download/review over the past 3 months</w:t>
      </w:r>
      <w:r>
        <w:rPr>
          <w:rFonts w:ascii="Arial" w:hAnsi="Arial" w:cs="Arial"/>
          <w:iCs/>
        </w:rPr>
        <w:t xml:space="preserve"> and</w:t>
      </w:r>
      <w:r>
        <w:rPr>
          <w:rFonts w:ascii="Arial" w:hAnsi="Arial" w:cs="Arial"/>
          <w:i/>
          <w:iCs/>
        </w:rPr>
        <w:t xml:space="preserve"> </w:t>
      </w:r>
      <w:r w:rsidRPr="00621210">
        <w:rPr>
          <w:rFonts w:ascii="Arial" w:hAnsi="Arial" w:cs="Arial"/>
        </w:rPr>
        <w:t xml:space="preserve">determined </w:t>
      </w:r>
      <w:r w:rsidRPr="00EA54F3">
        <w:rPr>
          <w:rFonts w:ascii="Arial" w:hAnsi="Arial" w:cs="Arial"/>
        </w:rPr>
        <w:t>by those with clinical responsibility for their diabetes care and where they are satisfied that the patient’s clinical history support this (supported by NICE TA151, NG17 &amp; NG18)</w:t>
      </w:r>
    </w:p>
    <w:p w14:paraId="69183E48" w14:textId="77777777" w:rsidR="002D5540" w:rsidRPr="00D37854" w:rsidRDefault="002D5540" w:rsidP="002D5540">
      <w:pPr>
        <w:widowControl w:val="0"/>
        <w:ind w:left="360"/>
        <w:rPr>
          <w:rFonts w:ascii="Arial" w:hAnsi="Arial" w:cs="Arial"/>
        </w:rPr>
      </w:pPr>
    </w:p>
    <w:p w14:paraId="621A4724" w14:textId="77777777" w:rsidR="002D5540" w:rsidRDefault="002D5540" w:rsidP="002D5540">
      <w:pPr>
        <w:widowControl w:val="0"/>
        <w:numPr>
          <w:ilvl w:val="0"/>
          <w:numId w:val="127"/>
        </w:numPr>
        <w:rPr>
          <w:rFonts w:ascii="Arial" w:hAnsi="Arial" w:cs="Arial"/>
          <w:i/>
        </w:rPr>
      </w:pPr>
      <w:r w:rsidRPr="00EA54F3">
        <w:rPr>
          <w:rFonts w:ascii="Arial" w:hAnsi="Arial" w:cs="Arial"/>
        </w:rPr>
        <w:t>Patients with Type 1 diabetes with multiple episodes of diabetic ketoacidosis (DKA) and/ or severe hypoglycaemic episodes (</w:t>
      </w:r>
      <w:proofErr w:type="gramStart"/>
      <w:r w:rsidRPr="00EA54F3">
        <w:rPr>
          <w:rFonts w:ascii="Arial" w:hAnsi="Arial" w:cs="Arial"/>
        </w:rPr>
        <w:t>i.e.</w:t>
      </w:r>
      <w:proofErr w:type="gramEnd"/>
      <w:r w:rsidRPr="00EA54F3">
        <w:rPr>
          <w:rFonts w:ascii="Arial" w:hAnsi="Arial" w:cs="Arial"/>
        </w:rPr>
        <w:t xml:space="preserve"> needing external support) and/ or multiple admissions due to poor glycaemic control, requiring self-monitoring blood glucose testing nine times or more daily (supported by NICE TA151, NG17 &amp; NG18)</w:t>
      </w:r>
    </w:p>
    <w:p w14:paraId="25281B01" w14:textId="77777777" w:rsidR="002D5540" w:rsidRPr="00EE6676" w:rsidRDefault="002D5540" w:rsidP="002D5540">
      <w:pPr>
        <w:widowControl w:val="0"/>
        <w:rPr>
          <w:rFonts w:ascii="Arial" w:hAnsi="Arial" w:cs="Arial"/>
          <w:i/>
        </w:rPr>
      </w:pPr>
    </w:p>
    <w:p w14:paraId="0EA0B08F" w14:textId="77777777" w:rsidR="002D5540" w:rsidRPr="00EE6676" w:rsidRDefault="002D5540" w:rsidP="002D5540">
      <w:pPr>
        <w:widowControl w:val="0"/>
        <w:numPr>
          <w:ilvl w:val="0"/>
          <w:numId w:val="127"/>
        </w:numPr>
        <w:rPr>
          <w:rFonts w:ascii="Arial" w:hAnsi="Arial" w:cs="Arial"/>
        </w:rPr>
      </w:pPr>
      <w:r w:rsidRPr="00EE6676">
        <w:rPr>
          <w:rFonts w:ascii="Arial" w:hAnsi="Arial" w:cs="Arial"/>
        </w:rPr>
        <w:t>Patients with Type 1 or Type 2 diabetes on haemodialysis and on insulin with poorly controlled Hba1c (&gt;8.5% or &gt;69 mmol/mol) requiring self-monitoring blood glucose testing nine times or more daily</w:t>
      </w:r>
      <w:r w:rsidRPr="00EE6676">
        <w:rPr>
          <w:rFonts w:ascii="Arial" w:hAnsi="Arial" w:cs="Arial"/>
          <w:i/>
          <w:iCs/>
          <w:color w:val="000000"/>
          <w:sz w:val="23"/>
          <w:szCs w:val="23"/>
        </w:rPr>
        <w:t xml:space="preserve"> </w:t>
      </w:r>
      <w:r w:rsidRPr="00EE6676">
        <w:rPr>
          <w:rFonts w:ascii="Arial" w:hAnsi="Arial" w:cs="Arial"/>
          <w:iCs/>
        </w:rPr>
        <w:t>as demonstrated on a meter download/review over the past 3 months</w:t>
      </w:r>
    </w:p>
    <w:p w14:paraId="45A22475" w14:textId="77777777" w:rsidR="002D5540" w:rsidRPr="00EE6676" w:rsidRDefault="002D5540" w:rsidP="002D5540">
      <w:pPr>
        <w:widowControl w:val="0"/>
        <w:rPr>
          <w:rFonts w:ascii="Arial" w:hAnsi="Arial" w:cs="Arial"/>
        </w:rPr>
      </w:pPr>
    </w:p>
    <w:p w14:paraId="785D736B" w14:textId="77777777" w:rsidR="002D5540" w:rsidRDefault="002D5540" w:rsidP="002D5540">
      <w:pPr>
        <w:widowControl w:val="0"/>
        <w:numPr>
          <w:ilvl w:val="0"/>
          <w:numId w:val="127"/>
        </w:numPr>
        <w:rPr>
          <w:rFonts w:ascii="Arial" w:hAnsi="Arial" w:cs="Arial"/>
        </w:rPr>
      </w:pPr>
      <w:r w:rsidRPr="00EA54F3">
        <w:rPr>
          <w:rFonts w:ascii="Arial" w:hAnsi="Arial" w:cs="Arial"/>
        </w:rPr>
        <w:t>Diabetes associated with cyst</w:t>
      </w:r>
      <w:r>
        <w:rPr>
          <w:rFonts w:ascii="Arial" w:hAnsi="Arial" w:cs="Arial"/>
        </w:rPr>
        <w:t>ic fibrosis on insulin treatment</w:t>
      </w:r>
    </w:p>
    <w:p w14:paraId="3421C4AF" w14:textId="77777777" w:rsidR="002D5540" w:rsidRPr="00EA54F3" w:rsidRDefault="002D5540" w:rsidP="002D5540">
      <w:pPr>
        <w:widowControl w:val="0"/>
        <w:rPr>
          <w:rFonts w:ascii="Arial" w:hAnsi="Arial" w:cs="Arial"/>
        </w:rPr>
      </w:pPr>
    </w:p>
    <w:p w14:paraId="0E834E4F" w14:textId="77777777" w:rsidR="002D5540" w:rsidRPr="00EE6676" w:rsidRDefault="002D5540" w:rsidP="002D5540">
      <w:pPr>
        <w:widowControl w:val="0"/>
        <w:numPr>
          <w:ilvl w:val="0"/>
          <w:numId w:val="127"/>
        </w:numPr>
        <w:rPr>
          <w:rFonts w:ascii="Arial" w:hAnsi="Arial" w:cs="Arial"/>
          <w:sz w:val="16"/>
          <w:szCs w:val="16"/>
        </w:rPr>
      </w:pPr>
      <w:r w:rsidRPr="00EE6676">
        <w:rPr>
          <w:rFonts w:ascii="Arial" w:hAnsi="Arial" w:cs="Arial"/>
        </w:rPr>
        <w:t xml:space="preserve">Pregnant women with Type 1 or Type 2 diabetes requiring insulin – this will only be funded for 12 months in total inclusive of post-delivery period   </w:t>
      </w:r>
    </w:p>
    <w:p w14:paraId="5E5FF348" w14:textId="77777777" w:rsidR="002D5540" w:rsidRPr="00EE6676" w:rsidRDefault="002D5540" w:rsidP="002D5540">
      <w:pPr>
        <w:widowControl w:val="0"/>
        <w:rPr>
          <w:rFonts w:ascii="Arial" w:hAnsi="Arial" w:cs="Arial"/>
          <w:sz w:val="16"/>
          <w:szCs w:val="16"/>
        </w:rPr>
      </w:pPr>
    </w:p>
    <w:p w14:paraId="2204EF0B" w14:textId="77777777" w:rsidR="002D5540" w:rsidRDefault="002D5540" w:rsidP="002D5540">
      <w:pPr>
        <w:widowControl w:val="0"/>
        <w:numPr>
          <w:ilvl w:val="0"/>
          <w:numId w:val="127"/>
        </w:numPr>
        <w:rPr>
          <w:rFonts w:ascii="Arial" w:hAnsi="Arial" w:cs="Arial"/>
        </w:rPr>
      </w:pPr>
      <w:r>
        <w:rPr>
          <w:rFonts w:ascii="Arial" w:hAnsi="Arial" w:cs="Arial"/>
        </w:rPr>
        <w:t>Patients</w:t>
      </w:r>
      <w:r w:rsidRPr="00EA54F3">
        <w:rPr>
          <w:rFonts w:ascii="Arial" w:hAnsi="Arial" w:cs="Arial"/>
        </w:rPr>
        <w:t xml:space="preserve"> with Type 1 diabetes who the specialist diabetes multi-disciplinary team determines have occupational (</w:t>
      </w:r>
      <w:proofErr w:type="gramStart"/>
      <w:r w:rsidRPr="00EA54F3">
        <w:rPr>
          <w:rFonts w:ascii="Arial" w:hAnsi="Arial" w:cs="Arial"/>
        </w:rPr>
        <w:t>e.g.</w:t>
      </w:r>
      <w:proofErr w:type="gramEnd"/>
      <w:r w:rsidRPr="00EA54F3">
        <w:rPr>
          <w:rFonts w:ascii="Arial" w:hAnsi="Arial" w:cs="Arial"/>
        </w:rPr>
        <w:t xml:space="preserve"> working in insufficiently hygienic conditions to safely facilitate finger-prick testing) or psychosocial circumstances that warrant a 6 month trial of </w:t>
      </w:r>
      <w:r>
        <w:rPr>
          <w:rFonts w:ascii="Arial" w:hAnsi="Arial" w:cs="Arial"/>
        </w:rPr>
        <w:t>FreeStyle</w:t>
      </w:r>
      <w:r w:rsidRPr="00EA54F3">
        <w:rPr>
          <w:rFonts w:ascii="Arial" w:hAnsi="Arial" w:cs="Arial"/>
        </w:rPr>
        <w:t xml:space="preserve"> Libre® with appropriate adjunct support.  </w:t>
      </w:r>
    </w:p>
    <w:p w14:paraId="32534353" w14:textId="77777777" w:rsidR="002D5540" w:rsidRDefault="002D5540" w:rsidP="002D5540">
      <w:pPr>
        <w:pStyle w:val="ListParagraph"/>
        <w:rPr>
          <w:rFonts w:ascii="Arial" w:hAnsi="Arial" w:cs="Arial"/>
        </w:rPr>
      </w:pPr>
    </w:p>
    <w:p w14:paraId="3F4AA82F" w14:textId="77777777" w:rsidR="002D5540" w:rsidRPr="00EA54F3" w:rsidRDefault="002D5540" w:rsidP="002D5540">
      <w:pPr>
        <w:widowControl w:val="0"/>
        <w:ind w:left="360"/>
        <w:rPr>
          <w:rFonts w:ascii="Arial" w:hAnsi="Arial" w:cs="Arial"/>
        </w:rPr>
      </w:pPr>
    </w:p>
    <w:p w14:paraId="2E22F588" w14:textId="77777777" w:rsidR="002D5540" w:rsidRPr="00EA54F3" w:rsidRDefault="002D5540" w:rsidP="002D5540">
      <w:pPr>
        <w:rPr>
          <w:rFonts w:ascii="Arial" w:hAnsi="Arial" w:cs="Arial"/>
          <w:sz w:val="16"/>
          <w:szCs w:val="16"/>
        </w:rPr>
      </w:pPr>
    </w:p>
    <w:p w14:paraId="0E322FCF" w14:textId="77777777" w:rsidR="002D5540" w:rsidRDefault="002D5540" w:rsidP="002D5540">
      <w:pPr>
        <w:widowControl w:val="0"/>
        <w:numPr>
          <w:ilvl w:val="0"/>
          <w:numId w:val="128"/>
        </w:numPr>
        <w:rPr>
          <w:rFonts w:ascii="Arial" w:hAnsi="Arial" w:cs="Arial"/>
          <w:i/>
        </w:rPr>
      </w:pPr>
      <w:r>
        <w:rPr>
          <w:rFonts w:ascii="Arial" w:hAnsi="Arial" w:cs="Arial"/>
        </w:rPr>
        <w:t>Patients</w:t>
      </w:r>
      <w:r w:rsidRPr="00EA54F3">
        <w:rPr>
          <w:rFonts w:ascii="Arial" w:hAnsi="Arial" w:cs="Arial"/>
        </w:rPr>
        <w:t xml:space="preserve"> with Type 1 unable to routinely self-monitor blood glucose at home due to severe mental or physical disability.  Evidence must be </w:t>
      </w:r>
      <w:proofErr w:type="gramStart"/>
      <w:r w:rsidRPr="00EA54F3">
        <w:rPr>
          <w:rFonts w:ascii="Arial" w:hAnsi="Arial" w:cs="Arial"/>
        </w:rPr>
        <w:t>provided that</w:t>
      </w:r>
      <w:proofErr w:type="gramEnd"/>
      <w:r w:rsidRPr="00EA54F3">
        <w:rPr>
          <w:rFonts w:ascii="Arial" w:hAnsi="Arial" w:cs="Arial"/>
        </w:rPr>
        <w:t xml:space="preserve"> they require carers to directly support glucose monitoring and insulin management, and that these carers struggle to manage simple blood glucose monitoring.</w:t>
      </w:r>
    </w:p>
    <w:p w14:paraId="3660E407" w14:textId="77777777" w:rsidR="002D5540" w:rsidRPr="00EE6676" w:rsidRDefault="002D5540" w:rsidP="002D5540">
      <w:pPr>
        <w:widowControl w:val="0"/>
        <w:ind w:left="360"/>
        <w:rPr>
          <w:rFonts w:ascii="Arial" w:hAnsi="Arial" w:cs="Arial"/>
          <w:i/>
        </w:rPr>
      </w:pPr>
    </w:p>
    <w:p w14:paraId="3E18B37D" w14:textId="77777777" w:rsidR="002D5540" w:rsidRDefault="002D5540" w:rsidP="002D5540">
      <w:pPr>
        <w:widowControl w:val="0"/>
        <w:numPr>
          <w:ilvl w:val="0"/>
          <w:numId w:val="128"/>
        </w:numPr>
        <w:rPr>
          <w:rFonts w:ascii="Arial" w:hAnsi="Arial" w:cs="Arial"/>
        </w:rPr>
      </w:pPr>
      <w:r w:rsidRPr="00EA54F3">
        <w:rPr>
          <w:rFonts w:ascii="Arial" w:hAnsi="Arial" w:cs="Arial"/>
        </w:rPr>
        <w:t xml:space="preserve">Patients with Type 1 diabetes previously self-funding Flash Glucose Scanning where those with clinical responsibility for their diabetes care are satisfied that their clinical history suggests that they </w:t>
      </w:r>
    </w:p>
    <w:p w14:paraId="54AA9F2C" w14:textId="77777777" w:rsidR="002D5540" w:rsidRDefault="002D5540" w:rsidP="002D5540">
      <w:pPr>
        <w:pStyle w:val="ListParagraph"/>
        <w:rPr>
          <w:rFonts w:ascii="Arial" w:hAnsi="Arial" w:cs="Arial"/>
        </w:rPr>
      </w:pPr>
    </w:p>
    <w:p w14:paraId="30A92FE1" w14:textId="77777777" w:rsidR="002D5540" w:rsidRPr="00AF216C" w:rsidRDefault="002D5540" w:rsidP="002D5540">
      <w:pPr>
        <w:pStyle w:val="ListParagraph"/>
        <w:widowControl w:val="0"/>
        <w:numPr>
          <w:ilvl w:val="1"/>
          <w:numId w:val="128"/>
        </w:numPr>
        <w:rPr>
          <w:rFonts w:ascii="Arial" w:hAnsi="Arial" w:cs="Arial"/>
        </w:rPr>
      </w:pPr>
      <w:r w:rsidRPr="00AF216C">
        <w:rPr>
          <w:rFonts w:ascii="Arial" w:hAnsi="Arial" w:cs="Arial"/>
        </w:rPr>
        <w:t>would hav</w:t>
      </w:r>
      <w:r>
        <w:rPr>
          <w:rFonts w:ascii="Arial" w:hAnsi="Arial" w:cs="Arial"/>
        </w:rPr>
        <w:t>e satisfied one or more of the above</w:t>
      </w:r>
      <w:r w:rsidRPr="00AF216C">
        <w:rPr>
          <w:rFonts w:ascii="Arial" w:hAnsi="Arial" w:cs="Arial"/>
        </w:rPr>
        <w:t xml:space="preserve"> criteria prior to them commencing use of Flash Glucose Scanning had these criteria been in place prior to April 2019 </w:t>
      </w:r>
    </w:p>
    <w:p w14:paraId="659E9CDC" w14:textId="77777777" w:rsidR="002D5540" w:rsidRPr="00EA54F3" w:rsidRDefault="002D5540" w:rsidP="002D5540">
      <w:pPr>
        <w:ind w:left="360"/>
        <w:rPr>
          <w:rFonts w:ascii="Arial" w:hAnsi="Arial" w:cs="Arial"/>
          <w:b/>
        </w:rPr>
      </w:pPr>
      <w:r w:rsidRPr="00EA54F3">
        <w:rPr>
          <w:rFonts w:ascii="Arial" w:hAnsi="Arial" w:cs="Arial"/>
          <w:b/>
        </w:rPr>
        <w:t xml:space="preserve">AND </w:t>
      </w:r>
    </w:p>
    <w:p w14:paraId="10F480C3" w14:textId="77777777" w:rsidR="002D5540" w:rsidRPr="00D217C8" w:rsidRDefault="002D5540" w:rsidP="002D5540">
      <w:pPr>
        <w:pStyle w:val="ListParagraph"/>
        <w:widowControl w:val="0"/>
        <w:numPr>
          <w:ilvl w:val="0"/>
          <w:numId w:val="130"/>
        </w:numPr>
        <w:rPr>
          <w:rFonts w:ascii="Arial" w:hAnsi="Arial" w:cs="Arial"/>
        </w:rPr>
      </w:pPr>
      <w:r w:rsidRPr="00D217C8">
        <w:rPr>
          <w:rFonts w:ascii="Arial" w:hAnsi="Arial" w:cs="Arial"/>
        </w:rPr>
        <w:t>has shown improvement in HbA1c over a period of 6 months since using the self-funded sensors.</w:t>
      </w:r>
    </w:p>
    <w:p w14:paraId="0EFC6E58" w14:textId="77777777" w:rsidR="002D5540" w:rsidRPr="00EA54F3" w:rsidRDefault="002D5540" w:rsidP="002D5540">
      <w:pPr>
        <w:rPr>
          <w:rFonts w:ascii="Arial" w:hAnsi="Arial" w:cs="Arial"/>
        </w:rPr>
      </w:pPr>
    </w:p>
    <w:p w14:paraId="0521CD9C" w14:textId="77777777" w:rsidR="002D5540" w:rsidRDefault="002D5540" w:rsidP="002D5540">
      <w:pPr>
        <w:rPr>
          <w:rFonts w:ascii="Arial" w:hAnsi="Arial" w:cs="Arial"/>
          <w:b/>
        </w:rPr>
      </w:pPr>
      <w:r>
        <w:rPr>
          <w:rFonts w:ascii="Arial" w:hAnsi="Arial" w:cs="Arial"/>
          <w:b/>
        </w:rPr>
        <w:t>Additional Requirements</w:t>
      </w:r>
    </w:p>
    <w:p w14:paraId="7CD99084" w14:textId="77777777" w:rsidR="002D5540" w:rsidRPr="00AF216C" w:rsidRDefault="002D5540" w:rsidP="002D5540">
      <w:pPr>
        <w:rPr>
          <w:rFonts w:ascii="Arial" w:hAnsi="Arial" w:cs="Arial"/>
          <w:b/>
        </w:rPr>
      </w:pPr>
    </w:p>
    <w:p w14:paraId="418A16A8" w14:textId="77777777" w:rsidR="002D5540" w:rsidRDefault="002D5540" w:rsidP="002D5540">
      <w:pPr>
        <w:rPr>
          <w:rFonts w:ascii="Arial" w:hAnsi="Arial" w:cs="Arial"/>
        </w:rPr>
      </w:pPr>
      <w:r w:rsidRPr="00EA54F3">
        <w:rPr>
          <w:rFonts w:ascii="Arial" w:hAnsi="Arial" w:cs="Arial"/>
        </w:rPr>
        <w:t xml:space="preserve">In </w:t>
      </w:r>
      <w:proofErr w:type="gramStart"/>
      <w:r w:rsidRPr="00EA54F3">
        <w:rPr>
          <w:rFonts w:ascii="Arial" w:hAnsi="Arial" w:cs="Arial"/>
        </w:rPr>
        <w:t>addition</w:t>
      </w:r>
      <w:proofErr w:type="gramEnd"/>
      <w:r w:rsidRPr="00EA54F3">
        <w:rPr>
          <w:rFonts w:ascii="Arial" w:hAnsi="Arial" w:cs="Arial"/>
        </w:rPr>
        <w:t xml:space="preserve"> all patients (or carers) must be willing to:</w:t>
      </w:r>
    </w:p>
    <w:p w14:paraId="69940ADD" w14:textId="77777777" w:rsidR="002D5540" w:rsidRPr="00EA54F3" w:rsidRDefault="002D5540" w:rsidP="002D5540">
      <w:pPr>
        <w:rPr>
          <w:rFonts w:ascii="Arial" w:hAnsi="Arial" w:cs="Arial"/>
        </w:rPr>
      </w:pPr>
    </w:p>
    <w:p w14:paraId="6F71A656" w14:textId="77777777" w:rsidR="002D5540" w:rsidRPr="00EA54F3" w:rsidRDefault="002D5540" w:rsidP="002D5540">
      <w:pPr>
        <w:widowControl w:val="0"/>
        <w:numPr>
          <w:ilvl w:val="1"/>
          <w:numId w:val="128"/>
        </w:numPr>
        <w:rPr>
          <w:rFonts w:ascii="Arial" w:hAnsi="Arial" w:cs="Arial"/>
        </w:rPr>
      </w:pPr>
      <w:r w:rsidRPr="00EA54F3">
        <w:rPr>
          <w:rFonts w:ascii="Arial" w:hAnsi="Arial" w:cs="Arial"/>
        </w:rPr>
        <w:t xml:space="preserve">undertake training in the use of </w:t>
      </w:r>
      <w:r>
        <w:rPr>
          <w:rFonts w:ascii="Arial" w:hAnsi="Arial" w:cs="Arial"/>
        </w:rPr>
        <w:t>FreeStyle</w:t>
      </w:r>
      <w:r w:rsidRPr="00EA54F3">
        <w:rPr>
          <w:rFonts w:ascii="Arial" w:hAnsi="Arial" w:cs="Arial"/>
        </w:rPr>
        <w:t xml:space="preserve"> Libre</w:t>
      </w:r>
      <w:r w:rsidRPr="00EA54F3">
        <w:rPr>
          <w:rFonts w:ascii="Arial" w:hAnsi="Arial" w:cs="Arial"/>
          <w:b/>
          <w:bCs/>
          <w:vertAlign w:val="superscript"/>
        </w:rPr>
        <w:t>®</w:t>
      </w:r>
      <w:r w:rsidRPr="00EA54F3">
        <w:rPr>
          <w:rFonts w:ascii="Arial" w:hAnsi="Arial" w:cs="Arial"/>
        </w:rPr>
        <w:t xml:space="preserve"> </w:t>
      </w:r>
    </w:p>
    <w:p w14:paraId="76071A37" w14:textId="77777777" w:rsidR="002D5540" w:rsidRPr="00EA54F3" w:rsidRDefault="002D5540" w:rsidP="002D5540">
      <w:pPr>
        <w:widowControl w:val="0"/>
        <w:numPr>
          <w:ilvl w:val="1"/>
          <w:numId w:val="128"/>
        </w:numPr>
        <w:rPr>
          <w:rFonts w:ascii="Arial" w:hAnsi="Arial" w:cs="Arial"/>
        </w:rPr>
      </w:pPr>
      <w:r w:rsidRPr="00EA54F3">
        <w:rPr>
          <w:rFonts w:ascii="Arial" w:hAnsi="Arial" w:cs="Arial"/>
        </w:rPr>
        <w:t xml:space="preserve">agree to scan glucose levels no less than 8 times a day and use the sensor </w:t>
      </w:r>
      <w:r>
        <w:rPr>
          <w:rFonts w:ascii="Arial" w:hAnsi="Arial" w:cs="Arial"/>
        </w:rPr>
        <w:t xml:space="preserve">for more than </w:t>
      </w:r>
      <w:r w:rsidRPr="00EA54F3">
        <w:rPr>
          <w:rFonts w:ascii="Arial" w:hAnsi="Arial" w:cs="Arial"/>
        </w:rPr>
        <w:t>70% time</w:t>
      </w:r>
    </w:p>
    <w:p w14:paraId="09859C41" w14:textId="77777777" w:rsidR="002D5540" w:rsidRPr="00EA54F3" w:rsidRDefault="002D5540" w:rsidP="002D5540">
      <w:pPr>
        <w:widowControl w:val="0"/>
        <w:numPr>
          <w:ilvl w:val="1"/>
          <w:numId w:val="128"/>
        </w:numPr>
        <w:rPr>
          <w:rFonts w:ascii="Arial" w:hAnsi="Arial" w:cs="Arial"/>
        </w:rPr>
      </w:pPr>
      <w:r w:rsidRPr="00EA54F3">
        <w:rPr>
          <w:rFonts w:ascii="Arial" w:hAnsi="Arial" w:cs="Arial"/>
        </w:rPr>
        <w:t xml:space="preserve">agree to regular reviews with the local </w:t>
      </w:r>
      <w:r>
        <w:rPr>
          <w:rFonts w:ascii="Arial" w:hAnsi="Arial" w:cs="Arial"/>
        </w:rPr>
        <w:t xml:space="preserve">specialist </w:t>
      </w:r>
      <w:r w:rsidRPr="00EA54F3">
        <w:rPr>
          <w:rFonts w:ascii="Arial" w:hAnsi="Arial" w:cs="Arial"/>
        </w:rPr>
        <w:t>clinical team</w:t>
      </w:r>
    </w:p>
    <w:p w14:paraId="65C82F38" w14:textId="77777777" w:rsidR="002D5540" w:rsidRPr="00EA54F3" w:rsidRDefault="002D5540" w:rsidP="002D5540">
      <w:pPr>
        <w:widowControl w:val="0"/>
        <w:numPr>
          <w:ilvl w:val="1"/>
          <w:numId w:val="128"/>
        </w:numPr>
        <w:rPr>
          <w:rFonts w:ascii="Arial" w:hAnsi="Arial" w:cs="Arial"/>
        </w:rPr>
      </w:pPr>
      <w:r w:rsidRPr="00EA54F3">
        <w:rPr>
          <w:rFonts w:ascii="Arial" w:hAnsi="Arial" w:cs="Arial"/>
        </w:rPr>
        <w:t xml:space="preserve">complete a Type 1 diabetes structured education programme (DAFNE, BERTIE or equivalent).  Previously completed </w:t>
      </w:r>
      <w:r>
        <w:rPr>
          <w:rFonts w:ascii="Arial" w:hAnsi="Arial" w:cs="Arial"/>
        </w:rPr>
        <w:t xml:space="preserve">approved </w:t>
      </w:r>
      <w:r w:rsidRPr="00EA54F3">
        <w:rPr>
          <w:rFonts w:ascii="Arial" w:hAnsi="Arial" w:cs="Arial"/>
        </w:rPr>
        <w:t>courses will be recognised.</w:t>
      </w:r>
    </w:p>
    <w:p w14:paraId="4BC86DBB" w14:textId="77777777" w:rsidR="002D5540" w:rsidRPr="00EA54F3" w:rsidRDefault="002D5540" w:rsidP="002D5540">
      <w:pPr>
        <w:ind w:left="1080"/>
        <w:rPr>
          <w:rFonts w:ascii="Arial" w:hAnsi="Arial" w:cs="Arial"/>
        </w:rPr>
      </w:pPr>
    </w:p>
    <w:p w14:paraId="63267879" w14:textId="77777777" w:rsidR="002D5540" w:rsidRDefault="002D5540" w:rsidP="002D5540">
      <w:pPr>
        <w:rPr>
          <w:rFonts w:ascii="Arial" w:hAnsi="Arial" w:cs="Arial"/>
        </w:rPr>
      </w:pPr>
      <w:r w:rsidRPr="00EA54F3">
        <w:rPr>
          <w:rFonts w:ascii="Arial" w:hAnsi="Arial" w:cs="Arial"/>
        </w:rPr>
        <w:t xml:space="preserve">The decision to start </w:t>
      </w:r>
      <w:r>
        <w:rPr>
          <w:rFonts w:ascii="Arial" w:hAnsi="Arial" w:cs="Arial"/>
        </w:rPr>
        <w:t>FreeStyle</w:t>
      </w:r>
      <w:r w:rsidRPr="00EA54F3">
        <w:rPr>
          <w:rFonts w:ascii="Arial" w:hAnsi="Arial" w:cs="Arial"/>
        </w:rPr>
        <w:t xml:space="preserve"> Libre</w:t>
      </w:r>
      <w:r w:rsidRPr="00EA54F3">
        <w:rPr>
          <w:rFonts w:ascii="Arial" w:hAnsi="Arial" w:cs="Arial"/>
          <w:b/>
          <w:bCs/>
          <w:vertAlign w:val="superscript"/>
        </w:rPr>
        <w:t>®</w:t>
      </w:r>
      <w:r w:rsidRPr="00EA54F3">
        <w:rPr>
          <w:rFonts w:ascii="Arial" w:hAnsi="Arial" w:cs="Arial"/>
        </w:rPr>
        <w:t xml:space="preserve"> will only be made by the diabetes specialist team and will initially be for a 6 month trial period.</w:t>
      </w:r>
    </w:p>
    <w:p w14:paraId="55E8961E" w14:textId="77777777" w:rsidR="002D5540" w:rsidRPr="00EA54F3" w:rsidRDefault="002D5540" w:rsidP="002D5540">
      <w:pPr>
        <w:rPr>
          <w:rFonts w:ascii="Arial" w:hAnsi="Arial" w:cs="Arial"/>
        </w:rPr>
      </w:pPr>
    </w:p>
    <w:p w14:paraId="56D3E6C5" w14:textId="77777777" w:rsidR="002D5540" w:rsidRDefault="002D5540" w:rsidP="002D5540">
      <w:pPr>
        <w:rPr>
          <w:rFonts w:ascii="Arial" w:hAnsi="Arial" w:cs="Arial"/>
        </w:rPr>
      </w:pPr>
      <w:r w:rsidRPr="00EA54F3">
        <w:rPr>
          <w:rFonts w:ascii="Arial" w:hAnsi="Arial" w:cs="Arial"/>
        </w:rPr>
        <w:t xml:space="preserve">Use will only be continued at the discretion of the diabetes specialist if there is sustained benefit in patient outcomes whilst they are using the device </w:t>
      </w:r>
      <w:r>
        <w:rPr>
          <w:rFonts w:ascii="Arial" w:hAnsi="Arial" w:cs="Arial"/>
        </w:rPr>
        <w:t xml:space="preserve">as demonstrated by </w:t>
      </w:r>
      <w:r w:rsidRPr="00EA54F3">
        <w:rPr>
          <w:rFonts w:ascii="Arial" w:hAnsi="Arial" w:cs="Arial"/>
        </w:rPr>
        <w:t>one or more of the following:</w:t>
      </w:r>
    </w:p>
    <w:p w14:paraId="1A4906A9" w14:textId="77777777" w:rsidR="002D5540" w:rsidRPr="00EA54F3" w:rsidRDefault="002D5540" w:rsidP="002D5540">
      <w:pPr>
        <w:rPr>
          <w:rFonts w:ascii="Arial" w:hAnsi="Arial" w:cs="Arial"/>
        </w:rPr>
      </w:pPr>
    </w:p>
    <w:p w14:paraId="7E9134DE" w14:textId="77777777" w:rsidR="002D5540" w:rsidRPr="00EA54F3" w:rsidRDefault="002D5540" w:rsidP="002D5540">
      <w:pPr>
        <w:widowControl w:val="0"/>
        <w:numPr>
          <w:ilvl w:val="0"/>
          <w:numId w:val="129"/>
        </w:numPr>
        <w:rPr>
          <w:rFonts w:ascii="Arial" w:hAnsi="Arial" w:cs="Arial"/>
        </w:rPr>
      </w:pPr>
      <w:r w:rsidRPr="00EA54F3">
        <w:rPr>
          <w:rFonts w:ascii="Arial" w:hAnsi="Arial" w:cs="Arial"/>
        </w:rPr>
        <w:t>Reduction in severe / non-severe hypoglycaemia episodes</w:t>
      </w:r>
    </w:p>
    <w:p w14:paraId="23A620B0" w14:textId="77777777" w:rsidR="002D5540" w:rsidRPr="00EA54F3" w:rsidRDefault="002D5540" w:rsidP="002D5540">
      <w:pPr>
        <w:widowControl w:val="0"/>
        <w:numPr>
          <w:ilvl w:val="0"/>
          <w:numId w:val="129"/>
        </w:numPr>
        <w:rPr>
          <w:rFonts w:ascii="Arial" w:hAnsi="Arial" w:cs="Arial"/>
        </w:rPr>
      </w:pPr>
      <w:r w:rsidRPr="00EA54F3">
        <w:rPr>
          <w:rFonts w:ascii="Arial" w:hAnsi="Arial" w:cs="Arial"/>
        </w:rPr>
        <w:t>Reduction in HbA1c of 0.5%</w:t>
      </w:r>
      <w:r>
        <w:rPr>
          <w:rFonts w:ascii="Arial" w:hAnsi="Arial" w:cs="Arial"/>
        </w:rPr>
        <w:t>/5mmol/mol</w:t>
      </w:r>
      <w:r w:rsidRPr="00EA54F3">
        <w:rPr>
          <w:rFonts w:ascii="Arial" w:hAnsi="Arial" w:cs="Arial"/>
        </w:rPr>
        <w:t xml:space="preserve"> or more within 6 months</w:t>
      </w:r>
    </w:p>
    <w:p w14:paraId="3740B31D" w14:textId="77777777" w:rsidR="002D5540" w:rsidRPr="00EA54F3" w:rsidRDefault="002D5540" w:rsidP="002D5540">
      <w:pPr>
        <w:widowControl w:val="0"/>
        <w:numPr>
          <w:ilvl w:val="0"/>
          <w:numId w:val="129"/>
        </w:numPr>
        <w:rPr>
          <w:rFonts w:ascii="Arial" w:hAnsi="Arial" w:cs="Arial"/>
        </w:rPr>
      </w:pPr>
      <w:r w:rsidRPr="00EA54F3">
        <w:rPr>
          <w:rFonts w:ascii="Arial" w:hAnsi="Arial" w:cs="Arial"/>
        </w:rPr>
        <w:t>Agreed reduction in use of self-monitoring blood glucose test strips</w:t>
      </w:r>
    </w:p>
    <w:p w14:paraId="48243BB2" w14:textId="77777777" w:rsidR="002D5540" w:rsidRPr="00EA54F3" w:rsidRDefault="002D5540" w:rsidP="002D5540">
      <w:pPr>
        <w:widowControl w:val="0"/>
        <w:numPr>
          <w:ilvl w:val="0"/>
          <w:numId w:val="129"/>
        </w:numPr>
        <w:rPr>
          <w:rFonts w:ascii="Arial" w:hAnsi="Arial" w:cs="Arial"/>
        </w:rPr>
      </w:pPr>
      <w:r w:rsidRPr="00EA54F3">
        <w:rPr>
          <w:rFonts w:ascii="Arial" w:hAnsi="Arial" w:cs="Arial"/>
        </w:rPr>
        <w:t>Reduction in episodes of DKA</w:t>
      </w:r>
    </w:p>
    <w:p w14:paraId="3113058A" w14:textId="77777777" w:rsidR="002D5540" w:rsidRDefault="002D5540" w:rsidP="002D5540">
      <w:pPr>
        <w:widowControl w:val="0"/>
        <w:numPr>
          <w:ilvl w:val="0"/>
          <w:numId w:val="129"/>
        </w:numPr>
        <w:rPr>
          <w:rFonts w:ascii="Arial" w:hAnsi="Arial" w:cs="Arial"/>
        </w:rPr>
      </w:pPr>
      <w:r w:rsidRPr="00EA54F3">
        <w:rPr>
          <w:rFonts w:ascii="Arial" w:hAnsi="Arial" w:cs="Arial"/>
        </w:rPr>
        <w:t>Reductions in admission to hospital</w:t>
      </w:r>
    </w:p>
    <w:p w14:paraId="41C84BDC" w14:textId="77777777" w:rsidR="002D5540" w:rsidRPr="00EA54F3" w:rsidRDefault="002D5540" w:rsidP="002D5540">
      <w:pPr>
        <w:widowControl w:val="0"/>
        <w:numPr>
          <w:ilvl w:val="0"/>
          <w:numId w:val="129"/>
        </w:numPr>
        <w:rPr>
          <w:rFonts w:ascii="Arial" w:hAnsi="Arial" w:cs="Arial"/>
        </w:rPr>
      </w:pPr>
      <w:r>
        <w:rPr>
          <w:rFonts w:ascii="Arial" w:hAnsi="Arial" w:cs="Arial"/>
        </w:rPr>
        <w:t>In severe disability to ensure clear benefit to the carer support for the patient</w:t>
      </w:r>
    </w:p>
    <w:p w14:paraId="3C1310C3" w14:textId="77777777" w:rsidR="002D5540" w:rsidRPr="00082362" w:rsidRDefault="002D5540" w:rsidP="002D5540">
      <w:pPr>
        <w:ind w:left="1080"/>
        <w:rPr>
          <w:rFonts w:ascii="Arial" w:hAnsi="Arial" w:cs="Arial"/>
        </w:rPr>
      </w:pPr>
    </w:p>
    <w:p w14:paraId="4276DA83" w14:textId="77777777" w:rsidR="002D5540" w:rsidRDefault="002D5540" w:rsidP="002D5540">
      <w:pPr>
        <w:rPr>
          <w:rFonts w:ascii="Arial" w:hAnsi="Arial" w:cs="Arial"/>
        </w:rPr>
      </w:pPr>
      <w:r w:rsidRPr="00EA54F3">
        <w:rPr>
          <w:rFonts w:ascii="Arial" w:hAnsi="Arial" w:cs="Arial"/>
        </w:rPr>
        <w:t xml:space="preserve">If there has not been sufficient improvement in one or more of the above areas over a 6 month </w:t>
      </w:r>
      <w:proofErr w:type="gramStart"/>
      <w:r w:rsidRPr="00EA54F3">
        <w:rPr>
          <w:rFonts w:ascii="Arial" w:hAnsi="Arial" w:cs="Arial"/>
        </w:rPr>
        <w:t>period</w:t>
      </w:r>
      <w:proofErr w:type="gramEnd"/>
      <w:r w:rsidRPr="00EA54F3">
        <w:rPr>
          <w:rFonts w:ascii="Arial" w:hAnsi="Arial" w:cs="Arial"/>
        </w:rPr>
        <w:t xml:space="preserve"> then the use of </w:t>
      </w:r>
      <w:r>
        <w:rPr>
          <w:rFonts w:ascii="Arial" w:hAnsi="Arial" w:cs="Arial"/>
        </w:rPr>
        <w:t>FreeStyle</w:t>
      </w:r>
      <w:r w:rsidRPr="00EA54F3">
        <w:rPr>
          <w:rFonts w:ascii="Arial" w:hAnsi="Arial" w:cs="Arial"/>
        </w:rPr>
        <w:t xml:space="preserve"> Libre</w:t>
      </w:r>
      <w:r w:rsidRPr="00EA54F3">
        <w:rPr>
          <w:rFonts w:ascii="Arial" w:hAnsi="Arial" w:cs="Arial"/>
          <w:b/>
          <w:bCs/>
          <w:vertAlign w:val="superscript"/>
        </w:rPr>
        <w:t>®</w:t>
      </w:r>
      <w:r w:rsidRPr="00EA54F3">
        <w:rPr>
          <w:rFonts w:ascii="Arial" w:hAnsi="Arial" w:cs="Arial"/>
        </w:rPr>
        <w:t xml:space="preserve"> under NHS prescription will be discontinued and an alternative metho</w:t>
      </w:r>
      <w:r>
        <w:rPr>
          <w:rFonts w:ascii="Arial" w:hAnsi="Arial" w:cs="Arial"/>
        </w:rPr>
        <w:t>d of monitoring should be used.</w:t>
      </w:r>
    </w:p>
    <w:p w14:paraId="64A9ACFA" w14:textId="77777777" w:rsidR="002D5540" w:rsidRDefault="002D5540" w:rsidP="002D5540">
      <w:pPr>
        <w:rPr>
          <w:rFonts w:ascii="Arial" w:hAnsi="Arial" w:cs="Arial"/>
        </w:rPr>
      </w:pPr>
    </w:p>
    <w:p w14:paraId="5C5DE768" w14:textId="77777777" w:rsidR="002D5540" w:rsidRDefault="002D5540" w:rsidP="002D5540">
      <w:pPr>
        <w:rPr>
          <w:rFonts w:ascii="Arial" w:hAnsi="Arial" w:cs="Arial"/>
          <w:b/>
        </w:rPr>
      </w:pPr>
      <w:r w:rsidRPr="00AF216C">
        <w:rPr>
          <w:rFonts w:ascii="Arial" w:hAnsi="Arial" w:cs="Arial"/>
          <w:b/>
        </w:rPr>
        <w:t>Individual Prior Approval</w:t>
      </w:r>
    </w:p>
    <w:p w14:paraId="198372E6" w14:textId="77777777" w:rsidR="002D5540" w:rsidRPr="00AF216C" w:rsidRDefault="002D5540" w:rsidP="002D5540">
      <w:pPr>
        <w:rPr>
          <w:rFonts w:ascii="Arial" w:hAnsi="Arial" w:cs="Arial"/>
          <w:b/>
        </w:rPr>
      </w:pPr>
    </w:p>
    <w:p w14:paraId="62DBAD88" w14:textId="77777777" w:rsidR="002D5540" w:rsidRPr="00AF216C" w:rsidRDefault="002D5540" w:rsidP="002D5540">
      <w:pPr>
        <w:rPr>
          <w:rFonts w:ascii="Arial" w:hAnsi="Arial" w:cs="Arial"/>
        </w:rPr>
      </w:pPr>
      <w:r w:rsidRPr="00AF216C">
        <w:rPr>
          <w:rFonts w:ascii="Arial" w:hAnsi="Arial" w:cs="Arial"/>
        </w:rPr>
        <w:t xml:space="preserve">Patients with Type 1 Diabetes with recurrent severe loss of hypoglycaemia awareness or impaired awareness of hypoglycemia may be considered for Flash Glucose Scanning on a case by case basis.  These patients ideally do not need </w:t>
      </w:r>
      <w:r>
        <w:rPr>
          <w:rFonts w:ascii="Arial" w:hAnsi="Arial" w:cs="Arial"/>
        </w:rPr>
        <w:t>FreeStyle</w:t>
      </w:r>
      <w:r w:rsidRPr="00AF216C">
        <w:rPr>
          <w:rFonts w:ascii="Arial" w:hAnsi="Arial" w:cs="Arial"/>
        </w:rPr>
        <w:t xml:space="preserve"> Libre® but will need a </w:t>
      </w:r>
      <w:r w:rsidRPr="00AF216C">
        <w:rPr>
          <w:rFonts w:ascii="Arial" w:hAnsi="Arial" w:cs="Arial"/>
        </w:rPr>
        <w:lastRenderedPageBreak/>
        <w:t xml:space="preserve">different Continuous Glucose Monitoring system with an alarm component - requested on a named patient basis- see VBCP- </w:t>
      </w:r>
      <w:r w:rsidRPr="00AF216C">
        <w:rPr>
          <w:rFonts w:ascii="Arial" w:hAnsi="Arial" w:cs="Arial"/>
          <w:b/>
        </w:rPr>
        <w:t>Continuous Glucose Monitoring</w:t>
      </w:r>
      <w:r>
        <w:rPr>
          <w:rFonts w:ascii="Arial" w:hAnsi="Arial" w:cs="Arial"/>
        </w:rPr>
        <w:t xml:space="preserve"> </w:t>
      </w:r>
    </w:p>
    <w:p w14:paraId="209D1B4A" w14:textId="77777777" w:rsidR="002D5540" w:rsidRDefault="002D5540" w:rsidP="002D5540">
      <w:pPr>
        <w:rPr>
          <w:rFonts w:ascii="Arial" w:hAnsi="Arial" w:cs="Arial"/>
        </w:rPr>
      </w:pPr>
      <w:r w:rsidRPr="00AF216C">
        <w:rPr>
          <w:rFonts w:ascii="Arial" w:hAnsi="Arial" w:cs="Arial"/>
        </w:rPr>
        <w:t>NICE suggests that Continuous Glucose Monitoring with an alarm is the standard.  Other evidence-based alternatives with NICE guidance or NICE TA support are pump therapy, psychological support, structured education, islet transplantation and whole pancreas transplantation. (supported by NICE TA151, NG17 &amp; NG18)</w:t>
      </w:r>
    </w:p>
    <w:p w14:paraId="462CBA67" w14:textId="77777777" w:rsidR="002D5540" w:rsidRPr="00AF216C" w:rsidRDefault="002D5540" w:rsidP="002D5540">
      <w:pPr>
        <w:rPr>
          <w:rFonts w:ascii="Arial" w:hAnsi="Arial" w:cs="Arial"/>
        </w:rPr>
      </w:pPr>
    </w:p>
    <w:p w14:paraId="3CF7D710" w14:textId="77777777" w:rsidR="002D5540" w:rsidRDefault="002D5540" w:rsidP="002D5540">
      <w:pPr>
        <w:rPr>
          <w:rFonts w:ascii="Arial" w:hAnsi="Arial" w:cs="Arial"/>
        </w:rPr>
      </w:pPr>
      <w:r>
        <w:rPr>
          <w:rFonts w:ascii="Arial" w:hAnsi="Arial" w:cs="Arial"/>
        </w:rPr>
        <w:t xml:space="preserve">Any patient individually approved for FreeStyle Libre® must also meet the </w:t>
      </w:r>
      <w:r w:rsidRPr="00AF216C">
        <w:rPr>
          <w:rFonts w:ascii="Arial" w:hAnsi="Arial" w:cs="Arial"/>
          <w:b/>
        </w:rPr>
        <w:t>additional requirements</w:t>
      </w:r>
      <w:r>
        <w:rPr>
          <w:rFonts w:ascii="Arial" w:hAnsi="Arial" w:cs="Arial"/>
        </w:rPr>
        <w:t xml:space="preserve"> listed in section above.</w:t>
      </w:r>
    </w:p>
    <w:p w14:paraId="0B024BE5" w14:textId="77777777" w:rsidR="002D5540" w:rsidRDefault="002D5540" w:rsidP="002D5540">
      <w:pPr>
        <w:rPr>
          <w:rFonts w:ascii="Arial" w:hAnsi="Arial" w:cs="Arial"/>
        </w:rPr>
      </w:pPr>
    </w:p>
    <w:p w14:paraId="722643D0" w14:textId="77777777" w:rsidR="002D5540" w:rsidRDefault="002D5540" w:rsidP="002D5540">
      <w:pPr>
        <w:rPr>
          <w:rFonts w:ascii="Arial" w:hAnsi="Arial" w:cs="Arial"/>
        </w:rPr>
      </w:pPr>
      <w:r w:rsidRPr="00EA54F3">
        <w:rPr>
          <w:rFonts w:ascii="Arial" w:hAnsi="Arial" w:cs="Arial"/>
        </w:rPr>
        <w:t>Patients not meeting the above criteria will only be funded where there are exce</w:t>
      </w:r>
      <w:r>
        <w:rPr>
          <w:rFonts w:ascii="Arial" w:hAnsi="Arial" w:cs="Arial"/>
        </w:rPr>
        <w:t>ptional clinical circumstances.</w:t>
      </w:r>
    </w:p>
    <w:p w14:paraId="41048889" w14:textId="77777777" w:rsidR="002D5540" w:rsidRPr="00D37854" w:rsidRDefault="002D5540" w:rsidP="002D5540">
      <w:pPr>
        <w:rPr>
          <w:rFonts w:ascii="Arial" w:hAnsi="Arial" w:cs="Arial"/>
        </w:rPr>
      </w:pPr>
    </w:p>
    <w:p w14:paraId="65F6C0EA" w14:textId="77777777" w:rsidR="002D5540" w:rsidRDefault="002D5540" w:rsidP="002D5540">
      <w:pPr>
        <w:rPr>
          <w:rFonts w:ascii="Arial" w:hAnsi="Arial" w:cs="Arial"/>
        </w:rPr>
      </w:pPr>
      <w:r w:rsidRPr="00EA54F3">
        <w:rPr>
          <w:rFonts w:ascii="Arial" w:hAnsi="Arial" w:cs="Arial"/>
        </w:rPr>
        <w:t>Further information on applying for funding in exceptional clinical circumstances can be found by clicking the link below.</w:t>
      </w:r>
    </w:p>
    <w:p w14:paraId="4653C658" w14:textId="77777777" w:rsidR="002D5540" w:rsidRPr="00EA54F3" w:rsidRDefault="002D5540" w:rsidP="002D5540">
      <w:pPr>
        <w:rPr>
          <w:rFonts w:ascii="Arial" w:hAnsi="Arial" w:cs="Arial"/>
        </w:rPr>
      </w:pPr>
    </w:p>
    <w:p w14:paraId="16ED090B" w14:textId="77777777" w:rsidR="002D5540" w:rsidRPr="00EA54F3" w:rsidRDefault="00FD7201" w:rsidP="002D5540">
      <w:pPr>
        <w:rPr>
          <w:rFonts w:ascii="Arial" w:hAnsi="Arial" w:cs="Arial"/>
          <w:u w:val="single"/>
        </w:rPr>
      </w:pPr>
      <w:hyperlink r:id="rId59" w:history="1">
        <w:r w:rsidR="002D5540" w:rsidRPr="00EA54F3">
          <w:rPr>
            <w:rStyle w:val="Hyperlink"/>
            <w:rFonts w:ascii="Arial" w:hAnsi="Arial"/>
          </w:rPr>
          <w:t>Value Based Commissioning Policies</w:t>
        </w:r>
      </w:hyperlink>
    </w:p>
    <w:p w14:paraId="1E80B421" w14:textId="77777777" w:rsidR="002D5540" w:rsidRDefault="002D5540" w:rsidP="002D5540">
      <w:pPr>
        <w:rPr>
          <w:rFonts w:ascii="Arial" w:hAnsi="Arial" w:cs="Arial"/>
        </w:rPr>
      </w:pPr>
    </w:p>
    <w:p w14:paraId="4A8B1441" w14:textId="77777777" w:rsidR="002D5540" w:rsidRDefault="002D5540" w:rsidP="002D5540">
      <w:pPr>
        <w:rPr>
          <w:rFonts w:ascii="Arial" w:hAnsi="Arial" w:cs="Arial"/>
          <w:b/>
        </w:rPr>
      </w:pPr>
      <w:r>
        <w:rPr>
          <w:rFonts w:ascii="Arial" w:hAnsi="Arial" w:cs="Arial"/>
          <w:b/>
        </w:rPr>
        <w:t>Additional Information</w:t>
      </w:r>
    </w:p>
    <w:p w14:paraId="5494D947" w14:textId="77777777" w:rsidR="002D5540" w:rsidRPr="00D37854" w:rsidRDefault="002D5540" w:rsidP="002D5540">
      <w:pPr>
        <w:rPr>
          <w:rFonts w:ascii="Arial" w:hAnsi="Arial" w:cs="Arial"/>
          <w:b/>
        </w:rPr>
      </w:pPr>
    </w:p>
    <w:p w14:paraId="6D60668F" w14:textId="77777777" w:rsidR="002D5540" w:rsidRDefault="002D5540" w:rsidP="002D5540">
      <w:pPr>
        <w:rPr>
          <w:rFonts w:ascii="Arial" w:hAnsi="Arial" w:cs="Arial"/>
        </w:rPr>
      </w:pPr>
      <w:r>
        <w:rPr>
          <w:rFonts w:ascii="Arial" w:hAnsi="Arial" w:cs="Arial"/>
        </w:rPr>
        <w:t>Under national criteria</w:t>
      </w:r>
      <w:r w:rsidRPr="00AF216C">
        <w:rPr>
          <w:rFonts w:ascii="Arial" w:hAnsi="Arial" w:cs="Arial"/>
        </w:rPr>
        <w:t xml:space="preserve"> and </w:t>
      </w:r>
      <w:r>
        <w:rPr>
          <w:rFonts w:ascii="Arial" w:hAnsi="Arial" w:cs="Arial"/>
        </w:rPr>
        <w:t xml:space="preserve">this </w:t>
      </w:r>
      <w:proofErr w:type="gramStart"/>
      <w:r>
        <w:rPr>
          <w:rFonts w:ascii="Arial" w:hAnsi="Arial" w:cs="Arial"/>
        </w:rPr>
        <w:t>policy</w:t>
      </w:r>
      <w:proofErr w:type="gramEnd"/>
      <w:r w:rsidRPr="00AF216C">
        <w:rPr>
          <w:rFonts w:ascii="Arial" w:hAnsi="Arial" w:cs="Arial"/>
        </w:rPr>
        <w:t xml:space="preserve"> the following groups do not </w:t>
      </w:r>
      <w:r>
        <w:rPr>
          <w:rFonts w:ascii="Arial" w:hAnsi="Arial" w:cs="Arial"/>
        </w:rPr>
        <w:t>currently meet the criteria</w:t>
      </w:r>
      <w:r w:rsidRPr="00AF216C">
        <w:rPr>
          <w:rFonts w:ascii="Arial" w:hAnsi="Arial" w:cs="Arial"/>
        </w:rPr>
        <w:t xml:space="preserve"> for NHS funding: </w:t>
      </w:r>
    </w:p>
    <w:p w14:paraId="264B8020" w14:textId="77777777" w:rsidR="002D5540" w:rsidRPr="00AF216C" w:rsidRDefault="002D5540" w:rsidP="002D5540">
      <w:pPr>
        <w:rPr>
          <w:rFonts w:ascii="Arial" w:hAnsi="Arial" w:cs="Arial"/>
        </w:rPr>
      </w:pPr>
    </w:p>
    <w:p w14:paraId="397F0EFC" w14:textId="77777777" w:rsidR="002D5540" w:rsidRPr="00AF216C" w:rsidRDefault="002D5540" w:rsidP="002D5540">
      <w:pPr>
        <w:pStyle w:val="ListParagraph"/>
        <w:widowControl w:val="0"/>
        <w:numPr>
          <w:ilvl w:val="0"/>
          <w:numId w:val="131"/>
        </w:numPr>
        <w:rPr>
          <w:rFonts w:ascii="Arial" w:hAnsi="Arial" w:cs="Arial"/>
        </w:rPr>
      </w:pPr>
      <w:r w:rsidRPr="00AF216C">
        <w:rPr>
          <w:rFonts w:ascii="Arial" w:hAnsi="Arial" w:cs="Arial"/>
        </w:rPr>
        <w:t>Any Type 2 diabetes patient unless</w:t>
      </w:r>
      <w:r>
        <w:rPr>
          <w:rFonts w:ascii="Arial" w:hAnsi="Arial" w:cs="Arial"/>
        </w:rPr>
        <w:t xml:space="preserve"> </w:t>
      </w:r>
      <w:r w:rsidRPr="00AF216C">
        <w:rPr>
          <w:rFonts w:ascii="Arial" w:hAnsi="Arial" w:cs="Arial"/>
          <w:b/>
        </w:rPr>
        <w:t>on insulin</w:t>
      </w:r>
      <w:r>
        <w:rPr>
          <w:rFonts w:ascii="Arial" w:hAnsi="Arial" w:cs="Arial"/>
        </w:rPr>
        <w:t xml:space="preserve"> </w:t>
      </w:r>
      <w:r w:rsidRPr="00AF216C">
        <w:rPr>
          <w:rFonts w:ascii="Arial" w:hAnsi="Arial" w:cs="Arial"/>
          <w:b/>
        </w:rPr>
        <w:t xml:space="preserve">and </w:t>
      </w:r>
      <w:r w:rsidRPr="00AF216C">
        <w:rPr>
          <w:rFonts w:ascii="Arial" w:hAnsi="Arial" w:cs="Arial"/>
        </w:rPr>
        <w:t>pregnant</w:t>
      </w:r>
      <w:r>
        <w:rPr>
          <w:rFonts w:ascii="Arial" w:hAnsi="Arial" w:cs="Arial"/>
        </w:rPr>
        <w:t xml:space="preserve"> </w:t>
      </w:r>
      <w:r w:rsidRPr="00AF216C">
        <w:rPr>
          <w:rFonts w:ascii="Arial" w:hAnsi="Arial" w:cs="Arial"/>
          <w:b/>
        </w:rPr>
        <w:t xml:space="preserve">or </w:t>
      </w:r>
      <w:r w:rsidRPr="00AF216C">
        <w:rPr>
          <w:rFonts w:ascii="Arial" w:hAnsi="Arial" w:cs="Arial"/>
        </w:rPr>
        <w:t>on haemodialysis req</w:t>
      </w:r>
      <w:r>
        <w:rPr>
          <w:rFonts w:ascii="Arial" w:hAnsi="Arial" w:cs="Arial"/>
        </w:rPr>
        <w:t>uiring more than 8 tests daily.</w:t>
      </w:r>
    </w:p>
    <w:p w14:paraId="5A6EBEB3" w14:textId="77777777" w:rsidR="002D5540" w:rsidRPr="00AF216C" w:rsidRDefault="002D5540" w:rsidP="002D5540">
      <w:pPr>
        <w:pStyle w:val="ListParagraph"/>
        <w:widowControl w:val="0"/>
        <w:numPr>
          <w:ilvl w:val="0"/>
          <w:numId w:val="131"/>
        </w:numPr>
        <w:rPr>
          <w:rFonts w:ascii="Arial" w:hAnsi="Arial" w:cs="Arial"/>
        </w:rPr>
      </w:pPr>
      <w:r w:rsidRPr="00AF216C">
        <w:rPr>
          <w:rFonts w:ascii="Arial" w:hAnsi="Arial" w:cs="Arial"/>
        </w:rPr>
        <w:t>Otherwise well Type 1 diabetes patients with no major disabling symptoms, recurrent hospital admissions, psychosocial issues, severe disabilities, poor Hba1</w:t>
      </w:r>
      <w:r>
        <w:rPr>
          <w:rFonts w:ascii="Arial" w:hAnsi="Arial" w:cs="Arial"/>
        </w:rPr>
        <w:t xml:space="preserve">c or any other of the </w:t>
      </w:r>
      <w:r w:rsidRPr="00AF216C">
        <w:rPr>
          <w:rFonts w:ascii="Arial" w:hAnsi="Arial" w:cs="Arial"/>
        </w:rPr>
        <w:t>criteria stated above</w:t>
      </w:r>
    </w:p>
    <w:p w14:paraId="6596BB1B" w14:textId="77777777" w:rsidR="002D5540" w:rsidRDefault="002D5540" w:rsidP="002D5540">
      <w:pPr>
        <w:pStyle w:val="ListParagraph"/>
        <w:widowControl w:val="0"/>
        <w:numPr>
          <w:ilvl w:val="0"/>
          <w:numId w:val="131"/>
        </w:numPr>
        <w:rPr>
          <w:rFonts w:ascii="Arial" w:hAnsi="Arial" w:cs="Arial"/>
        </w:rPr>
      </w:pPr>
      <w:r w:rsidRPr="00AF216C">
        <w:rPr>
          <w:rFonts w:ascii="Arial" w:hAnsi="Arial" w:cs="Arial"/>
        </w:rPr>
        <w:t xml:space="preserve">Poor engagement or compliance with </w:t>
      </w:r>
      <w:r>
        <w:rPr>
          <w:rFonts w:ascii="Arial" w:hAnsi="Arial" w:cs="Arial"/>
        </w:rPr>
        <w:t>glucose testing</w:t>
      </w:r>
      <w:r w:rsidRPr="00AF216C">
        <w:rPr>
          <w:rFonts w:ascii="Arial" w:hAnsi="Arial" w:cs="Arial"/>
        </w:rPr>
        <w:t xml:space="preserve">- no evidence use of </w:t>
      </w:r>
      <w:r>
        <w:rPr>
          <w:rFonts w:ascii="Arial" w:hAnsi="Arial" w:cs="Arial"/>
        </w:rPr>
        <w:t>FreeStyle</w:t>
      </w:r>
      <w:r w:rsidRPr="00AF216C">
        <w:rPr>
          <w:rFonts w:ascii="Arial" w:hAnsi="Arial" w:cs="Arial"/>
        </w:rPr>
        <w:t xml:space="preserve"> Libre® solves this</w:t>
      </w:r>
    </w:p>
    <w:p w14:paraId="6294F218" w14:textId="77777777" w:rsidR="002D5540" w:rsidRPr="00D37854" w:rsidRDefault="002D5540" w:rsidP="002D5540">
      <w:pPr>
        <w:pStyle w:val="ListParagraph"/>
        <w:widowControl w:val="0"/>
        <w:rPr>
          <w:rFonts w:ascii="Arial" w:hAnsi="Arial" w:cs="Arial"/>
        </w:rPr>
      </w:pPr>
    </w:p>
    <w:p w14:paraId="07186328" w14:textId="77777777" w:rsidR="002D5540" w:rsidRPr="00AF216C" w:rsidRDefault="002D5540" w:rsidP="002D5540">
      <w:pPr>
        <w:rPr>
          <w:rFonts w:ascii="Arial" w:hAnsi="Arial" w:cs="Arial"/>
        </w:rPr>
      </w:pPr>
      <w:r>
        <w:rPr>
          <w:rFonts w:ascii="Arial" w:hAnsi="Arial" w:cs="Arial"/>
        </w:rPr>
        <w:t>P</w:t>
      </w:r>
      <w:r w:rsidRPr="00AF216C">
        <w:rPr>
          <w:rFonts w:ascii="Arial" w:hAnsi="Arial" w:cs="Arial"/>
        </w:rPr>
        <w:t>atients who by cho</w:t>
      </w:r>
      <w:r>
        <w:rPr>
          <w:rFonts w:ascii="Arial" w:hAnsi="Arial" w:cs="Arial"/>
        </w:rPr>
        <w:t>ice self-fund FreeStyle Libre®</w:t>
      </w:r>
      <w:r w:rsidRPr="00AF216C">
        <w:rPr>
          <w:rFonts w:ascii="Arial" w:hAnsi="Arial" w:cs="Arial"/>
        </w:rPr>
        <w:t xml:space="preserve"> </w:t>
      </w:r>
      <w:r>
        <w:rPr>
          <w:rFonts w:ascii="Arial" w:hAnsi="Arial" w:cs="Arial"/>
        </w:rPr>
        <w:t>will continue to be supported (and data viewed)</w:t>
      </w:r>
      <w:r w:rsidRPr="00AF216C">
        <w:rPr>
          <w:rFonts w:ascii="Arial" w:hAnsi="Arial" w:cs="Arial"/>
        </w:rPr>
        <w:t xml:space="preserve"> in routine NHS clinics. </w:t>
      </w:r>
    </w:p>
    <w:p w14:paraId="4DA0A03D" w14:textId="77777777" w:rsidR="002D5540" w:rsidRDefault="002D5540" w:rsidP="002D5540">
      <w:pPr>
        <w:rPr>
          <w:rFonts w:ascii="Arial" w:hAnsi="Arial" w:cs="Arial"/>
        </w:rPr>
      </w:pPr>
    </w:p>
    <w:p w14:paraId="26303288" w14:textId="77777777" w:rsidR="00226B7B" w:rsidRDefault="00226B7B" w:rsidP="00226B7B">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220F543D" w14:textId="77777777" w:rsidR="00226B7B" w:rsidRDefault="00226B7B" w:rsidP="00226B7B">
      <w:pPr>
        <w:autoSpaceDE w:val="0"/>
        <w:autoSpaceDN w:val="0"/>
        <w:adjustRightInd w:val="0"/>
        <w:rPr>
          <w:rFonts w:ascii="Arial" w:eastAsiaTheme="minorHAnsi" w:hAnsi="Arial" w:cs="Arial"/>
          <w:color w:val="000000"/>
          <w:lang w:eastAsia="en-US"/>
        </w:rPr>
      </w:pPr>
    </w:p>
    <w:p w14:paraId="411F70EA" w14:textId="77777777" w:rsidR="00226B7B" w:rsidRPr="004451D7" w:rsidRDefault="00226B7B" w:rsidP="00226B7B">
      <w:pPr>
        <w:pStyle w:val="NoSpacing"/>
        <w:rPr>
          <w:rFonts w:ascii="Arial" w:hAnsi="Arial" w:cs="Arial"/>
          <w:color w:val="000000"/>
          <w:sz w:val="24"/>
          <w:szCs w:val="24"/>
          <w:u w:val="single"/>
        </w:rPr>
      </w:pPr>
      <w:r w:rsidRPr="004451D7">
        <w:rPr>
          <w:rFonts w:ascii="Arial" w:hAnsi="Arial" w:cs="Arial"/>
          <w:color w:val="000000"/>
          <w:sz w:val="24"/>
          <w:szCs w:val="24"/>
        </w:rPr>
        <w:t>Further information on applying for funding in exceptional clinical circumstances can be found on the CCGs’ website.</w:t>
      </w:r>
    </w:p>
    <w:p w14:paraId="6E3BA928" w14:textId="77777777" w:rsidR="00226B7B" w:rsidRDefault="00226B7B" w:rsidP="002D5540">
      <w:pPr>
        <w:rPr>
          <w:rFonts w:ascii="Arial" w:hAnsi="Arial" w:cs="Arial"/>
        </w:rPr>
      </w:pPr>
    </w:p>
    <w:p w14:paraId="01D54FCF" w14:textId="77777777" w:rsidR="002D5540" w:rsidRDefault="002D5540" w:rsidP="002D5540">
      <w:pPr>
        <w:rPr>
          <w:rFonts w:ascii="Arial" w:hAnsi="Arial" w:cs="Arial"/>
          <w:b/>
        </w:rPr>
      </w:pPr>
      <w:r w:rsidRPr="00AF216C">
        <w:rPr>
          <w:rFonts w:ascii="Arial" w:hAnsi="Arial" w:cs="Arial"/>
          <w:b/>
        </w:rPr>
        <w:t>Reference</w:t>
      </w:r>
      <w:r>
        <w:rPr>
          <w:rFonts w:ascii="Arial" w:hAnsi="Arial" w:cs="Arial"/>
          <w:b/>
        </w:rPr>
        <w:t>s</w:t>
      </w:r>
    </w:p>
    <w:p w14:paraId="6F635771" w14:textId="77777777" w:rsidR="002D5540" w:rsidRPr="00AF216C" w:rsidRDefault="002D5540" w:rsidP="002D5540">
      <w:pPr>
        <w:rPr>
          <w:rFonts w:ascii="Arial" w:hAnsi="Arial" w:cs="Arial"/>
          <w:b/>
        </w:rPr>
      </w:pPr>
    </w:p>
    <w:p w14:paraId="511E8070" w14:textId="77777777" w:rsidR="002D5540" w:rsidRDefault="002D5540" w:rsidP="002D5540">
      <w:pPr>
        <w:rPr>
          <w:rFonts w:ascii="Arial" w:hAnsi="Arial" w:cs="Arial"/>
          <w:bCs/>
        </w:rPr>
      </w:pPr>
      <w:r w:rsidRPr="00AF216C">
        <w:rPr>
          <w:rFonts w:ascii="Arial" w:hAnsi="Arial" w:cs="Arial"/>
          <w:bCs/>
        </w:rPr>
        <w:t>Flash Glucose Monitoring: National Arrangements for Fundi</w:t>
      </w:r>
      <w:r>
        <w:rPr>
          <w:rFonts w:ascii="Arial" w:hAnsi="Arial" w:cs="Arial"/>
          <w:bCs/>
        </w:rPr>
        <w:t>ng of Relevant Diabetes Patients</w:t>
      </w:r>
    </w:p>
    <w:p w14:paraId="1A32394F" w14:textId="77777777" w:rsidR="002D5540" w:rsidRDefault="002D5540" w:rsidP="002D5540">
      <w:pPr>
        <w:rPr>
          <w:rFonts w:ascii="Arial" w:hAnsi="Arial" w:cs="Arial"/>
          <w:bCs/>
        </w:rPr>
      </w:pPr>
      <w:r>
        <w:rPr>
          <w:rFonts w:ascii="Arial" w:hAnsi="Arial" w:cs="Arial"/>
          <w:bCs/>
        </w:rPr>
        <w:t>Issued by NHS England March 2019</w:t>
      </w:r>
    </w:p>
    <w:p w14:paraId="13CD3F67" w14:textId="77777777" w:rsidR="002D5540" w:rsidRDefault="00FD7201" w:rsidP="002D5540">
      <w:pPr>
        <w:rPr>
          <w:rFonts w:ascii="Arial" w:hAnsi="Arial" w:cs="Arial"/>
          <w:bCs/>
        </w:rPr>
      </w:pPr>
      <w:hyperlink r:id="rId60" w:history="1">
        <w:r w:rsidR="002D5540" w:rsidRPr="00094997">
          <w:rPr>
            <w:rStyle w:val="Hyperlink"/>
            <w:rFonts w:ascii="Arial" w:hAnsi="Arial"/>
            <w:bCs/>
          </w:rPr>
          <w:t>https://www.england.nhs.uk/publication/flash-glucose-monitoring-national-arrangements-for-funding-of-relevant-diabetes-patients/</w:t>
        </w:r>
      </w:hyperlink>
    </w:p>
    <w:p w14:paraId="440612A2" w14:textId="77777777" w:rsidR="002D5540" w:rsidRDefault="002D5540" w:rsidP="002D5540">
      <w:pPr>
        <w:rPr>
          <w:rFonts w:ascii="Arial" w:hAnsi="Arial" w:cs="Arial"/>
        </w:rPr>
      </w:pPr>
    </w:p>
    <w:p w14:paraId="38059DE1" w14:textId="77777777" w:rsidR="002D5540" w:rsidRPr="00AF216C" w:rsidRDefault="002D5540" w:rsidP="002D5540">
      <w:pPr>
        <w:rPr>
          <w:rFonts w:ascii="Arial" w:hAnsi="Arial" w:cs="Arial"/>
        </w:rPr>
      </w:pPr>
      <w:r w:rsidRPr="00AF216C">
        <w:rPr>
          <w:rFonts w:ascii="Arial" w:hAnsi="Arial" w:cs="Arial"/>
        </w:rPr>
        <w:t>Continuous subcutaneous insulin infusion for the treatment of diabetes mellitus</w:t>
      </w:r>
      <w:r>
        <w:rPr>
          <w:rFonts w:ascii="Arial" w:hAnsi="Arial" w:cs="Arial"/>
        </w:rPr>
        <w:t xml:space="preserve"> July 2008</w:t>
      </w:r>
    </w:p>
    <w:p w14:paraId="4A869016" w14:textId="77777777" w:rsidR="002D5540" w:rsidRDefault="00FD7201" w:rsidP="002D5540">
      <w:pPr>
        <w:rPr>
          <w:rStyle w:val="Hyperlink"/>
          <w:rFonts w:ascii="Arial" w:hAnsi="Arial"/>
        </w:rPr>
      </w:pPr>
      <w:hyperlink r:id="rId61" w:history="1">
        <w:r w:rsidR="002D5540" w:rsidRPr="00094997">
          <w:rPr>
            <w:rStyle w:val="Hyperlink"/>
            <w:rFonts w:ascii="Arial" w:hAnsi="Arial"/>
          </w:rPr>
          <w:t>https://www.nice.org.uk/guidance/ta151</w:t>
        </w:r>
      </w:hyperlink>
    </w:p>
    <w:p w14:paraId="2752838B" w14:textId="77777777" w:rsidR="002D5540" w:rsidRDefault="002D5540" w:rsidP="002D5540">
      <w:pPr>
        <w:rPr>
          <w:rFonts w:ascii="Arial" w:hAnsi="Arial" w:cs="Arial"/>
        </w:rPr>
      </w:pPr>
    </w:p>
    <w:p w14:paraId="238D4663" w14:textId="77777777" w:rsidR="002D5540" w:rsidRPr="00AF216C" w:rsidRDefault="002D5540" w:rsidP="002D5540">
      <w:pPr>
        <w:rPr>
          <w:rFonts w:ascii="Arial" w:hAnsi="Arial" w:cs="Arial"/>
        </w:rPr>
      </w:pPr>
      <w:r w:rsidRPr="00AF216C">
        <w:rPr>
          <w:rFonts w:ascii="Arial" w:hAnsi="Arial" w:cs="Arial"/>
        </w:rPr>
        <w:t>Type 1 diabetes in adults: diagnosis and management</w:t>
      </w:r>
      <w:r>
        <w:rPr>
          <w:rFonts w:ascii="Arial" w:hAnsi="Arial" w:cs="Arial"/>
        </w:rPr>
        <w:t xml:space="preserve"> July 2016</w:t>
      </w:r>
    </w:p>
    <w:p w14:paraId="7DD2041A" w14:textId="77777777" w:rsidR="002D5540" w:rsidRDefault="00FD7201" w:rsidP="002D5540">
      <w:pPr>
        <w:rPr>
          <w:rStyle w:val="Hyperlink"/>
          <w:rFonts w:ascii="Arial" w:hAnsi="Arial"/>
        </w:rPr>
      </w:pPr>
      <w:hyperlink r:id="rId62" w:history="1">
        <w:r w:rsidR="002D5540" w:rsidRPr="00094997">
          <w:rPr>
            <w:rStyle w:val="Hyperlink"/>
            <w:rFonts w:ascii="Arial" w:hAnsi="Arial"/>
          </w:rPr>
          <w:t>https://www.nice.org.uk/guidance/ng17</w:t>
        </w:r>
      </w:hyperlink>
    </w:p>
    <w:p w14:paraId="7CF445DD" w14:textId="77777777" w:rsidR="002D5540" w:rsidRDefault="002D5540" w:rsidP="002D5540">
      <w:pPr>
        <w:rPr>
          <w:rFonts w:ascii="Arial" w:hAnsi="Arial" w:cs="Arial"/>
        </w:rPr>
      </w:pPr>
    </w:p>
    <w:p w14:paraId="42292932" w14:textId="77777777" w:rsidR="002D5540" w:rsidRPr="00AF216C" w:rsidRDefault="002D5540" w:rsidP="002D5540">
      <w:pPr>
        <w:rPr>
          <w:rFonts w:ascii="Arial" w:hAnsi="Arial" w:cs="Arial"/>
        </w:rPr>
      </w:pPr>
      <w:r w:rsidRPr="00AF216C">
        <w:rPr>
          <w:rFonts w:ascii="Arial" w:hAnsi="Arial" w:cs="Arial"/>
        </w:rPr>
        <w:t>Diabetes (type 1 and type 2) in children and young people: diagnosis and management</w:t>
      </w:r>
      <w:r>
        <w:rPr>
          <w:rFonts w:ascii="Arial" w:hAnsi="Arial" w:cs="Arial"/>
        </w:rPr>
        <w:t xml:space="preserve"> November 2016</w:t>
      </w:r>
    </w:p>
    <w:p w14:paraId="401E2B05" w14:textId="77777777" w:rsidR="002D5540" w:rsidRPr="005B2E8B" w:rsidRDefault="00FD7201" w:rsidP="002D5540">
      <w:pPr>
        <w:rPr>
          <w:rFonts w:ascii="Arial" w:hAnsi="Arial" w:cs="Arial"/>
        </w:rPr>
      </w:pPr>
      <w:hyperlink r:id="rId63" w:history="1">
        <w:r w:rsidR="002D5540" w:rsidRPr="00094997">
          <w:rPr>
            <w:rStyle w:val="Hyperlink"/>
            <w:rFonts w:ascii="Arial" w:hAnsi="Arial"/>
          </w:rPr>
          <w:t>https://www.nice.org.uk/guidance/ng18</w:t>
        </w:r>
      </w:hyperlink>
    </w:p>
    <w:p w14:paraId="60654012" w14:textId="77777777" w:rsidR="00A60A64" w:rsidRPr="00B272EF" w:rsidRDefault="00A60A64" w:rsidP="00A60A64">
      <w:pPr>
        <w:autoSpaceDE w:val="0"/>
        <w:autoSpaceDN w:val="0"/>
        <w:adjustRightInd w:val="0"/>
        <w:rPr>
          <w:rFonts w:ascii="Arial" w:eastAsiaTheme="minorHAnsi" w:hAnsi="Arial" w:cs="Arial"/>
          <w:color w:val="000000"/>
          <w:lang w:eastAsia="en-US"/>
        </w:rPr>
      </w:pPr>
    </w:p>
    <w:p w14:paraId="2757E9E7" w14:textId="77777777" w:rsidR="00A60A64" w:rsidRDefault="00A60A64" w:rsidP="00226B7B">
      <w:pPr>
        <w:pStyle w:val="NoSpacing"/>
      </w:pPr>
      <w:r>
        <w:br w:type="page"/>
      </w:r>
    </w:p>
    <w:p w14:paraId="72B503F4" w14:textId="77777777" w:rsidR="00741040" w:rsidRPr="002154B3" w:rsidRDefault="00FD7201" w:rsidP="00317F00">
      <w:pPr>
        <w:jc w:val="right"/>
        <w:rPr>
          <w:rFonts w:ascii="Arial" w:eastAsiaTheme="minorHAnsi" w:hAnsi="Arial" w:cs="Arial"/>
          <w:b/>
          <w:color w:val="0070C0"/>
          <w:u w:val="single"/>
          <w:lang w:eastAsia="en-US"/>
        </w:rPr>
      </w:pPr>
      <w:hyperlink w:anchor="INDEX" w:history="1">
        <w:r w:rsidR="00741040"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D64A6A" w:rsidRPr="00D64A6A" w14:paraId="1A6B8826" w14:textId="77777777" w:rsidTr="00B270DD">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25659AF5" w14:textId="77777777" w:rsidR="00D64A6A" w:rsidRPr="00D64A6A" w:rsidRDefault="00D64A6A" w:rsidP="00317F00">
            <w:pPr>
              <w:pStyle w:val="NoSpacing"/>
              <w:rPr>
                <w:rFonts w:ascii="Arial" w:hAnsi="Arial" w:cs="Arial"/>
                <w:b/>
                <w:sz w:val="24"/>
                <w:szCs w:val="24"/>
              </w:rPr>
            </w:pPr>
            <w:r w:rsidRPr="00D64A6A">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14:paraId="45F67176" w14:textId="77777777" w:rsidR="00D64A6A" w:rsidRPr="00D64A6A" w:rsidRDefault="00D64A6A" w:rsidP="00317F00">
            <w:pPr>
              <w:pStyle w:val="NoSpacing"/>
              <w:rPr>
                <w:rFonts w:ascii="Arial" w:hAnsi="Arial" w:cs="Arial"/>
                <w:b/>
                <w:sz w:val="24"/>
                <w:szCs w:val="24"/>
              </w:rPr>
            </w:pPr>
            <w:bookmarkStart w:id="71" w:name="FunctionalElectricalStimulation"/>
            <w:bookmarkEnd w:id="71"/>
            <w:r>
              <w:rPr>
                <w:rFonts w:ascii="Arial" w:hAnsi="Arial" w:cs="Arial"/>
                <w:b/>
                <w:sz w:val="24"/>
                <w:szCs w:val="24"/>
              </w:rPr>
              <w:t>Functional Electrical Stimulation</w:t>
            </w:r>
          </w:p>
        </w:tc>
      </w:tr>
      <w:tr w:rsidR="00D64A6A" w:rsidRPr="00D64A6A" w14:paraId="7276DB6F" w14:textId="77777777"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2A52C9D6" w14:textId="77777777" w:rsidR="00D64A6A" w:rsidRPr="00D64A6A" w:rsidRDefault="00D64A6A" w:rsidP="00317F00">
            <w:pPr>
              <w:pStyle w:val="NoSpacing"/>
              <w:rPr>
                <w:rFonts w:ascii="Arial" w:hAnsi="Arial" w:cs="Arial"/>
                <w:b/>
                <w:sz w:val="24"/>
                <w:szCs w:val="24"/>
              </w:rPr>
            </w:pPr>
            <w:r w:rsidRPr="00D64A6A">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tcPr>
          <w:p w14:paraId="4515DAC7" w14:textId="77777777" w:rsidR="00D64A6A" w:rsidRPr="00D64A6A" w:rsidRDefault="00D64A6A" w:rsidP="00A1315C">
            <w:pPr>
              <w:pStyle w:val="NoSpacing"/>
              <w:rPr>
                <w:rFonts w:ascii="Arial" w:hAnsi="Arial" w:cs="Arial"/>
                <w:b/>
                <w:noProof/>
                <w:sz w:val="24"/>
                <w:szCs w:val="24"/>
              </w:rPr>
            </w:pPr>
            <w:r>
              <w:rPr>
                <w:rFonts w:ascii="Arial" w:hAnsi="Arial" w:cs="Arial"/>
                <w:b/>
                <w:noProof/>
                <w:sz w:val="24"/>
                <w:szCs w:val="24"/>
              </w:rPr>
              <w:t>Not Funded</w:t>
            </w:r>
          </w:p>
        </w:tc>
      </w:tr>
    </w:tbl>
    <w:p w14:paraId="54CD14AE" w14:textId="77777777" w:rsidR="00D64A6A" w:rsidRDefault="00D64A6A" w:rsidP="00317F00">
      <w:pPr>
        <w:rPr>
          <w:rFonts w:ascii="Arial" w:hAnsi="Arial" w:cs="Arial"/>
          <w:lang w:eastAsia="en-US"/>
        </w:rPr>
      </w:pPr>
    </w:p>
    <w:p w14:paraId="5A9F2BA7" w14:textId="77777777" w:rsidR="00D64A6A" w:rsidRPr="00F54B4C" w:rsidRDefault="008D6135" w:rsidP="00317F00">
      <w:pPr>
        <w:rPr>
          <w:rFonts w:ascii="Arial" w:hAnsi="Arial" w:cs="Arial"/>
          <w:b/>
        </w:rPr>
      </w:pPr>
      <w:r>
        <w:rPr>
          <w:rFonts w:ascii="Arial" w:hAnsi="Arial" w:cs="Arial"/>
        </w:rPr>
        <w:t>M&amp;SECCGs do</w:t>
      </w:r>
      <w:r w:rsidR="00E06CCD">
        <w:rPr>
          <w:rFonts w:ascii="Arial" w:hAnsi="Arial" w:cs="Arial"/>
        </w:rPr>
        <w:t xml:space="preserve"> not fund Functional Electrical S</w:t>
      </w:r>
      <w:r w:rsidR="00D64A6A" w:rsidRPr="00255932">
        <w:rPr>
          <w:rFonts w:ascii="Arial" w:hAnsi="Arial" w:cs="Arial"/>
        </w:rPr>
        <w:t xml:space="preserve">timulation (FES) for the treatment of dropped foot </w:t>
      </w:r>
      <w:r w:rsidR="00A1315C">
        <w:rPr>
          <w:rFonts w:ascii="Arial" w:hAnsi="Arial" w:cs="Arial"/>
        </w:rPr>
        <w:t xml:space="preserve">/ foot drop </w:t>
      </w:r>
      <w:r w:rsidR="00D64A6A" w:rsidRPr="00255932">
        <w:rPr>
          <w:rFonts w:ascii="Arial" w:hAnsi="Arial" w:cs="Arial"/>
        </w:rPr>
        <w:t>in patien</w:t>
      </w:r>
      <w:r w:rsidR="00475206">
        <w:rPr>
          <w:rFonts w:ascii="Arial" w:hAnsi="Arial" w:cs="Arial"/>
        </w:rPr>
        <w:t>ts with neurological conditions.</w:t>
      </w:r>
    </w:p>
    <w:p w14:paraId="275A9AB5" w14:textId="77777777" w:rsidR="00D64A6A" w:rsidRPr="00255932" w:rsidRDefault="00D64A6A" w:rsidP="00317F00">
      <w:pPr>
        <w:autoSpaceDE w:val="0"/>
        <w:autoSpaceDN w:val="0"/>
        <w:rPr>
          <w:rFonts w:ascii="Arial" w:hAnsi="Arial" w:cs="Arial"/>
        </w:rPr>
      </w:pPr>
    </w:p>
    <w:p w14:paraId="59EDE0F4" w14:textId="77777777" w:rsidR="00D64A6A" w:rsidRPr="00255932" w:rsidRDefault="005A184B" w:rsidP="00317F00">
      <w:pPr>
        <w:autoSpaceDE w:val="0"/>
        <w:autoSpaceDN w:val="0"/>
        <w:rPr>
          <w:rFonts w:ascii="Arial" w:hAnsi="Arial" w:cs="Arial"/>
          <w:color w:val="000000"/>
        </w:rPr>
      </w:pPr>
      <w:r>
        <w:rPr>
          <w:rFonts w:ascii="Arial" w:hAnsi="Arial" w:cs="Arial"/>
          <w:color w:val="000000"/>
        </w:rPr>
        <w:t xml:space="preserve">Providers of services for patients who were </w:t>
      </w:r>
      <w:r w:rsidR="00D64A6A" w:rsidRPr="00255932">
        <w:rPr>
          <w:rFonts w:ascii="Arial" w:hAnsi="Arial" w:cs="Arial"/>
          <w:color w:val="000000"/>
        </w:rPr>
        <w:t>funded by the NHS</w:t>
      </w:r>
      <w:r w:rsidR="00475206">
        <w:rPr>
          <w:rFonts w:ascii="Arial" w:hAnsi="Arial" w:cs="Arial"/>
          <w:color w:val="000000"/>
        </w:rPr>
        <w:t xml:space="preserve"> prior to the introduction of this policy</w:t>
      </w:r>
      <w:r>
        <w:rPr>
          <w:rFonts w:ascii="Arial" w:hAnsi="Arial" w:cs="Arial"/>
          <w:color w:val="000000"/>
        </w:rPr>
        <w:t>,</w:t>
      </w:r>
      <w:r w:rsidR="00D64A6A" w:rsidRPr="00255932">
        <w:rPr>
          <w:rFonts w:ascii="Arial" w:hAnsi="Arial" w:cs="Arial"/>
          <w:color w:val="000000"/>
        </w:rPr>
        <w:t xml:space="preserve"> who require on-going funding for maintenance and support, </w:t>
      </w:r>
      <w:r>
        <w:rPr>
          <w:rFonts w:ascii="Arial" w:hAnsi="Arial" w:cs="Arial"/>
          <w:color w:val="000000"/>
        </w:rPr>
        <w:t>must seek I</w:t>
      </w:r>
      <w:r w:rsidR="00475206">
        <w:rPr>
          <w:rFonts w:ascii="Arial" w:hAnsi="Arial" w:cs="Arial"/>
          <w:color w:val="000000"/>
        </w:rPr>
        <w:t xml:space="preserve">ndividual </w:t>
      </w:r>
      <w:r w:rsidR="00D64A6A" w:rsidRPr="00255932">
        <w:rPr>
          <w:rFonts w:ascii="Arial" w:hAnsi="Arial" w:cs="Arial"/>
          <w:color w:val="000000"/>
        </w:rPr>
        <w:t>approval</w:t>
      </w:r>
      <w:r>
        <w:rPr>
          <w:rFonts w:ascii="Arial" w:hAnsi="Arial" w:cs="Arial"/>
          <w:color w:val="000000"/>
        </w:rPr>
        <w:t xml:space="preserve"> on an annual basis</w:t>
      </w:r>
      <w:r w:rsidR="00D64A6A" w:rsidRPr="00255932">
        <w:rPr>
          <w:rFonts w:ascii="Arial" w:hAnsi="Arial" w:cs="Arial"/>
          <w:color w:val="000000"/>
        </w:rPr>
        <w:t xml:space="preserve"> and the following criteria apply:</w:t>
      </w:r>
    </w:p>
    <w:p w14:paraId="15DBCA42" w14:textId="77777777" w:rsidR="00D64A6A" w:rsidRPr="00255932" w:rsidRDefault="00D64A6A" w:rsidP="00317F00">
      <w:pPr>
        <w:autoSpaceDE w:val="0"/>
        <w:autoSpaceDN w:val="0"/>
        <w:rPr>
          <w:rFonts w:ascii="Arial" w:hAnsi="Arial" w:cs="Arial"/>
          <w:color w:val="000000"/>
        </w:rPr>
      </w:pPr>
    </w:p>
    <w:p w14:paraId="2BEB02BF" w14:textId="77777777" w:rsidR="00D64A6A" w:rsidRPr="00255932" w:rsidRDefault="00D64A6A" w:rsidP="002D5540">
      <w:pPr>
        <w:pStyle w:val="ListParagraph"/>
        <w:numPr>
          <w:ilvl w:val="0"/>
          <w:numId w:val="25"/>
        </w:numPr>
        <w:autoSpaceDE w:val="0"/>
        <w:autoSpaceDN w:val="0"/>
        <w:rPr>
          <w:rFonts w:ascii="Arial" w:hAnsi="Arial" w:cs="Arial"/>
          <w:color w:val="000000"/>
        </w:rPr>
      </w:pPr>
      <w:r w:rsidRPr="00255932">
        <w:rPr>
          <w:rFonts w:ascii="Arial" w:hAnsi="Arial" w:cs="Arial"/>
          <w:color w:val="000000"/>
        </w:rPr>
        <w:t xml:space="preserve">The patient will have objectively demonstrated (using validated tools) that the use of FES is still clinically appropriate, </w:t>
      </w:r>
      <w:proofErr w:type="gramStart"/>
      <w:r w:rsidRPr="00255932">
        <w:rPr>
          <w:rFonts w:ascii="Arial" w:hAnsi="Arial" w:cs="Arial"/>
          <w:color w:val="000000"/>
        </w:rPr>
        <w:t>e.g.</w:t>
      </w:r>
      <w:proofErr w:type="gramEnd"/>
      <w:r w:rsidRPr="00255932">
        <w:rPr>
          <w:rFonts w:ascii="Arial" w:hAnsi="Arial" w:cs="Arial"/>
          <w:color w:val="000000"/>
        </w:rPr>
        <w:t xml:space="preserve"> by </w:t>
      </w:r>
    </w:p>
    <w:p w14:paraId="71D518C6" w14:textId="77777777" w:rsidR="00D64A6A" w:rsidRPr="00255932" w:rsidRDefault="00D64A6A" w:rsidP="002D5540">
      <w:pPr>
        <w:pStyle w:val="ListParagraph"/>
        <w:numPr>
          <w:ilvl w:val="1"/>
          <w:numId w:val="25"/>
        </w:numPr>
        <w:autoSpaceDE w:val="0"/>
        <w:autoSpaceDN w:val="0"/>
        <w:rPr>
          <w:rFonts w:ascii="Arial" w:hAnsi="Arial" w:cs="Arial"/>
          <w:color w:val="000000"/>
        </w:rPr>
      </w:pPr>
      <w:r w:rsidRPr="00255932">
        <w:rPr>
          <w:rFonts w:ascii="Arial" w:hAnsi="Arial" w:cs="Arial"/>
          <w:color w:val="000000"/>
        </w:rPr>
        <w:t xml:space="preserve">foot drop which impedes gait and evidence that this is not satisfactorily controlled using ankle–foot orthoses </w:t>
      </w:r>
    </w:p>
    <w:p w14:paraId="17245766" w14:textId="77777777" w:rsidR="00D64A6A" w:rsidRPr="00255932" w:rsidRDefault="00D64A6A" w:rsidP="002D5540">
      <w:pPr>
        <w:pStyle w:val="ListParagraph"/>
        <w:numPr>
          <w:ilvl w:val="1"/>
          <w:numId w:val="25"/>
        </w:numPr>
        <w:autoSpaceDE w:val="0"/>
        <w:autoSpaceDN w:val="0"/>
        <w:rPr>
          <w:rFonts w:ascii="Arial" w:hAnsi="Arial" w:cs="Arial"/>
          <w:color w:val="000000"/>
        </w:rPr>
      </w:pPr>
      <w:r w:rsidRPr="00255932">
        <w:rPr>
          <w:rFonts w:ascii="Arial" w:hAnsi="Arial" w:cs="Arial"/>
          <w:color w:val="000000"/>
        </w:rPr>
        <w:t>gait improvement from its use</w:t>
      </w:r>
    </w:p>
    <w:p w14:paraId="68399415" w14:textId="77777777" w:rsidR="00D64A6A" w:rsidRPr="00255932" w:rsidRDefault="00D64A6A" w:rsidP="00317F00">
      <w:pPr>
        <w:pStyle w:val="Default"/>
        <w:rPr>
          <w:b/>
          <w:bCs/>
        </w:rPr>
      </w:pPr>
    </w:p>
    <w:p w14:paraId="03F2D408" w14:textId="77777777" w:rsidR="00D64A6A" w:rsidRPr="00255932" w:rsidRDefault="00D64A6A" w:rsidP="00317F00">
      <w:pPr>
        <w:autoSpaceDE w:val="0"/>
        <w:autoSpaceDN w:val="0"/>
        <w:adjustRightInd w:val="0"/>
        <w:rPr>
          <w:rFonts w:ascii="Arial" w:eastAsiaTheme="minorHAnsi" w:hAnsi="Arial" w:cs="Arial"/>
          <w:b/>
          <w:bCs/>
          <w:color w:val="000000"/>
          <w:lang w:eastAsia="en-US"/>
        </w:rPr>
      </w:pPr>
      <w:r w:rsidRPr="00255932">
        <w:rPr>
          <w:rFonts w:ascii="Arial" w:eastAsiaTheme="minorHAnsi" w:hAnsi="Arial" w:cs="Arial"/>
          <w:color w:val="000000"/>
          <w:lang w:eastAsia="en-US"/>
        </w:rPr>
        <w:t xml:space="preserve">This service/procedure has been assessed as a </w:t>
      </w:r>
      <w:r w:rsidRPr="00255932">
        <w:rPr>
          <w:rFonts w:ascii="Arial" w:eastAsiaTheme="minorHAnsi" w:hAnsi="Arial" w:cs="Arial"/>
          <w:b/>
          <w:bCs/>
          <w:color w:val="000000"/>
          <w:lang w:eastAsia="en-US"/>
        </w:rPr>
        <w:t xml:space="preserve">Low Clinical Priority </w:t>
      </w:r>
      <w:r w:rsidRPr="00255932">
        <w:rPr>
          <w:rFonts w:ascii="Arial" w:eastAsiaTheme="minorHAnsi" w:hAnsi="Arial" w:cs="Arial"/>
          <w:color w:val="000000"/>
          <w:lang w:eastAsia="en-US"/>
        </w:rPr>
        <w:t xml:space="preserve">by </w:t>
      </w:r>
      <w:r w:rsidR="008349E0">
        <w:rPr>
          <w:rFonts w:ascii="Arial" w:eastAsiaTheme="minorHAnsi" w:hAnsi="Arial" w:cs="Arial"/>
          <w:color w:val="000000"/>
          <w:lang w:eastAsia="en-US"/>
        </w:rPr>
        <w:t>M&amp;SECCGS</w:t>
      </w:r>
      <w:r w:rsidRPr="00255932">
        <w:rPr>
          <w:rFonts w:ascii="Arial" w:eastAsiaTheme="minorHAnsi" w:hAnsi="Arial" w:cs="Arial"/>
          <w:color w:val="000000"/>
          <w:lang w:eastAsia="en-US"/>
        </w:rPr>
        <w:t xml:space="preserve"> and will not be funded unless there are </w:t>
      </w:r>
      <w:r w:rsidRPr="00255932">
        <w:rPr>
          <w:rFonts w:ascii="Arial" w:eastAsiaTheme="minorHAnsi" w:hAnsi="Arial" w:cs="Arial"/>
          <w:b/>
          <w:bCs/>
          <w:color w:val="000000"/>
          <w:lang w:eastAsia="en-US"/>
        </w:rPr>
        <w:t xml:space="preserve">exceptional clinical circumstances. </w:t>
      </w:r>
    </w:p>
    <w:p w14:paraId="15BCE7B0" w14:textId="77777777" w:rsidR="00D64A6A" w:rsidRPr="00255932" w:rsidRDefault="00D64A6A" w:rsidP="00317F00">
      <w:pPr>
        <w:autoSpaceDE w:val="0"/>
        <w:autoSpaceDN w:val="0"/>
        <w:adjustRightInd w:val="0"/>
        <w:rPr>
          <w:rFonts w:ascii="Arial" w:eastAsiaTheme="minorHAnsi" w:hAnsi="Arial" w:cs="Arial"/>
          <w:color w:val="000000"/>
          <w:lang w:eastAsia="en-US"/>
        </w:rPr>
      </w:pPr>
    </w:p>
    <w:p w14:paraId="0B1107EF" w14:textId="77777777" w:rsidR="00A1315C" w:rsidRDefault="00A1315C" w:rsidP="00A1315C">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276A09C2" w14:textId="77777777" w:rsidR="00A1315C" w:rsidRDefault="00A1315C" w:rsidP="00A1315C">
      <w:pPr>
        <w:autoSpaceDE w:val="0"/>
        <w:autoSpaceDN w:val="0"/>
        <w:adjustRightInd w:val="0"/>
        <w:rPr>
          <w:rFonts w:ascii="Arial" w:eastAsiaTheme="minorHAnsi" w:hAnsi="Arial" w:cs="Arial"/>
          <w:color w:val="000000"/>
          <w:lang w:eastAsia="en-US"/>
        </w:rPr>
      </w:pPr>
    </w:p>
    <w:p w14:paraId="2A051837" w14:textId="77777777" w:rsidR="008E1B0B" w:rsidRPr="00C72AF2" w:rsidRDefault="00226B7B" w:rsidP="00317F00">
      <w:pPr>
        <w:pStyle w:val="NoSpacing"/>
        <w:rPr>
          <w:rFonts w:ascii="Arial" w:hAnsi="Arial" w:cs="Arial"/>
          <w:color w:val="000000"/>
          <w:sz w:val="24"/>
          <w:szCs w:val="24"/>
          <w:u w:val="single"/>
        </w:rPr>
      </w:pPr>
      <w:r w:rsidRPr="00B272EF">
        <w:rPr>
          <w:rFonts w:ascii="Arial" w:hAnsi="Arial" w:cs="Arial"/>
          <w:color w:val="000000"/>
        </w:rPr>
        <w:t>Further information on applying for funding in exceptional clinical c</w:t>
      </w:r>
      <w:r>
        <w:rPr>
          <w:rFonts w:ascii="Arial" w:hAnsi="Arial" w:cs="Arial"/>
          <w:color w:val="000000"/>
        </w:rPr>
        <w:t>ircumstances can be found on the CCGs’ website</w:t>
      </w:r>
      <w:r w:rsidRPr="00B272EF">
        <w:rPr>
          <w:rFonts w:ascii="Arial" w:hAnsi="Arial" w:cs="Arial"/>
          <w:color w:val="000000"/>
        </w:rPr>
        <w:t>.</w:t>
      </w:r>
    </w:p>
    <w:p w14:paraId="207ECD6D" w14:textId="77777777" w:rsidR="00D64A6A" w:rsidRPr="00255932" w:rsidRDefault="00D64A6A" w:rsidP="00317F00">
      <w:pPr>
        <w:autoSpaceDE w:val="0"/>
        <w:autoSpaceDN w:val="0"/>
        <w:adjustRightInd w:val="0"/>
        <w:rPr>
          <w:rFonts w:ascii="Arial" w:eastAsiaTheme="minorHAnsi" w:hAnsi="Arial" w:cs="Arial"/>
          <w:color w:val="000000"/>
          <w:lang w:eastAsia="en-US"/>
        </w:rPr>
      </w:pPr>
    </w:p>
    <w:p w14:paraId="3B9B811A" w14:textId="77777777" w:rsidR="00D64A6A" w:rsidRPr="00255932" w:rsidRDefault="00D64A6A" w:rsidP="00317F00">
      <w:pPr>
        <w:pStyle w:val="Default"/>
        <w:rPr>
          <w:rFonts w:eastAsiaTheme="minorHAnsi"/>
          <w:lang w:eastAsia="en-US"/>
        </w:rPr>
      </w:pPr>
    </w:p>
    <w:p w14:paraId="57B48641" w14:textId="77777777" w:rsidR="0027586C" w:rsidRDefault="0027586C" w:rsidP="00317F00">
      <w:pPr>
        <w:pStyle w:val="NoSpacing"/>
        <w:tabs>
          <w:tab w:val="center" w:pos="4525"/>
        </w:tabs>
        <w:rPr>
          <w:rFonts w:ascii="Arial" w:hAnsi="Arial" w:cs="Arial"/>
        </w:rPr>
      </w:pPr>
    </w:p>
    <w:p w14:paraId="438F5437" w14:textId="77777777" w:rsidR="0027586C" w:rsidRDefault="0027586C" w:rsidP="00317F00">
      <w:pPr>
        <w:spacing w:after="200" w:line="276" w:lineRule="auto"/>
        <w:rPr>
          <w:rFonts w:ascii="Arial" w:eastAsiaTheme="minorHAnsi" w:hAnsi="Arial" w:cs="Arial"/>
          <w:sz w:val="22"/>
          <w:szCs w:val="22"/>
          <w:lang w:eastAsia="en-US"/>
        </w:rPr>
      </w:pPr>
      <w:r>
        <w:rPr>
          <w:rFonts w:ascii="Arial" w:hAnsi="Arial" w:cs="Arial"/>
        </w:rPr>
        <w:br w:type="page"/>
      </w:r>
    </w:p>
    <w:p w14:paraId="6C9E8B55" w14:textId="77777777" w:rsidR="0027586C" w:rsidRPr="002154B3" w:rsidRDefault="00FD7201" w:rsidP="00317F00">
      <w:pPr>
        <w:jc w:val="right"/>
        <w:rPr>
          <w:rFonts w:ascii="Arial" w:eastAsiaTheme="minorHAnsi" w:hAnsi="Arial" w:cs="Arial"/>
          <w:b/>
          <w:color w:val="0070C0"/>
          <w:u w:val="single"/>
          <w:lang w:eastAsia="en-US"/>
        </w:rPr>
      </w:pPr>
      <w:hyperlink w:anchor="INDEX" w:history="1">
        <w:r w:rsidR="0027586C"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E709C4" w:rsidRPr="00D64A6A" w14:paraId="4F8929D5" w14:textId="77777777" w:rsidTr="00690D7A">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1954356A" w14:textId="77777777" w:rsidR="00E709C4" w:rsidRPr="00D64A6A" w:rsidRDefault="00E709C4" w:rsidP="00317F00">
            <w:pPr>
              <w:pStyle w:val="NoSpacing"/>
              <w:rPr>
                <w:rFonts w:ascii="Arial" w:hAnsi="Arial" w:cs="Arial"/>
                <w:b/>
                <w:sz w:val="24"/>
                <w:szCs w:val="24"/>
              </w:rPr>
            </w:pPr>
            <w:bookmarkStart w:id="72" w:name="Gallstone"/>
            <w:bookmarkEnd w:id="72"/>
            <w:r w:rsidRPr="00D64A6A">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14:paraId="4E91EEF6" w14:textId="77777777" w:rsidR="00E709C4" w:rsidRPr="00D64A6A" w:rsidRDefault="00E709C4" w:rsidP="00317F00">
            <w:pPr>
              <w:pStyle w:val="NoSpacing"/>
              <w:rPr>
                <w:rFonts w:ascii="Arial" w:hAnsi="Arial" w:cs="Arial"/>
                <w:b/>
                <w:sz w:val="24"/>
                <w:szCs w:val="24"/>
              </w:rPr>
            </w:pPr>
            <w:r w:rsidRPr="00E709C4">
              <w:rPr>
                <w:rFonts w:ascii="Arial" w:hAnsi="Arial" w:cs="Arial"/>
                <w:b/>
                <w:noProof/>
                <w:sz w:val="24"/>
                <w:szCs w:val="24"/>
              </w:rPr>
              <w:t>Gall Stones/Cholecystectomy</w:t>
            </w:r>
          </w:p>
        </w:tc>
      </w:tr>
      <w:tr w:rsidR="00E709C4" w:rsidRPr="00D64A6A" w14:paraId="39716C83" w14:textId="77777777"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5C16C1BE" w14:textId="77777777" w:rsidR="00E709C4" w:rsidRPr="00D64A6A" w:rsidRDefault="00E709C4" w:rsidP="00317F00">
            <w:pPr>
              <w:pStyle w:val="NoSpacing"/>
              <w:rPr>
                <w:rFonts w:ascii="Arial" w:hAnsi="Arial" w:cs="Arial"/>
                <w:b/>
                <w:sz w:val="24"/>
                <w:szCs w:val="24"/>
              </w:rPr>
            </w:pPr>
            <w:r w:rsidRPr="00D64A6A">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FF0000"/>
            <w:vAlign w:val="center"/>
          </w:tcPr>
          <w:p w14:paraId="70138F68" w14:textId="77777777" w:rsidR="00E709C4" w:rsidRPr="00D64A6A" w:rsidRDefault="004B3FD9" w:rsidP="00317F00">
            <w:pPr>
              <w:pStyle w:val="NoSpacing"/>
              <w:rPr>
                <w:rFonts w:ascii="Arial" w:hAnsi="Arial" w:cs="Arial"/>
                <w:b/>
                <w:noProof/>
                <w:sz w:val="24"/>
                <w:szCs w:val="24"/>
              </w:rPr>
            </w:pPr>
            <w:r w:rsidRPr="000908B3">
              <w:rPr>
                <w:rFonts w:ascii="Arial" w:hAnsi="Arial" w:cs="Arial"/>
                <w:b/>
                <w:noProof/>
                <w:sz w:val="24"/>
                <w:szCs w:val="24"/>
              </w:rPr>
              <w:t>Individual Prior Approval</w:t>
            </w:r>
          </w:p>
        </w:tc>
      </w:tr>
    </w:tbl>
    <w:p w14:paraId="4F5CAE70" w14:textId="77777777" w:rsidR="00E709C4" w:rsidRDefault="00E709C4" w:rsidP="00317F00">
      <w:pPr>
        <w:pStyle w:val="Default"/>
        <w:jc w:val="both"/>
      </w:pPr>
    </w:p>
    <w:p w14:paraId="319CD827" w14:textId="77777777" w:rsidR="006A5CF1" w:rsidRDefault="004D204B" w:rsidP="00317F00">
      <w:pPr>
        <w:pStyle w:val="Default"/>
      </w:pPr>
      <w:r>
        <w:t>M&amp;SECCGs commission</w:t>
      </w:r>
      <w:r w:rsidR="006A5CF1">
        <w:t xml:space="preserve"> </w:t>
      </w:r>
      <w:r w:rsidR="00CE52AD">
        <w:t>c</w:t>
      </w:r>
      <w:r w:rsidR="006A5CF1" w:rsidRPr="006A5CF1">
        <w:t>holecystectomy</w:t>
      </w:r>
      <w:r w:rsidR="006A5CF1">
        <w:t xml:space="preserve"> on a restricted basis.</w:t>
      </w:r>
    </w:p>
    <w:p w14:paraId="691D255C" w14:textId="77777777" w:rsidR="006A5CF1" w:rsidRDefault="006A5CF1" w:rsidP="00317F00">
      <w:pPr>
        <w:pStyle w:val="Default"/>
      </w:pPr>
    </w:p>
    <w:p w14:paraId="1E2F286B" w14:textId="77777777" w:rsidR="006A5CF1" w:rsidRDefault="0027586C" w:rsidP="00317F00">
      <w:pPr>
        <w:pStyle w:val="Default"/>
      </w:pPr>
      <w:r w:rsidRPr="0027586C">
        <w:t xml:space="preserve">Cholecystectomy is </w:t>
      </w:r>
      <w:r w:rsidR="006A5CF1">
        <w:t>routinely commissioned</w:t>
      </w:r>
      <w:r w:rsidR="005D0AEC">
        <w:t xml:space="preserve"> for </w:t>
      </w:r>
      <w:r w:rsidR="005D0AEC" w:rsidRPr="006E523A">
        <w:rPr>
          <w:b/>
        </w:rPr>
        <w:t>symptomatic gallstones</w:t>
      </w:r>
      <w:r w:rsidR="005D0AEC">
        <w:t xml:space="preserve"> as a </w:t>
      </w:r>
      <w:r w:rsidR="005D0AEC" w:rsidRPr="005D0AEC">
        <w:t>day</w:t>
      </w:r>
      <w:r w:rsidR="005D0AEC" w:rsidRPr="005D0AEC">
        <w:rPr>
          <w:rFonts w:ascii="MS Gothic" w:eastAsia="MS Gothic" w:hAnsi="MS Gothic" w:cs="MS Gothic" w:hint="eastAsia"/>
        </w:rPr>
        <w:t>‑</w:t>
      </w:r>
      <w:r w:rsidR="005D0AEC" w:rsidRPr="005D0AEC">
        <w:t>case laparoscopic cholecystectomy for people having it as an elective planned procedure, unless their circumstances or clinical condition make an inpatient stay necessary.</w:t>
      </w:r>
    </w:p>
    <w:p w14:paraId="122E5D3A" w14:textId="77777777" w:rsidR="006A5CF1" w:rsidRDefault="006A5CF1" w:rsidP="00317F00">
      <w:pPr>
        <w:pStyle w:val="Default"/>
      </w:pPr>
    </w:p>
    <w:p w14:paraId="17BB3112" w14:textId="77777777" w:rsidR="0027586C" w:rsidRPr="0027586C" w:rsidRDefault="004D204B" w:rsidP="00317F00">
      <w:pPr>
        <w:pStyle w:val="Default"/>
      </w:pPr>
      <w:r>
        <w:t>M&amp;SECCGs</w:t>
      </w:r>
      <w:r w:rsidR="006A5CF1" w:rsidRPr="006A5CF1">
        <w:t xml:space="preserve"> </w:t>
      </w:r>
      <w:r>
        <w:rPr>
          <w:b/>
        </w:rPr>
        <w:t>do</w:t>
      </w:r>
      <w:r w:rsidR="006A5CF1" w:rsidRPr="006A5CF1">
        <w:rPr>
          <w:b/>
        </w:rPr>
        <w:t xml:space="preserve"> not routinely fund</w:t>
      </w:r>
      <w:r w:rsidR="00CE52AD">
        <w:rPr>
          <w:b/>
        </w:rPr>
        <w:t xml:space="preserve"> </w:t>
      </w:r>
      <w:r w:rsidR="00FB4AFE">
        <w:rPr>
          <w:b/>
        </w:rPr>
        <w:t>cholecystectomy</w:t>
      </w:r>
      <w:r w:rsidR="006A5CF1" w:rsidRPr="006A5CF1">
        <w:rPr>
          <w:b/>
        </w:rPr>
        <w:t xml:space="preserve"> </w:t>
      </w:r>
      <w:r w:rsidR="0027586C" w:rsidRPr="006A5CF1">
        <w:t xml:space="preserve">for </w:t>
      </w:r>
      <w:r w:rsidR="0027586C" w:rsidRPr="006A5CF1">
        <w:rPr>
          <w:b/>
        </w:rPr>
        <w:t>asymptomatic</w:t>
      </w:r>
      <w:r w:rsidR="0027586C" w:rsidRPr="006A5CF1">
        <w:t xml:space="preserve"> gallstones</w:t>
      </w:r>
      <w:r w:rsidR="0027586C" w:rsidRPr="0027586C">
        <w:t xml:space="preserve"> because the risks</w:t>
      </w:r>
      <w:r w:rsidR="00CE52AD">
        <w:t xml:space="preserve"> of surgery</w:t>
      </w:r>
      <w:r w:rsidR="0027586C" w:rsidRPr="0027586C">
        <w:t xml:space="preserve"> outweigh the benefits. </w:t>
      </w:r>
    </w:p>
    <w:p w14:paraId="03563F75" w14:textId="77777777" w:rsidR="0027586C" w:rsidRPr="0027586C" w:rsidRDefault="0027586C" w:rsidP="00317F00">
      <w:pPr>
        <w:pStyle w:val="Default"/>
      </w:pPr>
    </w:p>
    <w:p w14:paraId="1ECD1CA9" w14:textId="77777777" w:rsidR="0027586C" w:rsidRPr="0027586C" w:rsidRDefault="0027586C" w:rsidP="00317F00">
      <w:pPr>
        <w:pStyle w:val="Default"/>
      </w:pPr>
      <w:r w:rsidRPr="0027586C">
        <w:t xml:space="preserve">Asymptomatic gallstones are defined as the presence of gallstones detected incidentally in patients who do not have any abdominal </w:t>
      </w:r>
      <w:proofErr w:type="gramStart"/>
      <w:r w:rsidRPr="0027586C">
        <w:t>symptoms, or</w:t>
      </w:r>
      <w:proofErr w:type="gramEnd"/>
      <w:r w:rsidRPr="0027586C">
        <w:t xml:space="preserve"> have symptoms that are not thought to be due to gallstones. </w:t>
      </w:r>
    </w:p>
    <w:p w14:paraId="3DD138DD" w14:textId="77777777" w:rsidR="0027586C" w:rsidRPr="0027586C" w:rsidRDefault="0027586C" w:rsidP="00317F00">
      <w:pPr>
        <w:autoSpaceDE w:val="0"/>
        <w:autoSpaceDN w:val="0"/>
        <w:adjustRightInd w:val="0"/>
        <w:rPr>
          <w:rFonts w:ascii="Arial" w:hAnsi="Arial" w:cs="Arial"/>
          <w:color w:val="000000"/>
        </w:rPr>
      </w:pPr>
    </w:p>
    <w:p w14:paraId="1E7F5C57" w14:textId="77777777" w:rsidR="0027586C" w:rsidRPr="0027586C" w:rsidRDefault="0027586C" w:rsidP="00317F00">
      <w:pPr>
        <w:autoSpaceDE w:val="0"/>
        <w:autoSpaceDN w:val="0"/>
        <w:adjustRightInd w:val="0"/>
        <w:rPr>
          <w:rFonts w:ascii="Arial" w:hAnsi="Arial" w:cs="Arial"/>
          <w:color w:val="000000"/>
        </w:rPr>
      </w:pPr>
      <w:r w:rsidRPr="0027586C">
        <w:rPr>
          <w:rFonts w:ascii="Arial" w:hAnsi="Arial" w:cs="Arial"/>
          <w:color w:val="000000"/>
        </w:rPr>
        <w:t>The following tables indicate appropriateness of indication versus risk due to patient co-morbidity.</w:t>
      </w:r>
    </w:p>
    <w:p w14:paraId="17063838" w14:textId="77777777" w:rsidR="0027586C" w:rsidRPr="0027586C" w:rsidRDefault="0027586C" w:rsidP="00317F00">
      <w:pPr>
        <w:autoSpaceDE w:val="0"/>
        <w:autoSpaceDN w:val="0"/>
        <w:adjustRightInd w:val="0"/>
        <w:rPr>
          <w:rFonts w:ascii="Arial" w:hAnsi="Arial" w:cs="Arial"/>
          <w:color w:val="000000"/>
        </w:rPr>
      </w:pPr>
    </w:p>
    <w:p w14:paraId="64A7822D" w14:textId="77777777" w:rsidR="0027586C" w:rsidRPr="0027586C" w:rsidRDefault="0027586C" w:rsidP="00317F00">
      <w:pPr>
        <w:pStyle w:val="Default"/>
        <w:rPr>
          <w:rFonts w:eastAsiaTheme="minorHAnsi"/>
          <w:b/>
          <w:bCs/>
          <w:lang w:eastAsia="en-US"/>
        </w:rPr>
      </w:pPr>
      <w:r w:rsidRPr="0027586C">
        <w:rPr>
          <w:rFonts w:eastAsiaTheme="minorHAnsi"/>
          <w:b/>
          <w:bCs/>
          <w:lang w:eastAsia="en-US"/>
        </w:rPr>
        <w:t>Indications for cholecystectomy:</w:t>
      </w:r>
    </w:p>
    <w:tbl>
      <w:tblPr>
        <w:tblStyle w:val="TableGrid"/>
        <w:tblW w:w="0" w:type="auto"/>
        <w:tblLook w:val="04A0" w:firstRow="1" w:lastRow="0" w:firstColumn="1" w:lastColumn="0" w:noHBand="0" w:noVBand="1"/>
      </w:tblPr>
      <w:tblGrid>
        <w:gridCol w:w="3080"/>
        <w:gridCol w:w="3081"/>
        <w:gridCol w:w="3081"/>
      </w:tblGrid>
      <w:tr w:rsidR="0027586C" w:rsidRPr="0027586C" w14:paraId="1632348D" w14:textId="77777777" w:rsidTr="0027586C">
        <w:tc>
          <w:tcPr>
            <w:tcW w:w="3080" w:type="dxa"/>
          </w:tcPr>
          <w:p w14:paraId="0939DD48" w14:textId="77777777" w:rsidR="0027586C" w:rsidRPr="0027586C" w:rsidRDefault="0027586C" w:rsidP="00317F00">
            <w:pPr>
              <w:pStyle w:val="Default"/>
              <w:rPr>
                <w:b/>
              </w:rPr>
            </w:pPr>
            <w:r w:rsidRPr="0027586C">
              <w:rPr>
                <w:b/>
              </w:rPr>
              <w:t>Indication</w:t>
            </w:r>
          </w:p>
        </w:tc>
        <w:tc>
          <w:tcPr>
            <w:tcW w:w="3081" w:type="dxa"/>
          </w:tcPr>
          <w:p w14:paraId="0BEAB9F9" w14:textId="77777777" w:rsidR="0027586C" w:rsidRPr="0027586C" w:rsidRDefault="0027586C" w:rsidP="00317F00">
            <w:pPr>
              <w:pStyle w:val="Default"/>
              <w:rPr>
                <w:b/>
              </w:rPr>
            </w:pPr>
            <w:r w:rsidRPr="0027586C">
              <w:rPr>
                <w:b/>
              </w:rPr>
              <w:t>Investigative Findings</w:t>
            </w:r>
          </w:p>
        </w:tc>
        <w:tc>
          <w:tcPr>
            <w:tcW w:w="3081" w:type="dxa"/>
          </w:tcPr>
          <w:p w14:paraId="46ED3C61" w14:textId="77777777" w:rsidR="0027586C" w:rsidRPr="0027586C" w:rsidRDefault="0027586C" w:rsidP="00317F00">
            <w:pPr>
              <w:pStyle w:val="Default"/>
              <w:rPr>
                <w:b/>
              </w:rPr>
            </w:pPr>
            <w:r w:rsidRPr="0027586C">
              <w:rPr>
                <w:b/>
              </w:rPr>
              <w:t>Comorbidity</w:t>
            </w:r>
          </w:p>
        </w:tc>
      </w:tr>
      <w:tr w:rsidR="0027586C" w:rsidRPr="0027586C" w14:paraId="209B33F7" w14:textId="77777777" w:rsidTr="0027586C">
        <w:tc>
          <w:tcPr>
            <w:tcW w:w="3080" w:type="dxa"/>
          </w:tcPr>
          <w:p w14:paraId="1F16BA80" w14:textId="77777777" w:rsidR="0027586C" w:rsidRPr="0027586C" w:rsidRDefault="0027586C" w:rsidP="00317F00">
            <w:pPr>
              <w:pStyle w:val="Default"/>
            </w:pPr>
            <w:r w:rsidRPr="0027586C">
              <w:t>Vague Symptoms</w:t>
            </w:r>
          </w:p>
        </w:tc>
        <w:tc>
          <w:tcPr>
            <w:tcW w:w="3081" w:type="dxa"/>
          </w:tcPr>
          <w:p w14:paraId="45FD7998" w14:textId="77777777" w:rsidR="0027586C" w:rsidRPr="0027586C" w:rsidRDefault="0027586C" w:rsidP="00317F00">
            <w:pPr>
              <w:pStyle w:val="Default"/>
            </w:pPr>
            <w:r w:rsidRPr="0027586C">
              <w:t>Stone in CBD</w:t>
            </w:r>
          </w:p>
        </w:tc>
        <w:tc>
          <w:tcPr>
            <w:tcW w:w="3081" w:type="dxa"/>
          </w:tcPr>
          <w:p w14:paraId="282EA5CB" w14:textId="77777777" w:rsidR="0027586C" w:rsidRPr="0027586C" w:rsidRDefault="0027586C" w:rsidP="00317F00">
            <w:pPr>
              <w:pStyle w:val="Default"/>
            </w:pPr>
            <w:r w:rsidRPr="0027586C">
              <w:t>No+low</w:t>
            </w:r>
          </w:p>
        </w:tc>
      </w:tr>
      <w:tr w:rsidR="0027586C" w:rsidRPr="0027586C" w14:paraId="77CA86FB" w14:textId="77777777" w:rsidTr="0027586C">
        <w:tc>
          <w:tcPr>
            <w:tcW w:w="3080" w:type="dxa"/>
          </w:tcPr>
          <w:p w14:paraId="7D254EB0" w14:textId="77777777" w:rsidR="0027586C" w:rsidRPr="0027586C" w:rsidRDefault="0027586C" w:rsidP="00317F00">
            <w:pPr>
              <w:pStyle w:val="Default"/>
            </w:pPr>
            <w:r w:rsidRPr="0027586C">
              <w:t>Single attack of biliary colic</w:t>
            </w:r>
          </w:p>
        </w:tc>
        <w:tc>
          <w:tcPr>
            <w:tcW w:w="3081" w:type="dxa"/>
          </w:tcPr>
          <w:p w14:paraId="1B48AC7A" w14:textId="77777777" w:rsidR="0027586C" w:rsidRPr="0027586C" w:rsidRDefault="0027586C" w:rsidP="00317F00">
            <w:pPr>
              <w:pStyle w:val="Default"/>
            </w:pPr>
            <w:r w:rsidRPr="0027586C">
              <w:t>Stone(s) in GB or CBD or non-functioning GB</w:t>
            </w:r>
          </w:p>
        </w:tc>
        <w:tc>
          <w:tcPr>
            <w:tcW w:w="3081" w:type="dxa"/>
          </w:tcPr>
          <w:p w14:paraId="4E0D8595" w14:textId="77777777" w:rsidR="0027586C" w:rsidRPr="0027586C" w:rsidRDefault="0027586C" w:rsidP="00317F00">
            <w:pPr>
              <w:pStyle w:val="Default"/>
            </w:pPr>
            <w:r w:rsidRPr="0027586C">
              <w:t>No+low</w:t>
            </w:r>
          </w:p>
        </w:tc>
      </w:tr>
      <w:tr w:rsidR="0027586C" w:rsidRPr="0027586C" w14:paraId="343C2D8A" w14:textId="77777777" w:rsidTr="0027586C">
        <w:tc>
          <w:tcPr>
            <w:tcW w:w="3080" w:type="dxa"/>
          </w:tcPr>
          <w:p w14:paraId="2FA953EE" w14:textId="77777777" w:rsidR="0027586C" w:rsidRPr="0027586C" w:rsidRDefault="0027586C" w:rsidP="00317F00">
            <w:pPr>
              <w:pStyle w:val="Default"/>
            </w:pPr>
            <w:r w:rsidRPr="0027586C">
              <w:t>Multiple attacks of biliary colic</w:t>
            </w:r>
          </w:p>
        </w:tc>
        <w:tc>
          <w:tcPr>
            <w:tcW w:w="3081" w:type="dxa"/>
          </w:tcPr>
          <w:p w14:paraId="0E0597F9" w14:textId="77777777" w:rsidR="0027586C" w:rsidRPr="0027586C" w:rsidRDefault="0027586C" w:rsidP="00317F00">
            <w:pPr>
              <w:pStyle w:val="Default"/>
            </w:pPr>
            <w:r w:rsidRPr="0027586C">
              <w:t>Stone(s) in GB or CBD or non-functioning GB</w:t>
            </w:r>
          </w:p>
        </w:tc>
        <w:tc>
          <w:tcPr>
            <w:tcW w:w="3081" w:type="dxa"/>
          </w:tcPr>
          <w:p w14:paraId="07A3DC04" w14:textId="77777777" w:rsidR="0027586C" w:rsidRPr="0027586C" w:rsidRDefault="0027586C" w:rsidP="00317F00">
            <w:pPr>
              <w:pStyle w:val="Default"/>
            </w:pPr>
            <w:r w:rsidRPr="0027586C">
              <w:t>No+low</w:t>
            </w:r>
          </w:p>
        </w:tc>
      </w:tr>
      <w:tr w:rsidR="0027586C" w:rsidRPr="0027586C" w14:paraId="75A6AAEA" w14:textId="77777777" w:rsidTr="0027586C">
        <w:tc>
          <w:tcPr>
            <w:tcW w:w="3080" w:type="dxa"/>
          </w:tcPr>
          <w:p w14:paraId="03ABE7CB" w14:textId="77777777" w:rsidR="0027586C" w:rsidRPr="0027586C" w:rsidRDefault="0027586C" w:rsidP="00317F00">
            <w:pPr>
              <w:pStyle w:val="Default"/>
            </w:pPr>
            <w:r w:rsidRPr="0027586C">
              <w:t>Confirmed acute cholecystitis</w:t>
            </w:r>
          </w:p>
        </w:tc>
        <w:tc>
          <w:tcPr>
            <w:tcW w:w="3081" w:type="dxa"/>
          </w:tcPr>
          <w:p w14:paraId="74E8165B" w14:textId="77777777" w:rsidR="0027586C" w:rsidRPr="0027586C" w:rsidRDefault="0027586C" w:rsidP="00317F00">
            <w:pPr>
              <w:pStyle w:val="Default"/>
            </w:pPr>
            <w:r w:rsidRPr="0027586C">
              <w:t>Stone(s) in GB or CBD or non-functioning GB</w:t>
            </w:r>
          </w:p>
        </w:tc>
        <w:tc>
          <w:tcPr>
            <w:tcW w:w="3081" w:type="dxa"/>
          </w:tcPr>
          <w:p w14:paraId="06AEA96F" w14:textId="77777777" w:rsidR="0027586C" w:rsidRPr="0027586C" w:rsidRDefault="0027586C" w:rsidP="00317F00">
            <w:pPr>
              <w:pStyle w:val="Default"/>
            </w:pPr>
            <w:r w:rsidRPr="0027586C">
              <w:t>No+low</w:t>
            </w:r>
          </w:p>
        </w:tc>
      </w:tr>
      <w:tr w:rsidR="0027586C" w:rsidRPr="0027586C" w14:paraId="1A15C49E" w14:textId="77777777" w:rsidTr="0027586C">
        <w:tc>
          <w:tcPr>
            <w:tcW w:w="3080" w:type="dxa"/>
          </w:tcPr>
          <w:p w14:paraId="15F7B791" w14:textId="77777777" w:rsidR="0027586C" w:rsidRPr="0027586C" w:rsidRDefault="0027586C" w:rsidP="00317F00">
            <w:pPr>
              <w:pStyle w:val="Default"/>
            </w:pPr>
            <w:r w:rsidRPr="0027586C">
              <w:t>Suspected acute cholecystitis</w:t>
            </w:r>
          </w:p>
        </w:tc>
        <w:tc>
          <w:tcPr>
            <w:tcW w:w="3081" w:type="dxa"/>
          </w:tcPr>
          <w:p w14:paraId="5B49E029" w14:textId="77777777" w:rsidR="0027586C" w:rsidRPr="0027586C" w:rsidRDefault="0027586C" w:rsidP="00317F00">
            <w:pPr>
              <w:pStyle w:val="Default"/>
            </w:pPr>
            <w:r w:rsidRPr="0027586C">
              <w:t>Stone(s) in GB or CBD</w:t>
            </w:r>
          </w:p>
        </w:tc>
        <w:tc>
          <w:tcPr>
            <w:tcW w:w="3081" w:type="dxa"/>
          </w:tcPr>
          <w:p w14:paraId="3C295E5C" w14:textId="77777777" w:rsidR="0027586C" w:rsidRPr="0027586C" w:rsidRDefault="0027586C" w:rsidP="00317F00">
            <w:pPr>
              <w:pStyle w:val="Default"/>
            </w:pPr>
            <w:r w:rsidRPr="0027586C">
              <w:t>No+low</w:t>
            </w:r>
          </w:p>
        </w:tc>
      </w:tr>
      <w:tr w:rsidR="0027586C" w:rsidRPr="0027586C" w14:paraId="27036A85" w14:textId="77777777" w:rsidTr="0027586C">
        <w:tc>
          <w:tcPr>
            <w:tcW w:w="3080" w:type="dxa"/>
          </w:tcPr>
          <w:p w14:paraId="5024A907" w14:textId="77777777" w:rsidR="0027586C" w:rsidRPr="0027586C" w:rsidRDefault="0027586C" w:rsidP="00317F00">
            <w:pPr>
              <w:pStyle w:val="Default"/>
            </w:pPr>
            <w:r w:rsidRPr="0027586C">
              <w:t>Porcelain gall bladder</w:t>
            </w:r>
          </w:p>
        </w:tc>
        <w:tc>
          <w:tcPr>
            <w:tcW w:w="3081" w:type="dxa"/>
          </w:tcPr>
          <w:p w14:paraId="29756443" w14:textId="77777777" w:rsidR="0027586C" w:rsidRPr="0027586C" w:rsidRDefault="0027586C" w:rsidP="00317F00">
            <w:pPr>
              <w:pStyle w:val="Default"/>
            </w:pPr>
            <w:r w:rsidRPr="0027586C">
              <w:t>Stone(s) in GB or CBD</w:t>
            </w:r>
          </w:p>
        </w:tc>
        <w:tc>
          <w:tcPr>
            <w:tcW w:w="3081" w:type="dxa"/>
          </w:tcPr>
          <w:p w14:paraId="17941557" w14:textId="77777777" w:rsidR="0027586C" w:rsidRPr="0027586C" w:rsidRDefault="0027586C" w:rsidP="00317F00">
            <w:pPr>
              <w:pStyle w:val="Default"/>
            </w:pPr>
            <w:r w:rsidRPr="0027586C">
              <w:t>No</w:t>
            </w:r>
          </w:p>
        </w:tc>
      </w:tr>
      <w:tr w:rsidR="0027586C" w:rsidRPr="0027586C" w14:paraId="665A3818" w14:textId="77777777" w:rsidTr="0027586C">
        <w:tc>
          <w:tcPr>
            <w:tcW w:w="3080" w:type="dxa"/>
          </w:tcPr>
          <w:p w14:paraId="491A47D5" w14:textId="77777777" w:rsidR="0027586C" w:rsidRPr="0027586C" w:rsidRDefault="0027586C" w:rsidP="00317F00">
            <w:pPr>
              <w:pStyle w:val="Default"/>
            </w:pPr>
            <w:r w:rsidRPr="0027586C">
              <w:t>Silent onset of jaundice</w:t>
            </w:r>
          </w:p>
        </w:tc>
        <w:tc>
          <w:tcPr>
            <w:tcW w:w="3081" w:type="dxa"/>
          </w:tcPr>
          <w:p w14:paraId="10429637" w14:textId="77777777" w:rsidR="0027586C" w:rsidRPr="0027586C" w:rsidRDefault="0027586C" w:rsidP="00317F00">
            <w:pPr>
              <w:pStyle w:val="Default"/>
            </w:pPr>
            <w:r w:rsidRPr="0027586C">
              <w:t>Stone in CBD or dilated CBD</w:t>
            </w:r>
          </w:p>
        </w:tc>
        <w:tc>
          <w:tcPr>
            <w:tcW w:w="3081" w:type="dxa"/>
          </w:tcPr>
          <w:p w14:paraId="65897BAB" w14:textId="77777777" w:rsidR="0027586C" w:rsidRPr="0027586C" w:rsidRDefault="0027586C" w:rsidP="00317F00">
            <w:pPr>
              <w:pStyle w:val="Default"/>
            </w:pPr>
            <w:r w:rsidRPr="0027586C">
              <w:t>No+low</w:t>
            </w:r>
          </w:p>
        </w:tc>
      </w:tr>
      <w:tr w:rsidR="0027586C" w:rsidRPr="0027586C" w14:paraId="5B14AA12" w14:textId="77777777" w:rsidTr="0027586C">
        <w:tc>
          <w:tcPr>
            <w:tcW w:w="3080" w:type="dxa"/>
          </w:tcPr>
          <w:p w14:paraId="2E26DCEB" w14:textId="77777777" w:rsidR="0027586C" w:rsidRPr="0027586C" w:rsidRDefault="0027586C" w:rsidP="00317F00">
            <w:pPr>
              <w:pStyle w:val="Default"/>
            </w:pPr>
            <w:r w:rsidRPr="0027586C">
              <w:t>Acute pancreatitis with and without appreciable alcohol intake</w:t>
            </w:r>
          </w:p>
        </w:tc>
        <w:tc>
          <w:tcPr>
            <w:tcW w:w="3081" w:type="dxa"/>
          </w:tcPr>
          <w:p w14:paraId="23F5E1F0" w14:textId="77777777" w:rsidR="0027586C" w:rsidRPr="0027586C" w:rsidRDefault="0027586C" w:rsidP="00317F00">
            <w:pPr>
              <w:pStyle w:val="Default"/>
            </w:pPr>
            <w:r w:rsidRPr="0027586C">
              <w:t>Stone(s) in GB or CBD</w:t>
            </w:r>
          </w:p>
        </w:tc>
        <w:tc>
          <w:tcPr>
            <w:tcW w:w="3081" w:type="dxa"/>
          </w:tcPr>
          <w:p w14:paraId="2AE9815E" w14:textId="77777777" w:rsidR="0027586C" w:rsidRPr="0027586C" w:rsidRDefault="0027586C" w:rsidP="00317F00">
            <w:pPr>
              <w:pStyle w:val="Default"/>
            </w:pPr>
            <w:r w:rsidRPr="0027586C">
              <w:t>No+low</w:t>
            </w:r>
          </w:p>
        </w:tc>
      </w:tr>
      <w:tr w:rsidR="0027586C" w:rsidRPr="0027586C" w14:paraId="20216A4D" w14:textId="77777777" w:rsidTr="0027586C">
        <w:tc>
          <w:tcPr>
            <w:tcW w:w="3080" w:type="dxa"/>
          </w:tcPr>
          <w:p w14:paraId="42CD53D9" w14:textId="77777777" w:rsidR="0027586C" w:rsidRPr="0027586C" w:rsidRDefault="0027586C" w:rsidP="00317F00">
            <w:pPr>
              <w:pStyle w:val="Default"/>
            </w:pPr>
            <w:r w:rsidRPr="0027586C">
              <w:t>Acute recurrent pancreatitis – no significant alcohol intake</w:t>
            </w:r>
          </w:p>
        </w:tc>
        <w:tc>
          <w:tcPr>
            <w:tcW w:w="3081" w:type="dxa"/>
          </w:tcPr>
          <w:p w14:paraId="5A168778" w14:textId="77777777" w:rsidR="0027586C" w:rsidRPr="0027586C" w:rsidRDefault="0027586C" w:rsidP="00317F00">
            <w:pPr>
              <w:pStyle w:val="Default"/>
            </w:pPr>
            <w:r w:rsidRPr="0027586C">
              <w:t>Stone(s) in GB or CBD</w:t>
            </w:r>
          </w:p>
        </w:tc>
        <w:tc>
          <w:tcPr>
            <w:tcW w:w="3081" w:type="dxa"/>
          </w:tcPr>
          <w:p w14:paraId="2D57E60E" w14:textId="77777777" w:rsidR="0027586C" w:rsidRPr="0027586C" w:rsidRDefault="0027586C" w:rsidP="00317F00">
            <w:pPr>
              <w:pStyle w:val="Default"/>
            </w:pPr>
            <w:r w:rsidRPr="0027586C">
              <w:t>No, low +med</w:t>
            </w:r>
          </w:p>
        </w:tc>
      </w:tr>
      <w:tr w:rsidR="0027586C" w:rsidRPr="0027586C" w14:paraId="50EFD9C0" w14:textId="77777777" w:rsidTr="0027586C">
        <w:tc>
          <w:tcPr>
            <w:tcW w:w="3080" w:type="dxa"/>
          </w:tcPr>
          <w:p w14:paraId="3CF7BCD4" w14:textId="77777777" w:rsidR="0027586C" w:rsidRPr="0027586C" w:rsidRDefault="0027586C" w:rsidP="00317F00">
            <w:pPr>
              <w:pStyle w:val="Default"/>
            </w:pPr>
            <w:r w:rsidRPr="0027586C">
              <w:t>Acute recurrent pancreatitis – appreciable alcohol intake</w:t>
            </w:r>
          </w:p>
        </w:tc>
        <w:tc>
          <w:tcPr>
            <w:tcW w:w="3081" w:type="dxa"/>
          </w:tcPr>
          <w:p w14:paraId="0713D4FB" w14:textId="77777777" w:rsidR="0027586C" w:rsidRPr="0027586C" w:rsidRDefault="0027586C" w:rsidP="00317F00">
            <w:pPr>
              <w:pStyle w:val="Default"/>
            </w:pPr>
            <w:r w:rsidRPr="0027586C">
              <w:t>Stone in CBD</w:t>
            </w:r>
          </w:p>
        </w:tc>
        <w:tc>
          <w:tcPr>
            <w:tcW w:w="3081" w:type="dxa"/>
          </w:tcPr>
          <w:p w14:paraId="1EDE4AFF" w14:textId="77777777" w:rsidR="0027586C" w:rsidRPr="0027586C" w:rsidRDefault="0027586C" w:rsidP="00317F00">
            <w:pPr>
              <w:pStyle w:val="Default"/>
            </w:pPr>
            <w:r w:rsidRPr="0027586C">
              <w:t>No + low</w:t>
            </w:r>
          </w:p>
        </w:tc>
      </w:tr>
      <w:tr w:rsidR="0027586C" w:rsidRPr="0027586C" w14:paraId="2FB2BA88" w14:textId="77777777" w:rsidTr="0027586C">
        <w:tc>
          <w:tcPr>
            <w:tcW w:w="3080" w:type="dxa"/>
          </w:tcPr>
          <w:p w14:paraId="1C816EAC" w14:textId="77777777" w:rsidR="0027586C" w:rsidRPr="0027586C" w:rsidRDefault="0027586C" w:rsidP="00317F00">
            <w:pPr>
              <w:pStyle w:val="Default"/>
            </w:pPr>
            <w:r w:rsidRPr="0027586C">
              <w:t>Incidental cholecystectomy + compatable symptoms</w:t>
            </w:r>
          </w:p>
        </w:tc>
        <w:tc>
          <w:tcPr>
            <w:tcW w:w="3081" w:type="dxa"/>
          </w:tcPr>
          <w:p w14:paraId="2C7F80BF" w14:textId="77777777" w:rsidR="0027586C" w:rsidRPr="0027586C" w:rsidRDefault="0027586C" w:rsidP="00317F00">
            <w:pPr>
              <w:pStyle w:val="Default"/>
            </w:pPr>
          </w:p>
        </w:tc>
        <w:tc>
          <w:tcPr>
            <w:tcW w:w="3081" w:type="dxa"/>
          </w:tcPr>
          <w:p w14:paraId="327AE512" w14:textId="77777777" w:rsidR="0027586C" w:rsidRPr="0027586C" w:rsidRDefault="0027586C" w:rsidP="00317F00">
            <w:pPr>
              <w:pStyle w:val="Default"/>
            </w:pPr>
            <w:r w:rsidRPr="0027586C">
              <w:t>No</w:t>
            </w:r>
          </w:p>
        </w:tc>
      </w:tr>
    </w:tbl>
    <w:p w14:paraId="76AAC8D2" w14:textId="77777777" w:rsidR="006A5CF1" w:rsidRDefault="006A5CF1" w:rsidP="00317F00">
      <w:pPr>
        <w:spacing w:after="200" w:line="276" w:lineRule="auto"/>
        <w:rPr>
          <w:rFonts w:ascii="Arial" w:hAnsi="Arial" w:cs="Arial"/>
          <w:b/>
          <w:color w:val="000000"/>
        </w:rPr>
      </w:pPr>
      <w:r>
        <w:rPr>
          <w:b/>
        </w:rPr>
        <w:br w:type="page"/>
      </w:r>
    </w:p>
    <w:p w14:paraId="10E72331" w14:textId="77777777" w:rsidR="004B1833" w:rsidRPr="004B1833" w:rsidRDefault="004B1833" w:rsidP="00317F00">
      <w:pPr>
        <w:spacing w:after="200" w:line="276" w:lineRule="auto"/>
        <w:rPr>
          <w:rFonts w:ascii="Arial" w:eastAsiaTheme="minorHAnsi" w:hAnsi="Arial" w:cs="Arial"/>
          <w:b/>
          <w:bCs/>
          <w:color w:val="000000"/>
          <w:lang w:eastAsia="en-US"/>
        </w:rPr>
      </w:pPr>
      <w:r w:rsidRPr="004B1833">
        <w:rPr>
          <w:rFonts w:ascii="Arial" w:eastAsiaTheme="minorHAnsi" w:hAnsi="Arial" w:cs="Arial"/>
          <w:b/>
          <w:bCs/>
          <w:color w:val="000000"/>
          <w:lang w:eastAsia="en-US"/>
        </w:rPr>
        <w:lastRenderedPageBreak/>
        <w:t>Inappropriate Indications for cholecystectomy:</w:t>
      </w:r>
    </w:p>
    <w:tbl>
      <w:tblPr>
        <w:tblStyle w:val="TableGrid"/>
        <w:tblW w:w="0" w:type="auto"/>
        <w:tblLook w:val="04A0" w:firstRow="1" w:lastRow="0" w:firstColumn="1" w:lastColumn="0" w:noHBand="0" w:noVBand="1"/>
      </w:tblPr>
      <w:tblGrid>
        <w:gridCol w:w="3080"/>
        <w:gridCol w:w="3081"/>
        <w:gridCol w:w="3081"/>
      </w:tblGrid>
      <w:tr w:rsidR="0027586C" w:rsidRPr="0027586C" w14:paraId="7BC32120" w14:textId="77777777" w:rsidTr="0027586C">
        <w:tc>
          <w:tcPr>
            <w:tcW w:w="3080" w:type="dxa"/>
          </w:tcPr>
          <w:p w14:paraId="0E3DCEDE" w14:textId="77777777" w:rsidR="0027586C" w:rsidRPr="0027586C" w:rsidRDefault="0027586C" w:rsidP="00317F00">
            <w:pPr>
              <w:pStyle w:val="Default"/>
              <w:rPr>
                <w:b/>
              </w:rPr>
            </w:pPr>
            <w:r w:rsidRPr="0027586C">
              <w:rPr>
                <w:b/>
              </w:rPr>
              <w:t>Indication</w:t>
            </w:r>
          </w:p>
        </w:tc>
        <w:tc>
          <w:tcPr>
            <w:tcW w:w="3081" w:type="dxa"/>
          </w:tcPr>
          <w:p w14:paraId="7435D9BC" w14:textId="77777777" w:rsidR="0027586C" w:rsidRPr="0027586C" w:rsidRDefault="0027586C" w:rsidP="00317F00">
            <w:pPr>
              <w:pStyle w:val="Default"/>
              <w:rPr>
                <w:b/>
              </w:rPr>
            </w:pPr>
            <w:r w:rsidRPr="0027586C">
              <w:rPr>
                <w:b/>
              </w:rPr>
              <w:t>Investigative Findings</w:t>
            </w:r>
          </w:p>
        </w:tc>
        <w:tc>
          <w:tcPr>
            <w:tcW w:w="3081" w:type="dxa"/>
          </w:tcPr>
          <w:p w14:paraId="50EEFF40" w14:textId="77777777" w:rsidR="0027586C" w:rsidRPr="0027586C" w:rsidRDefault="0027586C" w:rsidP="00317F00">
            <w:pPr>
              <w:pStyle w:val="Default"/>
              <w:rPr>
                <w:b/>
              </w:rPr>
            </w:pPr>
            <w:r w:rsidRPr="0027586C">
              <w:rPr>
                <w:b/>
              </w:rPr>
              <w:t>Comorbidity</w:t>
            </w:r>
          </w:p>
        </w:tc>
      </w:tr>
      <w:tr w:rsidR="0027586C" w:rsidRPr="0027586C" w14:paraId="79E41551" w14:textId="77777777" w:rsidTr="0027586C">
        <w:tc>
          <w:tcPr>
            <w:tcW w:w="3080" w:type="dxa"/>
          </w:tcPr>
          <w:p w14:paraId="07DAB187" w14:textId="77777777" w:rsidR="0027586C" w:rsidRPr="0027586C" w:rsidRDefault="0027586C" w:rsidP="00317F00">
            <w:pPr>
              <w:pStyle w:val="Default"/>
            </w:pPr>
            <w:r w:rsidRPr="0027586C">
              <w:t>Vague Symptoms</w:t>
            </w:r>
          </w:p>
        </w:tc>
        <w:tc>
          <w:tcPr>
            <w:tcW w:w="3081" w:type="dxa"/>
          </w:tcPr>
          <w:p w14:paraId="6BD946E8" w14:textId="77777777" w:rsidR="0027586C" w:rsidRPr="0027586C" w:rsidRDefault="0027586C" w:rsidP="00317F00">
            <w:pPr>
              <w:pStyle w:val="Default"/>
            </w:pPr>
            <w:r w:rsidRPr="0027586C">
              <w:t>Stone in GB or chronic cholecystitis</w:t>
            </w:r>
          </w:p>
          <w:p w14:paraId="09821B56" w14:textId="77777777" w:rsidR="0027586C" w:rsidRPr="0027586C" w:rsidRDefault="0027586C" w:rsidP="00317F00">
            <w:pPr>
              <w:pStyle w:val="Default"/>
            </w:pPr>
            <w:r w:rsidRPr="0027586C">
              <w:t>Any</w:t>
            </w:r>
          </w:p>
        </w:tc>
        <w:tc>
          <w:tcPr>
            <w:tcW w:w="3081" w:type="dxa"/>
          </w:tcPr>
          <w:p w14:paraId="5F5F58D4" w14:textId="77777777" w:rsidR="0027586C" w:rsidRPr="0027586C" w:rsidRDefault="0027586C" w:rsidP="00317F00">
            <w:pPr>
              <w:pStyle w:val="Default"/>
            </w:pPr>
            <w:r w:rsidRPr="0027586C">
              <w:t>Med+high</w:t>
            </w:r>
          </w:p>
          <w:p w14:paraId="67DFABC2" w14:textId="77777777" w:rsidR="0027586C" w:rsidRPr="0027586C" w:rsidRDefault="0027586C" w:rsidP="00317F00">
            <w:pPr>
              <w:pStyle w:val="Default"/>
            </w:pPr>
          </w:p>
          <w:p w14:paraId="0ACD1D27" w14:textId="77777777" w:rsidR="0027586C" w:rsidRPr="0027586C" w:rsidRDefault="0027586C" w:rsidP="00317F00">
            <w:pPr>
              <w:pStyle w:val="Default"/>
            </w:pPr>
            <w:r w:rsidRPr="0027586C">
              <w:t>High</w:t>
            </w:r>
          </w:p>
        </w:tc>
      </w:tr>
      <w:tr w:rsidR="0027586C" w:rsidRPr="0027586C" w14:paraId="70E588C3" w14:textId="77777777" w:rsidTr="0027586C">
        <w:tc>
          <w:tcPr>
            <w:tcW w:w="3080" w:type="dxa"/>
          </w:tcPr>
          <w:p w14:paraId="3E12AE73" w14:textId="77777777" w:rsidR="0027586C" w:rsidRPr="0027586C" w:rsidRDefault="0027586C" w:rsidP="00317F00">
            <w:pPr>
              <w:pStyle w:val="Default"/>
            </w:pPr>
            <w:r w:rsidRPr="0027586C">
              <w:t>Single attack of biliary colic</w:t>
            </w:r>
          </w:p>
        </w:tc>
        <w:tc>
          <w:tcPr>
            <w:tcW w:w="3081" w:type="dxa"/>
          </w:tcPr>
          <w:p w14:paraId="6DBB4C83" w14:textId="77777777" w:rsidR="0027586C" w:rsidRPr="0027586C" w:rsidRDefault="0027586C" w:rsidP="00317F00">
            <w:pPr>
              <w:pStyle w:val="Default"/>
            </w:pPr>
            <w:r w:rsidRPr="0027586C">
              <w:t>Stone(s) in GB or non-functioning GB</w:t>
            </w:r>
          </w:p>
        </w:tc>
        <w:tc>
          <w:tcPr>
            <w:tcW w:w="3081" w:type="dxa"/>
          </w:tcPr>
          <w:p w14:paraId="45733C85" w14:textId="77777777" w:rsidR="0027586C" w:rsidRPr="0027586C" w:rsidRDefault="0027586C" w:rsidP="00317F00">
            <w:pPr>
              <w:pStyle w:val="Default"/>
            </w:pPr>
            <w:r w:rsidRPr="0027586C">
              <w:t>High</w:t>
            </w:r>
          </w:p>
        </w:tc>
      </w:tr>
      <w:tr w:rsidR="0027586C" w:rsidRPr="0027586C" w14:paraId="0C59775D" w14:textId="77777777" w:rsidTr="0027586C">
        <w:tc>
          <w:tcPr>
            <w:tcW w:w="3080" w:type="dxa"/>
          </w:tcPr>
          <w:p w14:paraId="30BCA7DD" w14:textId="77777777" w:rsidR="0027586C" w:rsidRPr="0027586C" w:rsidRDefault="0027586C" w:rsidP="00317F00">
            <w:pPr>
              <w:pStyle w:val="Default"/>
            </w:pPr>
            <w:r w:rsidRPr="0027586C">
              <w:t>Suspected acute cholecystitis</w:t>
            </w:r>
          </w:p>
        </w:tc>
        <w:tc>
          <w:tcPr>
            <w:tcW w:w="3081" w:type="dxa"/>
          </w:tcPr>
          <w:p w14:paraId="5080890C" w14:textId="77777777" w:rsidR="0027586C" w:rsidRPr="0027586C" w:rsidRDefault="0027586C" w:rsidP="00317F00">
            <w:pPr>
              <w:pStyle w:val="Default"/>
            </w:pPr>
            <w:r w:rsidRPr="0027586C">
              <w:t>No Stones</w:t>
            </w:r>
          </w:p>
          <w:p w14:paraId="6E16814D" w14:textId="77777777" w:rsidR="0027586C" w:rsidRPr="0027586C" w:rsidRDefault="0027586C" w:rsidP="00317F00">
            <w:pPr>
              <w:pStyle w:val="Default"/>
            </w:pPr>
            <w:r w:rsidRPr="0027586C">
              <w:t>Stones but no complications</w:t>
            </w:r>
          </w:p>
        </w:tc>
        <w:tc>
          <w:tcPr>
            <w:tcW w:w="3081" w:type="dxa"/>
          </w:tcPr>
          <w:p w14:paraId="706B4F0C" w14:textId="77777777" w:rsidR="0027586C" w:rsidRPr="0027586C" w:rsidRDefault="0027586C" w:rsidP="00317F00">
            <w:pPr>
              <w:pStyle w:val="Default"/>
            </w:pPr>
            <w:r w:rsidRPr="0027586C">
              <w:t>High</w:t>
            </w:r>
          </w:p>
          <w:p w14:paraId="5FC464BC" w14:textId="77777777" w:rsidR="0027586C" w:rsidRPr="0027586C" w:rsidRDefault="0027586C" w:rsidP="00317F00">
            <w:pPr>
              <w:pStyle w:val="Default"/>
            </w:pPr>
            <w:r w:rsidRPr="0027586C">
              <w:t>High</w:t>
            </w:r>
          </w:p>
        </w:tc>
      </w:tr>
      <w:tr w:rsidR="0027586C" w:rsidRPr="0027586C" w14:paraId="5F731454" w14:textId="77777777" w:rsidTr="0027586C">
        <w:tc>
          <w:tcPr>
            <w:tcW w:w="3080" w:type="dxa"/>
          </w:tcPr>
          <w:p w14:paraId="5F44CFF3" w14:textId="77777777" w:rsidR="0027586C" w:rsidRPr="0027586C" w:rsidRDefault="0027586C" w:rsidP="00317F00">
            <w:pPr>
              <w:pStyle w:val="Default"/>
            </w:pPr>
            <w:r w:rsidRPr="0027586C">
              <w:t>Porcelain gall bladder</w:t>
            </w:r>
          </w:p>
        </w:tc>
        <w:tc>
          <w:tcPr>
            <w:tcW w:w="3081" w:type="dxa"/>
          </w:tcPr>
          <w:p w14:paraId="6DEA7AB6" w14:textId="77777777" w:rsidR="0027586C" w:rsidRPr="0027586C" w:rsidRDefault="0027586C" w:rsidP="00317F00">
            <w:pPr>
              <w:pStyle w:val="Default"/>
            </w:pPr>
          </w:p>
        </w:tc>
        <w:tc>
          <w:tcPr>
            <w:tcW w:w="3081" w:type="dxa"/>
          </w:tcPr>
          <w:p w14:paraId="5772855D" w14:textId="77777777" w:rsidR="0027586C" w:rsidRPr="0027586C" w:rsidRDefault="0027586C" w:rsidP="00317F00">
            <w:pPr>
              <w:pStyle w:val="Default"/>
            </w:pPr>
            <w:r w:rsidRPr="0027586C">
              <w:t>High</w:t>
            </w:r>
          </w:p>
        </w:tc>
      </w:tr>
      <w:tr w:rsidR="0027586C" w:rsidRPr="0027586C" w14:paraId="3A566C4F" w14:textId="77777777" w:rsidTr="0027586C">
        <w:tc>
          <w:tcPr>
            <w:tcW w:w="3080" w:type="dxa"/>
          </w:tcPr>
          <w:p w14:paraId="5CDFC8A9" w14:textId="77777777" w:rsidR="0027586C" w:rsidRPr="0027586C" w:rsidRDefault="0027586C" w:rsidP="00317F00">
            <w:pPr>
              <w:pStyle w:val="Default"/>
            </w:pPr>
            <w:r w:rsidRPr="0027586C">
              <w:t>Silent onset of jaundice</w:t>
            </w:r>
          </w:p>
        </w:tc>
        <w:tc>
          <w:tcPr>
            <w:tcW w:w="3081" w:type="dxa"/>
          </w:tcPr>
          <w:p w14:paraId="1021D5B0" w14:textId="77777777" w:rsidR="0027586C" w:rsidRPr="0027586C" w:rsidRDefault="0027586C" w:rsidP="00317F00">
            <w:pPr>
              <w:pStyle w:val="Default"/>
            </w:pPr>
            <w:r w:rsidRPr="0027586C">
              <w:t>No Stones</w:t>
            </w:r>
          </w:p>
          <w:p w14:paraId="7D0F6FB0" w14:textId="77777777" w:rsidR="0027586C" w:rsidRPr="0027586C" w:rsidRDefault="0027586C" w:rsidP="00317F00">
            <w:pPr>
              <w:pStyle w:val="Default"/>
            </w:pPr>
            <w:r w:rsidRPr="0027586C">
              <w:t>Stones in GB only</w:t>
            </w:r>
          </w:p>
          <w:p w14:paraId="543CC054" w14:textId="77777777" w:rsidR="0027586C" w:rsidRPr="0027586C" w:rsidRDefault="0027586C" w:rsidP="00317F00">
            <w:pPr>
              <w:pStyle w:val="Default"/>
            </w:pPr>
            <w:r w:rsidRPr="0027586C">
              <w:t>Stone in CBD only</w:t>
            </w:r>
          </w:p>
        </w:tc>
        <w:tc>
          <w:tcPr>
            <w:tcW w:w="3081" w:type="dxa"/>
          </w:tcPr>
          <w:p w14:paraId="39AB2710" w14:textId="77777777" w:rsidR="0027586C" w:rsidRPr="0027586C" w:rsidRDefault="0027586C" w:rsidP="00317F00">
            <w:pPr>
              <w:pStyle w:val="Default"/>
            </w:pPr>
            <w:r w:rsidRPr="0027586C">
              <w:t>All</w:t>
            </w:r>
          </w:p>
          <w:p w14:paraId="760674C4" w14:textId="77777777" w:rsidR="0027586C" w:rsidRPr="0027586C" w:rsidRDefault="0027586C" w:rsidP="00317F00">
            <w:pPr>
              <w:pStyle w:val="Default"/>
            </w:pPr>
            <w:r w:rsidRPr="0027586C">
              <w:t>Low+med</w:t>
            </w:r>
          </w:p>
          <w:p w14:paraId="70BA68E1" w14:textId="77777777" w:rsidR="0027586C" w:rsidRPr="0027586C" w:rsidRDefault="0027586C" w:rsidP="00317F00">
            <w:pPr>
              <w:pStyle w:val="Default"/>
            </w:pPr>
            <w:r w:rsidRPr="0027586C">
              <w:t>High</w:t>
            </w:r>
          </w:p>
        </w:tc>
      </w:tr>
      <w:tr w:rsidR="0027586C" w:rsidRPr="0027586C" w14:paraId="7B97F137" w14:textId="77777777" w:rsidTr="0027586C">
        <w:tc>
          <w:tcPr>
            <w:tcW w:w="3080" w:type="dxa"/>
          </w:tcPr>
          <w:p w14:paraId="2085F42F" w14:textId="77777777" w:rsidR="0027586C" w:rsidRPr="0027586C" w:rsidRDefault="0027586C" w:rsidP="00317F00">
            <w:pPr>
              <w:pStyle w:val="Default"/>
            </w:pPr>
            <w:r w:rsidRPr="0027586C">
              <w:t>Acute pancreatitis with and without appreciable alcohol intake</w:t>
            </w:r>
          </w:p>
        </w:tc>
        <w:tc>
          <w:tcPr>
            <w:tcW w:w="3081" w:type="dxa"/>
          </w:tcPr>
          <w:p w14:paraId="4DF56E9D" w14:textId="77777777" w:rsidR="0027586C" w:rsidRPr="0027586C" w:rsidRDefault="0027586C" w:rsidP="00317F00">
            <w:pPr>
              <w:pStyle w:val="Default"/>
            </w:pPr>
            <w:r w:rsidRPr="0027586C">
              <w:t>No Stones</w:t>
            </w:r>
          </w:p>
          <w:p w14:paraId="5BA15812" w14:textId="77777777" w:rsidR="0027586C" w:rsidRPr="0027586C" w:rsidRDefault="0027586C" w:rsidP="00317F00">
            <w:pPr>
              <w:pStyle w:val="Default"/>
            </w:pPr>
            <w:r w:rsidRPr="0027586C">
              <w:t>Stones in GB only</w:t>
            </w:r>
          </w:p>
        </w:tc>
        <w:tc>
          <w:tcPr>
            <w:tcW w:w="3081" w:type="dxa"/>
          </w:tcPr>
          <w:p w14:paraId="57BC9EFA" w14:textId="77777777" w:rsidR="0027586C" w:rsidRPr="0027586C" w:rsidRDefault="0027586C" w:rsidP="00317F00">
            <w:pPr>
              <w:pStyle w:val="Default"/>
            </w:pPr>
            <w:r w:rsidRPr="0027586C">
              <w:t>All</w:t>
            </w:r>
          </w:p>
          <w:p w14:paraId="7A2BC0FF" w14:textId="77777777" w:rsidR="0027586C" w:rsidRPr="0027586C" w:rsidRDefault="0027586C" w:rsidP="00317F00">
            <w:pPr>
              <w:pStyle w:val="Default"/>
            </w:pPr>
            <w:r w:rsidRPr="0027586C">
              <w:t>High</w:t>
            </w:r>
          </w:p>
        </w:tc>
      </w:tr>
      <w:tr w:rsidR="0027586C" w:rsidRPr="0027586C" w14:paraId="0CCA1445" w14:textId="77777777" w:rsidTr="0027586C">
        <w:tc>
          <w:tcPr>
            <w:tcW w:w="3080" w:type="dxa"/>
          </w:tcPr>
          <w:p w14:paraId="0F0DD17B" w14:textId="77777777" w:rsidR="0027586C" w:rsidRPr="0027586C" w:rsidRDefault="0027586C" w:rsidP="00317F00">
            <w:pPr>
              <w:pStyle w:val="Default"/>
            </w:pPr>
            <w:r w:rsidRPr="0027586C">
              <w:t>Acute recurrent pancreatitis – no significant alcohol intake</w:t>
            </w:r>
          </w:p>
          <w:p w14:paraId="202A10F6" w14:textId="77777777" w:rsidR="0027586C" w:rsidRPr="0027586C" w:rsidRDefault="0027586C" w:rsidP="00317F00">
            <w:pPr>
              <w:pStyle w:val="Default"/>
            </w:pPr>
          </w:p>
        </w:tc>
        <w:tc>
          <w:tcPr>
            <w:tcW w:w="3081" w:type="dxa"/>
          </w:tcPr>
          <w:p w14:paraId="08D96677" w14:textId="77777777" w:rsidR="0027586C" w:rsidRPr="0027586C" w:rsidRDefault="0027586C" w:rsidP="00317F00">
            <w:pPr>
              <w:pStyle w:val="Default"/>
            </w:pPr>
            <w:r w:rsidRPr="0027586C">
              <w:t>No Stones</w:t>
            </w:r>
          </w:p>
        </w:tc>
        <w:tc>
          <w:tcPr>
            <w:tcW w:w="3081" w:type="dxa"/>
          </w:tcPr>
          <w:p w14:paraId="173CA672" w14:textId="77777777" w:rsidR="0027586C" w:rsidRPr="0027586C" w:rsidRDefault="0027586C" w:rsidP="00317F00">
            <w:pPr>
              <w:pStyle w:val="Default"/>
            </w:pPr>
            <w:r w:rsidRPr="0027586C">
              <w:t>Med+high</w:t>
            </w:r>
          </w:p>
        </w:tc>
      </w:tr>
      <w:tr w:rsidR="0027586C" w:rsidRPr="0027586C" w14:paraId="5EC63F1B" w14:textId="77777777" w:rsidTr="0027586C">
        <w:tc>
          <w:tcPr>
            <w:tcW w:w="3080" w:type="dxa"/>
          </w:tcPr>
          <w:p w14:paraId="3F785F07" w14:textId="77777777" w:rsidR="0027586C" w:rsidRPr="0027586C" w:rsidRDefault="0027586C" w:rsidP="00317F00">
            <w:pPr>
              <w:pStyle w:val="Default"/>
            </w:pPr>
            <w:r w:rsidRPr="0027586C">
              <w:t>Acute recurrent pancreatitis – appreciable alcohol intake</w:t>
            </w:r>
          </w:p>
        </w:tc>
        <w:tc>
          <w:tcPr>
            <w:tcW w:w="3081" w:type="dxa"/>
          </w:tcPr>
          <w:p w14:paraId="07E25FB8" w14:textId="77777777" w:rsidR="0027586C" w:rsidRPr="0027586C" w:rsidRDefault="0027586C" w:rsidP="00317F00">
            <w:pPr>
              <w:pStyle w:val="Default"/>
            </w:pPr>
            <w:r w:rsidRPr="0027586C">
              <w:t>No Stones</w:t>
            </w:r>
          </w:p>
          <w:p w14:paraId="127ED6F6" w14:textId="77777777" w:rsidR="0027586C" w:rsidRPr="0027586C" w:rsidRDefault="0027586C" w:rsidP="00317F00">
            <w:pPr>
              <w:pStyle w:val="Default"/>
            </w:pPr>
            <w:r w:rsidRPr="0027586C">
              <w:t>Stones in GB only</w:t>
            </w:r>
          </w:p>
        </w:tc>
        <w:tc>
          <w:tcPr>
            <w:tcW w:w="3081" w:type="dxa"/>
          </w:tcPr>
          <w:p w14:paraId="270948ED" w14:textId="77777777" w:rsidR="0027586C" w:rsidRPr="0027586C" w:rsidRDefault="0027586C" w:rsidP="00317F00">
            <w:pPr>
              <w:pStyle w:val="Default"/>
            </w:pPr>
            <w:r w:rsidRPr="0027586C">
              <w:t>All</w:t>
            </w:r>
          </w:p>
          <w:p w14:paraId="2A3F705C" w14:textId="77777777" w:rsidR="0027586C" w:rsidRPr="0027586C" w:rsidRDefault="0027586C" w:rsidP="00317F00">
            <w:pPr>
              <w:pStyle w:val="Default"/>
            </w:pPr>
            <w:r w:rsidRPr="0027586C">
              <w:t>High</w:t>
            </w:r>
          </w:p>
        </w:tc>
      </w:tr>
      <w:tr w:rsidR="0027586C" w:rsidRPr="0027586C" w14:paraId="269BEF24" w14:textId="77777777" w:rsidTr="0027586C">
        <w:tc>
          <w:tcPr>
            <w:tcW w:w="3080" w:type="dxa"/>
          </w:tcPr>
          <w:p w14:paraId="766FC5CC" w14:textId="77777777" w:rsidR="0027586C" w:rsidRPr="0027586C" w:rsidRDefault="0027586C" w:rsidP="00317F00">
            <w:pPr>
              <w:pStyle w:val="Default"/>
            </w:pPr>
            <w:r w:rsidRPr="0027586C">
              <w:t>Incidental cholecystectomy + Asymptomatic</w:t>
            </w:r>
          </w:p>
        </w:tc>
        <w:tc>
          <w:tcPr>
            <w:tcW w:w="3081" w:type="dxa"/>
          </w:tcPr>
          <w:p w14:paraId="39041EE4" w14:textId="77777777" w:rsidR="0027586C" w:rsidRPr="0027586C" w:rsidRDefault="0027586C" w:rsidP="00317F00">
            <w:pPr>
              <w:pStyle w:val="Default"/>
            </w:pPr>
          </w:p>
        </w:tc>
        <w:tc>
          <w:tcPr>
            <w:tcW w:w="3081" w:type="dxa"/>
          </w:tcPr>
          <w:p w14:paraId="6E21ED5D" w14:textId="77777777" w:rsidR="0027586C" w:rsidRPr="0027586C" w:rsidRDefault="0027586C" w:rsidP="00317F00">
            <w:pPr>
              <w:pStyle w:val="Default"/>
            </w:pPr>
            <w:r w:rsidRPr="0027586C">
              <w:t>Med + high</w:t>
            </w:r>
          </w:p>
        </w:tc>
      </w:tr>
      <w:tr w:rsidR="0027586C" w:rsidRPr="0027586C" w14:paraId="73E7C76F" w14:textId="77777777" w:rsidTr="0027586C">
        <w:tc>
          <w:tcPr>
            <w:tcW w:w="3080" w:type="dxa"/>
          </w:tcPr>
          <w:p w14:paraId="4731F059" w14:textId="77777777" w:rsidR="0027586C" w:rsidRPr="0027586C" w:rsidRDefault="0027586C" w:rsidP="00317F00">
            <w:pPr>
              <w:pStyle w:val="Default"/>
            </w:pPr>
            <w:r w:rsidRPr="0027586C">
              <w:t>Long term TPN</w:t>
            </w:r>
          </w:p>
        </w:tc>
        <w:tc>
          <w:tcPr>
            <w:tcW w:w="3081" w:type="dxa"/>
          </w:tcPr>
          <w:p w14:paraId="61DE6FFB" w14:textId="77777777" w:rsidR="0027586C" w:rsidRPr="0027586C" w:rsidRDefault="0027586C" w:rsidP="00317F00">
            <w:pPr>
              <w:pStyle w:val="Default"/>
            </w:pPr>
            <w:r w:rsidRPr="0027586C">
              <w:t>Symptoms only</w:t>
            </w:r>
          </w:p>
          <w:p w14:paraId="2D7ACE5F" w14:textId="77777777" w:rsidR="0027586C" w:rsidRPr="0027586C" w:rsidRDefault="0027586C" w:rsidP="00317F00">
            <w:pPr>
              <w:pStyle w:val="Default"/>
            </w:pPr>
            <w:r w:rsidRPr="0027586C">
              <w:t>Stones only</w:t>
            </w:r>
          </w:p>
          <w:p w14:paraId="5B4BD259" w14:textId="77777777" w:rsidR="0027586C" w:rsidRPr="0027586C" w:rsidRDefault="0027586C" w:rsidP="00317F00">
            <w:pPr>
              <w:pStyle w:val="Default"/>
            </w:pPr>
            <w:r w:rsidRPr="0027586C">
              <w:t>Symptoms + stones</w:t>
            </w:r>
          </w:p>
          <w:p w14:paraId="06D1973F" w14:textId="77777777" w:rsidR="0027586C" w:rsidRPr="0027586C" w:rsidRDefault="0027586C" w:rsidP="00317F00">
            <w:pPr>
              <w:pStyle w:val="Default"/>
            </w:pPr>
            <w:r w:rsidRPr="0027586C">
              <w:t>Incidental findings</w:t>
            </w:r>
          </w:p>
        </w:tc>
        <w:tc>
          <w:tcPr>
            <w:tcW w:w="3081" w:type="dxa"/>
          </w:tcPr>
          <w:p w14:paraId="31A4097B" w14:textId="77777777" w:rsidR="0027586C" w:rsidRPr="0027586C" w:rsidRDefault="0027586C" w:rsidP="00317F00">
            <w:pPr>
              <w:pStyle w:val="Default"/>
            </w:pPr>
            <w:r w:rsidRPr="0027586C">
              <w:t>Med + high</w:t>
            </w:r>
          </w:p>
          <w:p w14:paraId="7D0C72FF" w14:textId="77777777" w:rsidR="0027586C" w:rsidRPr="0027586C" w:rsidRDefault="0027586C" w:rsidP="00317F00">
            <w:pPr>
              <w:pStyle w:val="Default"/>
            </w:pPr>
            <w:r w:rsidRPr="0027586C">
              <w:t>Med + high</w:t>
            </w:r>
          </w:p>
          <w:p w14:paraId="61A48D22" w14:textId="77777777" w:rsidR="0027586C" w:rsidRPr="0027586C" w:rsidRDefault="0027586C" w:rsidP="00317F00">
            <w:pPr>
              <w:pStyle w:val="Default"/>
            </w:pPr>
            <w:r w:rsidRPr="0027586C">
              <w:t>High</w:t>
            </w:r>
          </w:p>
          <w:p w14:paraId="00C72BCB" w14:textId="77777777" w:rsidR="0027586C" w:rsidRPr="0027586C" w:rsidRDefault="0027586C" w:rsidP="00317F00">
            <w:pPr>
              <w:pStyle w:val="Default"/>
            </w:pPr>
            <w:r w:rsidRPr="0027586C">
              <w:t>Med + high</w:t>
            </w:r>
          </w:p>
        </w:tc>
      </w:tr>
      <w:tr w:rsidR="0027586C" w:rsidRPr="0027586C" w14:paraId="2D9921D3" w14:textId="77777777" w:rsidTr="0027586C">
        <w:tc>
          <w:tcPr>
            <w:tcW w:w="3080" w:type="dxa"/>
          </w:tcPr>
          <w:p w14:paraId="1DDAF27A" w14:textId="77777777" w:rsidR="0027586C" w:rsidRPr="0027586C" w:rsidRDefault="0027586C" w:rsidP="00317F00">
            <w:pPr>
              <w:pStyle w:val="Default"/>
            </w:pPr>
            <w:r w:rsidRPr="0027586C">
              <w:t>Asymptomatic cholecyternteric fistula</w:t>
            </w:r>
          </w:p>
        </w:tc>
        <w:tc>
          <w:tcPr>
            <w:tcW w:w="3081" w:type="dxa"/>
          </w:tcPr>
          <w:p w14:paraId="7394E8CA" w14:textId="77777777" w:rsidR="0027586C" w:rsidRPr="0027586C" w:rsidRDefault="0027586C" w:rsidP="00317F00">
            <w:pPr>
              <w:pStyle w:val="Default"/>
            </w:pPr>
          </w:p>
        </w:tc>
        <w:tc>
          <w:tcPr>
            <w:tcW w:w="3081" w:type="dxa"/>
          </w:tcPr>
          <w:p w14:paraId="32B38F9C" w14:textId="77777777" w:rsidR="0027586C" w:rsidRPr="0027586C" w:rsidRDefault="0027586C" w:rsidP="00317F00">
            <w:pPr>
              <w:pStyle w:val="Default"/>
            </w:pPr>
            <w:r w:rsidRPr="0027586C">
              <w:t>Med+high</w:t>
            </w:r>
          </w:p>
        </w:tc>
      </w:tr>
    </w:tbl>
    <w:p w14:paraId="66B3606F" w14:textId="77777777" w:rsidR="0027586C" w:rsidRPr="0027586C" w:rsidRDefault="0027586C" w:rsidP="00317F00">
      <w:pPr>
        <w:pStyle w:val="Default"/>
        <w:jc w:val="both"/>
        <w:rPr>
          <w:b/>
        </w:rPr>
      </w:pPr>
    </w:p>
    <w:p w14:paraId="0A8778CA" w14:textId="77777777" w:rsidR="0027586C" w:rsidRPr="006A5CF1" w:rsidRDefault="0027586C" w:rsidP="00317F00">
      <w:pPr>
        <w:autoSpaceDE w:val="0"/>
        <w:autoSpaceDN w:val="0"/>
        <w:adjustRightInd w:val="0"/>
        <w:rPr>
          <w:rFonts w:ascii="Arial" w:hAnsi="Arial" w:cs="Arial"/>
        </w:rPr>
      </w:pPr>
      <w:r w:rsidRPr="0027586C">
        <w:rPr>
          <w:rFonts w:ascii="Arial" w:hAnsi="Arial" w:cs="Arial"/>
          <w:b/>
        </w:rPr>
        <w:t xml:space="preserve">Exceptions </w:t>
      </w:r>
      <w:r w:rsidRPr="0027586C">
        <w:rPr>
          <w:rFonts w:ascii="Arial" w:hAnsi="Arial" w:cs="Arial"/>
        </w:rPr>
        <w:t xml:space="preserve">to this policy could include patients with asymptomatic gallstones </w:t>
      </w:r>
      <w:r w:rsidRPr="0027586C">
        <w:rPr>
          <w:rFonts w:ascii="Arial" w:hAnsi="Arial" w:cs="Arial"/>
          <w:b/>
        </w:rPr>
        <w:t xml:space="preserve">and </w:t>
      </w:r>
    </w:p>
    <w:p w14:paraId="0A319788" w14:textId="77777777" w:rsidR="0027586C" w:rsidRPr="0027586C" w:rsidRDefault="0027586C" w:rsidP="002D5540">
      <w:pPr>
        <w:pStyle w:val="ListParagraph"/>
        <w:numPr>
          <w:ilvl w:val="0"/>
          <w:numId w:val="46"/>
        </w:numPr>
        <w:autoSpaceDE w:val="0"/>
        <w:autoSpaceDN w:val="0"/>
        <w:adjustRightInd w:val="0"/>
        <w:rPr>
          <w:rFonts w:ascii="Arial" w:hAnsi="Arial" w:cs="Arial"/>
          <w:color w:val="000000"/>
        </w:rPr>
      </w:pPr>
      <w:r w:rsidRPr="0027586C">
        <w:rPr>
          <w:rFonts w:ascii="Arial" w:hAnsi="Arial" w:cs="Arial"/>
          <w:color w:val="000000"/>
        </w:rPr>
        <w:t>Sickle cell disease.</w:t>
      </w:r>
    </w:p>
    <w:p w14:paraId="2B8EEE16" w14:textId="77777777" w:rsidR="000F31B9" w:rsidRDefault="0027586C" w:rsidP="002D5540">
      <w:pPr>
        <w:pStyle w:val="ListParagraph"/>
        <w:numPr>
          <w:ilvl w:val="0"/>
          <w:numId w:val="46"/>
        </w:numPr>
        <w:autoSpaceDE w:val="0"/>
        <w:autoSpaceDN w:val="0"/>
        <w:adjustRightInd w:val="0"/>
        <w:rPr>
          <w:rFonts w:ascii="Arial" w:hAnsi="Arial" w:cs="Arial"/>
          <w:color w:val="000000"/>
        </w:rPr>
      </w:pPr>
      <w:r w:rsidRPr="0027586C">
        <w:rPr>
          <w:rFonts w:ascii="Arial" w:hAnsi="Arial" w:cs="Arial"/>
          <w:color w:val="000000"/>
        </w:rPr>
        <w:t xml:space="preserve">Calcified 'porcelain' gallbladder or a family history of gallbladder carcinoma immunosuppression, as they would be at higher risk if they develop an infective complication </w:t>
      </w:r>
      <w:proofErr w:type="gramStart"/>
      <w:r w:rsidRPr="0027586C">
        <w:rPr>
          <w:rFonts w:ascii="Arial" w:hAnsi="Arial" w:cs="Arial"/>
          <w:color w:val="000000"/>
        </w:rPr>
        <w:t>i.e.</w:t>
      </w:r>
      <w:proofErr w:type="gramEnd"/>
      <w:r w:rsidRPr="0027586C">
        <w:rPr>
          <w:rFonts w:ascii="Arial" w:hAnsi="Arial" w:cs="Arial"/>
          <w:color w:val="000000"/>
        </w:rPr>
        <w:t xml:space="preserve"> cholecystitis or cholangitis. </w:t>
      </w:r>
    </w:p>
    <w:p w14:paraId="255085E1" w14:textId="77777777" w:rsidR="006E523A" w:rsidRPr="00761368" w:rsidRDefault="00FD7201" w:rsidP="00317F00">
      <w:pPr>
        <w:autoSpaceDE w:val="0"/>
        <w:autoSpaceDN w:val="0"/>
        <w:adjustRightInd w:val="0"/>
        <w:rPr>
          <w:rFonts w:ascii="Arial" w:hAnsi="Arial" w:cs="Arial"/>
          <w:color w:val="000000"/>
          <w:u w:val="single"/>
        </w:rPr>
      </w:pPr>
      <w:hyperlink r:id="rId64" w:history="1">
        <w:r w:rsidR="00A1315C" w:rsidRPr="00761368">
          <w:rPr>
            <w:rStyle w:val="Hyperlink"/>
            <w:rFonts w:ascii="Arial" w:hAnsi="Arial"/>
            <w:u w:val="single"/>
          </w:rPr>
          <w:t>https://www.nice.org.uk/guidance/CG188</w:t>
        </w:r>
      </w:hyperlink>
    </w:p>
    <w:p w14:paraId="1D2CD1F2" w14:textId="77777777" w:rsidR="00A1315C" w:rsidRDefault="00A1315C" w:rsidP="00317F00">
      <w:pPr>
        <w:autoSpaceDE w:val="0"/>
        <w:autoSpaceDN w:val="0"/>
        <w:adjustRightInd w:val="0"/>
        <w:rPr>
          <w:rFonts w:ascii="Arial" w:hAnsi="Arial" w:cs="Arial"/>
          <w:color w:val="000000"/>
        </w:rPr>
      </w:pPr>
    </w:p>
    <w:p w14:paraId="5B7EF625" w14:textId="77777777" w:rsidR="00823EE4" w:rsidRDefault="00823EE4" w:rsidP="00823EE4">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30B5E35A" w14:textId="77777777" w:rsidR="00823EE4" w:rsidRDefault="00823EE4" w:rsidP="00823EE4">
      <w:pPr>
        <w:autoSpaceDE w:val="0"/>
        <w:autoSpaceDN w:val="0"/>
        <w:adjustRightInd w:val="0"/>
        <w:rPr>
          <w:rFonts w:ascii="Arial" w:eastAsiaTheme="minorHAnsi" w:hAnsi="Arial" w:cs="Arial"/>
          <w:color w:val="000000"/>
          <w:lang w:eastAsia="en-US"/>
        </w:rPr>
      </w:pPr>
    </w:p>
    <w:p w14:paraId="4CDFBB7A" w14:textId="77777777" w:rsidR="00823EE4" w:rsidRPr="00823EE4" w:rsidRDefault="00823EE4" w:rsidP="00823EE4">
      <w:pPr>
        <w:pStyle w:val="NoSpacing"/>
        <w:rPr>
          <w:rFonts w:ascii="Arial" w:hAnsi="Arial" w:cs="Arial"/>
          <w:color w:val="000000"/>
          <w:sz w:val="24"/>
          <w:szCs w:val="24"/>
          <w:u w:val="single"/>
        </w:rPr>
      </w:pPr>
      <w:r w:rsidRPr="00823EE4">
        <w:rPr>
          <w:rFonts w:ascii="Arial" w:hAnsi="Arial" w:cs="Arial"/>
          <w:color w:val="000000"/>
          <w:sz w:val="24"/>
          <w:szCs w:val="24"/>
        </w:rPr>
        <w:t>Further information on applying for funding in exceptional clinical circumstances can be found on the CCGs’ website.</w:t>
      </w:r>
    </w:p>
    <w:p w14:paraId="3E28119C" w14:textId="77777777" w:rsidR="006A5CF1" w:rsidRDefault="006A5CF1" w:rsidP="0014613D">
      <w:pPr>
        <w:autoSpaceDE w:val="0"/>
        <w:autoSpaceDN w:val="0"/>
        <w:adjustRightInd w:val="0"/>
        <w:rPr>
          <w:rFonts w:ascii="Arial" w:eastAsiaTheme="minorHAnsi" w:hAnsi="Arial" w:cs="Arial"/>
          <w:lang w:val="en-US" w:eastAsia="en-US"/>
        </w:rPr>
      </w:pPr>
      <w:r>
        <w:rPr>
          <w:rFonts w:ascii="Arial" w:hAnsi="Arial" w:cs="Arial"/>
          <w:lang w:val="en-US"/>
        </w:rPr>
        <w:br w:type="page"/>
      </w:r>
    </w:p>
    <w:p w14:paraId="223862CB" w14:textId="77777777" w:rsidR="00741040" w:rsidRPr="002154B3" w:rsidRDefault="00FD7201" w:rsidP="00317F00">
      <w:pPr>
        <w:jc w:val="right"/>
        <w:rPr>
          <w:rFonts w:ascii="Arial" w:eastAsiaTheme="minorHAnsi" w:hAnsi="Arial" w:cs="Arial"/>
          <w:b/>
          <w:color w:val="0070C0"/>
          <w:u w:val="single"/>
          <w:lang w:eastAsia="en-US"/>
        </w:rPr>
      </w:pPr>
      <w:hyperlink w:anchor="INDEX" w:history="1">
        <w:r w:rsidR="00741040"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D64A6A" w:rsidRPr="00D64A6A" w14:paraId="3756DC63" w14:textId="77777777" w:rsidTr="00B270DD">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6832C668" w14:textId="77777777" w:rsidR="00D64A6A" w:rsidRPr="00D64A6A" w:rsidRDefault="00D64A6A" w:rsidP="00317F00">
            <w:pPr>
              <w:pStyle w:val="NoSpacing"/>
              <w:rPr>
                <w:rFonts w:ascii="Arial" w:hAnsi="Arial" w:cs="Arial"/>
                <w:b/>
                <w:sz w:val="24"/>
                <w:szCs w:val="24"/>
              </w:rPr>
            </w:pPr>
            <w:r w:rsidRPr="00D64A6A">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14:paraId="7EF27A9D" w14:textId="77777777" w:rsidR="00D64A6A" w:rsidRPr="00D64A6A" w:rsidRDefault="00D64A6A" w:rsidP="00317F00">
            <w:pPr>
              <w:pStyle w:val="NoSpacing"/>
              <w:rPr>
                <w:rFonts w:ascii="Arial" w:hAnsi="Arial" w:cs="Arial"/>
                <w:b/>
                <w:sz w:val="24"/>
                <w:szCs w:val="24"/>
              </w:rPr>
            </w:pPr>
            <w:bookmarkStart w:id="73" w:name="Ganglion"/>
            <w:bookmarkStart w:id="74" w:name="GanglionMucoisCysts"/>
            <w:bookmarkEnd w:id="73"/>
            <w:bookmarkEnd w:id="74"/>
            <w:r w:rsidRPr="00D64A6A">
              <w:rPr>
                <w:rFonts w:ascii="Arial" w:hAnsi="Arial" w:cs="Arial"/>
                <w:b/>
                <w:sz w:val="24"/>
                <w:szCs w:val="24"/>
              </w:rPr>
              <w:t>Ganglion</w:t>
            </w:r>
            <w:r w:rsidR="00213F7C">
              <w:rPr>
                <w:rFonts w:ascii="Arial" w:hAnsi="Arial" w:cs="Arial"/>
                <w:b/>
                <w:sz w:val="24"/>
                <w:szCs w:val="24"/>
              </w:rPr>
              <w:t>/Mucoid cysts</w:t>
            </w:r>
          </w:p>
        </w:tc>
      </w:tr>
      <w:tr w:rsidR="00D64A6A" w:rsidRPr="00D64A6A" w14:paraId="26A9B433" w14:textId="77777777"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1A51857A" w14:textId="77777777" w:rsidR="00D64A6A" w:rsidRPr="00D64A6A" w:rsidRDefault="00D64A6A" w:rsidP="00317F00">
            <w:pPr>
              <w:pStyle w:val="NoSpacing"/>
              <w:rPr>
                <w:rFonts w:ascii="Arial" w:hAnsi="Arial" w:cs="Arial"/>
                <w:b/>
                <w:sz w:val="24"/>
                <w:szCs w:val="24"/>
              </w:rPr>
            </w:pPr>
            <w:r w:rsidRPr="00D64A6A">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FF0000"/>
            <w:vAlign w:val="center"/>
          </w:tcPr>
          <w:p w14:paraId="447A660C" w14:textId="77777777" w:rsidR="00D64A6A" w:rsidRPr="00D64A6A" w:rsidRDefault="00403760" w:rsidP="00317F00">
            <w:pPr>
              <w:pStyle w:val="NoSpacing"/>
              <w:rPr>
                <w:rFonts w:ascii="Arial" w:hAnsi="Arial" w:cs="Arial"/>
                <w:b/>
                <w:noProof/>
                <w:sz w:val="24"/>
                <w:szCs w:val="24"/>
              </w:rPr>
            </w:pPr>
            <w:r>
              <w:rPr>
                <w:rFonts w:ascii="Arial" w:hAnsi="Arial" w:cs="Arial"/>
                <w:b/>
                <w:noProof/>
                <w:sz w:val="24"/>
                <w:szCs w:val="24"/>
              </w:rPr>
              <w:t>Individual</w:t>
            </w:r>
            <w:r w:rsidR="00B543C0">
              <w:rPr>
                <w:rFonts w:ascii="Arial" w:hAnsi="Arial" w:cs="Arial"/>
                <w:b/>
                <w:noProof/>
                <w:sz w:val="24"/>
                <w:szCs w:val="24"/>
              </w:rPr>
              <w:t xml:space="preserve"> Prior</w:t>
            </w:r>
            <w:r w:rsidR="00D64A6A">
              <w:rPr>
                <w:rFonts w:ascii="Arial" w:hAnsi="Arial" w:cs="Arial"/>
                <w:b/>
                <w:noProof/>
                <w:sz w:val="24"/>
                <w:szCs w:val="24"/>
              </w:rPr>
              <w:t xml:space="preserve"> Approval</w:t>
            </w:r>
          </w:p>
        </w:tc>
      </w:tr>
    </w:tbl>
    <w:p w14:paraId="5772DA33" w14:textId="77777777" w:rsidR="00D64A6A" w:rsidRPr="00D64A6A" w:rsidRDefault="00D64A6A" w:rsidP="00317F00">
      <w:pPr>
        <w:rPr>
          <w:rFonts w:ascii="Arial" w:hAnsi="Arial" w:cs="Arial"/>
          <w:lang w:eastAsia="en-US"/>
        </w:rPr>
      </w:pPr>
    </w:p>
    <w:p w14:paraId="6C29AFEA" w14:textId="77777777" w:rsidR="008C1AAD" w:rsidRDefault="0074438D" w:rsidP="00317F00">
      <w:pPr>
        <w:spacing w:after="200"/>
        <w:rPr>
          <w:rFonts w:ascii="Arial" w:eastAsiaTheme="minorHAnsi" w:hAnsi="Arial" w:cs="Arial"/>
          <w:lang w:eastAsia="en-US"/>
        </w:rPr>
      </w:pPr>
      <w:r>
        <w:rPr>
          <w:rFonts w:ascii="Arial" w:eastAsiaTheme="minorHAnsi" w:hAnsi="Arial" w:cs="Arial"/>
          <w:lang w:eastAsia="en-US"/>
        </w:rPr>
        <w:t>M&amp;SECCGs commission</w:t>
      </w:r>
      <w:r w:rsidR="008C1AAD">
        <w:rPr>
          <w:rFonts w:ascii="Arial" w:eastAsiaTheme="minorHAnsi" w:hAnsi="Arial" w:cs="Arial"/>
          <w:lang w:eastAsia="en-US"/>
        </w:rPr>
        <w:t xml:space="preserve"> surgical removal of ganglion</w:t>
      </w:r>
      <w:r>
        <w:rPr>
          <w:rFonts w:ascii="Arial" w:eastAsiaTheme="minorHAnsi" w:hAnsi="Arial" w:cs="Arial"/>
          <w:lang w:eastAsia="en-US"/>
        </w:rPr>
        <w:t>/mucoid cysts</w:t>
      </w:r>
      <w:r w:rsidR="008C1AAD">
        <w:rPr>
          <w:rFonts w:ascii="Arial" w:eastAsiaTheme="minorHAnsi" w:hAnsi="Arial" w:cs="Arial"/>
          <w:lang w:eastAsia="en-US"/>
        </w:rPr>
        <w:t xml:space="preserve"> on a restricted basis.</w:t>
      </w:r>
    </w:p>
    <w:p w14:paraId="164E9899" w14:textId="77777777" w:rsidR="00403760" w:rsidRPr="00403760" w:rsidRDefault="00403760" w:rsidP="00403760">
      <w:pPr>
        <w:spacing w:after="200"/>
        <w:rPr>
          <w:rFonts w:ascii="Arial" w:hAnsi="Arial" w:cs="Arial"/>
        </w:rPr>
      </w:pPr>
      <w:r w:rsidRPr="00403760">
        <w:rPr>
          <w:rFonts w:ascii="Arial" w:hAnsi="Arial" w:cs="Arial"/>
        </w:rPr>
        <w:t xml:space="preserve">A ganglion is a non-cancerous fluid-filled lump which can occur near joints or tendons. Ganglion cysts are the commonest cause of discrete swelling around the wrist. The cyst can range from the size of a pea to the size of a golf ball. Ganglions can occur alongside any joint in the </w:t>
      </w:r>
      <w:proofErr w:type="gramStart"/>
      <w:r w:rsidRPr="00403760">
        <w:rPr>
          <w:rFonts w:ascii="Arial" w:hAnsi="Arial" w:cs="Arial"/>
        </w:rPr>
        <w:t>body, but</w:t>
      </w:r>
      <w:proofErr w:type="gramEnd"/>
      <w:r w:rsidRPr="00403760">
        <w:rPr>
          <w:rFonts w:ascii="Arial" w:hAnsi="Arial" w:cs="Arial"/>
        </w:rPr>
        <w:t xml:space="preserve"> are most common on the wrist (particularly the back of the wrist), and the hand and fingers. Ganglions can also be present on the ankles and feet.   </w:t>
      </w:r>
    </w:p>
    <w:p w14:paraId="6040F155" w14:textId="77777777" w:rsidR="00403760" w:rsidRPr="00403760" w:rsidRDefault="00403760" w:rsidP="00403760">
      <w:pPr>
        <w:spacing w:after="200"/>
        <w:rPr>
          <w:rFonts w:ascii="Arial" w:hAnsi="Arial" w:cs="Arial"/>
        </w:rPr>
      </w:pPr>
      <w:r w:rsidRPr="00403760">
        <w:rPr>
          <w:rFonts w:ascii="Arial" w:hAnsi="Arial" w:cs="Arial"/>
        </w:rPr>
        <w:t>This policy applies to ganglion in all locations.</w:t>
      </w:r>
    </w:p>
    <w:p w14:paraId="36773C38" w14:textId="77777777" w:rsidR="00403760" w:rsidRPr="00403760" w:rsidRDefault="00403760" w:rsidP="00403760">
      <w:pPr>
        <w:spacing w:after="200"/>
        <w:rPr>
          <w:rFonts w:ascii="Arial" w:hAnsi="Arial" w:cs="Arial"/>
        </w:rPr>
      </w:pPr>
      <w:r w:rsidRPr="00403760">
        <w:rPr>
          <w:rFonts w:ascii="Arial" w:hAnsi="Arial" w:cs="Arial"/>
        </w:rPr>
        <w:t xml:space="preserve">Ganglions are </w:t>
      </w:r>
      <w:proofErr w:type="gramStart"/>
      <w:r w:rsidRPr="00403760">
        <w:rPr>
          <w:rFonts w:ascii="Arial" w:hAnsi="Arial" w:cs="Arial"/>
        </w:rPr>
        <w:t>harmless, but</w:t>
      </w:r>
      <w:proofErr w:type="gramEnd"/>
      <w:r w:rsidRPr="00403760">
        <w:rPr>
          <w:rFonts w:ascii="Arial" w:hAnsi="Arial" w:cs="Arial"/>
        </w:rPr>
        <w:t xml:space="preserve"> can sometimes be painful. If they do not cause any pain or discomfort, they can be left alone and may disappear without treatment, although this can take </w:t>
      </w:r>
      <w:proofErr w:type="gramStart"/>
      <w:r w:rsidRPr="00403760">
        <w:rPr>
          <w:rFonts w:ascii="Arial" w:hAnsi="Arial" w:cs="Arial"/>
        </w:rPr>
        <w:t>a number of</w:t>
      </w:r>
      <w:proofErr w:type="gramEnd"/>
      <w:r w:rsidRPr="00403760">
        <w:rPr>
          <w:rFonts w:ascii="Arial" w:hAnsi="Arial" w:cs="Arial"/>
        </w:rPr>
        <w:t xml:space="preserve"> years.  There are no long term consequences from leaving the ganglion untreated.</w:t>
      </w:r>
    </w:p>
    <w:p w14:paraId="174E113B" w14:textId="77777777" w:rsidR="00403760" w:rsidRPr="00403760" w:rsidRDefault="00403760" w:rsidP="00403760">
      <w:pPr>
        <w:spacing w:after="200"/>
        <w:rPr>
          <w:rFonts w:ascii="Arial" w:hAnsi="Arial" w:cs="Arial"/>
        </w:rPr>
      </w:pPr>
      <w:r w:rsidRPr="00403760">
        <w:rPr>
          <w:rFonts w:ascii="Arial" w:hAnsi="Arial" w:cs="Arial"/>
        </w:rPr>
        <w:t xml:space="preserve">Reassurance should be the first therapeutic for most patients with ganglion cyst (and all children) because of the high rate of spontaneous resolution and because it avoids the potential complications of invasive therapy. </w:t>
      </w:r>
    </w:p>
    <w:p w14:paraId="28F7B297" w14:textId="77777777" w:rsidR="00403760" w:rsidRPr="00403760" w:rsidRDefault="00403760" w:rsidP="00403760">
      <w:pPr>
        <w:spacing w:after="200"/>
        <w:rPr>
          <w:rFonts w:ascii="Arial" w:hAnsi="Arial" w:cs="Arial"/>
        </w:rPr>
      </w:pPr>
      <w:r w:rsidRPr="00403760">
        <w:rPr>
          <w:rFonts w:ascii="Arial" w:hAnsi="Arial" w:cs="Arial"/>
        </w:rPr>
        <w:t>The two main treatment options for a ganglion cyst are:</w:t>
      </w:r>
    </w:p>
    <w:p w14:paraId="418B2080" w14:textId="77777777" w:rsidR="00403760" w:rsidRPr="00403760" w:rsidRDefault="00403760" w:rsidP="002D5540">
      <w:pPr>
        <w:pStyle w:val="ListParagraph"/>
        <w:numPr>
          <w:ilvl w:val="0"/>
          <w:numId w:val="126"/>
        </w:numPr>
        <w:spacing w:after="200"/>
        <w:rPr>
          <w:rFonts w:ascii="Arial" w:hAnsi="Arial" w:cs="Arial"/>
        </w:rPr>
      </w:pPr>
      <w:r w:rsidRPr="00403760">
        <w:rPr>
          <w:rFonts w:ascii="Arial" w:hAnsi="Arial" w:cs="Arial"/>
        </w:rPr>
        <w:t>Draining fluid out of the cyst with a needle and syringe – the medical term for this is aspiration</w:t>
      </w:r>
    </w:p>
    <w:p w14:paraId="116A9995" w14:textId="77777777" w:rsidR="00403760" w:rsidRPr="00403760" w:rsidRDefault="00403760" w:rsidP="002D5540">
      <w:pPr>
        <w:pStyle w:val="ListParagraph"/>
        <w:numPr>
          <w:ilvl w:val="0"/>
          <w:numId w:val="126"/>
        </w:numPr>
        <w:spacing w:after="200"/>
        <w:rPr>
          <w:rFonts w:ascii="Arial" w:hAnsi="Arial" w:cs="Arial"/>
        </w:rPr>
      </w:pPr>
      <w:r w:rsidRPr="00403760">
        <w:rPr>
          <w:rFonts w:ascii="Arial" w:hAnsi="Arial" w:cs="Arial"/>
        </w:rPr>
        <w:t>Cutting the cyst out using surgery.</w:t>
      </w:r>
    </w:p>
    <w:p w14:paraId="41929CC1" w14:textId="77777777" w:rsidR="00403760" w:rsidRPr="00403760" w:rsidRDefault="00403760" w:rsidP="00403760">
      <w:pPr>
        <w:spacing w:after="200"/>
        <w:rPr>
          <w:rFonts w:ascii="Arial" w:hAnsi="Arial" w:cs="Arial"/>
        </w:rPr>
      </w:pPr>
      <w:r w:rsidRPr="00403760">
        <w:rPr>
          <w:rFonts w:ascii="Arial" w:hAnsi="Arial" w:cs="Arial"/>
        </w:rPr>
        <w:t xml:space="preserve">Aspiration or surgery will remove the ganglion in the short </w:t>
      </w:r>
      <w:proofErr w:type="gramStart"/>
      <w:r w:rsidRPr="00403760">
        <w:rPr>
          <w:rFonts w:ascii="Arial" w:hAnsi="Arial" w:cs="Arial"/>
        </w:rPr>
        <w:t>term,</w:t>
      </w:r>
      <w:proofErr w:type="gramEnd"/>
      <w:r w:rsidRPr="00403760">
        <w:rPr>
          <w:rFonts w:ascii="Arial" w:hAnsi="Arial" w:cs="Arial"/>
        </w:rPr>
        <w:t xml:space="preserve"> however recurrence rates are high. </w:t>
      </w:r>
    </w:p>
    <w:p w14:paraId="309477B9" w14:textId="77777777" w:rsidR="00403760" w:rsidRPr="00D64A6A" w:rsidRDefault="00403760" w:rsidP="00403760">
      <w:pPr>
        <w:spacing w:after="200"/>
        <w:rPr>
          <w:rFonts w:ascii="Arial" w:hAnsi="Arial" w:cs="Arial"/>
        </w:rPr>
      </w:pPr>
      <w:r w:rsidRPr="00403760">
        <w:rPr>
          <w:rFonts w:ascii="Arial" w:hAnsi="Arial" w:cs="Arial"/>
        </w:rPr>
        <w:t>There is no indication for the routine excision of simple</w:t>
      </w:r>
      <w:r>
        <w:rPr>
          <w:rFonts w:ascii="Arial" w:hAnsi="Arial" w:cs="Arial"/>
        </w:rPr>
        <w:t xml:space="preserve"> or asymptomatic </w:t>
      </w:r>
      <w:r w:rsidRPr="00D64A6A">
        <w:rPr>
          <w:rFonts w:ascii="Arial" w:hAnsi="Arial" w:cs="Arial"/>
        </w:rPr>
        <w:t>ganglia; these should not be referred.</w:t>
      </w:r>
    </w:p>
    <w:p w14:paraId="4AC1C55B" w14:textId="77777777" w:rsidR="00403760" w:rsidRPr="00403760" w:rsidRDefault="00403760" w:rsidP="00403760">
      <w:pPr>
        <w:spacing w:after="200"/>
        <w:rPr>
          <w:rFonts w:ascii="Arial" w:hAnsi="Arial" w:cs="Arial"/>
        </w:rPr>
      </w:pPr>
      <w:r w:rsidRPr="00403760">
        <w:rPr>
          <w:rFonts w:ascii="Arial" w:hAnsi="Arial" w:cs="Arial"/>
        </w:rPr>
        <w:t>Surgical removal of ganglion will only be funded when they meet the criteria specified below:</w:t>
      </w:r>
    </w:p>
    <w:p w14:paraId="06BD0309" w14:textId="77777777" w:rsidR="00403760" w:rsidRDefault="00403760" w:rsidP="002D5540">
      <w:pPr>
        <w:pStyle w:val="ListParagraph"/>
        <w:numPr>
          <w:ilvl w:val="0"/>
          <w:numId w:val="26"/>
        </w:numPr>
        <w:spacing w:after="200"/>
        <w:rPr>
          <w:rFonts w:ascii="Arial" w:hAnsi="Arial" w:cs="Arial"/>
        </w:rPr>
      </w:pPr>
      <w:r w:rsidRPr="00403760">
        <w:rPr>
          <w:rFonts w:ascii="Arial" w:hAnsi="Arial" w:cs="Arial"/>
        </w:rPr>
        <w:t>Seed ganglia at base of digits with significant pain and functional impairment which persist or recur after puncture/aspiration</w:t>
      </w:r>
    </w:p>
    <w:p w14:paraId="1C2A34FB" w14:textId="77777777" w:rsidR="00403760" w:rsidRPr="00403760" w:rsidRDefault="00403760" w:rsidP="00403760">
      <w:pPr>
        <w:pStyle w:val="ListParagraph"/>
        <w:spacing w:after="200"/>
        <w:rPr>
          <w:rFonts w:ascii="Arial" w:hAnsi="Arial" w:cs="Arial"/>
        </w:rPr>
      </w:pPr>
    </w:p>
    <w:p w14:paraId="1A3F4A51" w14:textId="77777777" w:rsidR="00403760" w:rsidRDefault="00403760" w:rsidP="00403760">
      <w:pPr>
        <w:pStyle w:val="ListParagraph"/>
        <w:spacing w:after="200"/>
        <w:rPr>
          <w:rFonts w:ascii="Arial" w:hAnsi="Arial" w:cs="Arial"/>
          <w:b/>
        </w:rPr>
      </w:pPr>
      <w:r w:rsidRPr="00403760">
        <w:rPr>
          <w:rFonts w:ascii="Arial" w:hAnsi="Arial" w:cs="Arial"/>
          <w:b/>
        </w:rPr>
        <w:t>OR</w:t>
      </w:r>
    </w:p>
    <w:p w14:paraId="0912C3B2" w14:textId="77777777" w:rsidR="00403760" w:rsidRPr="00403760" w:rsidRDefault="00403760" w:rsidP="00403760">
      <w:pPr>
        <w:pStyle w:val="ListParagraph"/>
        <w:spacing w:after="200"/>
        <w:rPr>
          <w:rFonts w:ascii="Arial" w:hAnsi="Arial" w:cs="Arial"/>
          <w:b/>
        </w:rPr>
      </w:pPr>
    </w:p>
    <w:p w14:paraId="2FEA34F8" w14:textId="77777777" w:rsidR="00403760" w:rsidRPr="00403760" w:rsidRDefault="00403760" w:rsidP="002D5540">
      <w:pPr>
        <w:pStyle w:val="ListParagraph"/>
        <w:numPr>
          <w:ilvl w:val="0"/>
          <w:numId w:val="26"/>
        </w:numPr>
        <w:spacing w:after="200" w:line="259" w:lineRule="auto"/>
        <w:rPr>
          <w:rFonts w:ascii="Arial" w:hAnsi="Arial" w:cs="Arial"/>
          <w:b/>
        </w:rPr>
      </w:pPr>
      <w:r w:rsidRPr="00403760">
        <w:rPr>
          <w:rFonts w:ascii="Arial" w:hAnsi="Arial" w:cs="Arial"/>
        </w:rPr>
        <w:t>Mucoid cysts that are causing significant nail deformity or have recurrent spontaneous discharge (risk of septic arthritis in distal inter-phalangeal joint)</w:t>
      </w:r>
    </w:p>
    <w:p w14:paraId="46FED580" w14:textId="77777777" w:rsidR="00403760" w:rsidRDefault="00403760" w:rsidP="00403760">
      <w:pPr>
        <w:pStyle w:val="ListParagraph"/>
        <w:spacing w:after="200"/>
        <w:rPr>
          <w:rFonts w:ascii="Arial" w:hAnsi="Arial" w:cs="Arial"/>
          <w:b/>
        </w:rPr>
      </w:pPr>
    </w:p>
    <w:p w14:paraId="39516D50" w14:textId="77777777" w:rsidR="00403760" w:rsidRDefault="00403760" w:rsidP="00403760">
      <w:pPr>
        <w:pStyle w:val="ListParagraph"/>
        <w:spacing w:after="200"/>
        <w:rPr>
          <w:rFonts w:ascii="Arial" w:hAnsi="Arial" w:cs="Arial"/>
          <w:b/>
        </w:rPr>
      </w:pPr>
      <w:r w:rsidRPr="00403760">
        <w:rPr>
          <w:rFonts w:ascii="Arial" w:hAnsi="Arial" w:cs="Arial"/>
          <w:b/>
        </w:rPr>
        <w:t>OR</w:t>
      </w:r>
    </w:p>
    <w:p w14:paraId="03DB596D" w14:textId="77777777" w:rsidR="00403760" w:rsidRPr="00403760" w:rsidRDefault="00403760" w:rsidP="00403760">
      <w:pPr>
        <w:pStyle w:val="ListParagraph"/>
        <w:spacing w:after="200"/>
        <w:rPr>
          <w:rFonts w:ascii="Arial" w:hAnsi="Arial" w:cs="Arial"/>
          <w:b/>
        </w:rPr>
      </w:pPr>
    </w:p>
    <w:p w14:paraId="11026964" w14:textId="77777777" w:rsidR="00403760" w:rsidRPr="00403760" w:rsidRDefault="00403760" w:rsidP="002D5540">
      <w:pPr>
        <w:pStyle w:val="ListParagraph"/>
        <w:numPr>
          <w:ilvl w:val="0"/>
          <w:numId w:val="26"/>
        </w:numPr>
        <w:spacing w:after="200"/>
        <w:rPr>
          <w:rFonts w:ascii="Arial" w:hAnsi="Arial" w:cs="Arial"/>
        </w:rPr>
      </w:pPr>
      <w:r w:rsidRPr="00403760">
        <w:rPr>
          <w:rFonts w:ascii="Arial" w:hAnsi="Arial" w:cs="Arial"/>
        </w:rPr>
        <w:t>Surgery for ganglion of the wrist where:</w:t>
      </w:r>
    </w:p>
    <w:p w14:paraId="2491DD0C" w14:textId="77777777" w:rsidR="00403760" w:rsidRPr="00403760" w:rsidRDefault="00403760" w:rsidP="002D5540">
      <w:pPr>
        <w:pStyle w:val="ListParagraph"/>
        <w:numPr>
          <w:ilvl w:val="1"/>
          <w:numId w:val="26"/>
        </w:numPr>
        <w:spacing w:after="200"/>
        <w:ind w:left="1134" w:hanging="283"/>
        <w:rPr>
          <w:rFonts w:ascii="Arial" w:hAnsi="Arial" w:cs="Arial"/>
        </w:rPr>
      </w:pPr>
      <w:r w:rsidRPr="00403760">
        <w:rPr>
          <w:rFonts w:ascii="Arial" w:hAnsi="Arial" w:cs="Arial"/>
        </w:rPr>
        <w:t xml:space="preserve">there are symptoms associated with the ganglia such as pain, loss of sensation in certain parts of the hand, neurological </w:t>
      </w:r>
      <w:proofErr w:type="gramStart"/>
      <w:r w:rsidRPr="00403760">
        <w:rPr>
          <w:rFonts w:ascii="Arial" w:hAnsi="Arial" w:cs="Arial"/>
        </w:rPr>
        <w:t>loss</w:t>
      </w:r>
      <w:proofErr w:type="gramEnd"/>
      <w:r w:rsidRPr="00403760">
        <w:rPr>
          <w:rFonts w:ascii="Arial" w:hAnsi="Arial" w:cs="Arial"/>
        </w:rPr>
        <w:t xml:space="preserve"> or weakness of the wrist with the ganglion, and where the ganglion has resulted in functional impairment which prevents the individual from fulfilling activities of daily living, but has not </w:t>
      </w:r>
      <w:r w:rsidRPr="00403760">
        <w:rPr>
          <w:rFonts w:ascii="Arial" w:hAnsi="Arial" w:cs="Arial"/>
        </w:rPr>
        <w:lastRenderedPageBreak/>
        <w:t>responded to all appropriate conservative</w:t>
      </w:r>
      <w:r w:rsidRPr="00403760">
        <w:rPr>
          <w:rFonts w:ascii="Arial" w:hAnsi="Arial" w:cs="Arial"/>
          <w:vertAlign w:val="superscript"/>
        </w:rPr>
        <w:t>1</w:t>
      </w:r>
      <w:r w:rsidRPr="00403760">
        <w:rPr>
          <w:rFonts w:ascii="Arial" w:hAnsi="Arial" w:cs="Arial"/>
        </w:rPr>
        <w:t xml:space="preserve"> treatments over a minimum period of 3 months</w:t>
      </w:r>
    </w:p>
    <w:p w14:paraId="0AD9E649" w14:textId="77777777" w:rsidR="00403760" w:rsidRDefault="00403760" w:rsidP="00403760">
      <w:pPr>
        <w:pStyle w:val="ListParagraph"/>
        <w:spacing w:after="200"/>
        <w:rPr>
          <w:rFonts w:ascii="Arial" w:hAnsi="Arial" w:cs="Arial"/>
          <w:b/>
        </w:rPr>
      </w:pPr>
    </w:p>
    <w:p w14:paraId="64643896" w14:textId="77777777" w:rsidR="00403760" w:rsidRDefault="00403760" w:rsidP="00403760">
      <w:pPr>
        <w:pStyle w:val="ListParagraph"/>
        <w:spacing w:after="200"/>
        <w:rPr>
          <w:rFonts w:ascii="Arial" w:hAnsi="Arial" w:cs="Arial"/>
          <w:b/>
        </w:rPr>
      </w:pPr>
      <w:r w:rsidRPr="00403760">
        <w:rPr>
          <w:rFonts w:ascii="Arial" w:hAnsi="Arial" w:cs="Arial"/>
          <w:b/>
        </w:rPr>
        <w:t xml:space="preserve">OR </w:t>
      </w:r>
    </w:p>
    <w:p w14:paraId="73DBC9ED" w14:textId="77777777" w:rsidR="00403760" w:rsidRPr="00403760" w:rsidRDefault="00403760" w:rsidP="00403760">
      <w:pPr>
        <w:pStyle w:val="ListParagraph"/>
        <w:spacing w:after="200"/>
        <w:rPr>
          <w:rFonts w:ascii="Arial" w:hAnsi="Arial" w:cs="Arial"/>
          <w:b/>
        </w:rPr>
      </w:pPr>
    </w:p>
    <w:p w14:paraId="51DE7777" w14:textId="77777777" w:rsidR="00403760" w:rsidRPr="00403760" w:rsidRDefault="00403760" w:rsidP="002D5540">
      <w:pPr>
        <w:pStyle w:val="ListParagraph"/>
        <w:numPr>
          <w:ilvl w:val="0"/>
          <w:numId w:val="26"/>
        </w:numPr>
        <w:spacing w:after="200"/>
        <w:rPr>
          <w:rFonts w:ascii="Arial" w:hAnsi="Arial" w:cs="Arial"/>
        </w:rPr>
      </w:pPr>
      <w:r w:rsidRPr="00403760">
        <w:rPr>
          <w:rFonts w:ascii="Arial" w:hAnsi="Arial" w:cs="Arial"/>
        </w:rPr>
        <w:t xml:space="preserve">The patient is unable to wear typical ‘off the shelf’ footwear due to the size and location of ganglion. </w:t>
      </w:r>
    </w:p>
    <w:p w14:paraId="5E99FF7F" w14:textId="77777777" w:rsidR="00403760" w:rsidRDefault="00403760" w:rsidP="00403760">
      <w:pPr>
        <w:pStyle w:val="ListParagraph"/>
        <w:spacing w:after="200"/>
        <w:rPr>
          <w:rFonts w:ascii="Arial" w:hAnsi="Arial" w:cs="Arial"/>
          <w:b/>
        </w:rPr>
      </w:pPr>
    </w:p>
    <w:p w14:paraId="54EBA139" w14:textId="77777777" w:rsidR="00403760" w:rsidRDefault="00403760" w:rsidP="00403760">
      <w:pPr>
        <w:pStyle w:val="ListParagraph"/>
        <w:spacing w:after="200"/>
        <w:rPr>
          <w:rFonts w:ascii="Arial" w:hAnsi="Arial" w:cs="Arial"/>
          <w:b/>
        </w:rPr>
      </w:pPr>
      <w:r w:rsidRPr="00403760">
        <w:rPr>
          <w:rFonts w:ascii="Arial" w:hAnsi="Arial" w:cs="Arial"/>
          <w:b/>
        </w:rPr>
        <w:t>OR</w:t>
      </w:r>
    </w:p>
    <w:p w14:paraId="6E94EBBC" w14:textId="77777777" w:rsidR="00403760" w:rsidRPr="00403760" w:rsidRDefault="00403760" w:rsidP="00403760">
      <w:pPr>
        <w:pStyle w:val="ListParagraph"/>
        <w:spacing w:after="200"/>
        <w:rPr>
          <w:rFonts w:ascii="Arial" w:hAnsi="Arial" w:cs="Arial"/>
          <w:b/>
        </w:rPr>
      </w:pPr>
    </w:p>
    <w:p w14:paraId="622477F1" w14:textId="77777777" w:rsidR="00403760" w:rsidRPr="00403760" w:rsidRDefault="00403760" w:rsidP="002D5540">
      <w:pPr>
        <w:pStyle w:val="ListParagraph"/>
        <w:numPr>
          <w:ilvl w:val="0"/>
          <w:numId w:val="26"/>
        </w:numPr>
        <w:spacing w:after="200"/>
        <w:rPr>
          <w:rFonts w:ascii="Arial" w:hAnsi="Arial" w:cs="Arial"/>
        </w:rPr>
      </w:pPr>
      <w:r w:rsidRPr="00403760">
        <w:rPr>
          <w:rFonts w:ascii="Arial" w:hAnsi="Arial" w:cs="Arial"/>
        </w:rPr>
        <w:t>Ganglion of the foot with significant functional impairment.</w:t>
      </w:r>
    </w:p>
    <w:p w14:paraId="2C1A4114" w14:textId="77777777" w:rsidR="00403760" w:rsidRDefault="00403760" w:rsidP="00403760">
      <w:pPr>
        <w:pStyle w:val="ListParagraph"/>
        <w:spacing w:after="200"/>
        <w:rPr>
          <w:rFonts w:ascii="Arial" w:hAnsi="Arial" w:cs="Arial"/>
          <w:b/>
        </w:rPr>
      </w:pPr>
    </w:p>
    <w:p w14:paraId="063F5EA8" w14:textId="77777777" w:rsidR="00403760" w:rsidRDefault="00403760" w:rsidP="00403760">
      <w:pPr>
        <w:pStyle w:val="ListParagraph"/>
        <w:spacing w:after="200"/>
        <w:rPr>
          <w:rFonts w:ascii="Arial" w:hAnsi="Arial" w:cs="Arial"/>
          <w:b/>
        </w:rPr>
      </w:pPr>
      <w:r w:rsidRPr="00403760">
        <w:rPr>
          <w:rFonts w:ascii="Arial" w:hAnsi="Arial" w:cs="Arial"/>
          <w:b/>
        </w:rPr>
        <w:t xml:space="preserve">OR </w:t>
      </w:r>
    </w:p>
    <w:p w14:paraId="481F03F6" w14:textId="77777777" w:rsidR="00403760" w:rsidRPr="00403760" w:rsidRDefault="00403760" w:rsidP="00403760">
      <w:pPr>
        <w:pStyle w:val="ListParagraph"/>
        <w:spacing w:after="200"/>
        <w:rPr>
          <w:rFonts w:ascii="Arial" w:hAnsi="Arial" w:cs="Arial"/>
          <w:b/>
        </w:rPr>
      </w:pPr>
    </w:p>
    <w:p w14:paraId="68E7BF4B" w14:textId="77777777" w:rsidR="00403760" w:rsidRPr="00403760" w:rsidRDefault="00403760" w:rsidP="002D5540">
      <w:pPr>
        <w:pStyle w:val="ListParagraph"/>
        <w:numPr>
          <w:ilvl w:val="0"/>
          <w:numId w:val="26"/>
        </w:numPr>
        <w:spacing w:after="200"/>
        <w:rPr>
          <w:rFonts w:ascii="Arial" w:hAnsi="Arial" w:cs="Arial"/>
        </w:rPr>
      </w:pPr>
      <w:r w:rsidRPr="00403760">
        <w:rPr>
          <w:rFonts w:ascii="Arial" w:hAnsi="Arial" w:cs="Arial"/>
        </w:rPr>
        <w:t>Surgery for ganglia will be funded where painful lump causing significant pain and is restricting activities of daily living and/or work</w:t>
      </w:r>
    </w:p>
    <w:p w14:paraId="1DA292AA" w14:textId="77777777" w:rsidR="00403760" w:rsidRPr="00D64A6A" w:rsidRDefault="00403760" w:rsidP="00403760">
      <w:pPr>
        <w:spacing w:after="200"/>
        <w:rPr>
          <w:rFonts w:ascii="Arial" w:hAnsi="Arial" w:cs="Arial"/>
        </w:rPr>
      </w:pPr>
      <w:r w:rsidRPr="00403760">
        <w:rPr>
          <w:rFonts w:ascii="Arial" w:hAnsi="Arial" w:cs="Arial"/>
          <w:vertAlign w:val="superscript"/>
        </w:rPr>
        <w:t>1</w:t>
      </w:r>
      <w:r w:rsidRPr="00403760">
        <w:rPr>
          <w:rFonts w:ascii="Arial" w:hAnsi="Arial" w:cs="Arial"/>
        </w:rPr>
        <w:t>Conservative treatments include:</w:t>
      </w:r>
      <w:r w:rsidRPr="00D64A6A">
        <w:rPr>
          <w:rFonts w:ascii="Arial" w:hAnsi="Arial" w:cs="Arial"/>
        </w:rPr>
        <w:t xml:space="preserve"> </w:t>
      </w:r>
    </w:p>
    <w:p w14:paraId="00E14540" w14:textId="77777777" w:rsidR="00403760" w:rsidRPr="00D64A6A" w:rsidRDefault="00403760" w:rsidP="002D5540">
      <w:pPr>
        <w:pStyle w:val="ListParagraph"/>
        <w:numPr>
          <w:ilvl w:val="0"/>
          <w:numId w:val="27"/>
        </w:numPr>
        <w:spacing w:after="200"/>
        <w:rPr>
          <w:rFonts w:ascii="Arial" w:hAnsi="Arial" w:cs="Arial"/>
        </w:rPr>
      </w:pPr>
      <w:r w:rsidRPr="00D64A6A">
        <w:rPr>
          <w:rFonts w:ascii="Arial" w:hAnsi="Arial" w:cs="Arial"/>
        </w:rPr>
        <w:t xml:space="preserve">Reassurance-35-45% of wrist ganglia resolve with no treatment at all.  </w:t>
      </w:r>
    </w:p>
    <w:p w14:paraId="5D2A5249" w14:textId="77777777" w:rsidR="00403760" w:rsidRPr="00D64A6A" w:rsidRDefault="00403760" w:rsidP="002D5540">
      <w:pPr>
        <w:pStyle w:val="ListParagraph"/>
        <w:numPr>
          <w:ilvl w:val="0"/>
          <w:numId w:val="27"/>
        </w:numPr>
        <w:spacing w:after="200"/>
        <w:rPr>
          <w:rFonts w:ascii="Arial" w:hAnsi="Arial" w:cs="Arial"/>
        </w:rPr>
      </w:pPr>
      <w:r w:rsidRPr="00D64A6A">
        <w:rPr>
          <w:rFonts w:ascii="Arial" w:hAnsi="Arial" w:cs="Arial"/>
        </w:rPr>
        <w:t>Aspiration – There is a significant recurrence rate after a single aspiration (using wide bore needle) but after 3 serial aspirations the recurrence rate is only 12-15% which is comparable with surgery</w:t>
      </w:r>
    </w:p>
    <w:p w14:paraId="3BA3908A" w14:textId="77777777" w:rsidR="00403760" w:rsidRPr="00D64A6A" w:rsidRDefault="00403760" w:rsidP="00403760">
      <w:pPr>
        <w:spacing w:after="200"/>
        <w:rPr>
          <w:rFonts w:ascii="Arial" w:hAnsi="Arial" w:cs="Arial"/>
        </w:rPr>
      </w:pPr>
      <w:r w:rsidRPr="00D64A6A">
        <w:rPr>
          <w:rFonts w:ascii="Arial" w:hAnsi="Arial" w:cs="Arial"/>
        </w:rPr>
        <w:t>For audit purposes, the referral letter and hospital records should include detail on:</w:t>
      </w:r>
    </w:p>
    <w:p w14:paraId="0CECD128" w14:textId="77777777" w:rsidR="00403760" w:rsidRPr="00D64A6A" w:rsidRDefault="00403760" w:rsidP="002D5540">
      <w:pPr>
        <w:pStyle w:val="ListParagraph"/>
        <w:numPr>
          <w:ilvl w:val="0"/>
          <w:numId w:val="28"/>
        </w:numPr>
        <w:spacing w:after="200"/>
        <w:rPr>
          <w:rFonts w:ascii="Arial" w:hAnsi="Arial" w:cs="Arial"/>
        </w:rPr>
      </w:pPr>
      <w:r w:rsidRPr="00D64A6A">
        <w:rPr>
          <w:rFonts w:ascii="Arial" w:hAnsi="Arial" w:cs="Arial"/>
        </w:rPr>
        <w:t xml:space="preserve">Precise location of ganglion </w:t>
      </w:r>
      <w:proofErr w:type="gramStart"/>
      <w:r w:rsidRPr="00D64A6A">
        <w:rPr>
          <w:rFonts w:ascii="Arial" w:hAnsi="Arial" w:cs="Arial"/>
        </w:rPr>
        <w:t>e.g.</w:t>
      </w:r>
      <w:proofErr w:type="gramEnd"/>
      <w:r w:rsidRPr="00D64A6A">
        <w:rPr>
          <w:rFonts w:ascii="Arial" w:hAnsi="Arial" w:cs="Arial"/>
        </w:rPr>
        <w:t xml:space="preserve"> flexor tendon </w:t>
      </w:r>
    </w:p>
    <w:p w14:paraId="7420A8E5" w14:textId="77777777" w:rsidR="00403760" w:rsidRPr="00D64A6A" w:rsidRDefault="00403760" w:rsidP="002D5540">
      <w:pPr>
        <w:pStyle w:val="ListParagraph"/>
        <w:numPr>
          <w:ilvl w:val="0"/>
          <w:numId w:val="28"/>
        </w:numPr>
        <w:spacing w:after="200"/>
        <w:rPr>
          <w:rFonts w:ascii="Arial" w:hAnsi="Arial" w:cs="Arial"/>
        </w:rPr>
      </w:pPr>
      <w:r w:rsidRPr="00D64A6A">
        <w:rPr>
          <w:rFonts w:ascii="Arial" w:hAnsi="Arial" w:cs="Arial"/>
        </w:rPr>
        <w:t>Size in cm/inches (length and width)</w:t>
      </w:r>
    </w:p>
    <w:p w14:paraId="23FC5054" w14:textId="77777777" w:rsidR="00403760" w:rsidRPr="00D64A6A" w:rsidRDefault="00403760" w:rsidP="002D5540">
      <w:pPr>
        <w:pStyle w:val="ListParagraph"/>
        <w:numPr>
          <w:ilvl w:val="0"/>
          <w:numId w:val="28"/>
        </w:numPr>
        <w:spacing w:after="200"/>
        <w:rPr>
          <w:rFonts w:ascii="Arial" w:hAnsi="Arial" w:cs="Arial"/>
        </w:rPr>
      </w:pPr>
      <w:r w:rsidRPr="00D64A6A">
        <w:rPr>
          <w:rFonts w:ascii="Arial" w:hAnsi="Arial" w:cs="Arial"/>
        </w:rPr>
        <w:t xml:space="preserve">How function of the area is impaired? </w:t>
      </w:r>
      <w:proofErr w:type="gramStart"/>
      <w:r w:rsidRPr="00D64A6A">
        <w:rPr>
          <w:rFonts w:ascii="Arial" w:hAnsi="Arial" w:cs="Arial"/>
        </w:rPr>
        <w:t>i.e.</w:t>
      </w:r>
      <w:proofErr w:type="gramEnd"/>
      <w:r w:rsidRPr="00D64A6A">
        <w:rPr>
          <w:rFonts w:ascii="Arial" w:hAnsi="Arial" w:cs="Arial"/>
        </w:rPr>
        <w:t xml:space="preserve"> what is the patient unable to do as a result of the ganglion?</w:t>
      </w:r>
    </w:p>
    <w:p w14:paraId="21A2792A" w14:textId="77777777" w:rsidR="00403760" w:rsidRPr="00D64A6A" w:rsidRDefault="00403760" w:rsidP="002D5540">
      <w:pPr>
        <w:pStyle w:val="ListParagraph"/>
        <w:numPr>
          <w:ilvl w:val="0"/>
          <w:numId w:val="28"/>
        </w:numPr>
        <w:spacing w:after="200"/>
        <w:rPr>
          <w:rFonts w:ascii="Arial" w:hAnsi="Arial" w:cs="Arial"/>
        </w:rPr>
      </w:pPr>
      <w:r w:rsidRPr="00D64A6A">
        <w:rPr>
          <w:rFonts w:ascii="Arial" w:hAnsi="Arial" w:cs="Arial"/>
        </w:rPr>
        <w:t>Degree of pain</w:t>
      </w:r>
    </w:p>
    <w:p w14:paraId="710F0125" w14:textId="77777777" w:rsidR="00403760" w:rsidRPr="00D64A6A" w:rsidRDefault="00403760" w:rsidP="002D5540">
      <w:pPr>
        <w:pStyle w:val="ListParagraph"/>
        <w:numPr>
          <w:ilvl w:val="0"/>
          <w:numId w:val="28"/>
        </w:numPr>
        <w:spacing w:after="200"/>
        <w:rPr>
          <w:rFonts w:ascii="Arial" w:hAnsi="Arial" w:cs="Arial"/>
        </w:rPr>
      </w:pPr>
      <w:r w:rsidRPr="00D64A6A">
        <w:rPr>
          <w:rFonts w:ascii="Arial" w:hAnsi="Arial" w:cs="Arial"/>
        </w:rPr>
        <w:t>How long it has existed plus dates of 3 serial aspirations</w:t>
      </w:r>
    </w:p>
    <w:p w14:paraId="67ABCDD1" w14:textId="77777777" w:rsidR="00403760" w:rsidRPr="00D64A6A" w:rsidRDefault="00403760" w:rsidP="00403760">
      <w:pPr>
        <w:spacing w:after="200"/>
        <w:rPr>
          <w:rFonts w:ascii="Arial" w:hAnsi="Arial" w:cs="Arial"/>
        </w:rPr>
      </w:pPr>
      <w:r w:rsidRPr="00D64A6A">
        <w:rPr>
          <w:rFonts w:ascii="Arial" w:hAnsi="Arial" w:cs="Arial"/>
        </w:rPr>
        <w:t xml:space="preserve">Funding for patients not meeting the above criteria will only be granted in clinically exceptional circumstances. </w:t>
      </w:r>
    </w:p>
    <w:p w14:paraId="4503C1FD" w14:textId="77777777" w:rsidR="00D77562" w:rsidRPr="00C72AF2" w:rsidRDefault="00823EE4" w:rsidP="00317F00">
      <w:pPr>
        <w:pStyle w:val="NoSpacing"/>
        <w:rPr>
          <w:rFonts w:ascii="Arial" w:hAnsi="Arial" w:cs="Arial"/>
          <w:color w:val="000000"/>
          <w:sz w:val="24"/>
          <w:szCs w:val="24"/>
          <w:u w:val="single"/>
        </w:rPr>
      </w:pPr>
      <w:r w:rsidRPr="00823EE4">
        <w:rPr>
          <w:rFonts w:ascii="Arial" w:hAnsi="Arial" w:cs="Arial"/>
          <w:color w:val="000000"/>
          <w:sz w:val="24"/>
          <w:szCs w:val="24"/>
        </w:rPr>
        <w:t>Further information on applying for funding in exceptional clinical circumstances can be found on the CCGs’ website.</w:t>
      </w:r>
    </w:p>
    <w:p w14:paraId="3C35D270" w14:textId="77777777" w:rsidR="00B270DD" w:rsidRDefault="00B270DD" w:rsidP="00317F00">
      <w:pPr>
        <w:spacing w:after="200" w:line="276" w:lineRule="auto"/>
        <w:rPr>
          <w:rFonts w:ascii="Arial" w:hAnsi="Arial" w:cs="Arial"/>
          <w:lang w:eastAsia="en-US"/>
        </w:rPr>
      </w:pPr>
      <w:r>
        <w:rPr>
          <w:rFonts w:ascii="Arial" w:hAnsi="Arial" w:cs="Arial"/>
          <w:lang w:eastAsia="en-US"/>
        </w:rPr>
        <w:br w:type="page"/>
      </w:r>
    </w:p>
    <w:p w14:paraId="77D6F01F" w14:textId="77777777" w:rsidR="00741040" w:rsidRPr="002154B3" w:rsidRDefault="00FD7201" w:rsidP="00317F00">
      <w:pPr>
        <w:jc w:val="right"/>
        <w:rPr>
          <w:rFonts w:ascii="Arial" w:eastAsiaTheme="minorHAnsi" w:hAnsi="Arial" w:cs="Arial"/>
          <w:b/>
          <w:color w:val="0070C0"/>
          <w:u w:val="single"/>
          <w:lang w:eastAsia="en-US"/>
        </w:rPr>
      </w:pPr>
      <w:hyperlink w:anchor="INDEX" w:history="1">
        <w:r w:rsidR="00741040"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B270DD" w:rsidRPr="00B270DD" w14:paraId="7BC31BB5" w14:textId="77777777" w:rsidTr="00B270DD">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0BC6C283" w14:textId="77777777" w:rsidR="00B270DD" w:rsidRPr="00B270DD" w:rsidRDefault="00B270DD" w:rsidP="00317F00">
            <w:pPr>
              <w:pStyle w:val="NoSpacing"/>
              <w:rPr>
                <w:rFonts w:ascii="Arial" w:hAnsi="Arial" w:cs="Arial"/>
                <w:b/>
                <w:sz w:val="24"/>
                <w:szCs w:val="24"/>
              </w:rPr>
            </w:pPr>
            <w:r w:rsidRPr="00B270DD">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14:paraId="6320C8C5" w14:textId="77777777" w:rsidR="00B270DD" w:rsidRPr="00B270DD" w:rsidRDefault="00B270DD" w:rsidP="005B77D3">
            <w:pPr>
              <w:pStyle w:val="NoSpacing"/>
              <w:rPr>
                <w:rFonts w:ascii="Arial" w:hAnsi="Arial" w:cs="Arial"/>
                <w:b/>
                <w:sz w:val="24"/>
                <w:szCs w:val="24"/>
              </w:rPr>
            </w:pPr>
            <w:bookmarkStart w:id="75" w:name="Grommets"/>
            <w:bookmarkEnd w:id="75"/>
            <w:r>
              <w:rPr>
                <w:rFonts w:ascii="Arial" w:hAnsi="Arial" w:cs="Arial"/>
                <w:b/>
                <w:sz w:val="24"/>
                <w:szCs w:val="24"/>
              </w:rPr>
              <w:t>Grommets</w:t>
            </w:r>
          </w:p>
        </w:tc>
      </w:tr>
      <w:tr w:rsidR="00B270DD" w:rsidRPr="00B270DD" w14:paraId="17496774" w14:textId="77777777"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070AEF69" w14:textId="77777777" w:rsidR="00B270DD" w:rsidRPr="00B270DD" w:rsidRDefault="00B270DD" w:rsidP="004D204B">
            <w:pPr>
              <w:pStyle w:val="NoSpacing"/>
              <w:rPr>
                <w:rFonts w:ascii="Arial" w:hAnsi="Arial" w:cs="Arial"/>
                <w:b/>
                <w:sz w:val="24"/>
                <w:szCs w:val="24"/>
              </w:rPr>
            </w:pPr>
            <w:r w:rsidRPr="00B270DD">
              <w:rPr>
                <w:rFonts w:ascii="Arial" w:hAnsi="Arial" w:cs="Arial"/>
                <w:b/>
                <w:sz w:val="24"/>
                <w:szCs w:val="24"/>
              </w:rPr>
              <w:t>Status:</w:t>
            </w:r>
            <w:r w:rsidR="004D204B">
              <w:rPr>
                <w:rFonts w:ascii="Arial" w:hAnsi="Arial" w:cs="Arial"/>
                <w:b/>
                <w:sz w:val="24"/>
                <w:szCs w:val="24"/>
              </w:rPr>
              <w:t xml:space="preserve"> </w:t>
            </w:r>
          </w:p>
        </w:tc>
        <w:tc>
          <w:tcPr>
            <w:tcW w:w="6285" w:type="dxa"/>
            <w:tcBorders>
              <w:top w:val="single" w:sz="2" w:space="0" w:color="0066CC"/>
              <w:left w:val="single" w:sz="2" w:space="0" w:color="0066CC"/>
              <w:bottom w:val="single" w:sz="2" w:space="0" w:color="0066CC"/>
              <w:right w:val="single" w:sz="2" w:space="0" w:color="0066CC"/>
            </w:tcBorders>
            <w:shd w:val="clear" w:color="auto" w:fill="FF0000"/>
            <w:vAlign w:val="center"/>
          </w:tcPr>
          <w:p w14:paraId="498F3DF9" w14:textId="77777777" w:rsidR="00B270DD" w:rsidRPr="00B270DD" w:rsidRDefault="00B270DD" w:rsidP="005910D2">
            <w:pPr>
              <w:pStyle w:val="NoSpacing"/>
              <w:rPr>
                <w:rFonts w:ascii="Arial" w:hAnsi="Arial" w:cs="Arial"/>
                <w:b/>
                <w:noProof/>
                <w:sz w:val="24"/>
                <w:szCs w:val="24"/>
              </w:rPr>
            </w:pPr>
            <w:r>
              <w:rPr>
                <w:rFonts w:ascii="Arial" w:hAnsi="Arial" w:cs="Arial"/>
                <w:b/>
                <w:noProof/>
                <w:sz w:val="24"/>
                <w:szCs w:val="24"/>
              </w:rPr>
              <w:t>Individual Prior Approval</w:t>
            </w:r>
          </w:p>
        </w:tc>
      </w:tr>
    </w:tbl>
    <w:p w14:paraId="7612997D" w14:textId="77777777" w:rsidR="00B270DD" w:rsidRPr="00B270DD" w:rsidRDefault="0074438D" w:rsidP="00317F00">
      <w:pPr>
        <w:spacing w:before="240" w:after="200" w:line="276" w:lineRule="auto"/>
        <w:rPr>
          <w:rFonts w:ascii="Arial" w:eastAsiaTheme="minorHAnsi" w:hAnsi="Arial" w:cs="Arial"/>
          <w:lang w:eastAsia="en-US"/>
        </w:rPr>
      </w:pPr>
      <w:r>
        <w:rPr>
          <w:rFonts w:ascii="Arial" w:eastAsiaTheme="minorHAnsi" w:hAnsi="Arial" w:cs="Arial"/>
          <w:lang w:eastAsia="en-US"/>
        </w:rPr>
        <w:t>M&amp;SECCGs commission</w:t>
      </w:r>
      <w:r w:rsidR="00B270DD" w:rsidRPr="00B270DD">
        <w:rPr>
          <w:rFonts w:ascii="Arial" w:eastAsiaTheme="minorHAnsi" w:hAnsi="Arial" w:cs="Arial"/>
          <w:lang w:eastAsia="en-US"/>
        </w:rPr>
        <w:t xml:space="preserve"> grommet insertion on a restricted basis.</w:t>
      </w:r>
    </w:p>
    <w:p w14:paraId="42975422" w14:textId="77777777" w:rsidR="005910D2" w:rsidRPr="00431937" w:rsidRDefault="005910D2" w:rsidP="005910D2">
      <w:pPr>
        <w:spacing w:after="200" w:line="276" w:lineRule="auto"/>
        <w:rPr>
          <w:rFonts w:ascii="Arial" w:hAnsi="Arial" w:cs="Arial"/>
          <w:b/>
          <w:bCs/>
        </w:rPr>
      </w:pPr>
      <w:r>
        <w:rPr>
          <w:rFonts w:ascii="Arial" w:hAnsi="Arial" w:cs="Arial"/>
          <w:b/>
        </w:rPr>
        <w:t>Group Prior</w:t>
      </w:r>
      <w:r w:rsidRPr="00B270DD">
        <w:rPr>
          <w:rFonts w:ascii="Arial" w:hAnsi="Arial" w:cs="Arial"/>
          <w:b/>
        </w:rPr>
        <w:t xml:space="preserve"> Approval</w:t>
      </w:r>
    </w:p>
    <w:p w14:paraId="428382C7" w14:textId="77777777" w:rsidR="005910D2" w:rsidRDefault="005910D2" w:rsidP="005910D2">
      <w:pPr>
        <w:rPr>
          <w:rFonts w:ascii="Arial" w:hAnsi="Arial" w:cs="Arial"/>
          <w:b/>
          <w:bCs/>
          <w:u w:val="single"/>
        </w:rPr>
      </w:pPr>
      <w:r w:rsidRPr="005238DB">
        <w:rPr>
          <w:rFonts w:ascii="Arial" w:hAnsi="Arial" w:cs="Arial"/>
          <w:b/>
          <w:bCs/>
          <w:u w:val="single"/>
        </w:rPr>
        <w:t>Children</w:t>
      </w:r>
    </w:p>
    <w:p w14:paraId="4A3CF1BF" w14:textId="77777777" w:rsidR="005910D2" w:rsidRPr="005238DB" w:rsidRDefault="005910D2" w:rsidP="005910D2">
      <w:pPr>
        <w:rPr>
          <w:rFonts w:ascii="Arial" w:hAnsi="Arial" w:cs="Arial"/>
          <w:b/>
          <w:bCs/>
          <w:u w:val="single"/>
        </w:rPr>
      </w:pPr>
    </w:p>
    <w:p w14:paraId="1F1303FB" w14:textId="77777777" w:rsidR="005910D2" w:rsidRDefault="005910D2" w:rsidP="005910D2">
      <w:pPr>
        <w:rPr>
          <w:rFonts w:ascii="Arial" w:hAnsi="Arial" w:cs="Arial"/>
        </w:rPr>
      </w:pPr>
      <w:r w:rsidRPr="005910D2">
        <w:rPr>
          <w:rFonts w:ascii="Arial" w:hAnsi="Arial" w:cs="Arial"/>
        </w:rPr>
        <w:t>All children must have a specialist audiology and ENT assessment.  Providers should ensure that glue ear has not resolved once a date for surgery has been agreed, with tympanometry as a minimum.</w:t>
      </w:r>
    </w:p>
    <w:p w14:paraId="378C749F" w14:textId="77777777" w:rsidR="005910D2" w:rsidRDefault="005910D2" w:rsidP="005910D2">
      <w:pPr>
        <w:rPr>
          <w:rFonts w:ascii="Arial" w:hAnsi="Arial" w:cs="Arial"/>
        </w:rPr>
      </w:pPr>
    </w:p>
    <w:p w14:paraId="2262D9B2" w14:textId="77777777" w:rsidR="005910D2" w:rsidRDefault="005910D2" w:rsidP="005910D2">
      <w:pPr>
        <w:rPr>
          <w:rFonts w:ascii="Arial" w:hAnsi="Arial" w:cs="Arial"/>
        </w:rPr>
      </w:pPr>
      <w:r w:rsidRPr="005238DB">
        <w:rPr>
          <w:rFonts w:ascii="Arial" w:hAnsi="Arial" w:cs="Arial"/>
        </w:rPr>
        <w:t xml:space="preserve">Children will be funded for grommet (ventilation tube) insertion if they meet the following criteria: </w:t>
      </w:r>
    </w:p>
    <w:p w14:paraId="454644A6" w14:textId="77777777" w:rsidR="005910D2" w:rsidRPr="00431937" w:rsidRDefault="005910D2" w:rsidP="005910D2">
      <w:pPr>
        <w:rPr>
          <w:rFonts w:ascii="Arial" w:hAnsi="Arial" w:cs="Arial"/>
        </w:rPr>
      </w:pPr>
    </w:p>
    <w:p w14:paraId="33C47CFB" w14:textId="77777777" w:rsidR="005910D2" w:rsidRPr="00431937" w:rsidRDefault="005910D2" w:rsidP="002D5540">
      <w:pPr>
        <w:numPr>
          <w:ilvl w:val="0"/>
          <w:numId w:val="96"/>
        </w:numPr>
        <w:spacing w:after="200" w:line="276" w:lineRule="auto"/>
        <w:contextualSpacing/>
        <w:rPr>
          <w:rFonts w:ascii="Arial" w:hAnsi="Arial" w:cs="Arial"/>
        </w:rPr>
      </w:pPr>
      <w:r w:rsidRPr="00431937">
        <w:rPr>
          <w:rFonts w:ascii="Arial" w:hAnsi="Arial" w:cs="Arial"/>
        </w:rPr>
        <w:t>Children with severe hearing loss-</w:t>
      </w:r>
      <w:proofErr w:type="gramStart"/>
      <w:r w:rsidRPr="00431937">
        <w:rPr>
          <w:rFonts w:ascii="Arial" w:hAnsi="Arial" w:cs="Arial"/>
        </w:rPr>
        <w:t>i.e.</w:t>
      </w:r>
      <w:proofErr w:type="gramEnd"/>
      <w:r w:rsidRPr="00431937">
        <w:rPr>
          <w:rFonts w:ascii="Arial" w:hAnsi="Arial" w:cs="Arial"/>
        </w:rPr>
        <w:t xml:space="preserve"> persistent bilateral otitis media with effusion (OME) documented over a period of 3 months with a hearing level in the better ear of 25–30 dBHL or worse averaged at 0.5, 1, 2 and 4 kHz (or equivalent dBA where dBHL not available) </w:t>
      </w:r>
    </w:p>
    <w:p w14:paraId="13FB7982" w14:textId="77777777" w:rsidR="005910D2" w:rsidRPr="00431937" w:rsidRDefault="005910D2" w:rsidP="005910D2">
      <w:pPr>
        <w:rPr>
          <w:rFonts w:ascii="Arial" w:hAnsi="Arial" w:cs="Arial"/>
        </w:rPr>
      </w:pPr>
      <w:r w:rsidRPr="00431937">
        <w:rPr>
          <w:rFonts w:ascii="Arial" w:hAnsi="Arial" w:cs="Arial"/>
          <w:b/>
          <w:bCs/>
        </w:rPr>
        <w:t xml:space="preserve">OR </w:t>
      </w:r>
    </w:p>
    <w:p w14:paraId="31713F47" w14:textId="77777777" w:rsidR="005910D2" w:rsidRPr="00431937" w:rsidRDefault="005910D2" w:rsidP="002D5540">
      <w:pPr>
        <w:numPr>
          <w:ilvl w:val="0"/>
          <w:numId w:val="96"/>
        </w:numPr>
        <w:spacing w:after="200" w:line="276" w:lineRule="auto"/>
        <w:contextualSpacing/>
        <w:rPr>
          <w:rFonts w:ascii="Arial" w:hAnsi="Arial" w:cs="Arial"/>
        </w:rPr>
      </w:pPr>
      <w:r w:rsidRPr="00431937">
        <w:rPr>
          <w:rFonts w:ascii="Arial" w:hAnsi="Arial" w:cs="Arial"/>
        </w:rPr>
        <w:t>Children who have had at least 5 occurrences</w:t>
      </w:r>
      <w:r>
        <w:rPr>
          <w:rFonts w:ascii="Arial" w:hAnsi="Arial" w:cs="Arial"/>
        </w:rPr>
        <w:t>*</w:t>
      </w:r>
      <w:r w:rsidRPr="00431937">
        <w:rPr>
          <w:rFonts w:ascii="Arial" w:hAnsi="Arial" w:cs="Arial"/>
        </w:rPr>
        <w:t xml:space="preserve"> of acute otitis media in the last year with additional complications such as perforations, persistent discharge, febrile convulsions, sensor neural deafness or cochlear implantation. </w:t>
      </w:r>
    </w:p>
    <w:p w14:paraId="60955278" w14:textId="77777777" w:rsidR="005910D2" w:rsidRPr="00431937" w:rsidRDefault="005910D2" w:rsidP="005910D2">
      <w:pPr>
        <w:rPr>
          <w:rFonts w:ascii="Arial" w:hAnsi="Arial" w:cs="Arial"/>
        </w:rPr>
      </w:pPr>
    </w:p>
    <w:p w14:paraId="5B89B0F7" w14:textId="77777777" w:rsidR="005910D2" w:rsidRDefault="005910D2" w:rsidP="005910D2">
      <w:pPr>
        <w:rPr>
          <w:rFonts w:ascii="Arial" w:hAnsi="Arial" w:cs="Arial"/>
        </w:rPr>
      </w:pPr>
      <w:r w:rsidRPr="00431937">
        <w:rPr>
          <w:rFonts w:ascii="Arial" w:hAnsi="Arial" w:cs="Arial"/>
        </w:rPr>
        <w:t xml:space="preserve">The persistence of bilateral OME and hearing loss needs to be confirmed over a period of </w:t>
      </w:r>
      <w:r w:rsidRPr="00431937">
        <w:rPr>
          <w:rFonts w:ascii="Arial" w:hAnsi="Arial" w:cs="Arial"/>
          <w:b/>
          <w:bCs/>
        </w:rPr>
        <w:t xml:space="preserve">3 months before </w:t>
      </w:r>
      <w:r w:rsidRPr="00431937">
        <w:rPr>
          <w:rFonts w:ascii="Arial" w:hAnsi="Arial" w:cs="Arial"/>
        </w:rPr>
        <w:t xml:space="preserve">surgical intervention will be considered. The child’s hearing should be re-tested at the end of this time. During this active observation period of 3 months, advice on educational and behavioural strategies to minimise the effects of the hearing loss should be offered. </w:t>
      </w:r>
    </w:p>
    <w:p w14:paraId="4C56D8BC" w14:textId="77777777" w:rsidR="005910D2" w:rsidRDefault="005910D2" w:rsidP="005910D2">
      <w:pPr>
        <w:rPr>
          <w:rFonts w:ascii="Arial" w:hAnsi="Arial" w:cs="Arial"/>
        </w:rPr>
      </w:pPr>
    </w:p>
    <w:p w14:paraId="3AC57871" w14:textId="77777777" w:rsidR="005910D2" w:rsidRPr="00431937" w:rsidRDefault="005910D2" w:rsidP="005910D2">
      <w:pPr>
        <w:rPr>
          <w:rFonts w:ascii="Arial" w:hAnsi="Arial" w:cs="Arial"/>
        </w:rPr>
      </w:pPr>
      <w:r>
        <w:rPr>
          <w:rFonts w:ascii="Arial" w:hAnsi="Arial" w:cs="Arial"/>
        </w:rPr>
        <w:t>*GPs should provide details of infection occurrences at the time of referral.</w:t>
      </w:r>
    </w:p>
    <w:p w14:paraId="44AA6037" w14:textId="77777777" w:rsidR="005910D2" w:rsidRDefault="005910D2" w:rsidP="005910D2">
      <w:pPr>
        <w:rPr>
          <w:rFonts w:ascii="Arial" w:hAnsi="Arial" w:cs="Arial"/>
          <w:b/>
          <w:bCs/>
        </w:rPr>
      </w:pPr>
    </w:p>
    <w:p w14:paraId="5739FDAA" w14:textId="77777777" w:rsidR="005910D2" w:rsidRDefault="005910D2" w:rsidP="005910D2">
      <w:pPr>
        <w:rPr>
          <w:rFonts w:ascii="Arial" w:hAnsi="Arial" w:cs="Arial"/>
          <w:b/>
          <w:bCs/>
        </w:rPr>
      </w:pPr>
      <w:r w:rsidRPr="00431937">
        <w:rPr>
          <w:rFonts w:ascii="Arial" w:hAnsi="Arial" w:cs="Arial"/>
          <w:b/>
          <w:bCs/>
        </w:rPr>
        <w:t xml:space="preserve">Individual prior approval </w:t>
      </w:r>
    </w:p>
    <w:p w14:paraId="66C53ADF" w14:textId="77777777" w:rsidR="005910D2" w:rsidRPr="00431937" w:rsidRDefault="005910D2" w:rsidP="005910D2">
      <w:pPr>
        <w:rPr>
          <w:rFonts w:ascii="Arial" w:hAnsi="Arial" w:cs="Arial"/>
        </w:rPr>
      </w:pPr>
    </w:p>
    <w:p w14:paraId="37706E3B" w14:textId="77777777" w:rsidR="005910D2" w:rsidRPr="00431937" w:rsidRDefault="005910D2" w:rsidP="005910D2">
      <w:pPr>
        <w:rPr>
          <w:rFonts w:ascii="Arial" w:hAnsi="Arial" w:cs="Arial"/>
        </w:rPr>
      </w:pPr>
      <w:r w:rsidRPr="00431937">
        <w:rPr>
          <w:rFonts w:ascii="Arial" w:hAnsi="Arial" w:cs="Arial"/>
        </w:rPr>
        <w:t xml:space="preserve">Children will be </w:t>
      </w:r>
      <w:r w:rsidRPr="00431937">
        <w:rPr>
          <w:rFonts w:ascii="Arial" w:hAnsi="Arial" w:cs="Arial"/>
          <w:b/>
          <w:bCs/>
        </w:rPr>
        <w:t xml:space="preserve">considered </w:t>
      </w:r>
      <w:r w:rsidRPr="00431937">
        <w:rPr>
          <w:rFonts w:ascii="Arial" w:hAnsi="Arial" w:cs="Arial"/>
        </w:rPr>
        <w:t xml:space="preserve">for funding if they meet one of the following criteria and individual prior approval for funding must be obtained: </w:t>
      </w:r>
    </w:p>
    <w:p w14:paraId="6F419284" w14:textId="77777777" w:rsidR="005910D2" w:rsidRPr="005910D2" w:rsidRDefault="005910D2" w:rsidP="002D5540">
      <w:pPr>
        <w:numPr>
          <w:ilvl w:val="0"/>
          <w:numId w:val="96"/>
        </w:numPr>
        <w:spacing w:after="200" w:line="276" w:lineRule="auto"/>
        <w:contextualSpacing/>
        <w:rPr>
          <w:rFonts w:ascii="Arial" w:hAnsi="Arial" w:cs="Arial"/>
        </w:rPr>
      </w:pPr>
      <w:r w:rsidRPr="00431937">
        <w:rPr>
          <w:rFonts w:ascii="Arial" w:hAnsi="Arial" w:cs="Arial"/>
        </w:rPr>
        <w:t xml:space="preserve">A child with persistent bilateral OME with a hearing level better than 25–30 dBHL where the impact of the hearing loss on a child’s developmental, </w:t>
      </w:r>
      <w:proofErr w:type="gramStart"/>
      <w:r w:rsidRPr="00431937">
        <w:rPr>
          <w:rFonts w:ascii="Arial" w:hAnsi="Arial" w:cs="Arial"/>
        </w:rPr>
        <w:t>social</w:t>
      </w:r>
      <w:proofErr w:type="gramEnd"/>
      <w:r w:rsidRPr="00431937">
        <w:rPr>
          <w:rFonts w:ascii="Arial" w:hAnsi="Arial" w:cs="Arial"/>
        </w:rPr>
        <w:t xml:space="preserve"> or educational stat</w:t>
      </w:r>
      <w:r>
        <w:rPr>
          <w:rFonts w:ascii="Arial" w:hAnsi="Arial" w:cs="Arial"/>
        </w:rPr>
        <w:t xml:space="preserve">us is judged to be significant by a specialist with expertise in child development. </w:t>
      </w:r>
      <w:r w:rsidRPr="005910D2">
        <w:rPr>
          <w:rFonts w:ascii="Arial" w:hAnsi="Arial" w:cs="Arial"/>
        </w:rPr>
        <w:t>For children under 5 years of age overall hearing level applies</w:t>
      </w:r>
    </w:p>
    <w:p w14:paraId="419EBDED" w14:textId="77777777" w:rsidR="005910D2" w:rsidRDefault="005910D2" w:rsidP="002D5540">
      <w:pPr>
        <w:numPr>
          <w:ilvl w:val="0"/>
          <w:numId w:val="96"/>
        </w:numPr>
        <w:spacing w:after="200" w:line="276" w:lineRule="auto"/>
        <w:contextualSpacing/>
        <w:rPr>
          <w:rFonts w:ascii="Arial" w:hAnsi="Arial" w:cs="Arial"/>
        </w:rPr>
      </w:pPr>
      <w:r w:rsidRPr="00431937">
        <w:rPr>
          <w:rFonts w:ascii="Arial" w:hAnsi="Arial" w:cs="Arial"/>
        </w:rPr>
        <w:t xml:space="preserve">Children with </w:t>
      </w:r>
      <w:r w:rsidRPr="00431937">
        <w:rPr>
          <w:rFonts w:ascii="Arial" w:hAnsi="Arial" w:cs="Arial"/>
          <w:b/>
          <w:bCs/>
        </w:rPr>
        <w:t xml:space="preserve">Down’s Syndrome </w:t>
      </w:r>
      <w:r w:rsidRPr="00431937">
        <w:rPr>
          <w:rFonts w:ascii="Arial" w:hAnsi="Arial" w:cs="Arial"/>
        </w:rPr>
        <w:t>as an alternative to hearing aids for treating persistent b</w:t>
      </w:r>
      <w:r>
        <w:rPr>
          <w:rFonts w:ascii="Arial" w:hAnsi="Arial" w:cs="Arial"/>
        </w:rPr>
        <w:t xml:space="preserve">ilateral OME with hearing loss </w:t>
      </w:r>
      <w:r w:rsidRPr="00431937">
        <w:rPr>
          <w:rFonts w:ascii="Arial" w:hAnsi="Arial" w:cs="Arial"/>
        </w:rPr>
        <w:t>and/or significant impact on child’s developmental</w:t>
      </w:r>
      <w:r>
        <w:rPr>
          <w:rFonts w:ascii="Arial" w:hAnsi="Arial" w:cs="Arial"/>
        </w:rPr>
        <w:t xml:space="preserve">, </w:t>
      </w:r>
      <w:proofErr w:type="gramStart"/>
      <w:r>
        <w:rPr>
          <w:rFonts w:ascii="Arial" w:hAnsi="Arial" w:cs="Arial"/>
        </w:rPr>
        <w:t>social</w:t>
      </w:r>
      <w:proofErr w:type="gramEnd"/>
      <w:r>
        <w:rPr>
          <w:rFonts w:ascii="Arial" w:hAnsi="Arial" w:cs="Arial"/>
        </w:rPr>
        <w:t xml:space="preserve"> or educational status as judged</w:t>
      </w:r>
      <w:r w:rsidRPr="00291C48">
        <w:rPr>
          <w:rFonts w:ascii="Arial" w:hAnsi="Arial" w:cs="Arial"/>
        </w:rPr>
        <w:t xml:space="preserve"> </w:t>
      </w:r>
      <w:r>
        <w:rPr>
          <w:rFonts w:ascii="Arial" w:hAnsi="Arial" w:cs="Arial"/>
        </w:rPr>
        <w:t>by a specialist with expertise in child development.</w:t>
      </w:r>
    </w:p>
    <w:p w14:paraId="01E8FD33" w14:textId="77777777" w:rsidR="005910D2" w:rsidRPr="00431937" w:rsidRDefault="005910D2" w:rsidP="002D5540">
      <w:pPr>
        <w:numPr>
          <w:ilvl w:val="0"/>
          <w:numId w:val="96"/>
        </w:numPr>
        <w:spacing w:after="200" w:line="276" w:lineRule="auto"/>
        <w:contextualSpacing/>
        <w:rPr>
          <w:rFonts w:ascii="Arial" w:hAnsi="Arial" w:cs="Arial"/>
        </w:rPr>
      </w:pPr>
    </w:p>
    <w:p w14:paraId="624647AC" w14:textId="77777777" w:rsidR="005910D2" w:rsidRPr="00241B9F" w:rsidRDefault="005910D2" w:rsidP="005910D2">
      <w:pPr>
        <w:rPr>
          <w:rFonts w:ascii="Arial" w:hAnsi="Arial" w:cs="Arial"/>
          <w:sz w:val="16"/>
          <w:szCs w:val="16"/>
        </w:rPr>
      </w:pPr>
    </w:p>
    <w:p w14:paraId="3D386987" w14:textId="77777777" w:rsidR="005910D2" w:rsidRDefault="005910D2" w:rsidP="005910D2">
      <w:pPr>
        <w:rPr>
          <w:rFonts w:ascii="Arial" w:hAnsi="Arial" w:cs="Arial"/>
        </w:rPr>
      </w:pPr>
      <w:r w:rsidRPr="00431937">
        <w:rPr>
          <w:rFonts w:ascii="Arial" w:hAnsi="Arial" w:cs="Arial"/>
        </w:rPr>
        <w:lastRenderedPageBreak/>
        <w:t xml:space="preserve">For children with Down’s syndrome, the following factors need to be considered before the intervention is offered: </w:t>
      </w:r>
    </w:p>
    <w:p w14:paraId="38353AEF" w14:textId="77777777" w:rsidR="005910D2" w:rsidRPr="00431937" w:rsidRDefault="005910D2" w:rsidP="005910D2">
      <w:pPr>
        <w:rPr>
          <w:rFonts w:ascii="Arial" w:hAnsi="Arial" w:cs="Arial"/>
        </w:rPr>
      </w:pPr>
    </w:p>
    <w:p w14:paraId="6D22A2F6" w14:textId="77777777" w:rsidR="005910D2" w:rsidRPr="0086726D" w:rsidRDefault="005910D2" w:rsidP="002D5540">
      <w:pPr>
        <w:pStyle w:val="ListParagraph"/>
        <w:numPr>
          <w:ilvl w:val="0"/>
          <w:numId w:val="122"/>
        </w:numPr>
        <w:rPr>
          <w:rFonts w:ascii="Arial" w:hAnsi="Arial" w:cs="Arial"/>
        </w:rPr>
      </w:pPr>
      <w:r w:rsidRPr="0086726D">
        <w:rPr>
          <w:rFonts w:ascii="Arial" w:hAnsi="Arial" w:cs="Arial"/>
        </w:rPr>
        <w:t xml:space="preserve">the severity of hearing loss </w:t>
      </w:r>
    </w:p>
    <w:p w14:paraId="64D2A3C9" w14:textId="77777777" w:rsidR="005910D2" w:rsidRPr="0086726D" w:rsidRDefault="005910D2" w:rsidP="002D5540">
      <w:pPr>
        <w:pStyle w:val="ListParagraph"/>
        <w:numPr>
          <w:ilvl w:val="0"/>
          <w:numId w:val="122"/>
        </w:numPr>
        <w:rPr>
          <w:rFonts w:ascii="Arial" w:hAnsi="Arial" w:cs="Arial"/>
        </w:rPr>
      </w:pPr>
      <w:r w:rsidRPr="0086726D">
        <w:rPr>
          <w:rFonts w:ascii="Arial" w:hAnsi="Arial" w:cs="Arial"/>
        </w:rPr>
        <w:t xml:space="preserve">the age of the child </w:t>
      </w:r>
    </w:p>
    <w:p w14:paraId="7FE24FED" w14:textId="77777777" w:rsidR="005910D2" w:rsidRPr="0086726D" w:rsidRDefault="005910D2" w:rsidP="002D5540">
      <w:pPr>
        <w:pStyle w:val="ListParagraph"/>
        <w:numPr>
          <w:ilvl w:val="0"/>
          <w:numId w:val="122"/>
        </w:numPr>
        <w:rPr>
          <w:rFonts w:ascii="Arial" w:hAnsi="Arial" w:cs="Arial"/>
        </w:rPr>
      </w:pPr>
      <w:r w:rsidRPr="0086726D">
        <w:rPr>
          <w:rFonts w:ascii="Arial" w:hAnsi="Arial" w:cs="Arial"/>
        </w:rPr>
        <w:t xml:space="preserve">the practicality of ventilation tube insertion </w:t>
      </w:r>
    </w:p>
    <w:p w14:paraId="2821253E" w14:textId="77777777" w:rsidR="005910D2" w:rsidRPr="0086726D" w:rsidRDefault="005910D2" w:rsidP="002D5540">
      <w:pPr>
        <w:pStyle w:val="ListParagraph"/>
        <w:numPr>
          <w:ilvl w:val="0"/>
          <w:numId w:val="122"/>
        </w:numPr>
        <w:rPr>
          <w:rFonts w:ascii="Arial" w:hAnsi="Arial" w:cs="Arial"/>
        </w:rPr>
      </w:pPr>
      <w:r w:rsidRPr="0086726D">
        <w:rPr>
          <w:rFonts w:ascii="Arial" w:hAnsi="Arial" w:cs="Arial"/>
        </w:rPr>
        <w:t xml:space="preserve">the risks associated with ventilation tubes </w:t>
      </w:r>
    </w:p>
    <w:p w14:paraId="1A9E95F7" w14:textId="77777777" w:rsidR="005910D2" w:rsidRPr="0086726D" w:rsidRDefault="005910D2" w:rsidP="002D5540">
      <w:pPr>
        <w:pStyle w:val="ListParagraph"/>
        <w:numPr>
          <w:ilvl w:val="0"/>
          <w:numId w:val="122"/>
        </w:numPr>
        <w:rPr>
          <w:rFonts w:ascii="Arial" w:hAnsi="Arial" w:cs="Arial"/>
        </w:rPr>
      </w:pPr>
      <w:r w:rsidRPr="0086726D">
        <w:rPr>
          <w:rFonts w:ascii="Arial" w:hAnsi="Arial" w:cs="Arial"/>
        </w:rPr>
        <w:t xml:space="preserve">the likelihood of early extrusion of ventilation tubes </w:t>
      </w:r>
    </w:p>
    <w:p w14:paraId="50EBE16C" w14:textId="77777777" w:rsidR="005910D2" w:rsidRPr="00241B9F" w:rsidRDefault="005910D2" w:rsidP="005910D2">
      <w:pPr>
        <w:rPr>
          <w:rFonts w:ascii="Arial" w:hAnsi="Arial" w:cs="Arial"/>
          <w:sz w:val="16"/>
          <w:szCs w:val="16"/>
        </w:rPr>
      </w:pPr>
    </w:p>
    <w:p w14:paraId="0433CB06" w14:textId="77777777" w:rsidR="005910D2" w:rsidRPr="00431937" w:rsidRDefault="005910D2" w:rsidP="005910D2">
      <w:pPr>
        <w:rPr>
          <w:rFonts w:ascii="Arial" w:hAnsi="Arial" w:cs="Arial"/>
        </w:rPr>
      </w:pPr>
      <w:r w:rsidRPr="00431937">
        <w:rPr>
          <w:rFonts w:ascii="Arial" w:hAnsi="Arial" w:cs="Arial"/>
        </w:rPr>
        <w:t xml:space="preserve">Funding for children on the Cleft Lip/Palate Clinical care management pathway is through </w:t>
      </w:r>
      <w:r>
        <w:rPr>
          <w:rFonts w:ascii="Arial" w:hAnsi="Arial" w:cs="Arial"/>
        </w:rPr>
        <w:t xml:space="preserve">NHS </w:t>
      </w:r>
      <w:r w:rsidRPr="00431937">
        <w:rPr>
          <w:rFonts w:ascii="Arial" w:hAnsi="Arial" w:cs="Arial"/>
        </w:rPr>
        <w:t>England- Specialised Commissioning and therefore is not funded by the CCG.</w:t>
      </w:r>
    </w:p>
    <w:p w14:paraId="5200500A" w14:textId="77777777" w:rsidR="005910D2" w:rsidRDefault="005910D2" w:rsidP="005910D2">
      <w:pPr>
        <w:spacing w:after="200" w:line="276" w:lineRule="auto"/>
        <w:rPr>
          <w:rFonts w:ascii="Arial" w:hAnsi="Arial" w:cs="Arial"/>
          <w:b/>
          <w:bCs/>
        </w:rPr>
      </w:pPr>
    </w:p>
    <w:p w14:paraId="710B6593" w14:textId="77777777" w:rsidR="005910D2" w:rsidRDefault="005910D2" w:rsidP="005910D2">
      <w:pPr>
        <w:spacing w:after="200" w:line="276" w:lineRule="auto"/>
        <w:rPr>
          <w:rFonts w:ascii="Arial" w:hAnsi="Arial" w:cs="Arial"/>
          <w:b/>
          <w:bCs/>
        </w:rPr>
      </w:pPr>
      <w:r>
        <w:rPr>
          <w:rFonts w:ascii="Arial" w:hAnsi="Arial" w:cs="Arial"/>
          <w:b/>
          <w:bCs/>
        </w:rPr>
        <w:t>Individual Prior Approval</w:t>
      </w:r>
    </w:p>
    <w:p w14:paraId="5D449F5A" w14:textId="77777777" w:rsidR="005910D2" w:rsidRPr="005B77D3" w:rsidRDefault="005910D2" w:rsidP="005910D2">
      <w:pPr>
        <w:spacing w:after="200"/>
        <w:rPr>
          <w:rFonts w:ascii="Arial" w:hAnsi="Arial" w:cs="Arial"/>
        </w:rPr>
      </w:pPr>
      <w:r>
        <w:rPr>
          <w:rFonts w:ascii="Arial" w:hAnsi="Arial" w:cs="Arial"/>
          <w:b/>
          <w:bCs/>
        </w:rPr>
        <w:t xml:space="preserve">Adjuvant adenoidectomy </w:t>
      </w:r>
      <w:r w:rsidRPr="005B77D3">
        <w:rPr>
          <w:rFonts w:ascii="Arial" w:hAnsi="Arial" w:cs="Arial"/>
          <w:bCs/>
        </w:rPr>
        <w:t>will only be funded in</w:t>
      </w:r>
      <w:r>
        <w:rPr>
          <w:rFonts w:ascii="Arial" w:hAnsi="Arial" w:cs="Arial"/>
          <w:b/>
          <w:bCs/>
        </w:rPr>
        <w:t xml:space="preserve"> </w:t>
      </w:r>
      <w:r>
        <w:rPr>
          <w:rFonts w:ascii="Arial" w:hAnsi="Arial" w:cs="Arial"/>
        </w:rPr>
        <w:t>c</w:t>
      </w:r>
      <w:r w:rsidRPr="005B77D3">
        <w:rPr>
          <w:rFonts w:ascii="Arial" w:hAnsi="Arial" w:cs="Arial"/>
        </w:rPr>
        <w:t xml:space="preserve">hildren with Otitis Media with Effusion (OME) who meet the </w:t>
      </w:r>
      <w:r>
        <w:rPr>
          <w:rFonts w:ascii="Arial" w:hAnsi="Arial" w:cs="Arial"/>
        </w:rPr>
        <w:t xml:space="preserve">above </w:t>
      </w:r>
      <w:r w:rsidRPr="005B77D3">
        <w:rPr>
          <w:rFonts w:ascii="Arial" w:hAnsi="Arial" w:cs="Arial"/>
        </w:rPr>
        <w:t xml:space="preserve">criteria for ventilation tubes (grommets) </w:t>
      </w:r>
      <w:r w:rsidRPr="005B77D3">
        <w:rPr>
          <w:rFonts w:ascii="Arial" w:hAnsi="Arial" w:cs="Arial"/>
          <w:b/>
        </w:rPr>
        <w:t>and</w:t>
      </w:r>
      <w:r w:rsidRPr="005B77D3">
        <w:rPr>
          <w:rFonts w:ascii="Arial" w:hAnsi="Arial" w:cs="Arial"/>
        </w:rPr>
        <w:t xml:space="preserve"> in the presence of persistent and/or frequent upper respiratory tract infections</w:t>
      </w:r>
      <w:r>
        <w:rPr>
          <w:rFonts w:ascii="Arial" w:hAnsi="Arial" w:cs="Arial"/>
        </w:rPr>
        <w:t>.</w:t>
      </w:r>
    </w:p>
    <w:p w14:paraId="2CA22FB7" w14:textId="77777777" w:rsidR="005910D2" w:rsidRPr="005B77D3" w:rsidRDefault="005910D2" w:rsidP="005910D2">
      <w:pPr>
        <w:rPr>
          <w:rFonts w:ascii="Arial" w:hAnsi="Arial" w:cs="Arial"/>
          <w:b/>
        </w:rPr>
      </w:pPr>
      <w:r w:rsidRPr="005B77D3">
        <w:rPr>
          <w:rFonts w:ascii="Arial" w:hAnsi="Arial" w:cs="Arial"/>
          <w:b/>
        </w:rPr>
        <w:t>Adenoidectomy as a separate procedure will not be funded.</w:t>
      </w:r>
    </w:p>
    <w:p w14:paraId="650D4829" w14:textId="77777777" w:rsidR="005910D2" w:rsidRDefault="005910D2" w:rsidP="005910D2">
      <w:pPr>
        <w:rPr>
          <w:rFonts w:ascii="Arial" w:hAnsi="Arial" w:cs="Arial"/>
        </w:rPr>
      </w:pPr>
    </w:p>
    <w:p w14:paraId="49962E14" w14:textId="77777777" w:rsidR="005910D2" w:rsidRDefault="005910D2" w:rsidP="005910D2">
      <w:pPr>
        <w:rPr>
          <w:rFonts w:ascii="Arial" w:hAnsi="Arial" w:cs="Arial"/>
          <w:b/>
        </w:rPr>
      </w:pPr>
      <w:r>
        <w:rPr>
          <w:rFonts w:ascii="Arial" w:hAnsi="Arial" w:cs="Arial"/>
          <w:b/>
        </w:rPr>
        <w:t>Group Prior</w:t>
      </w:r>
      <w:r w:rsidRPr="005238DB">
        <w:rPr>
          <w:rFonts w:ascii="Arial" w:hAnsi="Arial" w:cs="Arial"/>
          <w:b/>
        </w:rPr>
        <w:t xml:space="preserve"> Approval</w:t>
      </w:r>
    </w:p>
    <w:p w14:paraId="21727F4C" w14:textId="77777777" w:rsidR="005910D2" w:rsidRPr="005238DB" w:rsidRDefault="005910D2" w:rsidP="005910D2">
      <w:pPr>
        <w:rPr>
          <w:rFonts w:ascii="Arial" w:hAnsi="Arial" w:cs="Arial"/>
          <w:b/>
        </w:rPr>
      </w:pPr>
    </w:p>
    <w:p w14:paraId="408A4BC5" w14:textId="77777777" w:rsidR="005910D2" w:rsidRDefault="005910D2" w:rsidP="005910D2">
      <w:pPr>
        <w:rPr>
          <w:rFonts w:ascii="Arial" w:hAnsi="Arial" w:cs="Arial"/>
          <w:b/>
          <w:u w:val="single"/>
        </w:rPr>
      </w:pPr>
      <w:r w:rsidRPr="005238DB">
        <w:rPr>
          <w:rFonts w:ascii="Arial" w:hAnsi="Arial" w:cs="Arial"/>
          <w:b/>
          <w:u w:val="single"/>
        </w:rPr>
        <w:t>Adults</w:t>
      </w:r>
    </w:p>
    <w:p w14:paraId="14899125" w14:textId="77777777" w:rsidR="005910D2" w:rsidRPr="005238DB" w:rsidRDefault="005910D2" w:rsidP="005910D2">
      <w:pPr>
        <w:rPr>
          <w:rFonts w:ascii="Arial" w:hAnsi="Arial" w:cs="Arial"/>
          <w:b/>
          <w:u w:val="single"/>
        </w:rPr>
      </w:pPr>
    </w:p>
    <w:p w14:paraId="7C920457" w14:textId="77777777" w:rsidR="005910D2" w:rsidRDefault="005910D2" w:rsidP="005910D2">
      <w:pPr>
        <w:rPr>
          <w:rFonts w:ascii="Arial" w:hAnsi="Arial" w:cs="Arial"/>
        </w:rPr>
      </w:pPr>
      <w:r>
        <w:rPr>
          <w:rFonts w:ascii="Arial" w:hAnsi="Arial" w:cs="Arial"/>
        </w:rPr>
        <w:t xml:space="preserve">Grommet insertion is only funded for </w:t>
      </w:r>
      <w:r w:rsidRPr="005238DB">
        <w:rPr>
          <w:rFonts w:ascii="Arial" w:hAnsi="Arial" w:cs="Arial"/>
        </w:rPr>
        <w:t>adults with disabling conductive hearing loss due to middle ear effusions, who meet the following criteria:</w:t>
      </w:r>
    </w:p>
    <w:p w14:paraId="08BD7DE3" w14:textId="77777777" w:rsidR="005910D2" w:rsidRPr="005238DB" w:rsidRDefault="005910D2" w:rsidP="005910D2">
      <w:pPr>
        <w:rPr>
          <w:rFonts w:ascii="Arial" w:hAnsi="Arial" w:cs="Arial"/>
        </w:rPr>
      </w:pPr>
    </w:p>
    <w:p w14:paraId="68931FBD" w14:textId="77777777" w:rsidR="005910D2" w:rsidRPr="005910D2" w:rsidRDefault="005910D2" w:rsidP="002D5540">
      <w:pPr>
        <w:numPr>
          <w:ilvl w:val="0"/>
          <w:numId w:val="98"/>
        </w:numPr>
        <w:spacing w:after="200" w:line="276" w:lineRule="auto"/>
        <w:contextualSpacing/>
        <w:rPr>
          <w:rFonts w:ascii="Arial" w:hAnsi="Arial" w:cs="Arial"/>
        </w:rPr>
      </w:pPr>
      <w:r w:rsidRPr="005238DB">
        <w:rPr>
          <w:rFonts w:ascii="Arial" w:hAnsi="Arial" w:cs="Arial"/>
        </w:rPr>
        <w:t>Treatment for Meniere’s disease where other</w:t>
      </w:r>
      <w:r>
        <w:rPr>
          <w:rFonts w:ascii="Arial" w:hAnsi="Arial" w:cs="Arial"/>
        </w:rPr>
        <w:t xml:space="preserve"> </w:t>
      </w:r>
      <w:r w:rsidRPr="005910D2">
        <w:rPr>
          <w:rFonts w:ascii="Arial" w:hAnsi="Arial" w:cs="Arial"/>
        </w:rPr>
        <w:t xml:space="preserve">non-surgical treatments have not resolved the problem over a period of 3 months. </w:t>
      </w:r>
    </w:p>
    <w:p w14:paraId="6F35914A" w14:textId="77777777" w:rsidR="005910D2" w:rsidRPr="005910D2" w:rsidRDefault="005910D2" w:rsidP="005910D2">
      <w:pPr>
        <w:spacing w:after="200" w:line="276" w:lineRule="auto"/>
        <w:ind w:left="720"/>
        <w:contextualSpacing/>
        <w:rPr>
          <w:rFonts w:ascii="Arial" w:hAnsi="Arial" w:cs="Arial"/>
        </w:rPr>
      </w:pPr>
    </w:p>
    <w:p w14:paraId="7513B8D8" w14:textId="77777777" w:rsidR="005910D2" w:rsidRPr="005910D2" w:rsidRDefault="005910D2" w:rsidP="005910D2">
      <w:pPr>
        <w:ind w:left="360"/>
        <w:rPr>
          <w:rFonts w:ascii="Arial" w:hAnsi="Arial" w:cs="Arial"/>
          <w:b/>
        </w:rPr>
      </w:pPr>
      <w:r w:rsidRPr="005910D2">
        <w:rPr>
          <w:rFonts w:ascii="Arial" w:hAnsi="Arial" w:cs="Arial"/>
          <w:b/>
        </w:rPr>
        <w:t>OR</w:t>
      </w:r>
    </w:p>
    <w:p w14:paraId="10A72524" w14:textId="77777777" w:rsidR="005910D2" w:rsidRPr="005910D2" w:rsidRDefault="005910D2" w:rsidP="005910D2">
      <w:pPr>
        <w:ind w:left="360"/>
        <w:rPr>
          <w:rFonts w:ascii="Arial" w:hAnsi="Arial" w:cs="Arial"/>
          <w:b/>
        </w:rPr>
      </w:pPr>
    </w:p>
    <w:p w14:paraId="7748947E" w14:textId="77777777" w:rsidR="005910D2" w:rsidRDefault="005910D2" w:rsidP="002D5540">
      <w:pPr>
        <w:numPr>
          <w:ilvl w:val="0"/>
          <w:numId w:val="98"/>
        </w:numPr>
        <w:spacing w:after="200" w:line="276" w:lineRule="auto"/>
        <w:contextualSpacing/>
        <w:rPr>
          <w:rFonts w:ascii="Arial" w:hAnsi="Arial" w:cs="Arial"/>
        </w:rPr>
      </w:pPr>
      <w:r w:rsidRPr="005910D2">
        <w:rPr>
          <w:rFonts w:ascii="Arial" w:hAnsi="Arial" w:cs="Arial"/>
        </w:rPr>
        <w:t>Severe retraction of the tympanic membrane, who have not responded to non-surgical intervention over a period of 3 months if the clinician feels this may be reversible and reversing may help avoid erosion of the ossicular chain or the development</w:t>
      </w:r>
      <w:r w:rsidRPr="005238DB">
        <w:rPr>
          <w:rFonts w:ascii="Arial" w:hAnsi="Arial" w:cs="Arial"/>
        </w:rPr>
        <w:t xml:space="preserve"> of cholesteatoma</w:t>
      </w:r>
    </w:p>
    <w:p w14:paraId="36758B61" w14:textId="77777777" w:rsidR="005910D2" w:rsidRPr="005238DB" w:rsidRDefault="005910D2" w:rsidP="005910D2">
      <w:pPr>
        <w:spacing w:after="200" w:line="276" w:lineRule="auto"/>
        <w:ind w:left="720"/>
        <w:contextualSpacing/>
        <w:rPr>
          <w:rFonts w:ascii="Arial" w:hAnsi="Arial" w:cs="Arial"/>
        </w:rPr>
      </w:pPr>
    </w:p>
    <w:p w14:paraId="5670C767" w14:textId="77777777" w:rsidR="005910D2" w:rsidRDefault="005910D2" w:rsidP="005910D2">
      <w:pPr>
        <w:ind w:left="360"/>
        <w:rPr>
          <w:rFonts w:ascii="Arial" w:hAnsi="Arial" w:cs="Arial"/>
          <w:b/>
        </w:rPr>
      </w:pPr>
      <w:r w:rsidRPr="005238DB">
        <w:rPr>
          <w:rFonts w:ascii="Arial" w:hAnsi="Arial" w:cs="Arial"/>
          <w:b/>
        </w:rPr>
        <w:t>OR</w:t>
      </w:r>
    </w:p>
    <w:p w14:paraId="3F9E98FA" w14:textId="77777777" w:rsidR="005910D2" w:rsidRPr="005238DB" w:rsidRDefault="005910D2" w:rsidP="005910D2">
      <w:pPr>
        <w:ind w:left="360"/>
        <w:rPr>
          <w:rFonts w:ascii="Arial" w:hAnsi="Arial" w:cs="Arial"/>
          <w:b/>
        </w:rPr>
      </w:pPr>
    </w:p>
    <w:p w14:paraId="425F9180" w14:textId="77777777" w:rsidR="005910D2" w:rsidRPr="005910D2" w:rsidRDefault="005910D2" w:rsidP="002D5540">
      <w:pPr>
        <w:numPr>
          <w:ilvl w:val="0"/>
          <w:numId w:val="98"/>
        </w:numPr>
        <w:spacing w:after="200" w:line="276" w:lineRule="auto"/>
        <w:contextualSpacing/>
        <w:rPr>
          <w:rFonts w:ascii="Arial" w:hAnsi="Arial" w:cs="Arial"/>
        </w:rPr>
      </w:pPr>
      <w:r w:rsidRPr="005238DB">
        <w:rPr>
          <w:rFonts w:ascii="Arial" w:hAnsi="Arial" w:cs="Arial"/>
        </w:rPr>
        <w:t xml:space="preserve">Persistent bilateral </w:t>
      </w:r>
      <w:r>
        <w:rPr>
          <w:rFonts w:ascii="Arial" w:hAnsi="Arial" w:cs="Arial"/>
        </w:rPr>
        <w:t>Otitis Media with effusion (</w:t>
      </w:r>
      <w:r w:rsidRPr="005238DB">
        <w:rPr>
          <w:rFonts w:ascii="Arial" w:hAnsi="Arial" w:cs="Arial"/>
        </w:rPr>
        <w:t>OME</w:t>
      </w:r>
      <w:r>
        <w:rPr>
          <w:rFonts w:ascii="Arial" w:hAnsi="Arial" w:cs="Arial"/>
        </w:rPr>
        <w:t xml:space="preserve">) </w:t>
      </w:r>
      <w:r w:rsidRPr="005238DB">
        <w:rPr>
          <w:rFonts w:ascii="Arial" w:hAnsi="Arial" w:cs="Arial"/>
        </w:rPr>
        <w:t xml:space="preserve">documented over a period of 3 months </w:t>
      </w:r>
      <w:r w:rsidRPr="005238DB">
        <w:rPr>
          <w:rFonts w:ascii="Arial" w:hAnsi="Arial" w:cs="Arial"/>
          <w:b/>
        </w:rPr>
        <w:t>WITH</w:t>
      </w:r>
    </w:p>
    <w:p w14:paraId="675DBDCE" w14:textId="77777777" w:rsidR="005910D2" w:rsidRPr="005238DB" w:rsidRDefault="005910D2" w:rsidP="002D5540">
      <w:pPr>
        <w:numPr>
          <w:ilvl w:val="0"/>
          <w:numId w:val="98"/>
        </w:numPr>
        <w:spacing w:after="200" w:line="276" w:lineRule="auto"/>
        <w:contextualSpacing/>
        <w:rPr>
          <w:rFonts w:ascii="Arial" w:hAnsi="Arial" w:cs="Arial"/>
        </w:rPr>
      </w:pPr>
    </w:p>
    <w:p w14:paraId="12476DAB" w14:textId="77777777" w:rsidR="005910D2" w:rsidRPr="005238DB" w:rsidRDefault="005910D2" w:rsidP="002D5540">
      <w:pPr>
        <w:numPr>
          <w:ilvl w:val="0"/>
          <w:numId w:val="98"/>
        </w:numPr>
        <w:spacing w:after="200" w:line="276" w:lineRule="auto"/>
        <w:ind w:left="1560" w:hanging="426"/>
        <w:contextualSpacing/>
        <w:rPr>
          <w:rFonts w:ascii="Arial" w:hAnsi="Arial" w:cs="Arial"/>
        </w:rPr>
      </w:pPr>
      <w:r w:rsidRPr="005238DB">
        <w:rPr>
          <w:rFonts w:ascii="Arial" w:hAnsi="Arial" w:cs="Arial"/>
        </w:rPr>
        <w:t xml:space="preserve">A hearing level in the better ear of 25-30 dBHL or worse averaged at 0.5, 1, 2 and 4 kHz (or equivalent dBA where dBHL not available) </w:t>
      </w:r>
      <w:r w:rsidRPr="005238DB">
        <w:rPr>
          <w:rFonts w:ascii="Arial" w:hAnsi="Arial" w:cs="Arial"/>
          <w:b/>
        </w:rPr>
        <w:t>AND</w:t>
      </w:r>
    </w:p>
    <w:p w14:paraId="5946E6D3" w14:textId="77777777" w:rsidR="005910D2" w:rsidRPr="005238DB" w:rsidRDefault="005910D2" w:rsidP="002D5540">
      <w:pPr>
        <w:numPr>
          <w:ilvl w:val="0"/>
          <w:numId w:val="98"/>
        </w:numPr>
        <w:spacing w:after="200" w:line="276" w:lineRule="auto"/>
        <w:ind w:left="1560" w:hanging="426"/>
        <w:contextualSpacing/>
        <w:rPr>
          <w:rFonts w:ascii="Arial" w:hAnsi="Arial" w:cs="Arial"/>
        </w:rPr>
      </w:pPr>
      <w:r w:rsidRPr="005238DB">
        <w:rPr>
          <w:rFonts w:ascii="Arial" w:hAnsi="Arial" w:cs="Arial"/>
        </w:rPr>
        <w:t xml:space="preserve">The persistence of bilateral OME causing conductive hearing loss has been confirmed at 3 months through audiologist assessment </w:t>
      </w:r>
      <w:r w:rsidRPr="005238DB">
        <w:rPr>
          <w:rFonts w:ascii="Arial" w:hAnsi="Arial" w:cs="Arial"/>
          <w:b/>
        </w:rPr>
        <w:t>AND</w:t>
      </w:r>
    </w:p>
    <w:p w14:paraId="10122537" w14:textId="77777777" w:rsidR="005910D2" w:rsidRPr="005238DB" w:rsidRDefault="005910D2" w:rsidP="002D5540">
      <w:pPr>
        <w:numPr>
          <w:ilvl w:val="0"/>
          <w:numId w:val="98"/>
        </w:numPr>
        <w:spacing w:after="200" w:line="276" w:lineRule="auto"/>
        <w:ind w:left="1560" w:hanging="426"/>
        <w:contextualSpacing/>
        <w:rPr>
          <w:rFonts w:ascii="Arial" w:hAnsi="Arial" w:cs="Arial"/>
        </w:rPr>
      </w:pPr>
      <w:r w:rsidRPr="005238DB">
        <w:rPr>
          <w:rFonts w:ascii="Arial" w:hAnsi="Arial" w:cs="Arial"/>
        </w:rPr>
        <w:t>Investigation and treatment of underlying causes has been completed without improvement in hearing</w:t>
      </w:r>
    </w:p>
    <w:p w14:paraId="232A6C6C" w14:textId="77777777" w:rsidR="005910D2" w:rsidRPr="005238DB" w:rsidRDefault="005910D2" w:rsidP="005910D2">
      <w:pPr>
        <w:ind w:left="360"/>
        <w:rPr>
          <w:rFonts w:ascii="Arial" w:hAnsi="Arial" w:cs="Arial"/>
          <w:b/>
        </w:rPr>
      </w:pPr>
      <w:r w:rsidRPr="005238DB">
        <w:rPr>
          <w:rFonts w:ascii="Arial" w:hAnsi="Arial" w:cs="Arial"/>
          <w:b/>
        </w:rPr>
        <w:t>OR</w:t>
      </w:r>
    </w:p>
    <w:p w14:paraId="2D8E42FA" w14:textId="77777777" w:rsidR="005910D2" w:rsidRPr="005910D2" w:rsidRDefault="005910D2" w:rsidP="002D5540">
      <w:pPr>
        <w:numPr>
          <w:ilvl w:val="0"/>
          <w:numId w:val="98"/>
        </w:numPr>
        <w:spacing w:after="200" w:line="276" w:lineRule="auto"/>
        <w:contextualSpacing/>
        <w:rPr>
          <w:rFonts w:ascii="Arial" w:hAnsi="Arial" w:cs="Arial"/>
        </w:rPr>
      </w:pPr>
      <w:r w:rsidRPr="009B2F11">
        <w:rPr>
          <w:rFonts w:ascii="Arial" w:hAnsi="Arial" w:cs="Arial"/>
        </w:rPr>
        <w:lastRenderedPageBreak/>
        <w:t xml:space="preserve">Unilateral hearing loss </w:t>
      </w:r>
      <w:r w:rsidRPr="005910D2">
        <w:rPr>
          <w:rFonts w:ascii="Arial" w:hAnsi="Arial" w:cs="Arial"/>
        </w:rPr>
        <w:t xml:space="preserve">as part of post nasal space biopsy procedure, where deemed clinically necessary by the surgeon </w:t>
      </w:r>
    </w:p>
    <w:p w14:paraId="45AC3F32" w14:textId="77777777" w:rsidR="005910D2" w:rsidRPr="005910D2" w:rsidRDefault="005910D2" w:rsidP="002D5540">
      <w:pPr>
        <w:pStyle w:val="ListParagraph"/>
        <w:numPr>
          <w:ilvl w:val="0"/>
          <w:numId w:val="98"/>
        </w:numPr>
        <w:spacing w:after="200" w:line="276" w:lineRule="auto"/>
        <w:rPr>
          <w:rFonts w:ascii="Arial" w:hAnsi="Arial" w:cs="Arial"/>
        </w:rPr>
      </w:pPr>
      <w:r w:rsidRPr="005910D2">
        <w:rPr>
          <w:rFonts w:ascii="Arial" w:hAnsi="Arial" w:cs="Arial"/>
        </w:rPr>
        <w:t>Patients with unilateral hearing loss should be referred for review of post nasal space</w:t>
      </w:r>
    </w:p>
    <w:p w14:paraId="7C013ADA" w14:textId="77777777" w:rsidR="005910D2" w:rsidRPr="009B2F11" w:rsidRDefault="005910D2" w:rsidP="005910D2">
      <w:pPr>
        <w:spacing w:after="200" w:line="276" w:lineRule="auto"/>
        <w:ind w:left="720"/>
        <w:contextualSpacing/>
        <w:rPr>
          <w:rFonts w:ascii="Arial" w:hAnsi="Arial" w:cs="Arial"/>
        </w:rPr>
      </w:pPr>
    </w:p>
    <w:p w14:paraId="563BA74B" w14:textId="77777777" w:rsidR="005910D2" w:rsidRDefault="005910D2" w:rsidP="005910D2">
      <w:pPr>
        <w:rPr>
          <w:rFonts w:ascii="Arial" w:hAnsi="Arial" w:cs="Arial"/>
        </w:rPr>
      </w:pPr>
      <w:r w:rsidRPr="005238DB">
        <w:rPr>
          <w:rFonts w:ascii="Arial" w:hAnsi="Arial" w:cs="Arial"/>
        </w:rPr>
        <w:t xml:space="preserve">Myringotomy with or without grommet insertion is commissioned where middle ear ventilation is an essential feature of </w:t>
      </w:r>
      <w:r w:rsidRPr="00241B9F">
        <w:rPr>
          <w:rFonts w:ascii="Arial" w:hAnsi="Arial" w:cs="Arial"/>
          <w:b/>
        </w:rPr>
        <w:t>specialist investigation</w:t>
      </w:r>
      <w:r w:rsidRPr="005238DB">
        <w:rPr>
          <w:rFonts w:ascii="Arial" w:hAnsi="Arial" w:cs="Arial"/>
        </w:rPr>
        <w:t xml:space="preserve"> for management of:</w:t>
      </w:r>
    </w:p>
    <w:p w14:paraId="498DC9E1" w14:textId="77777777" w:rsidR="005910D2" w:rsidRPr="005238DB" w:rsidRDefault="005910D2" w:rsidP="005910D2">
      <w:pPr>
        <w:rPr>
          <w:rFonts w:ascii="Arial" w:hAnsi="Arial" w:cs="Arial"/>
        </w:rPr>
      </w:pPr>
    </w:p>
    <w:p w14:paraId="5F868A36" w14:textId="77777777" w:rsidR="005910D2" w:rsidRPr="005238DB" w:rsidRDefault="005910D2" w:rsidP="002D5540">
      <w:pPr>
        <w:numPr>
          <w:ilvl w:val="0"/>
          <w:numId w:val="97"/>
        </w:numPr>
        <w:spacing w:after="200" w:line="276" w:lineRule="auto"/>
        <w:contextualSpacing/>
        <w:rPr>
          <w:rFonts w:ascii="Arial" w:hAnsi="Arial" w:cs="Arial"/>
        </w:rPr>
      </w:pPr>
      <w:r w:rsidRPr="005238DB">
        <w:rPr>
          <w:rFonts w:ascii="Arial" w:hAnsi="Arial" w:cs="Arial"/>
        </w:rPr>
        <w:t>Underlying malignancy</w:t>
      </w:r>
    </w:p>
    <w:p w14:paraId="477132C7" w14:textId="77777777" w:rsidR="005910D2" w:rsidRPr="005238DB" w:rsidRDefault="005910D2" w:rsidP="002D5540">
      <w:pPr>
        <w:numPr>
          <w:ilvl w:val="0"/>
          <w:numId w:val="97"/>
        </w:numPr>
        <w:spacing w:after="200" w:line="276" w:lineRule="auto"/>
        <w:contextualSpacing/>
        <w:rPr>
          <w:rFonts w:ascii="Arial" w:hAnsi="Arial" w:cs="Arial"/>
        </w:rPr>
      </w:pPr>
      <w:r>
        <w:rPr>
          <w:rFonts w:ascii="Arial" w:hAnsi="Arial" w:cs="Arial"/>
        </w:rPr>
        <w:t>a</w:t>
      </w:r>
      <w:r w:rsidRPr="005238DB">
        <w:rPr>
          <w:rFonts w:ascii="Arial" w:hAnsi="Arial" w:cs="Arial"/>
        </w:rPr>
        <w:t xml:space="preserve">cute or chronic otitis media with complications: facial palsy or intracranial infection </w:t>
      </w:r>
      <w:proofErr w:type="gramStart"/>
      <w:r w:rsidRPr="005238DB">
        <w:rPr>
          <w:rFonts w:ascii="Arial" w:hAnsi="Arial" w:cs="Arial"/>
        </w:rPr>
        <w:t>e.g.</w:t>
      </w:r>
      <w:proofErr w:type="gramEnd"/>
      <w:r w:rsidRPr="005238DB">
        <w:rPr>
          <w:rFonts w:ascii="Arial" w:hAnsi="Arial" w:cs="Arial"/>
        </w:rPr>
        <w:t xml:space="preserve"> meningitis</w:t>
      </w:r>
    </w:p>
    <w:p w14:paraId="5CB5CB1E" w14:textId="77777777" w:rsidR="005910D2" w:rsidRPr="00761368" w:rsidRDefault="005910D2" w:rsidP="002D5540">
      <w:pPr>
        <w:numPr>
          <w:ilvl w:val="0"/>
          <w:numId w:val="97"/>
        </w:numPr>
        <w:spacing w:after="200" w:line="276" w:lineRule="auto"/>
        <w:contextualSpacing/>
        <w:rPr>
          <w:rFonts w:ascii="Arial" w:hAnsi="Arial" w:cs="Arial"/>
        </w:rPr>
      </w:pPr>
      <w:r>
        <w:rPr>
          <w:rFonts w:ascii="Arial" w:hAnsi="Arial" w:cs="Arial"/>
        </w:rPr>
        <w:t>e</w:t>
      </w:r>
      <w:r w:rsidRPr="005238DB">
        <w:rPr>
          <w:rFonts w:ascii="Arial" w:hAnsi="Arial" w:cs="Arial"/>
        </w:rPr>
        <w:t>ustachian tube dysfunction that prevents the commencement or completion of hyperbaric oxygen treatment</w:t>
      </w:r>
      <w:r>
        <w:rPr>
          <w:rFonts w:ascii="Arial" w:hAnsi="Arial" w:cs="Arial"/>
        </w:rPr>
        <w:t xml:space="preserve"> as commissioned by NHS England </w:t>
      </w:r>
      <w:hyperlink r:id="rId65" w:history="1">
        <w:r w:rsidRPr="00761368">
          <w:rPr>
            <w:rStyle w:val="Hyperlink"/>
            <w:rFonts w:ascii="Arial" w:hAnsi="Arial"/>
          </w:rPr>
          <w:t>https://www.england.nhs.uk/wp-content/uploads/2017/10/prescribed-specialised-services-manual-2.pdf</w:t>
        </w:r>
      </w:hyperlink>
    </w:p>
    <w:p w14:paraId="453E1B09" w14:textId="77777777" w:rsidR="005910D2" w:rsidRPr="005238DB" w:rsidRDefault="005910D2" w:rsidP="005910D2">
      <w:pPr>
        <w:spacing w:after="200" w:line="276" w:lineRule="auto"/>
        <w:ind w:left="720"/>
        <w:contextualSpacing/>
        <w:rPr>
          <w:rFonts w:ascii="Arial" w:hAnsi="Arial" w:cs="Arial"/>
        </w:rPr>
      </w:pPr>
    </w:p>
    <w:p w14:paraId="7A9FF9A3" w14:textId="77777777" w:rsidR="005910D2" w:rsidRDefault="005910D2" w:rsidP="005910D2">
      <w:pPr>
        <w:rPr>
          <w:rFonts w:ascii="Arial" w:hAnsi="Arial" w:cs="Arial"/>
          <w:b/>
        </w:rPr>
      </w:pPr>
      <w:r w:rsidRPr="00241B9F">
        <w:rPr>
          <w:rFonts w:ascii="Arial" w:hAnsi="Arial" w:cs="Arial"/>
        </w:rPr>
        <w:t xml:space="preserve">The CCGs </w:t>
      </w:r>
      <w:r>
        <w:rPr>
          <w:rFonts w:ascii="Arial" w:hAnsi="Arial" w:cs="Arial"/>
          <w:b/>
        </w:rPr>
        <w:t xml:space="preserve">do not </w:t>
      </w:r>
      <w:r w:rsidRPr="00241B9F">
        <w:rPr>
          <w:rFonts w:ascii="Arial" w:hAnsi="Arial" w:cs="Arial"/>
          <w:b/>
        </w:rPr>
        <w:t>commission:</w:t>
      </w:r>
    </w:p>
    <w:p w14:paraId="6638EC75" w14:textId="77777777" w:rsidR="005910D2" w:rsidRPr="00241B9F" w:rsidRDefault="005910D2" w:rsidP="005910D2">
      <w:pPr>
        <w:rPr>
          <w:rFonts w:ascii="Arial" w:hAnsi="Arial" w:cs="Arial"/>
        </w:rPr>
      </w:pPr>
    </w:p>
    <w:p w14:paraId="30D4234A" w14:textId="77777777" w:rsidR="005910D2" w:rsidRPr="00241B9F" w:rsidRDefault="005910D2" w:rsidP="002D5540">
      <w:pPr>
        <w:numPr>
          <w:ilvl w:val="0"/>
          <w:numId w:val="123"/>
        </w:numPr>
        <w:rPr>
          <w:rFonts w:ascii="Arial" w:hAnsi="Arial" w:cs="Arial"/>
        </w:rPr>
      </w:pPr>
      <w:r w:rsidRPr="00241B9F">
        <w:rPr>
          <w:rFonts w:ascii="Arial" w:hAnsi="Arial" w:cs="Arial"/>
        </w:rPr>
        <w:t>Balloon dilatation of the Eustachian tube as per NICE IPG 409</w:t>
      </w:r>
    </w:p>
    <w:p w14:paraId="555A9F1B" w14:textId="77777777" w:rsidR="005910D2" w:rsidRPr="00241B9F" w:rsidRDefault="005910D2" w:rsidP="002D5540">
      <w:pPr>
        <w:numPr>
          <w:ilvl w:val="0"/>
          <w:numId w:val="123"/>
        </w:numPr>
        <w:rPr>
          <w:rFonts w:ascii="Arial" w:hAnsi="Arial" w:cs="Arial"/>
        </w:rPr>
      </w:pPr>
      <w:r w:rsidRPr="00241B9F">
        <w:rPr>
          <w:rFonts w:ascii="Arial" w:hAnsi="Arial" w:cs="Arial"/>
        </w:rPr>
        <w:t>Myringotomy with or without grommet insertion for treatment of hearing loss or other symptoms of otitis media in adults as there is insufficient research evidence of long term benefits compared with conservative management</w:t>
      </w:r>
    </w:p>
    <w:p w14:paraId="1096A4C1" w14:textId="77777777" w:rsidR="005910D2" w:rsidRDefault="005910D2" w:rsidP="005910D2">
      <w:pPr>
        <w:rPr>
          <w:rFonts w:ascii="Arial" w:hAnsi="Arial" w:cs="Arial"/>
        </w:rPr>
      </w:pPr>
    </w:p>
    <w:p w14:paraId="7E3B40B3" w14:textId="77777777" w:rsidR="005910D2" w:rsidRDefault="005910D2" w:rsidP="005910D2">
      <w:pPr>
        <w:rPr>
          <w:rFonts w:ascii="Arial" w:hAnsi="Arial" w:cs="Arial"/>
        </w:rPr>
      </w:pPr>
      <w:r w:rsidRPr="00431937">
        <w:rPr>
          <w:rFonts w:ascii="Arial" w:hAnsi="Arial" w:cs="Arial"/>
        </w:rPr>
        <w:t xml:space="preserve">Funding for patients not meeting the above criteria will only be granted in clinically exceptional circumstances. </w:t>
      </w:r>
    </w:p>
    <w:p w14:paraId="422E02E5" w14:textId="77777777" w:rsidR="005910D2" w:rsidRPr="00431937" w:rsidRDefault="005910D2" w:rsidP="005910D2">
      <w:pPr>
        <w:rPr>
          <w:rFonts w:ascii="Arial" w:hAnsi="Arial" w:cs="Arial"/>
        </w:rPr>
      </w:pPr>
    </w:p>
    <w:p w14:paraId="7A31EC5F" w14:textId="77777777" w:rsidR="005910D2" w:rsidRDefault="005910D2" w:rsidP="005910D2">
      <w:pPr>
        <w:autoSpaceDE w:val="0"/>
        <w:autoSpaceDN w:val="0"/>
        <w:adjustRightInd w:val="0"/>
        <w:rPr>
          <w:rFonts w:ascii="Arial" w:hAnsi="Arial" w:cs="Arial"/>
          <w:color w:val="000000"/>
        </w:rPr>
      </w:pPr>
      <w:r>
        <w:rPr>
          <w:rFonts w:ascii="Arial" w:hAnsi="Arial" w:cs="Arial"/>
          <w:color w:val="000000"/>
        </w:rPr>
        <w:t xml:space="preserve">Individual funding requests should only be made where the patient demonstrates clinical exceptionality.  </w:t>
      </w:r>
    </w:p>
    <w:p w14:paraId="6845E8E7" w14:textId="77777777" w:rsidR="00823EE4" w:rsidRDefault="00823EE4" w:rsidP="005910D2">
      <w:pPr>
        <w:autoSpaceDE w:val="0"/>
        <w:autoSpaceDN w:val="0"/>
        <w:adjustRightInd w:val="0"/>
        <w:rPr>
          <w:rFonts w:ascii="Arial" w:hAnsi="Arial" w:cs="Arial"/>
          <w:color w:val="000000"/>
        </w:rPr>
      </w:pPr>
    </w:p>
    <w:p w14:paraId="5D04D170" w14:textId="77777777" w:rsidR="00823EE4" w:rsidRDefault="00823EE4" w:rsidP="005910D2">
      <w:pPr>
        <w:autoSpaceDE w:val="0"/>
        <w:autoSpaceDN w:val="0"/>
        <w:adjustRightInd w:val="0"/>
        <w:rPr>
          <w:rFonts w:ascii="Arial" w:hAnsi="Arial" w:cs="Arial"/>
          <w:color w:val="000000"/>
        </w:rPr>
      </w:pPr>
      <w:r w:rsidRPr="00823EE4">
        <w:rPr>
          <w:rFonts w:ascii="Arial" w:eastAsiaTheme="minorHAnsi" w:hAnsi="Arial" w:cs="Arial"/>
          <w:color w:val="000000"/>
          <w:lang w:eastAsia="en-US"/>
        </w:rPr>
        <w:t>Further information on applying for funding in exceptional clinical circumstances can be found on the CCGs’ website.</w:t>
      </w:r>
    </w:p>
    <w:p w14:paraId="1CE3A8A1" w14:textId="77777777" w:rsidR="005910D2" w:rsidRDefault="005910D2" w:rsidP="005910D2">
      <w:pPr>
        <w:autoSpaceDE w:val="0"/>
        <w:autoSpaceDN w:val="0"/>
        <w:adjustRightInd w:val="0"/>
        <w:rPr>
          <w:rFonts w:ascii="Arial" w:hAnsi="Arial" w:cs="Arial"/>
          <w:color w:val="000000"/>
        </w:rPr>
      </w:pPr>
    </w:p>
    <w:p w14:paraId="64C8F464" w14:textId="77777777" w:rsidR="005910D2" w:rsidRDefault="005910D2" w:rsidP="005910D2">
      <w:pPr>
        <w:rPr>
          <w:rFonts w:ascii="Arial" w:hAnsi="Arial" w:cs="Arial"/>
          <w:b/>
          <w:bCs/>
        </w:rPr>
      </w:pPr>
      <w:r w:rsidRPr="00431937">
        <w:rPr>
          <w:rFonts w:ascii="Arial" w:hAnsi="Arial" w:cs="Arial"/>
          <w:b/>
          <w:bCs/>
        </w:rPr>
        <w:t xml:space="preserve">Patient Information Leaflet: </w:t>
      </w:r>
    </w:p>
    <w:p w14:paraId="0C547A3F" w14:textId="77777777" w:rsidR="005910D2" w:rsidRPr="00431937" w:rsidRDefault="005910D2" w:rsidP="005910D2">
      <w:pPr>
        <w:rPr>
          <w:rFonts w:ascii="Arial" w:hAnsi="Arial" w:cs="Arial"/>
        </w:rPr>
      </w:pPr>
    </w:p>
    <w:p w14:paraId="1FE2752A" w14:textId="77777777" w:rsidR="005910D2" w:rsidRPr="00761368" w:rsidRDefault="00FD7201" w:rsidP="005910D2">
      <w:pPr>
        <w:rPr>
          <w:rFonts w:ascii="Arial" w:hAnsi="Arial" w:cs="Arial"/>
          <w:u w:val="single"/>
        </w:rPr>
      </w:pPr>
      <w:hyperlink r:id="rId66" w:history="1">
        <w:r w:rsidR="005910D2" w:rsidRPr="00761368">
          <w:rPr>
            <w:rStyle w:val="Hyperlink"/>
            <w:rFonts w:ascii="Arial" w:hAnsi="Arial"/>
          </w:rPr>
          <w:t>https://www.nhs.uk/conditions/glue-ear/</w:t>
        </w:r>
      </w:hyperlink>
      <w:r w:rsidR="005910D2">
        <w:rPr>
          <w:rStyle w:val="Hyperlink"/>
          <w:rFonts w:ascii="Arial" w:hAnsi="Arial"/>
        </w:rPr>
        <w:t xml:space="preserve"> </w:t>
      </w:r>
    </w:p>
    <w:p w14:paraId="4DB5A187" w14:textId="77777777" w:rsidR="005910D2" w:rsidRDefault="005910D2" w:rsidP="005910D2">
      <w:pPr>
        <w:rPr>
          <w:rFonts w:ascii="Arial" w:hAnsi="Arial" w:cs="Arial"/>
          <w:b/>
          <w:bCs/>
        </w:rPr>
      </w:pPr>
    </w:p>
    <w:p w14:paraId="4C0286A4" w14:textId="77777777" w:rsidR="005910D2" w:rsidRDefault="005910D2" w:rsidP="005910D2">
      <w:pPr>
        <w:rPr>
          <w:rFonts w:ascii="Arial" w:hAnsi="Arial" w:cs="Arial"/>
          <w:b/>
          <w:bCs/>
        </w:rPr>
      </w:pPr>
      <w:r w:rsidRPr="00431937">
        <w:rPr>
          <w:rFonts w:ascii="Arial" w:hAnsi="Arial" w:cs="Arial"/>
          <w:b/>
          <w:bCs/>
        </w:rPr>
        <w:t xml:space="preserve">References: </w:t>
      </w:r>
    </w:p>
    <w:p w14:paraId="17F4302D" w14:textId="77777777" w:rsidR="005910D2" w:rsidRDefault="005910D2" w:rsidP="005910D2">
      <w:pPr>
        <w:rPr>
          <w:rFonts w:ascii="Arial" w:hAnsi="Arial" w:cs="Arial"/>
          <w:b/>
          <w:bCs/>
        </w:rPr>
      </w:pPr>
    </w:p>
    <w:p w14:paraId="0DE8E5B9" w14:textId="77777777" w:rsidR="005910D2" w:rsidRPr="00761368" w:rsidRDefault="005910D2" w:rsidP="005910D2">
      <w:pPr>
        <w:pStyle w:val="NoSpacing"/>
        <w:rPr>
          <w:rFonts w:ascii="Arial" w:hAnsi="Arial" w:cs="Arial"/>
          <w:sz w:val="24"/>
          <w:szCs w:val="24"/>
        </w:rPr>
      </w:pPr>
      <w:r w:rsidRPr="00761368">
        <w:rPr>
          <w:rFonts w:ascii="Arial" w:hAnsi="Arial" w:cs="Arial"/>
          <w:sz w:val="24"/>
          <w:szCs w:val="24"/>
        </w:rPr>
        <w:t xml:space="preserve">1. Lous J, Burton MJ, Felding JU, Ovesen T, Rovers MM, Williamson I, 2005, Grommets for hearing loss associated with otitis media with effusion. Cochrane Systematic </w:t>
      </w:r>
      <w:proofErr w:type="gramStart"/>
      <w:r w:rsidRPr="00761368">
        <w:rPr>
          <w:rFonts w:ascii="Arial" w:hAnsi="Arial" w:cs="Arial"/>
          <w:sz w:val="24"/>
          <w:szCs w:val="24"/>
        </w:rPr>
        <w:t>Review ,</w:t>
      </w:r>
      <w:proofErr w:type="gramEnd"/>
      <w:r w:rsidRPr="00761368">
        <w:rPr>
          <w:rFonts w:ascii="Arial" w:hAnsi="Arial" w:cs="Arial"/>
          <w:sz w:val="24"/>
          <w:szCs w:val="24"/>
        </w:rPr>
        <w:t xml:space="preserve"> 2005 </w:t>
      </w:r>
    </w:p>
    <w:p w14:paraId="3AC1A69A" w14:textId="77777777" w:rsidR="005910D2" w:rsidRPr="00761368" w:rsidRDefault="005910D2" w:rsidP="005910D2">
      <w:pPr>
        <w:pStyle w:val="NoSpacing"/>
        <w:rPr>
          <w:rFonts w:ascii="Arial" w:hAnsi="Arial" w:cs="Arial"/>
          <w:sz w:val="24"/>
          <w:szCs w:val="24"/>
        </w:rPr>
      </w:pPr>
      <w:r w:rsidRPr="00761368">
        <w:rPr>
          <w:rFonts w:ascii="Arial" w:hAnsi="Arial" w:cs="Arial"/>
          <w:sz w:val="24"/>
          <w:szCs w:val="24"/>
        </w:rPr>
        <w:t xml:space="preserve">2. NICE Clinical Guidance 60, Surgical Management Of OME, by the Collaborating Centre for Women’s and Children’s Health </w:t>
      </w:r>
    </w:p>
    <w:p w14:paraId="322124DC" w14:textId="77777777" w:rsidR="005910D2" w:rsidRPr="00761368" w:rsidRDefault="005910D2" w:rsidP="005910D2">
      <w:pPr>
        <w:pStyle w:val="NoSpacing"/>
        <w:rPr>
          <w:rFonts w:ascii="Arial" w:hAnsi="Arial" w:cs="Arial"/>
          <w:sz w:val="24"/>
          <w:szCs w:val="24"/>
        </w:rPr>
      </w:pPr>
      <w:r w:rsidRPr="00761368">
        <w:rPr>
          <w:rFonts w:ascii="Arial" w:hAnsi="Arial" w:cs="Arial"/>
          <w:sz w:val="24"/>
          <w:szCs w:val="24"/>
        </w:rPr>
        <w:t xml:space="preserve">3. McDonald Stephen, Langton Hewer Claire D, Nunez Desmond A, 2008, Grommet (ventilation tubes) for recurrent acute otitis media in children. Cochrane Systematic Review </w:t>
      </w:r>
    </w:p>
    <w:p w14:paraId="3C8FC744" w14:textId="77777777" w:rsidR="005910D2" w:rsidRDefault="005910D2" w:rsidP="005910D2">
      <w:pPr>
        <w:pStyle w:val="NoSpacing"/>
        <w:rPr>
          <w:rFonts w:ascii="Arial" w:hAnsi="Arial" w:cs="Arial"/>
          <w:sz w:val="24"/>
          <w:szCs w:val="24"/>
        </w:rPr>
      </w:pPr>
      <w:r w:rsidRPr="00761368">
        <w:rPr>
          <w:rFonts w:ascii="Arial" w:hAnsi="Arial" w:cs="Arial"/>
          <w:sz w:val="24"/>
          <w:szCs w:val="24"/>
        </w:rPr>
        <w:t>4. South, Central, and West Commissioning Support Unit. Grommet insertion in adults with otitis media with effusion (OME) Secondary Care Prior Approval Policy. Version 1617.v3</w:t>
      </w:r>
    </w:p>
    <w:p w14:paraId="72DC5025" w14:textId="77777777" w:rsidR="00F7695F" w:rsidRDefault="00A1315C" w:rsidP="00F7695F">
      <w:pPr>
        <w:rPr>
          <w:rFonts w:ascii="Arial" w:hAnsi="Arial" w:cs="Arial"/>
        </w:rPr>
      </w:pPr>
      <w:r>
        <w:rPr>
          <w:rFonts w:ascii="Arial" w:hAnsi="Arial" w:cs="Arial"/>
          <w:lang w:eastAsia="en-US"/>
        </w:rPr>
        <w:br w:type="page"/>
      </w:r>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F7695F" w:rsidRPr="00285FF6" w14:paraId="4F6FB075" w14:textId="77777777" w:rsidTr="00226B7B">
        <w:trPr>
          <w:trHeight w:val="375"/>
        </w:trPr>
        <w:tc>
          <w:tcPr>
            <w:tcW w:w="2957" w:type="dxa"/>
            <w:shd w:val="clear" w:color="auto" w:fill="D7E4FD"/>
            <w:vAlign w:val="center"/>
          </w:tcPr>
          <w:p w14:paraId="08FB907C" w14:textId="77777777" w:rsidR="00F7695F" w:rsidRPr="00285FF6" w:rsidRDefault="00F7695F" w:rsidP="00226B7B">
            <w:pPr>
              <w:rPr>
                <w:rFonts w:ascii="Arial" w:hAnsi="Arial" w:cs="Arial"/>
                <w:b/>
              </w:rPr>
            </w:pPr>
            <w:r w:rsidRPr="00285FF6">
              <w:rPr>
                <w:rFonts w:ascii="Arial" w:hAnsi="Arial" w:cs="Arial"/>
              </w:rPr>
              <w:lastRenderedPageBreak/>
              <w:br w:type="column"/>
            </w:r>
            <w:r w:rsidRPr="00285FF6">
              <w:rPr>
                <w:rFonts w:ascii="Arial" w:hAnsi="Arial" w:cs="Arial"/>
              </w:rPr>
              <w:br w:type="column"/>
            </w:r>
            <w:r w:rsidRPr="00285FF6">
              <w:rPr>
                <w:rFonts w:ascii="Arial" w:hAnsi="Arial" w:cs="Arial"/>
                <w:b/>
              </w:rPr>
              <w:t>Policy statement:</w:t>
            </w:r>
          </w:p>
        </w:tc>
        <w:tc>
          <w:tcPr>
            <w:tcW w:w="6285" w:type="dxa"/>
            <w:shd w:val="clear" w:color="auto" w:fill="auto"/>
            <w:vAlign w:val="center"/>
          </w:tcPr>
          <w:p w14:paraId="35E28E09" w14:textId="77777777" w:rsidR="00F7695F" w:rsidRPr="00285FF6" w:rsidRDefault="00F7695F" w:rsidP="00226B7B">
            <w:pPr>
              <w:rPr>
                <w:rFonts w:ascii="Arial" w:hAnsi="Arial" w:cs="Arial"/>
                <w:b/>
              </w:rPr>
            </w:pPr>
            <w:r w:rsidRPr="00285FF6">
              <w:rPr>
                <w:rFonts w:ascii="Arial" w:hAnsi="Arial" w:cs="Arial"/>
                <w:b/>
              </w:rPr>
              <w:t>Gynaecomastia</w:t>
            </w:r>
          </w:p>
        </w:tc>
      </w:tr>
      <w:tr w:rsidR="00F7695F" w:rsidRPr="00285FF6" w14:paraId="0D7AF671" w14:textId="77777777" w:rsidTr="0043179C">
        <w:trPr>
          <w:trHeight w:val="375"/>
        </w:trPr>
        <w:tc>
          <w:tcPr>
            <w:tcW w:w="2957" w:type="dxa"/>
            <w:shd w:val="clear" w:color="auto" w:fill="D7E4FD"/>
            <w:vAlign w:val="center"/>
          </w:tcPr>
          <w:p w14:paraId="0AD15365" w14:textId="77777777" w:rsidR="00F7695F" w:rsidRPr="00285FF6" w:rsidRDefault="00F7695F" w:rsidP="00226B7B">
            <w:pPr>
              <w:rPr>
                <w:rFonts w:ascii="Arial" w:hAnsi="Arial" w:cs="Arial"/>
              </w:rPr>
            </w:pPr>
            <w:r>
              <w:rPr>
                <w:rFonts w:ascii="Arial" w:hAnsi="Arial" w:cs="Arial"/>
              </w:rPr>
              <w:t>Status:</w:t>
            </w:r>
          </w:p>
        </w:tc>
        <w:tc>
          <w:tcPr>
            <w:tcW w:w="6285" w:type="dxa"/>
            <w:shd w:val="clear" w:color="auto" w:fill="17365D" w:themeFill="text2" w:themeFillShade="BF"/>
            <w:vAlign w:val="center"/>
          </w:tcPr>
          <w:p w14:paraId="1B7909D5" w14:textId="77777777" w:rsidR="00F7695F" w:rsidRPr="00285FF6" w:rsidRDefault="00F7695F" w:rsidP="00226B7B">
            <w:pPr>
              <w:rPr>
                <w:rFonts w:ascii="Arial" w:hAnsi="Arial" w:cs="Arial"/>
                <w:b/>
              </w:rPr>
            </w:pPr>
            <w:r>
              <w:rPr>
                <w:rFonts w:ascii="Arial" w:hAnsi="Arial" w:cs="Arial"/>
                <w:b/>
              </w:rPr>
              <w:t>Not Funded</w:t>
            </w:r>
          </w:p>
        </w:tc>
      </w:tr>
    </w:tbl>
    <w:p w14:paraId="414CFA28" w14:textId="77777777" w:rsidR="00F7695F" w:rsidRDefault="00F7695F" w:rsidP="00F7695F">
      <w:pPr>
        <w:pStyle w:val="Default"/>
        <w:rPr>
          <w:color w:val="auto"/>
          <w:sz w:val="22"/>
          <w:szCs w:val="22"/>
        </w:rPr>
      </w:pPr>
    </w:p>
    <w:p w14:paraId="4125B7B5" w14:textId="77777777" w:rsidR="00F7695F" w:rsidRPr="00B955CE" w:rsidRDefault="00F7695F" w:rsidP="00F7695F">
      <w:pPr>
        <w:pStyle w:val="Default"/>
        <w:rPr>
          <w:color w:val="auto"/>
        </w:rPr>
      </w:pPr>
      <w:r w:rsidRPr="00B955CE">
        <w:rPr>
          <w:color w:val="auto"/>
        </w:rPr>
        <w:t xml:space="preserve">Procedures to treat gynaecomastia </w:t>
      </w:r>
      <w:r w:rsidRPr="00B955CE">
        <w:rPr>
          <w:b/>
          <w:i/>
          <w:color w:val="auto"/>
        </w:rPr>
        <w:t>will not be</w:t>
      </w:r>
      <w:r w:rsidRPr="00B955CE">
        <w:rPr>
          <w:color w:val="auto"/>
        </w:rPr>
        <w:t xml:space="preserve"> funded.</w:t>
      </w:r>
    </w:p>
    <w:p w14:paraId="5F057929" w14:textId="77777777" w:rsidR="00F7695F" w:rsidRDefault="00F7695F" w:rsidP="00F7695F">
      <w:pPr>
        <w:rPr>
          <w:rFonts w:ascii="Arial" w:hAnsi="Arial" w:cs="Arial"/>
        </w:rPr>
      </w:pPr>
    </w:p>
    <w:p w14:paraId="70061500" w14:textId="77777777" w:rsidR="00823EE4" w:rsidRDefault="00823EE4" w:rsidP="00823EE4">
      <w:pPr>
        <w:autoSpaceDE w:val="0"/>
        <w:autoSpaceDN w:val="0"/>
        <w:adjustRightInd w:val="0"/>
        <w:rPr>
          <w:rFonts w:ascii="Arial" w:hAnsi="Arial" w:cs="Arial"/>
          <w:color w:val="000000"/>
        </w:rPr>
      </w:pPr>
      <w:r>
        <w:rPr>
          <w:rFonts w:ascii="Arial" w:hAnsi="Arial" w:cs="Arial"/>
          <w:color w:val="000000"/>
        </w:rPr>
        <w:t xml:space="preserve">Individual funding requests should only be made where the patient demonstrates clinical exceptionality.  </w:t>
      </w:r>
    </w:p>
    <w:p w14:paraId="34608B8D" w14:textId="77777777" w:rsidR="00823EE4" w:rsidRDefault="00823EE4" w:rsidP="00F7695F">
      <w:pPr>
        <w:rPr>
          <w:rFonts w:ascii="Arial" w:eastAsiaTheme="minorHAnsi" w:hAnsi="Arial" w:cs="Arial"/>
          <w:color w:val="000000"/>
          <w:lang w:eastAsia="en-US"/>
        </w:rPr>
      </w:pPr>
    </w:p>
    <w:p w14:paraId="76D65F16" w14:textId="77777777" w:rsidR="00823EE4" w:rsidRDefault="00823EE4" w:rsidP="00F7695F">
      <w:pPr>
        <w:rPr>
          <w:rFonts w:ascii="Arial" w:hAnsi="Arial" w:cs="Arial"/>
        </w:rPr>
      </w:pPr>
      <w:r w:rsidRPr="00823EE4">
        <w:rPr>
          <w:rFonts w:ascii="Arial" w:eastAsiaTheme="minorHAnsi" w:hAnsi="Arial" w:cs="Arial"/>
          <w:color w:val="000000"/>
          <w:lang w:eastAsia="en-US"/>
        </w:rPr>
        <w:t>Further information on applying for funding in exceptional clinical circumstances can be found on the CCGs’ website.</w:t>
      </w:r>
    </w:p>
    <w:p w14:paraId="190AB80B" w14:textId="77777777" w:rsidR="00823EE4" w:rsidRDefault="00823EE4" w:rsidP="00F7695F">
      <w:pPr>
        <w:rPr>
          <w:rFonts w:ascii="Arial" w:hAnsi="Arial" w:cs="Arial"/>
        </w:rPr>
      </w:pPr>
    </w:p>
    <w:p w14:paraId="4B434AF2" w14:textId="77777777" w:rsidR="00F7695F" w:rsidRDefault="00F7695F">
      <w:pPr>
        <w:spacing w:after="200" w:line="276" w:lineRule="auto"/>
        <w:rPr>
          <w:rFonts w:ascii="Arial" w:hAnsi="Arial" w:cs="Arial"/>
          <w:lang w:eastAsia="en-US"/>
        </w:rPr>
      </w:pPr>
      <w:r>
        <w:rPr>
          <w:rFonts w:ascii="Arial" w:hAnsi="Arial" w:cs="Arial"/>
          <w:lang w:eastAsia="en-US"/>
        </w:rPr>
        <w:br w:type="page"/>
      </w:r>
    </w:p>
    <w:p w14:paraId="6F9F14A8" w14:textId="77777777" w:rsidR="00384330" w:rsidRPr="002154B3" w:rsidRDefault="00FD7201" w:rsidP="00317F00">
      <w:pPr>
        <w:jc w:val="right"/>
        <w:rPr>
          <w:rFonts w:ascii="Arial" w:eastAsiaTheme="minorHAnsi" w:hAnsi="Arial" w:cs="Arial"/>
          <w:b/>
          <w:color w:val="0070C0"/>
          <w:u w:val="single"/>
          <w:lang w:eastAsia="en-US"/>
        </w:rPr>
      </w:pPr>
      <w:hyperlink w:anchor="INDEX" w:history="1">
        <w:r w:rsidR="00384330"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0D4F53" w:rsidRPr="00B270DD" w14:paraId="2C584AD0" w14:textId="77777777" w:rsidTr="000D4F53">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44E85CB4" w14:textId="77777777" w:rsidR="000D4F53" w:rsidRPr="00B270DD" w:rsidRDefault="000D4F53" w:rsidP="00317F00">
            <w:pPr>
              <w:pStyle w:val="NoSpacing"/>
              <w:rPr>
                <w:rFonts w:ascii="Arial" w:hAnsi="Arial" w:cs="Arial"/>
                <w:b/>
                <w:sz w:val="24"/>
                <w:szCs w:val="24"/>
              </w:rPr>
            </w:pPr>
            <w:r w:rsidRPr="00B270DD">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14:paraId="21393FFB" w14:textId="77777777" w:rsidR="000D4F53" w:rsidRPr="00B270DD" w:rsidRDefault="006D5B25" w:rsidP="00317F00">
            <w:pPr>
              <w:pStyle w:val="NoSpacing"/>
              <w:rPr>
                <w:rFonts w:ascii="Arial" w:hAnsi="Arial" w:cs="Arial"/>
                <w:b/>
                <w:sz w:val="24"/>
                <w:szCs w:val="24"/>
              </w:rPr>
            </w:pPr>
            <w:bookmarkStart w:id="76" w:name="Haemorrhoids"/>
            <w:bookmarkEnd w:id="76"/>
            <w:r>
              <w:rPr>
                <w:rFonts w:ascii="Arial" w:hAnsi="Arial" w:cs="Arial"/>
                <w:b/>
                <w:sz w:val="24"/>
                <w:szCs w:val="24"/>
              </w:rPr>
              <w:t>Haemorrhoids</w:t>
            </w:r>
          </w:p>
        </w:tc>
      </w:tr>
      <w:tr w:rsidR="000D4F53" w:rsidRPr="00B270DD" w14:paraId="17AA148F" w14:textId="77777777"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523AE41B" w14:textId="77777777" w:rsidR="000D4F53" w:rsidRPr="00B270DD" w:rsidRDefault="000D4F53" w:rsidP="00317F00">
            <w:pPr>
              <w:pStyle w:val="NoSpacing"/>
              <w:rPr>
                <w:rFonts w:ascii="Arial" w:hAnsi="Arial" w:cs="Arial"/>
                <w:b/>
                <w:sz w:val="24"/>
                <w:szCs w:val="24"/>
              </w:rPr>
            </w:pPr>
            <w:r w:rsidRPr="00B270DD">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FF0000"/>
            <w:vAlign w:val="center"/>
          </w:tcPr>
          <w:p w14:paraId="384DB1C8" w14:textId="77777777" w:rsidR="000D4F53" w:rsidRPr="00B270DD" w:rsidRDefault="005910D2" w:rsidP="00317F00">
            <w:pPr>
              <w:pStyle w:val="NoSpacing"/>
              <w:rPr>
                <w:rFonts w:ascii="Arial" w:hAnsi="Arial" w:cs="Arial"/>
                <w:b/>
                <w:noProof/>
                <w:sz w:val="24"/>
                <w:szCs w:val="24"/>
              </w:rPr>
            </w:pPr>
            <w:r>
              <w:rPr>
                <w:rFonts w:ascii="Arial" w:hAnsi="Arial" w:cs="Arial"/>
                <w:b/>
                <w:noProof/>
                <w:sz w:val="24"/>
                <w:szCs w:val="24"/>
              </w:rPr>
              <w:t>Individual</w:t>
            </w:r>
            <w:r w:rsidR="00B543C0">
              <w:rPr>
                <w:rFonts w:ascii="Arial" w:hAnsi="Arial" w:cs="Arial"/>
                <w:b/>
                <w:noProof/>
                <w:sz w:val="24"/>
                <w:szCs w:val="24"/>
              </w:rPr>
              <w:t xml:space="preserve"> Prior</w:t>
            </w:r>
            <w:r w:rsidR="006D5B25">
              <w:rPr>
                <w:rFonts w:ascii="Arial" w:hAnsi="Arial" w:cs="Arial"/>
                <w:b/>
                <w:noProof/>
                <w:sz w:val="24"/>
                <w:szCs w:val="24"/>
              </w:rPr>
              <w:t xml:space="preserve"> Approval</w:t>
            </w:r>
          </w:p>
        </w:tc>
      </w:tr>
    </w:tbl>
    <w:p w14:paraId="72E36FB0" w14:textId="77777777" w:rsidR="000D4F53" w:rsidRDefault="000D4F53" w:rsidP="00317F00">
      <w:pPr>
        <w:rPr>
          <w:rFonts w:ascii="Arial" w:hAnsi="Arial" w:cs="Arial"/>
          <w:lang w:eastAsia="en-US"/>
        </w:rPr>
      </w:pPr>
    </w:p>
    <w:p w14:paraId="1A40A68E" w14:textId="77777777" w:rsidR="006D5B25" w:rsidRPr="006D5B25" w:rsidRDefault="006D5B25" w:rsidP="00317F00">
      <w:pPr>
        <w:autoSpaceDE w:val="0"/>
        <w:autoSpaceDN w:val="0"/>
        <w:adjustRightInd w:val="0"/>
        <w:rPr>
          <w:rFonts w:ascii="Arial" w:eastAsiaTheme="minorHAnsi" w:hAnsi="Arial" w:cs="Arial"/>
          <w:b/>
          <w:color w:val="000000"/>
          <w:lang w:eastAsia="en-US"/>
        </w:rPr>
      </w:pPr>
      <w:r w:rsidRPr="006D5B25">
        <w:rPr>
          <w:rFonts w:ascii="Arial" w:eastAsiaTheme="minorHAnsi" w:hAnsi="Arial" w:cs="Arial"/>
          <w:b/>
          <w:color w:val="000000"/>
          <w:lang w:eastAsia="en-US"/>
        </w:rPr>
        <w:t xml:space="preserve">This policy does not apply to referrals for suspected cancer and acute, profuse rectal bleeding </w:t>
      </w:r>
    </w:p>
    <w:p w14:paraId="3D42538D" w14:textId="77777777" w:rsidR="006D5B25" w:rsidRPr="006D5B25" w:rsidRDefault="006D5B25" w:rsidP="00317F00">
      <w:pPr>
        <w:autoSpaceDE w:val="0"/>
        <w:autoSpaceDN w:val="0"/>
        <w:adjustRightInd w:val="0"/>
        <w:rPr>
          <w:rFonts w:ascii="Arial" w:eastAsiaTheme="minorHAnsi" w:hAnsi="Arial" w:cs="Arial"/>
          <w:color w:val="000000"/>
          <w:lang w:eastAsia="en-US"/>
        </w:rPr>
      </w:pPr>
    </w:p>
    <w:p w14:paraId="348C2A61" w14:textId="77777777" w:rsidR="006D5B25" w:rsidRPr="006D5B25" w:rsidRDefault="006D5B25" w:rsidP="00317F00">
      <w:pPr>
        <w:autoSpaceDE w:val="0"/>
        <w:autoSpaceDN w:val="0"/>
        <w:adjustRightInd w:val="0"/>
        <w:rPr>
          <w:rFonts w:ascii="Arial" w:eastAsiaTheme="minorHAnsi" w:hAnsi="Arial" w:cs="Arial"/>
          <w:color w:val="000000"/>
          <w:lang w:eastAsia="en-US"/>
        </w:rPr>
      </w:pPr>
      <w:r w:rsidRPr="006D5B25">
        <w:rPr>
          <w:rFonts w:ascii="Arial" w:eastAsiaTheme="minorHAnsi" w:hAnsi="Arial" w:cs="Arial"/>
          <w:color w:val="000000"/>
          <w:lang w:eastAsia="en-US"/>
        </w:rPr>
        <w:t xml:space="preserve">Haemorrhoidectomy will be funded for patients with first or second degree haemorrhoids who do not respond to: </w:t>
      </w:r>
    </w:p>
    <w:p w14:paraId="0042A322" w14:textId="77777777" w:rsidR="006D5B25" w:rsidRPr="006D5B25" w:rsidRDefault="006D5B25" w:rsidP="002D5540">
      <w:pPr>
        <w:pStyle w:val="ListParagraph"/>
        <w:numPr>
          <w:ilvl w:val="0"/>
          <w:numId w:val="23"/>
        </w:numPr>
        <w:autoSpaceDE w:val="0"/>
        <w:autoSpaceDN w:val="0"/>
        <w:adjustRightInd w:val="0"/>
        <w:spacing w:after="28"/>
        <w:rPr>
          <w:rFonts w:ascii="Arial" w:eastAsiaTheme="minorHAnsi" w:hAnsi="Arial" w:cs="Arial"/>
          <w:color w:val="000000"/>
          <w:lang w:eastAsia="en-US"/>
        </w:rPr>
      </w:pPr>
      <w:r w:rsidRPr="006D5B25">
        <w:rPr>
          <w:rFonts w:ascii="Arial" w:eastAsiaTheme="minorHAnsi" w:hAnsi="Arial" w:cs="Arial"/>
          <w:color w:val="000000"/>
          <w:lang w:eastAsia="en-US"/>
        </w:rPr>
        <w:t>Conservative treatment (</w:t>
      </w:r>
      <w:proofErr w:type="gramStart"/>
      <w:r w:rsidRPr="006D5B25">
        <w:rPr>
          <w:rFonts w:ascii="Arial" w:eastAsiaTheme="minorHAnsi" w:hAnsi="Arial" w:cs="Arial"/>
          <w:color w:val="000000"/>
          <w:lang w:eastAsia="en-US"/>
        </w:rPr>
        <w:t>e.g.</w:t>
      </w:r>
      <w:proofErr w:type="gramEnd"/>
      <w:r w:rsidRPr="006D5B25">
        <w:rPr>
          <w:rFonts w:ascii="Arial" w:eastAsiaTheme="minorHAnsi" w:hAnsi="Arial" w:cs="Arial"/>
          <w:color w:val="000000"/>
          <w:lang w:eastAsia="en-US"/>
        </w:rPr>
        <w:t xml:space="preserve"> lifestyle changes and pharmacological treatment) </w:t>
      </w:r>
    </w:p>
    <w:p w14:paraId="1779054E" w14:textId="77777777" w:rsidR="006D5B25" w:rsidRPr="006D5B25" w:rsidRDefault="006D5B25" w:rsidP="002D5540">
      <w:pPr>
        <w:pStyle w:val="ListParagraph"/>
        <w:numPr>
          <w:ilvl w:val="0"/>
          <w:numId w:val="23"/>
        </w:numPr>
        <w:autoSpaceDE w:val="0"/>
        <w:autoSpaceDN w:val="0"/>
        <w:adjustRightInd w:val="0"/>
        <w:rPr>
          <w:rFonts w:ascii="Arial" w:eastAsiaTheme="minorHAnsi" w:hAnsi="Arial" w:cs="Arial"/>
          <w:color w:val="000000"/>
          <w:lang w:eastAsia="en-US"/>
        </w:rPr>
      </w:pPr>
      <w:r w:rsidRPr="006D5B25">
        <w:rPr>
          <w:rFonts w:ascii="Arial" w:eastAsiaTheme="minorHAnsi" w:hAnsi="Arial" w:cs="Arial"/>
          <w:color w:val="000000"/>
          <w:lang w:eastAsia="en-US"/>
        </w:rPr>
        <w:t>Other techniques (</w:t>
      </w:r>
      <w:proofErr w:type="gramStart"/>
      <w:r w:rsidRPr="006D5B25">
        <w:rPr>
          <w:rFonts w:ascii="Arial" w:eastAsiaTheme="minorHAnsi" w:hAnsi="Arial" w:cs="Arial"/>
          <w:color w:val="000000"/>
          <w:lang w:eastAsia="en-US"/>
        </w:rPr>
        <w:t>e.g.</w:t>
      </w:r>
      <w:proofErr w:type="gramEnd"/>
      <w:r w:rsidRPr="006D5B25">
        <w:rPr>
          <w:rFonts w:ascii="Arial" w:eastAsiaTheme="minorHAnsi" w:hAnsi="Arial" w:cs="Arial"/>
          <w:color w:val="000000"/>
          <w:lang w:eastAsia="en-US"/>
        </w:rPr>
        <w:t xml:space="preserve"> rubber band ligation, sclerotherapy, or infra-red photocoagulation). </w:t>
      </w:r>
    </w:p>
    <w:p w14:paraId="18CD2C6D" w14:textId="77777777" w:rsidR="006D5B25" w:rsidRPr="006D5B25" w:rsidRDefault="006D5B25" w:rsidP="00317F00">
      <w:pPr>
        <w:autoSpaceDE w:val="0"/>
        <w:autoSpaceDN w:val="0"/>
        <w:adjustRightInd w:val="0"/>
        <w:rPr>
          <w:rFonts w:ascii="Arial" w:eastAsiaTheme="minorHAnsi" w:hAnsi="Arial" w:cs="Arial"/>
          <w:color w:val="000000"/>
          <w:lang w:eastAsia="en-US"/>
        </w:rPr>
      </w:pPr>
    </w:p>
    <w:p w14:paraId="122DFE17" w14:textId="77777777" w:rsidR="000D4F53" w:rsidRDefault="006D5B25" w:rsidP="00317F00">
      <w:pPr>
        <w:autoSpaceDE w:val="0"/>
        <w:autoSpaceDN w:val="0"/>
        <w:adjustRightInd w:val="0"/>
        <w:rPr>
          <w:rFonts w:ascii="Arial" w:eastAsiaTheme="minorHAnsi" w:hAnsi="Arial" w:cs="Arial"/>
          <w:color w:val="000000"/>
          <w:lang w:eastAsia="en-US"/>
        </w:rPr>
      </w:pPr>
      <w:r w:rsidRPr="006D5B25">
        <w:rPr>
          <w:rFonts w:ascii="Arial" w:eastAsiaTheme="minorHAnsi" w:hAnsi="Arial" w:cs="Arial"/>
          <w:color w:val="000000"/>
          <w:lang w:eastAsia="en-US"/>
        </w:rPr>
        <w:t>Haemorrhoidectomy will be funded for patients with third or fourth-degree haemorrhoids that are either too large for other measures or have not responded to them.</w:t>
      </w:r>
    </w:p>
    <w:p w14:paraId="09796FA3" w14:textId="77777777" w:rsidR="00A83494" w:rsidRDefault="00A83494" w:rsidP="00317F00">
      <w:pPr>
        <w:autoSpaceDE w:val="0"/>
        <w:autoSpaceDN w:val="0"/>
        <w:adjustRightInd w:val="0"/>
        <w:rPr>
          <w:rFonts w:ascii="Arial" w:eastAsiaTheme="minorHAnsi" w:hAnsi="Arial" w:cs="Arial"/>
          <w:color w:val="000000"/>
          <w:lang w:eastAsia="en-US"/>
        </w:rPr>
      </w:pPr>
    </w:p>
    <w:p w14:paraId="12BC7D7E" w14:textId="77777777" w:rsidR="00A83494" w:rsidRPr="00BD3220" w:rsidRDefault="00A83494" w:rsidP="002D5540">
      <w:pPr>
        <w:numPr>
          <w:ilvl w:val="0"/>
          <w:numId w:val="112"/>
        </w:numPr>
        <w:shd w:val="clear" w:color="auto" w:fill="FFFFFF"/>
        <w:ind w:left="240"/>
        <w:rPr>
          <w:rFonts w:ascii="Arial" w:eastAsiaTheme="minorHAnsi" w:hAnsi="Arial" w:cs="Arial"/>
          <w:color w:val="000000"/>
          <w:lang w:eastAsia="en-US"/>
        </w:rPr>
      </w:pPr>
      <w:r w:rsidRPr="00BD3220">
        <w:rPr>
          <w:rFonts w:ascii="Arial" w:eastAsiaTheme="minorHAnsi" w:hAnsi="Arial" w:cs="Arial"/>
          <w:color w:val="000000"/>
          <w:lang w:eastAsia="en-US"/>
        </w:rPr>
        <w:t>Grade 1 are small swellings on the inside lining of the anal canal. They cannot be seen or felt from outside the opening of the back passage (anus). Grade 1 piles are common. In some people they enlarge further to grade 2 or more.</w:t>
      </w:r>
    </w:p>
    <w:p w14:paraId="6426F610" w14:textId="77777777" w:rsidR="00A83494" w:rsidRPr="00BD3220" w:rsidRDefault="00A83494" w:rsidP="002D5540">
      <w:pPr>
        <w:numPr>
          <w:ilvl w:val="0"/>
          <w:numId w:val="112"/>
        </w:numPr>
        <w:shd w:val="clear" w:color="auto" w:fill="FFFFFF"/>
        <w:ind w:left="240"/>
        <w:rPr>
          <w:rFonts w:ascii="Arial" w:eastAsiaTheme="minorHAnsi" w:hAnsi="Arial" w:cs="Arial"/>
          <w:color w:val="000000"/>
          <w:lang w:eastAsia="en-US"/>
        </w:rPr>
      </w:pPr>
      <w:r w:rsidRPr="00BD3220">
        <w:rPr>
          <w:rFonts w:ascii="Arial" w:eastAsiaTheme="minorHAnsi" w:hAnsi="Arial" w:cs="Arial"/>
          <w:color w:val="000000"/>
          <w:lang w:eastAsia="en-US"/>
        </w:rPr>
        <w:t>Grade 2 are larger. They may be partly pushed out from the anus when you go to the toilet, but quickly spring back inside again.</w:t>
      </w:r>
    </w:p>
    <w:p w14:paraId="45BAA50D" w14:textId="77777777" w:rsidR="00A83494" w:rsidRPr="00BD3220" w:rsidRDefault="00A83494" w:rsidP="002D5540">
      <w:pPr>
        <w:numPr>
          <w:ilvl w:val="0"/>
          <w:numId w:val="112"/>
        </w:numPr>
        <w:shd w:val="clear" w:color="auto" w:fill="FFFFFF"/>
        <w:ind w:left="240"/>
        <w:rPr>
          <w:rFonts w:ascii="Arial" w:eastAsiaTheme="minorHAnsi" w:hAnsi="Arial" w:cs="Arial"/>
          <w:color w:val="000000"/>
          <w:lang w:eastAsia="en-US"/>
        </w:rPr>
      </w:pPr>
      <w:r w:rsidRPr="00BD3220">
        <w:rPr>
          <w:rFonts w:ascii="Arial" w:eastAsiaTheme="minorHAnsi" w:hAnsi="Arial" w:cs="Arial"/>
          <w:color w:val="000000"/>
          <w:lang w:eastAsia="en-US"/>
        </w:rPr>
        <w:t>Grade 3 hang out from the anus when you go to the toilet. You may feel one or more as small, soft lumps that hang from the anus. However, you can push them back inside the anus with a finger.</w:t>
      </w:r>
    </w:p>
    <w:p w14:paraId="245ABC97" w14:textId="77777777" w:rsidR="00A83494" w:rsidRPr="00BD3220" w:rsidRDefault="00A83494" w:rsidP="002D5540">
      <w:pPr>
        <w:numPr>
          <w:ilvl w:val="0"/>
          <w:numId w:val="112"/>
        </w:numPr>
        <w:shd w:val="clear" w:color="auto" w:fill="FFFFFF"/>
        <w:ind w:left="240"/>
        <w:rPr>
          <w:rFonts w:ascii="Arial" w:eastAsiaTheme="minorHAnsi" w:hAnsi="Arial" w:cs="Arial"/>
          <w:color w:val="000000"/>
          <w:lang w:eastAsia="en-US"/>
        </w:rPr>
      </w:pPr>
      <w:r w:rsidRPr="00BD3220">
        <w:rPr>
          <w:rFonts w:ascii="Arial" w:eastAsiaTheme="minorHAnsi" w:hAnsi="Arial" w:cs="Arial"/>
          <w:color w:val="000000"/>
          <w:lang w:eastAsia="en-US"/>
        </w:rPr>
        <w:t>Grade 4 permanently hang down from within the anus, and you cannot push them back inside. They sometimes become quite large.</w:t>
      </w:r>
    </w:p>
    <w:p w14:paraId="4801B0AA" w14:textId="77777777" w:rsidR="00FB4AFE" w:rsidRDefault="00FB4AFE" w:rsidP="00BD3220">
      <w:pPr>
        <w:shd w:val="clear" w:color="auto" w:fill="FFFFFF"/>
        <w:ind w:left="-120"/>
        <w:rPr>
          <w:rFonts w:ascii="Arial" w:eastAsiaTheme="minorHAnsi" w:hAnsi="Arial" w:cs="Arial"/>
          <w:color w:val="000000"/>
          <w:lang w:eastAsia="en-US"/>
        </w:rPr>
      </w:pPr>
    </w:p>
    <w:p w14:paraId="03E3525D" w14:textId="77777777" w:rsidR="00A83494" w:rsidRPr="00761368" w:rsidRDefault="00A83494" w:rsidP="00FB4AFE">
      <w:pPr>
        <w:shd w:val="clear" w:color="auto" w:fill="FFFFFF"/>
        <w:rPr>
          <w:rFonts w:ascii="Arial" w:eastAsiaTheme="minorHAnsi" w:hAnsi="Arial" w:cs="Arial"/>
          <w:color w:val="000000"/>
          <w:u w:val="single"/>
          <w:lang w:eastAsia="en-US"/>
        </w:rPr>
      </w:pPr>
      <w:r w:rsidRPr="00BD3220">
        <w:rPr>
          <w:rFonts w:ascii="Arial" w:eastAsiaTheme="minorHAnsi" w:hAnsi="Arial" w:cs="Arial"/>
          <w:color w:val="000000"/>
          <w:lang w:eastAsia="en-US"/>
        </w:rPr>
        <w:t xml:space="preserve">Ref: </w:t>
      </w:r>
      <w:hyperlink r:id="rId67" w:history="1">
        <w:r w:rsidRPr="00761368">
          <w:rPr>
            <w:rStyle w:val="Hyperlink"/>
            <w:rFonts w:ascii="Arial" w:eastAsiaTheme="minorHAnsi" w:hAnsi="Arial"/>
            <w:u w:val="single"/>
            <w:lang w:eastAsia="en-US"/>
          </w:rPr>
          <w:t>https://patient.info/health/rectal-bleeding-blood-in-faeces/piles-haemorrhoids</w:t>
        </w:r>
      </w:hyperlink>
    </w:p>
    <w:p w14:paraId="42DB5CC7" w14:textId="77777777" w:rsidR="00A83494" w:rsidRPr="00E14743" w:rsidRDefault="00A83494" w:rsidP="00317F00">
      <w:pPr>
        <w:autoSpaceDE w:val="0"/>
        <w:autoSpaceDN w:val="0"/>
        <w:adjustRightInd w:val="0"/>
        <w:rPr>
          <w:rFonts w:ascii="Arial" w:eastAsiaTheme="minorHAnsi" w:hAnsi="Arial" w:cs="Arial"/>
          <w:color w:val="000000"/>
          <w:lang w:eastAsia="en-US"/>
        </w:rPr>
      </w:pPr>
    </w:p>
    <w:p w14:paraId="74831176" w14:textId="77777777" w:rsidR="006D5B25" w:rsidRDefault="006D5B25" w:rsidP="00317F00">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Funding will not be made available outside the above criteria unless there are clinical exceptional circumstances.</w:t>
      </w:r>
    </w:p>
    <w:p w14:paraId="6341CD88" w14:textId="77777777" w:rsidR="006D5B25" w:rsidRDefault="006D5B25" w:rsidP="00317F00">
      <w:pPr>
        <w:autoSpaceDE w:val="0"/>
        <w:autoSpaceDN w:val="0"/>
        <w:adjustRightInd w:val="0"/>
        <w:rPr>
          <w:rFonts w:ascii="Arial" w:eastAsiaTheme="minorHAnsi" w:hAnsi="Arial" w:cs="Arial"/>
          <w:color w:val="000000"/>
          <w:lang w:eastAsia="en-US"/>
        </w:rPr>
      </w:pPr>
    </w:p>
    <w:p w14:paraId="6E76C95F" w14:textId="77777777" w:rsidR="00A1315C" w:rsidRDefault="00A1315C" w:rsidP="00A1315C">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5E184216" w14:textId="77777777" w:rsidR="00A1315C" w:rsidRDefault="00A1315C" w:rsidP="00A1315C">
      <w:pPr>
        <w:autoSpaceDE w:val="0"/>
        <w:autoSpaceDN w:val="0"/>
        <w:adjustRightInd w:val="0"/>
        <w:rPr>
          <w:rFonts w:ascii="Arial" w:eastAsiaTheme="minorHAnsi" w:hAnsi="Arial" w:cs="Arial"/>
          <w:color w:val="000000"/>
          <w:lang w:eastAsia="en-US"/>
        </w:rPr>
      </w:pPr>
    </w:p>
    <w:p w14:paraId="63AC3A81" w14:textId="77777777" w:rsidR="00545500" w:rsidRPr="00C72AF2" w:rsidRDefault="00823EE4" w:rsidP="00317F00">
      <w:pPr>
        <w:pStyle w:val="NoSpacing"/>
        <w:rPr>
          <w:rFonts w:ascii="Arial" w:hAnsi="Arial" w:cs="Arial"/>
          <w:color w:val="000000"/>
          <w:sz w:val="24"/>
          <w:szCs w:val="24"/>
          <w:u w:val="single"/>
        </w:rPr>
      </w:pPr>
      <w:r w:rsidRPr="00823EE4">
        <w:rPr>
          <w:rFonts w:ascii="Arial" w:hAnsi="Arial" w:cs="Arial"/>
          <w:color w:val="000000"/>
          <w:sz w:val="24"/>
          <w:szCs w:val="24"/>
        </w:rPr>
        <w:t>Further information on applying for funding in exceptional clinical circumstances can be found on the CCGs’ website.</w:t>
      </w:r>
    </w:p>
    <w:p w14:paraId="614D5202" w14:textId="77777777" w:rsidR="000D4F53" w:rsidRDefault="000D4F53" w:rsidP="00317F00">
      <w:pPr>
        <w:autoSpaceDE w:val="0"/>
        <w:autoSpaceDN w:val="0"/>
        <w:adjustRightInd w:val="0"/>
        <w:rPr>
          <w:rFonts w:ascii="Arial" w:eastAsiaTheme="minorHAnsi" w:hAnsi="Arial" w:cs="Arial"/>
          <w:color w:val="000000"/>
          <w:lang w:eastAsia="en-US"/>
        </w:rPr>
      </w:pPr>
    </w:p>
    <w:p w14:paraId="6E500D30" w14:textId="77777777" w:rsidR="000D4F53" w:rsidRPr="00E14743" w:rsidRDefault="000D4F53" w:rsidP="00317F00">
      <w:pPr>
        <w:autoSpaceDE w:val="0"/>
        <w:autoSpaceDN w:val="0"/>
        <w:adjustRightInd w:val="0"/>
        <w:rPr>
          <w:rFonts w:ascii="Arial" w:eastAsiaTheme="minorHAnsi" w:hAnsi="Arial" w:cs="Arial"/>
          <w:color w:val="000000"/>
          <w:lang w:eastAsia="en-US"/>
        </w:rPr>
      </w:pPr>
    </w:p>
    <w:p w14:paraId="1016CAF3" w14:textId="77777777" w:rsidR="000D4F53" w:rsidRDefault="000D4F53" w:rsidP="00317F00">
      <w:pPr>
        <w:spacing w:after="200" w:line="276" w:lineRule="auto"/>
        <w:rPr>
          <w:rFonts w:ascii="Arial" w:hAnsi="Arial" w:cs="Arial"/>
          <w:lang w:eastAsia="en-US"/>
        </w:rPr>
      </w:pPr>
      <w:r>
        <w:rPr>
          <w:rFonts w:ascii="Arial" w:hAnsi="Arial" w:cs="Arial"/>
          <w:lang w:eastAsia="en-US"/>
        </w:rPr>
        <w:br w:type="page"/>
      </w:r>
    </w:p>
    <w:p w14:paraId="55747DF4" w14:textId="77777777" w:rsidR="00384330" w:rsidRPr="002154B3" w:rsidRDefault="00FD7201" w:rsidP="00317F00">
      <w:pPr>
        <w:jc w:val="right"/>
        <w:rPr>
          <w:rFonts w:ascii="Arial" w:eastAsiaTheme="minorHAnsi" w:hAnsi="Arial" w:cs="Arial"/>
          <w:b/>
          <w:color w:val="0070C0"/>
          <w:u w:val="single"/>
          <w:lang w:eastAsia="en-US"/>
        </w:rPr>
      </w:pPr>
      <w:hyperlink w:anchor="INDEX" w:history="1">
        <w:r w:rsidR="00384330"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0D4F53" w:rsidRPr="00B270DD" w14:paraId="0E2DFD95" w14:textId="77777777" w:rsidTr="000D4F53">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7110E3E3" w14:textId="77777777" w:rsidR="000D4F53" w:rsidRPr="00B270DD" w:rsidRDefault="000D4F53" w:rsidP="00317F00">
            <w:pPr>
              <w:pStyle w:val="NoSpacing"/>
              <w:rPr>
                <w:rFonts w:ascii="Arial" w:hAnsi="Arial" w:cs="Arial"/>
                <w:b/>
                <w:sz w:val="24"/>
                <w:szCs w:val="24"/>
              </w:rPr>
            </w:pPr>
            <w:r w:rsidRPr="00B270DD">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14:paraId="30036B09" w14:textId="77777777" w:rsidR="000D4F53" w:rsidRPr="00B270DD" w:rsidRDefault="000D4F53" w:rsidP="00317F00">
            <w:pPr>
              <w:pStyle w:val="NoSpacing"/>
              <w:rPr>
                <w:rFonts w:ascii="Arial" w:hAnsi="Arial" w:cs="Arial"/>
                <w:b/>
                <w:sz w:val="24"/>
                <w:szCs w:val="24"/>
              </w:rPr>
            </w:pPr>
            <w:bookmarkStart w:id="77" w:name="HairDepilation_Hirsuitism"/>
            <w:bookmarkEnd w:id="77"/>
            <w:r>
              <w:rPr>
                <w:rFonts w:ascii="Arial" w:hAnsi="Arial" w:cs="Arial"/>
                <w:b/>
                <w:sz w:val="24"/>
                <w:szCs w:val="24"/>
              </w:rPr>
              <w:t>Hair Depilation/</w:t>
            </w:r>
            <w:r w:rsidR="0011254C">
              <w:rPr>
                <w:rFonts w:ascii="Arial" w:hAnsi="Arial" w:cs="Arial"/>
                <w:b/>
                <w:sz w:val="24"/>
                <w:szCs w:val="24"/>
              </w:rPr>
              <w:t>Hirsutism</w:t>
            </w:r>
          </w:p>
        </w:tc>
      </w:tr>
      <w:tr w:rsidR="000D4F53" w:rsidRPr="00B270DD" w14:paraId="509F9E97" w14:textId="77777777"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1565F148" w14:textId="77777777" w:rsidR="000D4F53" w:rsidRPr="00B270DD" w:rsidRDefault="000D4F53" w:rsidP="00317F00">
            <w:pPr>
              <w:pStyle w:val="NoSpacing"/>
              <w:rPr>
                <w:rFonts w:ascii="Arial" w:hAnsi="Arial" w:cs="Arial"/>
                <w:b/>
                <w:sz w:val="24"/>
                <w:szCs w:val="24"/>
              </w:rPr>
            </w:pPr>
            <w:r w:rsidRPr="00B270DD">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tcPr>
          <w:p w14:paraId="02E61AD2" w14:textId="77777777" w:rsidR="000D4F53" w:rsidRPr="00B270DD" w:rsidRDefault="000D4F53" w:rsidP="00A83494">
            <w:pPr>
              <w:pStyle w:val="NoSpacing"/>
              <w:rPr>
                <w:rFonts w:ascii="Arial" w:hAnsi="Arial" w:cs="Arial"/>
                <w:b/>
                <w:noProof/>
                <w:sz w:val="24"/>
                <w:szCs w:val="24"/>
              </w:rPr>
            </w:pPr>
            <w:r>
              <w:rPr>
                <w:rFonts w:ascii="Arial" w:hAnsi="Arial" w:cs="Arial"/>
                <w:b/>
                <w:noProof/>
                <w:sz w:val="24"/>
                <w:szCs w:val="24"/>
              </w:rPr>
              <w:t>Not Funded</w:t>
            </w:r>
          </w:p>
        </w:tc>
      </w:tr>
    </w:tbl>
    <w:p w14:paraId="1693D875" w14:textId="77777777" w:rsidR="000D4F53" w:rsidRDefault="000D4F53" w:rsidP="00317F00">
      <w:pPr>
        <w:rPr>
          <w:rFonts w:ascii="Arial" w:hAnsi="Arial" w:cs="Arial"/>
          <w:lang w:eastAsia="en-US"/>
        </w:rPr>
      </w:pPr>
    </w:p>
    <w:p w14:paraId="40E3C391" w14:textId="77777777" w:rsidR="000D4F53" w:rsidRPr="00670D0E" w:rsidRDefault="008349E0" w:rsidP="00317F00">
      <w:pPr>
        <w:pStyle w:val="Default"/>
        <w:rPr>
          <w:color w:val="auto"/>
        </w:rPr>
      </w:pPr>
      <w:r>
        <w:t>M&amp;SECCG</w:t>
      </w:r>
      <w:r w:rsidR="005B3E08">
        <w:t>s</w:t>
      </w:r>
      <w:r w:rsidR="000D4F53" w:rsidRPr="00670D0E">
        <w:t xml:space="preserve"> do not fund </w:t>
      </w:r>
      <w:r w:rsidR="000D4F53" w:rsidRPr="00670D0E">
        <w:rPr>
          <w:color w:val="auto"/>
        </w:rPr>
        <w:t xml:space="preserve">hair depilation procedures or medication </w:t>
      </w:r>
      <w:r w:rsidR="000D4F53">
        <w:rPr>
          <w:color w:val="auto"/>
        </w:rPr>
        <w:t>(</w:t>
      </w:r>
      <w:proofErr w:type="gramStart"/>
      <w:r w:rsidR="000D4F53" w:rsidRPr="00670D0E">
        <w:rPr>
          <w:color w:val="auto"/>
        </w:rPr>
        <w:t>e.g.</w:t>
      </w:r>
      <w:proofErr w:type="gramEnd"/>
      <w:r w:rsidR="000D4F53">
        <w:rPr>
          <w:color w:val="auto"/>
        </w:rPr>
        <w:t xml:space="preserve"> Vaniqa</w:t>
      </w:r>
      <w:r w:rsidR="00CE2E36">
        <w:rPr>
          <w:color w:val="auto"/>
        </w:rPr>
        <w:t>®</w:t>
      </w:r>
      <w:r w:rsidR="000D4F53">
        <w:rPr>
          <w:color w:val="auto"/>
        </w:rPr>
        <w:t xml:space="preserve">) or laser treatment for </w:t>
      </w:r>
      <w:r w:rsidR="0011254C">
        <w:rPr>
          <w:color w:val="auto"/>
        </w:rPr>
        <w:t>Hirsutism</w:t>
      </w:r>
      <w:r w:rsidR="000D4F53">
        <w:rPr>
          <w:color w:val="auto"/>
        </w:rPr>
        <w:t>.</w:t>
      </w:r>
    </w:p>
    <w:p w14:paraId="7CD25AF4" w14:textId="77777777" w:rsidR="000D4F53" w:rsidRPr="00670D0E" w:rsidRDefault="000D4F53" w:rsidP="00317F00"/>
    <w:p w14:paraId="2CF83535" w14:textId="77777777" w:rsidR="000D4F53" w:rsidRPr="00670D0E" w:rsidRDefault="000D4F53" w:rsidP="00317F00">
      <w:pPr>
        <w:autoSpaceDE w:val="0"/>
        <w:autoSpaceDN w:val="0"/>
        <w:adjustRightInd w:val="0"/>
        <w:rPr>
          <w:rFonts w:ascii="Arial" w:eastAsiaTheme="minorHAnsi" w:hAnsi="Arial" w:cs="Arial"/>
          <w:b/>
          <w:bCs/>
          <w:color w:val="000000"/>
          <w:lang w:eastAsia="en-US"/>
        </w:rPr>
      </w:pPr>
      <w:r w:rsidRPr="00670D0E">
        <w:rPr>
          <w:rFonts w:ascii="Arial" w:eastAsiaTheme="minorHAnsi" w:hAnsi="Arial" w:cs="Arial"/>
          <w:color w:val="000000"/>
          <w:lang w:eastAsia="en-US"/>
        </w:rPr>
        <w:t>This service/procedure</w:t>
      </w:r>
      <w:r w:rsidR="0052468D">
        <w:rPr>
          <w:rFonts w:ascii="Arial" w:eastAsiaTheme="minorHAnsi" w:hAnsi="Arial" w:cs="Arial"/>
          <w:color w:val="000000"/>
          <w:lang w:eastAsia="en-US"/>
        </w:rPr>
        <w:t>/treatment</w:t>
      </w:r>
      <w:r w:rsidRPr="00670D0E">
        <w:rPr>
          <w:rFonts w:ascii="Arial" w:eastAsiaTheme="minorHAnsi" w:hAnsi="Arial" w:cs="Arial"/>
          <w:color w:val="000000"/>
          <w:lang w:eastAsia="en-US"/>
        </w:rPr>
        <w:t xml:space="preserve"> has been assessed as a </w:t>
      </w:r>
      <w:r w:rsidRPr="00670D0E">
        <w:rPr>
          <w:rFonts w:ascii="Arial" w:eastAsiaTheme="minorHAnsi" w:hAnsi="Arial" w:cs="Arial"/>
          <w:b/>
          <w:bCs/>
          <w:color w:val="000000"/>
          <w:lang w:eastAsia="en-US"/>
        </w:rPr>
        <w:t xml:space="preserve">Low Clinical Priority </w:t>
      </w:r>
      <w:r w:rsidRPr="00670D0E">
        <w:rPr>
          <w:rFonts w:ascii="Arial" w:eastAsiaTheme="minorHAnsi" w:hAnsi="Arial" w:cs="Arial"/>
          <w:color w:val="000000"/>
          <w:lang w:eastAsia="en-US"/>
        </w:rPr>
        <w:t xml:space="preserve">by </w:t>
      </w:r>
      <w:r w:rsidR="008349E0">
        <w:rPr>
          <w:rFonts w:ascii="Arial" w:eastAsiaTheme="minorHAnsi" w:hAnsi="Arial" w:cs="Arial"/>
          <w:color w:val="000000"/>
          <w:lang w:eastAsia="en-US"/>
        </w:rPr>
        <w:t>M&amp;SECCG</w:t>
      </w:r>
      <w:r w:rsidR="005B3E08">
        <w:rPr>
          <w:rFonts w:ascii="Arial" w:eastAsiaTheme="minorHAnsi" w:hAnsi="Arial" w:cs="Arial"/>
          <w:color w:val="000000"/>
          <w:lang w:eastAsia="en-US"/>
        </w:rPr>
        <w:t>s</w:t>
      </w:r>
      <w:r w:rsidRPr="00670D0E">
        <w:rPr>
          <w:rFonts w:ascii="Arial" w:eastAsiaTheme="minorHAnsi" w:hAnsi="Arial" w:cs="Arial"/>
          <w:color w:val="000000"/>
          <w:lang w:eastAsia="en-US"/>
        </w:rPr>
        <w:t xml:space="preserve"> and will not be funded unless there are </w:t>
      </w:r>
      <w:r w:rsidRPr="00670D0E">
        <w:rPr>
          <w:rFonts w:ascii="Arial" w:eastAsiaTheme="minorHAnsi" w:hAnsi="Arial" w:cs="Arial"/>
          <w:b/>
          <w:bCs/>
          <w:color w:val="000000"/>
          <w:lang w:eastAsia="en-US"/>
        </w:rPr>
        <w:t xml:space="preserve">exceptional clinical circumstances. </w:t>
      </w:r>
    </w:p>
    <w:p w14:paraId="491E01C1" w14:textId="77777777" w:rsidR="000D4F53" w:rsidRPr="00670D0E" w:rsidRDefault="000D4F53" w:rsidP="00317F00">
      <w:pPr>
        <w:autoSpaceDE w:val="0"/>
        <w:autoSpaceDN w:val="0"/>
        <w:adjustRightInd w:val="0"/>
        <w:rPr>
          <w:rFonts w:ascii="Arial" w:eastAsiaTheme="minorHAnsi" w:hAnsi="Arial" w:cs="Arial"/>
          <w:color w:val="000000"/>
          <w:lang w:eastAsia="en-US"/>
        </w:rPr>
      </w:pPr>
    </w:p>
    <w:p w14:paraId="1F36183D" w14:textId="77777777" w:rsidR="00A83494" w:rsidRDefault="00A83494" w:rsidP="00A83494">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794CAECE" w14:textId="77777777" w:rsidR="00A83494" w:rsidRDefault="00A83494" w:rsidP="00A83494">
      <w:pPr>
        <w:autoSpaceDE w:val="0"/>
        <w:autoSpaceDN w:val="0"/>
        <w:adjustRightInd w:val="0"/>
        <w:rPr>
          <w:rFonts w:ascii="Arial" w:eastAsiaTheme="minorHAnsi" w:hAnsi="Arial" w:cs="Arial"/>
          <w:color w:val="000000"/>
          <w:lang w:eastAsia="en-US"/>
        </w:rPr>
      </w:pPr>
    </w:p>
    <w:p w14:paraId="0DDAFC17" w14:textId="77777777" w:rsidR="00545500" w:rsidRPr="00C72AF2" w:rsidRDefault="00823EE4" w:rsidP="00317F00">
      <w:pPr>
        <w:pStyle w:val="NoSpacing"/>
        <w:rPr>
          <w:rFonts w:ascii="Arial" w:hAnsi="Arial" w:cs="Arial"/>
          <w:color w:val="000000"/>
          <w:sz w:val="24"/>
          <w:szCs w:val="24"/>
          <w:u w:val="single"/>
        </w:rPr>
      </w:pPr>
      <w:r w:rsidRPr="00823EE4">
        <w:rPr>
          <w:rFonts w:ascii="Arial" w:hAnsi="Arial" w:cs="Arial"/>
          <w:color w:val="000000"/>
          <w:sz w:val="24"/>
          <w:szCs w:val="24"/>
        </w:rPr>
        <w:t>Further information on applying for funding in exceptional clinical circumstances can be found on the CCGs’ website.</w:t>
      </w:r>
    </w:p>
    <w:p w14:paraId="2505BD86" w14:textId="77777777" w:rsidR="000D4F53" w:rsidRDefault="000D4F53" w:rsidP="00317F00">
      <w:pPr>
        <w:autoSpaceDE w:val="0"/>
        <w:autoSpaceDN w:val="0"/>
        <w:adjustRightInd w:val="0"/>
        <w:rPr>
          <w:rFonts w:ascii="Arial" w:eastAsiaTheme="minorHAnsi" w:hAnsi="Arial" w:cs="Arial"/>
          <w:color w:val="000000"/>
          <w:lang w:eastAsia="en-US"/>
        </w:rPr>
      </w:pPr>
    </w:p>
    <w:p w14:paraId="684475E0" w14:textId="77777777" w:rsidR="000D4F53" w:rsidRDefault="000D4F53" w:rsidP="00317F00">
      <w:pPr>
        <w:rPr>
          <w:rFonts w:ascii="Arial" w:hAnsi="Arial" w:cs="Arial"/>
          <w:lang w:eastAsia="en-US"/>
        </w:rPr>
      </w:pPr>
    </w:p>
    <w:p w14:paraId="256AF50F" w14:textId="77777777" w:rsidR="009066C3" w:rsidRDefault="007F06F8" w:rsidP="00317F00">
      <w:pPr>
        <w:jc w:val="both"/>
        <w:rPr>
          <w:rFonts w:ascii="Arial" w:eastAsiaTheme="minorHAnsi" w:hAnsi="Arial" w:cs="Arial"/>
          <w:lang w:eastAsia="en-US"/>
        </w:rPr>
      </w:pPr>
      <w:r>
        <w:rPr>
          <w:rFonts w:ascii="Arial" w:hAnsi="Arial" w:cs="Arial"/>
          <w:lang w:eastAsia="en-US"/>
        </w:rPr>
        <w:br w:type="page"/>
      </w:r>
    </w:p>
    <w:p w14:paraId="1347FC65" w14:textId="77777777" w:rsidR="009066C3" w:rsidRPr="002154B3" w:rsidRDefault="00FD7201" w:rsidP="00317F00">
      <w:pPr>
        <w:jc w:val="right"/>
        <w:rPr>
          <w:rFonts w:ascii="Arial" w:eastAsiaTheme="minorHAnsi" w:hAnsi="Arial" w:cs="Arial"/>
          <w:b/>
          <w:color w:val="0070C0"/>
          <w:u w:val="single"/>
          <w:lang w:eastAsia="en-US"/>
        </w:rPr>
      </w:pPr>
      <w:hyperlink w:anchor="INDEX" w:history="1">
        <w:r w:rsidR="009066C3" w:rsidRPr="002154B3">
          <w:rPr>
            <w:rStyle w:val="Hyperlink"/>
            <w:rFonts w:ascii="Arial" w:eastAsiaTheme="minorHAnsi" w:hAnsi="Arial"/>
            <w:b/>
            <w:color w:val="0070C0"/>
            <w:u w:val="single"/>
            <w:lang w:eastAsia="en-US"/>
          </w:rPr>
          <w:t>Back to Index</w:t>
        </w:r>
      </w:hyperlink>
    </w:p>
    <w:tbl>
      <w:tblPr>
        <w:tblW w:w="10349" w:type="dxa"/>
        <w:tblInd w:w="-176" w:type="dxa"/>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552"/>
        <w:gridCol w:w="7797"/>
      </w:tblGrid>
      <w:tr w:rsidR="009066C3" w:rsidRPr="005E009D" w14:paraId="0A2C8E25" w14:textId="77777777" w:rsidTr="005238DB">
        <w:trPr>
          <w:trHeight w:val="375"/>
        </w:trPr>
        <w:tc>
          <w:tcPr>
            <w:tcW w:w="2552"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4BAA6E28" w14:textId="77777777" w:rsidR="009066C3" w:rsidRPr="005E009D" w:rsidRDefault="009066C3" w:rsidP="00317F00">
            <w:pPr>
              <w:pStyle w:val="NoSpacing"/>
              <w:rPr>
                <w:rFonts w:ascii="Arial" w:hAnsi="Arial" w:cs="Arial"/>
                <w:b/>
                <w:sz w:val="24"/>
                <w:szCs w:val="24"/>
              </w:rPr>
            </w:pPr>
            <w:bookmarkStart w:id="78" w:name="HeavyMenstrualBleeding"/>
            <w:bookmarkEnd w:id="78"/>
            <w:r w:rsidRPr="005E009D">
              <w:rPr>
                <w:rFonts w:ascii="Arial" w:hAnsi="Arial" w:cs="Arial"/>
                <w:b/>
                <w:sz w:val="24"/>
                <w:szCs w:val="24"/>
              </w:rPr>
              <w:t>Policy statement:</w:t>
            </w:r>
          </w:p>
        </w:tc>
        <w:tc>
          <w:tcPr>
            <w:tcW w:w="7797" w:type="dxa"/>
            <w:tcBorders>
              <w:top w:val="single" w:sz="2" w:space="0" w:color="0066CC"/>
              <w:left w:val="single" w:sz="2" w:space="0" w:color="0066CC"/>
              <w:bottom w:val="single" w:sz="2" w:space="0" w:color="0066CC"/>
              <w:right w:val="single" w:sz="2" w:space="0" w:color="0066CC"/>
            </w:tcBorders>
            <w:shd w:val="clear" w:color="auto" w:fill="auto"/>
            <w:vAlign w:val="center"/>
          </w:tcPr>
          <w:p w14:paraId="6450C899" w14:textId="77777777" w:rsidR="009066C3" w:rsidRPr="005E009D" w:rsidRDefault="009066C3" w:rsidP="00317F00">
            <w:pPr>
              <w:pStyle w:val="NoSpacing"/>
              <w:spacing w:line="276" w:lineRule="auto"/>
              <w:rPr>
                <w:rFonts w:ascii="Arial" w:hAnsi="Arial" w:cs="Arial"/>
                <w:b/>
                <w:sz w:val="24"/>
                <w:szCs w:val="24"/>
              </w:rPr>
            </w:pPr>
            <w:r w:rsidRPr="006E220D">
              <w:rPr>
                <w:rFonts w:ascii="Arial" w:hAnsi="Arial" w:cs="Arial"/>
                <w:b/>
                <w:sz w:val="24"/>
                <w:szCs w:val="24"/>
              </w:rPr>
              <w:t>Heavy</w:t>
            </w:r>
            <w:r w:rsidR="001A5F6C">
              <w:rPr>
                <w:rFonts w:ascii="Arial" w:hAnsi="Arial" w:cs="Arial"/>
                <w:b/>
                <w:sz w:val="24"/>
                <w:szCs w:val="24"/>
              </w:rPr>
              <w:t xml:space="preserve"> M</w:t>
            </w:r>
            <w:r w:rsidRPr="005E009D">
              <w:rPr>
                <w:rFonts w:ascii="Arial" w:hAnsi="Arial" w:cs="Arial"/>
                <w:b/>
                <w:sz w:val="24"/>
                <w:szCs w:val="24"/>
              </w:rPr>
              <w:t xml:space="preserve">enstrual </w:t>
            </w:r>
            <w:r w:rsidR="001A5F6C">
              <w:rPr>
                <w:rFonts w:ascii="Arial" w:hAnsi="Arial" w:cs="Arial"/>
                <w:b/>
                <w:sz w:val="24"/>
                <w:szCs w:val="24"/>
              </w:rPr>
              <w:t>B</w:t>
            </w:r>
            <w:r w:rsidRPr="005E009D">
              <w:rPr>
                <w:rFonts w:ascii="Arial" w:hAnsi="Arial" w:cs="Arial"/>
                <w:b/>
                <w:sz w:val="24"/>
                <w:szCs w:val="24"/>
              </w:rPr>
              <w:t>leeding (including uterine fibroids)</w:t>
            </w:r>
            <w:r>
              <w:rPr>
                <w:rFonts w:ascii="Arial" w:hAnsi="Arial" w:cs="Arial"/>
                <w:b/>
                <w:sz w:val="24"/>
                <w:szCs w:val="24"/>
              </w:rPr>
              <w:t xml:space="preserve"> </w:t>
            </w:r>
            <w:r w:rsidR="003F1A20">
              <w:rPr>
                <w:rFonts w:ascii="Arial" w:hAnsi="Arial" w:cs="Arial"/>
                <w:b/>
                <w:sz w:val="24"/>
                <w:szCs w:val="24"/>
              </w:rPr>
              <w:t>Hysterectomy/Myomectomy/Uterine Artery</w:t>
            </w:r>
            <w:r w:rsidR="00431937">
              <w:rPr>
                <w:rFonts w:ascii="Arial" w:hAnsi="Arial" w:cs="Arial"/>
                <w:b/>
                <w:sz w:val="24"/>
                <w:szCs w:val="24"/>
              </w:rPr>
              <w:t xml:space="preserve"> Embolisation</w:t>
            </w:r>
          </w:p>
        </w:tc>
      </w:tr>
      <w:tr w:rsidR="009066C3" w:rsidRPr="005E009D" w14:paraId="6E543BD7" w14:textId="77777777" w:rsidTr="0043179C">
        <w:trPr>
          <w:trHeight w:val="375"/>
        </w:trPr>
        <w:tc>
          <w:tcPr>
            <w:tcW w:w="2552"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6A55DEE1" w14:textId="77777777" w:rsidR="009066C3" w:rsidRPr="005E009D" w:rsidRDefault="009066C3" w:rsidP="00317F00">
            <w:pPr>
              <w:pStyle w:val="NoSpacing"/>
              <w:rPr>
                <w:rFonts w:ascii="Arial" w:hAnsi="Arial" w:cs="Arial"/>
                <w:b/>
                <w:sz w:val="24"/>
                <w:szCs w:val="24"/>
              </w:rPr>
            </w:pPr>
            <w:r w:rsidRPr="005E009D">
              <w:rPr>
                <w:rFonts w:ascii="Arial" w:hAnsi="Arial" w:cs="Arial"/>
                <w:b/>
                <w:sz w:val="24"/>
                <w:szCs w:val="24"/>
              </w:rPr>
              <w:t>Status:</w:t>
            </w:r>
          </w:p>
        </w:tc>
        <w:tc>
          <w:tcPr>
            <w:tcW w:w="7797" w:type="dxa"/>
            <w:tcBorders>
              <w:top w:val="single" w:sz="2" w:space="0" w:color="0066CC"/>
              <w:left w:val="single" w:sz="2" w:space="0" w:color="0066CC"/>
              <w:bottom w:val="single" w:sz="2" w:space="0" w:color="0066CC"/>
              <w:right w:val="single" w:sz="2" w:space="0" w:color="0066CC"/>
            </w:tcBorders>
            <w:shd w:val="clear" w:color="auto" w:fill="92D050"/>
            <w:vAlign w:val="center"/>
          </w:tcPr>
          <w:p w14:paraId="7B545BD7" w14:textId="77777777" w:rsidR="009066C3" w:rsidRPr="005E009D" w:rsidRDefault="00B543C0" w:rsidP="00317F00">
            <w:pPr>
              <w:spacing w:line="276" w:lineRule="auto"/>
              <w:rPr>
                <w:rFonts w:ascii="Arial" w:hAnsi="Arial" w:cs="Arial"/>
                <w:b/>
                <w:noProof/>
                <w:lang w:eastAsia="en-US"/>
              </w:rPr>
            </w:pPr>
            <w:r>
              <w:rPr>
                <w:rFonts w:ascii="Arial" w:hAnsi="Arial" w:cs="Arial"/>
                <w:b/>
                <w:noProof/>
                <w:lang w:eastAsia="en-US"/>
              </w:rPr>
              <w:t>Group Prior</w:t>
            </w:r>
            <w:r w:rsidR="009066C3" w:rsidRPr="005E009D">
              <w:rPr>
                <w:rFonts w:ascii="Arial" w:hAnsi="Arial" w:cs="Arial"/>
                <w:b/>
                <w:noProof/>
                <w:lang w:eastAsia="en-US"/>
              </w:rPr>
              <w:t xml:space="preserve"> Approval</w:t>
            </w:r>
            <w:r w:rsidR="0043179C">
              <w:rPr>
                <w:rFonts w:ascii="Arial" w:hAnsi="Arial" w:cs="Arial"/>
                <w:b/>
                <w:noProof/>
                <w:lang w:eastAsia="en-US"/>
              </w:rPr>
              <w:t xml:space="preserve"> – </w:t>
            </w:r>
            <w:r w:rsidR="003F1A20">
              <w:rPr>
                <w:rFonts w:ascii="Arial" w:hAnsi="Arial" w:cs="Arial"/>
                <w:b/>
                <w:noProof/>
                <w:lang w:eastAsia="en-US"/>
              </w:rPr>
              <w:t>Hysterectomy/Endometrial Ablation</w:t>
            </w:r>
          </w:p>
        </w:tc>
      </w:tr>
      <w:tr w:rsidR="003F1A20" w:rsidRPr="005E009D" w14:paraId="33991CC6" w14:textId="77777777" w:rsidTr="0043179C">
        <w:trPr>
          <w:trHeight w:val="375"/>
        </w:trPr>
        <w:tc>
          <w:tcPr>
            <w:tcW w:w="2552" w:type="dxa"/>
            <w:tcBorders>
              <w:top w:val="single" w:sz="2" w:space="0" w:color="0066CC"/>
              <w:left w:val="single" w:sz="2" w:space="0" w:color="0066CC"/>
              <w:bottom w:val="single" w:sz="2" w:space="0" w:color="0066CC"/>
              <w:right w:val="single" w:sz="2" w:space="0" w:color="0066CC"/>
            </w:tcBorders>
            <w:shd w:val="clear" w:color="auto" w:fill="D7E4FD"/>
            <w:vAlign w:val="center"/>
          </w:tcPr>
          <w:p w14:paraId="3088A74F" w14:textId="77777777" w:rsidR="003F1A20" w:rsidRPr="005E009D" w:rsidRDefault="003F1A20" w:rsidP="00317F00">
            <w:pPr>
              <w:pStyle w:val="NoSpacing"/>
              <w:rPr>
                <w:rFonts w:ascii="Arial" w:hAnsi="Arial" w:cs="Arial"/>
                <w:b/>
                <w:sz w:val="24"/>
                <w:szCs w:val="24"/>
              </w:rPr>
            </w:pPr>
            <w:r w:rsidRPr="005E009D">
              <w:rPr>
                <w:rFonts w:ascii="Arial" w:hAnsi="Arial" w:cs="Arial"/>
                <w:b/>
                <w:sz w:val="24"/>
                <w:szCs w:val="24"/>
              </w:rPr>
              <w:t>Status:</w:t>
            </w:r>
          </w:p>
        </w:tc>
        <w:tc>
          <w:tcPr>
            <w:tcW w:w="7797"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tcPr>
          <w:p w14:paraId="05875373" w14:textId="77777777" w:rsidR="003F1A20" w:rsidRPr="005E009D" w:rsidRDefault="003F1A20" w:rsidP="00A83494">
            <w:pPr>
              <w:spacing w:line="276" w:lineRule="auto"/>
              <w:rPr>
                <w:rFonts w:ascii="Arial" w:hAnsi="Arial" w:cs="Arial"/>
                <w:b/>
                <w:noProof/>
                <w:lang w:eastAsia="en-US"/>
              </w:rPr>
            </w:pPr>
            <w:r>
              <w:rPr>
                <w:rFonts w:ascii="Arial" w:hAnsi="Arial" w:cs="Arial"/>
                <w:b/>
                <w:noProof/>
                <w:lang w:eastAsia="en-US"/>
              </w:rPr>
              <w:t xml:space="preserve">Not </w:t>
            </w:r>
            <w:r w:rsidR="00A83494">
              <w:rPr>
                <w:rFonts w:ascii="Arial" w:hAnsi="Arial" w:cs="Arial"/>
                <w:b/>
                <w:noProof/>
                <w:lang w:eastAsia="en-US"/>
              </w:rPr>
              <w:t>f</w:t>
            </w:r>
            <w:r w:rsidR="0043179C">
              <w:rPr>
                <w:rFonts w:ascii="Arial" w:hAnsi="Arial" w:cs="Arial"/>
                <w:b/>
                <w:noProof/>
                <w:lang w:eastAsia="en-US"/>
              </w:rPr>
              <w:t xml:space="preserve">unded – </w:t>
            </w:r>
            <w:r>
              <w:rPr>
                <w:rFonts w:ascii="Arial" w:hAnsi="Arial" w:cs="Arial"/>
                <w:b/>
                <w:noProof/>
                <w:lang w:eastAsia="en-US"/>
              </w:rPr>
              <w:t>Myomectomy/Uterine Artery Embolisation</w:t>
            </w:r>
          </w:p>
        </w:tc>
      </w:tr>
    </w:tbl>
    <w:p w14:paraId="13F1A209" w14:textId="77777777" w:rsidR="008D6135" w:rsidRDefault="008D6135" w:rsidP="00317F00">
      <w:pPr>
        <w:autoSpaceDE w:val="0"/>
        <w:autoSpaceDN w:val="0"/>
        <w:adjustRightInd w:val="0"/>
        <w:rPr>
          <w:rFonts w:ascii="Arial" w:eastAsiaTheme="minorHAnsi" w:hAnsi="Arial" w:cs="Arial"/>
          <w:lang w:eastAsia="en-US"/>
        </w:rPr>
      </w:pPr>
    </w:p>
    <w:p w14:paraId="37E1FF66" w14:textId="77777777" w:rsidR="009066C3" w:rsidRPr="00E60127" w:rsidRDefault="009066C3" w:rsidP="00317F00">
      <w:pPr>
        <w:autoSpaceDE w:val="0"/>
        <w:autoSpaceDN w:val="0"/>
        <w:adjustRightInd w:val="0"/>
        <w:rPr>
          <w:rFonts w:ascii="Arial" w:eastAsiaTheme="minorHAnsi" w:hAnsi="Arial" w:cs="Arial"/>
          <w:lang w:eastAsia="en-US"/>
        </w:rPr>
      </w:pPr>
      <w:r w:rsidRPr="00E60127">
        <w:rPr>
          <w:rFonts w:ascii="Arial" w:eastAsiaTheme="minorHAnsi" w:hAnsi="Arial" w:cs="Arial"/>
          <w:lang w:eastAsia="en-US"/>
        </w:rPr>
        <w:t xml:space="preserve">Hysterectomy for heavy menstrual bleeding will only be funded by </w:t>
      </w:r>
      <w:r w:rsidR="005B77D3">
        <w:rPr>
          <w:rFonts w:ascii="Arial" w:eastAsiaTheme="minorHAnsi" w:hAnsi="Arial" w:cs="Arial"/>
          <w:lang w:eastAsia="en-US"/>
        </w:rPr>
        <w:t>M&amp;SECCGs</w:t>
      </w:r>
      <w:r w:rsidRPr="00E60127">
        <w:rPr>
          <w:rFonts w:ascii="Arial" w:eastAsiaTheme="minorHAnsi" w:hAnsi="Arial" w:cs="Arial"/>
          <w:lang w:eastAsia="en-US"/>
        </w:rPr>
        <w:t xml:space="preserve"> when </w:t>
      </w:r>
      <w:r>
        <w:rPr>
          <w:rFonts w:ascii="Arial" w:eastAsiaTheme="minorHAnsi" w:hAnsi="Arial" w:cs="Arial"/>
          <w:lang w:eastAsia="en-US"/>
        </w:rPr>
        <w:t>the following criteria are met:</w:t>
      </w:r>
    </w:p>
    <w:p w14:paraId="740FB482" w14:textId="77777777" w:rsidR="009066C3" w:rsidRPr="00E60127" w:rsidRDefault="009066C3" w:rsidP="00317F00">
      <w:pPr>
        <w:spacing w:before="120" w:after="120"/>
        <w:rPr>
          <w:rFonts w:ascii="Arial" w:eastAsiaTheme="minorHAnsi" w:hAnsi="Arial" w:cs="Arial"/>
          <w:lang w:eastAsia="en-US"/>
        </w:rPr>
      </w:pPr>
      <w:r w:rsidRPr="00E60127">
        <w:rPr>
          <w:rFonts w:ascii="Arial" w:eastAsiaTheme="minorHAnsi" w:hAnsi="Arial" w:cs="Arial"/>
          <w:lang w:eastAsia="en-US"/>
        </w:rPr>
        <w:t xml:space="preserve">Heavy Menstrual Bleeding (HMB) is defined as excessive menstrual blood loss which interferes with the woman’s physical, emotional, </w:t>
      </w:r>
      <w:proofErr w:type="gramStart"/>
      <w:r w:rsidRPr="00E60127">
        <w:rPr>
          <w:rFonts w:ascii="Arial" w:eastAsiaTheme="minorHAnsi" w:hAnsi="Arial" w:cs="Arial"/>
          <w:lang w:eastAsia="en-US"/>
        </w:rPr>
        <w:t>social</w:t>
      </w:r>
      <w:proofErr w:type="gramEnd"/>
      <w:r w:rsidRPr="00E60127">
        <w:rPr>
          <w:rFonts w:ascii="Arial" w:eastAsiaTheme="minorHAnsi" w:hAnsi="Arial" w:cs="Arial"/>
          <w:lang w:eastAsia="en-US"/>
        </w:rPr>
        <w:t xml:space="preserve"> and material quality of life, and which can occur alone or in combination with other symptoms.  </w:t>
      </w:r>
      <w:r w:rsidRPr="00E60127">
        <w:rPr>
          <w:rFonts w:ascii="Arial" w:eastAsiaTheme="minorHAnsi" w:hAnsi="Arial" w:cs="Arial"/>
          <w:b/>
          <w:lang w:eastAsia="en-US"/>
        </w:rPr>
        <w:t>The policy does not apply to post-menopausal, inter-menstrual or post-coital bleeding.</w:t>
      </w:r>
    </w:p>
    <w:p w14:paraId="198CD1DF" w14:textId="77777777" w:rsidR="009066C3" w:rsidRDefault="009066C3" w:rsidP="00317F00">
      <w:pPr>
        <w:spacing w:after="200"/>
        <w:rPr>
          <w:rFonts w:ascii="Arial" w:eastAsiaTheme="minorHAnsi" w:hAnsi="Arial" w:cs="Arial"/>
          <w:lang w:eastAsia="en-US"/>
        </w:rPr>
      </w:pPr>
      <w:r>
        <w:rPr>
          <w:rFonts w:ascii="Arial" w:eastAsiaTheme="minorHAnsi" w:hAnsi="Arial" w:cs="Arial"/>
          <w:lang w:eastAsia="en-US"/>
        </w:rPr>
        <w:t>Hysterectomy for heavy menstrual bleeding will only be funded when:</w:t>
      </w:r>
    </w:p>
    <w:p w14:paraId="4A5C0831" w14:textId="77777777" w:rsidR="009066C3" w:rsidRDefault="009066C3" w:rsidP="002D5540">
      <w:pPr>
        <w:pStyle w:val="ListParagraph"/>
        <w:numPr>
          <w:ilvl w:val="0"/>
          <w:numId w:val="29"/>
        </w:numPr>
        <w:spacing w:after="200"/>
        <w:rPr>
          <w:rFonts w:ascii="Arial" w:eastAsiaTheme="minorHAnsi" w:hAnsi="Arial" w:cs="Arial"/>
          <w:lang w:eastAsia="en-US"/>
        </w:rPr>
      </w:pPr>
      <w:r>
        <w:rPr>
          <w:rFonts w:ascii="Arial" w:eastAsiaTheme="minorHAnsi" w:hAnsi="Arial" w:cs="Arial"/>
          <w:lang w:eastAsia="en-US"/>
        </w:rPr>
        <w:t xml:space="preserve">There has been a trial with a levonorgestrel-releasing intrauterine system LNG-IUS, </w:t>
      </w:r>
      <w:proofErr w:type="gramStart"/>
      <w:r>
        <w:rPr>
          <w:rFonts w:ascii="Arial" w:eastAsiaTheme="minorHAnsi" w:hAnsi="Arial" w:cs="Arial"/>
          <w:lang w:eastAsia="en-US"/>
        </w:rPr>
        <w:t>e.g.</w:t>
      </w:r>
      <w:proofErr w:type="gramEnd"/>
      <w:r>
        <w:rPr>
          <w:rFonts w:ascii="Arial" w:eastAsiaTheme="minorHAnsi" w:hAnsi="Arial" w:cs="Arial"/>
          <w:lang w:eastAsia="en-US"/>
        </w:rPr>
        <w:t xml:space="preserve"> Mirena</w:t>
      </w:r>
      <w:r w:rsidRPr="005759B5">
        <w:rPr>
          <w:rFonts w:ascii="Arial" w:eastAsiaTheme="minorHAnsi" w:hAnsi="Arial" w:cs="Arial"/>
          <w:vertAlign w:val="superscript"/>
          <w:lang w:eastAsia="en-US"/>
        </w:rPr>
        <w:t>®</w:t>
      </w:r>
      <w:r>
        <w:rPr>
          <w:rFonts w:ascii="Arial" w:eastAsiaTheme="minorHAnsi" w:hAnsi="Arial" w:cs="Arial"/>
          <w:lang w:eastAsia="en-US"/>
        </w:rPr>
        <w:t>, unless contraindicated, for at least 12 months and this has not successfully relieved symptoms or has produced unacceptable side effects.  Contraindications to the levonorgestrel intrauterine system are:</w:t>
      </w:r>
    </w:p>
    <w:p w14:paraId="47B311C6" w14:textId="77777777" w:rsidR="009066C3" w:rsidRDefault="009066C3" w:rsidP="002D5540">
      <w:pPr>
        <w:pStyle w:val="ListParagraph"/>
        <w:numPr>
          <w:ilvl w:val="1"/>
          <w:numId w:val="29"/>
        </w:numPr>
        <w:rPr>
          <w:rFonts w:ascii="Arial" w:eastAsiaTheme="minorHAnsi" w:hAnsi="Arial" w:cs="Arial"/>
          <w:lang w:eastAsia="en-US"/>
        </w:rPr>
      </w:pPr>
      <w:r>
        <w:rPr>
          <w:rFonts w:ascii="Arial" w:eastAsiaTheme="minorHAnsi" w:hAnsi="Arial" w:cs="Arial"/>
          <w:lang w:eastAsia="en-US"/>
        </w:rPr>
        <w:t>Distorted or small uterine cavity (with proven ultrasound measurements; uterocervical canal length &lt; 5cm)</w:t>
      </w:r>
    </w:p>
    <w:p w14:paraId="3BBDA7D4" w14:textId="77777777" w:rsidR="009066C3" w:rsidRDefault="009066C3" w:rsidP="002D5540">
      <w:pPr>
        <w:pStyle w:val="ListParagraph"/>
        <w:numPr>
          <w:ilvl w:val="1"/>
          <w:numId w:val="29"/>
        </w:numPr>
        <w:rPr>
          <w:rFonts w:ascii="Arial" w:eastAsiaTheme="minorHAnsi" w:hAnsi="Arial" w:cs="Arial"/>
          <w:lang w:eastAsia="en-US"/>
        </w:rPr>
      </w:pPr>
      <w:r>
        <w:rPr>
          <w:rFonts w:ascii="Arial" w:eastAsiaTheme="minorHAnsi" w:hAnsi="Arial" w:cs="Arial"/>
          <w:lang w:eastAsia="en-US"/>
        </w:rPr>
        <w:t>Genital malignancy</w:t>
      </w:r>
    </w:p>
    <w:p w14:paraId="75DC541E" w14:textId="77777777" w:rsidR="009066C3" w:rsidRDefault="009066C3" w:rsidP="002D5540">
      <w:pPr>
        <w:pStyle w:val="ListParagraph"/>
        <w:numPr>
          <w:ilvl w:val="1"/>
          <w:numId w:val="29"/>
        </w:numPr>
        <w:rPr>
          <w:rFonts w:ascii="Arial" w:eastAsiaTheme="minorHAnsi" w:hAnsi="Arial" w:cs="Arial"/>
          <w:lang w:eastAsia="en-US"/>
        </w:rPr>
      </w:pPr>
      <w:r>
        <w:rPr>
          <w:rFonts w:ascii="Arial" w:eastAsiaTheme="minorHAnsi" w:hAnsi="Arial" w:cs="Arial"/>
          <w:lang w:eastAsia="en-US"/>
        </w:rPr>
        <w:t>Active trophoblastic disease</w:t>
      </w:r>
    </w:p>
    <w:p w14:paraId="2093F684" w14:textId="77777777" w:rsidR="009066C3" w:rsidRDefault="009066C3" w:rsidP="002D5540">
      <w:pPr>
        <w:pStyle w:val="ListParagraph"/>
        <w:numPr>
          <w:ilvl w:val="1"/>
          <w:numId w:val="29"/>
        </w:numPr>
        <w:rPr>
          <w:rFonts w:ascii="Arial" w:eastAsiaTheme="minorHAnsi" w:hAnsi="Arial" w:cs="Arial"/>
          <w:lang w:eastAsia="en-US"/>
        </w:rPr>
      </w:pPr>
      <w:r>
        <w:rPr>
          <w:rFonts w:ascii="Arial" w:eastAsiaTheme="minorHAnsi" w:hAnsi="Arial" w:cs="Arial"/>
          <w:lang w:eastAsia="en-US"/>
        </w:rPr>
        <w:t>Active pelvic inflammatory disease</w:t>
      </w:r>
    </w:p>
    <w:p w14:paraId="6764E3EB" w14:textId="77777777" w:rsidR="009066C3" w:rsidRDefault="009066C3" w:rsidP="002D5540">
      <w:pPr>
        <w:pStyle w:val="ListParagraph"/>
        <w:numPr>
          <w:ilvl w:val="1"/>
          <w:numId w:val="29"/>
        </w:numPr>
        <w:rPr>
          <w:rFonts w:ascii="Arial" w:eastAsiaTheme="minorHAnsi" w:hAnsi="Arial" w:cs="Arial"/>
          <w:lang w:eastAsia="en-US"/>
        </w:rPr>
      </w:pPr>
      <w:r>
        <w:rPr>
          <w:rFonts w:ascii="Arial" w:eastAsiaTheme="minorHAnsi" w:hAnsi="Arial" w:cs="Arial"/>
          <w:lang w:eastAsia="en-US"/>
        </w:rPr>
        <w:t>Large cavity over 10cm length</w:t>
      </w:r>
    </w:p>
    <w:p w14:paraId="24889087" w14:textId="77777777" w:rsidR="009066C3" w:rsidRPr="00EE1C53" w:rsidRDefault="009066C3" w:rsidP="00317F00">
      <w:pPr>
        <w:rPr>
          <w:rFonts w:ascii="Arial" w:eastAsiaTheme="minorHAnsi" w:hAnsi="Arial" w:cs="Arial"/>
          <w:b/>
          <w:lang w:eastAsia="en-US"/>
        </w:rPr>
      </w:pPr>
      <w:r w:rsidRPr="00EE1C53">
        <w:rPr>
          <w:rFonts w:ascii="Arial" w:eastAsiaTheme="minorHAnsi" w:hAnsi="Arial" w:cs="Arial"/>
          <w:b/>
          <w:lang w:eastAsia="en-US"/>
        </w:rPr>
        <w:t>AND</w:t>
      </w:r>
    </w:p>
    <w:p w14:paraId="261D62F0" w14:textId="77777777" w:rsidR="009066C3" w:rsidRDefault="009066C3" w:rsidP="002D5540">
      <w:pPr>
        <w:pStyle w:val="ListParagraph"/>
        <w:numPr>
          <w:ilvl w:val="0"/>
          <w:numId w:val="29"/>
        </w:numPr>
        <w:spacing w:after="200"/>
        <w:rPr>
          <w:rFonts w:ascii="Arial" w:eastAsiaTheme="minorHAnsi" w:hAnsi="Arial" w:cs="Arial"/>
          <w:lang w:eastAsia="en-US"/>
        </w:rPr>
      </w:pPr>
      <w:r>
        <w:rPr>
          <w:rFonts w:ascii="Arial" w:eastAsiaTheme="minorHAnsi" w:hAnsi="Arial" w:cs="Arial"/>
          <w:lang w:eastAsia="en-US"/>
        </w:rPr>
        <w:t xml:space="preserve">At least </w:t>
      </w:r>
      <w:r w:rsidRPr="006E220D">
        <w:rPr>
          <w:rFonts w:ascii="Arial" w:eastAsiaTheme="minorHAnsi" w:hAnsi="Arial" w:cs="Arial"/>
          <w:b/>
          <w:lang w:eastAsia="en-US"/>
        </w:rPr>
        <w:t>two</w:t>
      </w:r>
      <w:r>
        <w:rPr>
          <w:rFonts w:ascii="Arial" w:eastAsiaTheme="minorHAnsi" w:hAnsi="Arial" w:cs="Arial"/>
          <w:lang w:eastAsia="en-US"/>
        </w:rPr>
        <w:t xml:space="preserve"> of the following drug treatments </w:t>
      </w:r>
      <w:r>
        <w:rPr>
          <w:rFonts w:ascii="Arial" w:eastAsiaTheme="minorHAnsi" w:hAnsi="Arial" w:cs="Arial"/>
          <w:b/>
          <w:lang w:eastAsia="en-US"/>
        </w:rPr>
        <w:t>(for at least 3 months each)</w:t>
      </w:r>
      <w:r>
        <w:rPr>
          <w:rFonts w:ascii="Arial" w:eastAsiaTheme="minorHAnsi" w:hAnsi="Arial" w:cs="Arial"/>
          <w:lang w:eastAsia="en-US"/>
        </w:rPr>
        <w:t xml:space="preserve"> have failed to relieve symptoms (unless contraindicated or inappropriate):</w:t>
      </w:r>
    </w:p>
    <w:p w14:paraId="50694723" w14:textId="77777777" w:rsidR="009066C3" w:rsidRDefault="009066C3" w:rsidP="002D5540">
      <w:pPr>
        <w:pStyle w:val="ListParagraph"/>
        <w:numPr>
          <w:ilvl w:val="1"/>
          <w:numId w:val="29"/>
        </w:numPr>
        <w:spacing w:after="200"/>
        <w:rPr>
          <w:rFonts w:ascii="Arial" w:eastAsiaTheme="minorHAnsi" w:hAnsi="Arial" w:cs="Arial"/>
          <w:lang w:eastAsia="en-US"/>
        </w:rPr>
      </w:pPr>
      <w:r>
        <w:rPr>
          <w:rFonts w:ascii="Arial" w:eastAsiaTheme="minorHAnsi" w:hAnsi="Arial" w:cs="Arial"/>
          <w:lang w:eastAsia="en-US"/>
        </w:rPr>
        <w:t xml:space="preserve">Alternative hormonal treatment in keeping with NICE guidance </w:t>
      </w:r>
      <w:proofErr w:type="gramStart"/>
      <w:r>
        <w:rPr>
          <w:rFonts w:ascii="Arial" w:eastAsiaTheme="minorHAnsi" w:hAnsi="Arial" w:cs="Arial"/>
          <w:lang w:eastAsia="en-US"/>
        </w:rPr>
        <w:t>e.g.</w:t>
      </w:r>
      <w:proofErr w:type="gramEnd"/>
      <w:r>
        <w:rPr>
          <w:rFonts w:ascii="Arial" w:eastAsiaTheme="minorHAnsi" w:hAnsi="Arial" w:cs="Arial"/>
          <w:lang w:eastAsia="en-US"/>
        </w:rPr>
        <w:t xml:space="preserve"> combined</w:t>
      </w:r>
      <w:r w:rsidR="00743F45">
        <w:rPr>
          <w:rFonts w:ascii="Arial" w:eastAsiaTheme="minorHAnsi" w:hAnsi="Arial" w:cs="Arial"/>
          <w:lang w:eastAsia="en-US"/>
        </w:rPr>
        <w:t xml:space="preserve"> or progestogen only</w:t>
      </w:r>
      <w:r>
        <w:rPr>
          <w:rFonts w:ascii="Arial" w:eastAsiaTheme="minorHAnsi" w:hAnsi="Arial" w:cs="Arial"/>
          <w:lang w:eastAsia="en-US"/>
        </w:rPr>
        <w:t xml:space="preserve"> oral contrace</w:t>
      </w:r>
      <w:r w:rsidR="00FB4AFE">
        <w:rPr>
          <w:rFonts w:ascii="Arial" w:eastAsiaTheme="minorHAnsi" w:hAnsi="Arial" w:cs="Arial"/>
          <w:lang w:eastAsia="en-US"/>
        </w:rPr>
        <w:t xml:space="preserve">ptives, injected progesterone, </w:t>
      </w:r>
      <w:r>
        <w:rPr>
          <w:rFonts w:ascii="Arial" w:eastAsiaTheme="minorHAnsi" w:hAnsi="Arial" w:cs="Arial"/>
          <w:lang w:eastAsia="en-US"/>
        </w:rPr>
        <w:t>Gn-RH analogues</w:t>
      </w:r>
    </w:p>
    <w:p w14:paraId="71DADB29" w14:textId="77777777" w:rsidR="009066C3" w:rsidRDefault="009066C3" w:rsidP="002D5540">
      <w:pPr>
        <w:pStyle w:val="ListParagraph"/>
        <w:numPr>
          <w:ilvl w:val="1"/>
          <w:numId w:val="29"/>
        </w:numPr>
        <w:spacing w:after="200"/>
        <w:rPr>
          <w:rFonts w:ascii="Arial" w:eastAsiaTheme="minorHAnsi" w:hAnsi="Arial" w:cs="Arial"/>
          <w:lang w:eastAsia="en-US"/>
        </w:rPr>
      </w:pPr>
      <w:r>
        <w:rPr>
          <w:rFonts w:ascii="Arial" w:eastAsiaTheme="minorHAnsi" w:hAnsi="Arial" w:cs="Arial"/>
          <w:lang w:eastAsia="en-US"/>
        </w:rPr>
        <w:t>NSAIDs</w:t>
      </w:r>
    </w:p>
    <w:p w14:paraId="74169EBD" w14:textId="77777777" w:rsidR="009066C3" w:rsidRDefault="009066C3" w:rsidP="002D5540">
      <w:pPr>
        <w:pStyle w:val="ListParagraph"/>
        <w:numPr>
          <w:ilvl w:val="1"/>
          <w:numId w:val="29"/>
        </w:numPr>
        <w:spacing w:after="200"/>
        <w:rPr>
          <w:rFonts w:ascii="Arial" w:eastAsiaTheme="minorHAnsi" w:hAnsi="Arial" w:cs="Arial"/>
          <w:lang w:eastAsia="en-US"/>
        </w:rPr>
      </w:pPr>
      <w:r>
        <w:rPr>
          <w:rFonts w:ascii="Arial" w:eastAsiaTheme="minorHAnsi" w:hAnsi="Arial" w:cs="Arial"/>
          <w:lang w:eastAsia="en-US"/>
        </w:rPr>
        <w:t>Tranexamic Acid</w:t>
      </w:r>
    </w:p>
    <w:p w14:paraId="22D4B9C4" w14:textId="77777777" w:rsidR="009066C3" w:rsidRDefault="009066C3" w:rsidP="00317F00">
      <w:pPr>
        <w:rPr>
          <w:rFonts w:ascii="Arial" w:eastAsiaTheme="minorHAnsi" w:hAnsi="Arial" w:cs="Arial"/>
          <w:lang w:eastAsia="en-US"/>
        </w:rPr>
      </w:pPr>
      <w:r w:rsidRPr="00EE1C53">
        <w:rPr>
          <w:rFonts w:ascii="Arial" w:eastAsiaTheme="minorHAnsi" w:hAnsi="Arial" w:cs="Arial"/>
        </w:rPr>
        <w:t>For those who for ethical reasons cannot accept the use of Mirena®, they should have tried at least two</w:t>
      </w:r>
      <w:r w:rsidRPr="00EE1C53">
        <w:rPr>
          <w:rFonts w:ascii="Arial" w:eastAsiaTheme="minorHAnsi" w:hAnsi="Arial" w:cs="Arial"/>
          <w:lang w:eastAsia="en-US"/>
        </w:rPr>
        <w:t xml:space="preserve"> of the alternative treatments.</w:t>
      </w:r>
    </w:p>
    <w:p w14:paraId="55E7467B" w14:textId="77777777" w:rsidR="00F64E8C" w:rsidRPr="00EE1C53" w:rsidRDefault="00F64E8C" w:rsidP="00317F00">
      <w:pPr>
        <w:rPr>
          <w:rFonts w:ascii="Arial" w:eastAsiaTheme="minorHAnsi" w:hAnsi="Arial" w:cs="Arial"/>
          <w:lang w:eastAsia="en-US"/>
        </w:rPr>
      </w:pPr>
    </w:p>
    <w:p w14:paraId="2487B1F4" w14:textId="77777777" w:rsidR="009066C3" w:rsidRPr="00EE1C53" w:rsidRDefault="009066C3" w:rsidP="00317F00">
      <w:pPr>
        <w:rPr>
          <w:rFonts w:ascii="Arial" w:eastAsiaTheme="minorHAnsi" w:hAnsi="Arial" w:cs="Arial"/>
          <w:b/>
          <w:lang w:eastAsia="en-US"/>
        </w:rPr>
      </w:pPr>
      <w:r w:rsidRPr="00EE1C53">
        <w:rPr>
          <w:rFonts w:ascii="Arial" w:eastAsiaTheme="minorHAnsi" w:hAnsi="Arial" w:cs="Arial"/>
          <w:b/>
          <w:lang w:eastAsia="en-US"/>
        </w:rPr>
        <w:t>AND</w:t>
      </w:r>
    </w:p>
    <w:p w14:paraId="04C2AC3F" w14:textId="77777777" w:rsidR="009066C3" w:rsidRPr="00E60127" w:rsidRDefault="009066C3" w:rsidP="00317F00">
      <w:pPr>
        <w:spacing w:after="200"/>
        <w:rPr>
          <w:rFonts w:ascii="Arial" w:eastAsiaTheme="minorHAnsi" w:hAnsi="Arial" w:cs="Arial"/>
          <w:lang w:eastAsia="en-US"/>
        </w:rPr>
      </w:pPr>
      <w:r>
        <w:rPr>
          <w:rFonts w:ascii="Arial" w:eastAsiaTheme="minorHAnsi" w:hAnsi="Arial" w:cs="Arial"/>
          <w:lang w:eastAsia="en-US"/>
        </w:rPr>
        <w:t>w</w:t>
      </w:r>
      <w:r w:rsidRPr="00E60127">
        <w:rPr>
          <w:rFonts w:ascii="Arial" w:eastAsiaTheme="minorHAnsi" w:hAnsi="Arial" w:cs="Arial"/>
          <w:lang w:eastAsia="en-US"/>
        </w:rPr>
        <w:t xml:space="preserve">here </w:t>
      </w:r>
      <w:r>
        <w:rPr>
          <w:rFonts w:ascii="Arial" w:eastAsiaTheme="minorHAnsi" w:hAnsi="Arial" w:cs="Arial"/>
          <w:lang w:eastAsia="en-US"/>
        </w:rPr>
        <w:t>u</w:t>
      </w:r>
      <w:r w:rsidRPr="00E60127">
        <w:rPr>
          <w:rFonts w:ascii="Arial" w:eastAsiaTheme="minorHAnsi" w:hAnsi="Arial" w:cs="Arial"/>
          <w:lang w:eastAsia="en-US"/>
        </w:rPr>
        <w:t>ltrasound shows small fibroids &lt;3cms; uterus &lt;12 wks gestation AND severe impact on quality of life</w:t>
      </w:r>
      <w:r w:rsidR="00F64E8C">
        <w:rPr>
          <w:rFonts w:ascii="Arial" w:eastAsiaTheme="minorHAnsi" w:hAnsi="Arial" w:cs="Arial"/>
          <w:lang w:eastAsia="en-US"/>
        </w:rPr>
        <w:t xml:space="preserve"> and</w:t>
      </w:r>
    </w:p>
    <w:p w14:paraId="3B568EC1" w14:textId="77777777" w:rsidR="009066C3" w:rsidRDefault="009066C3" w:rsidP="002D5540">
      <w:pPr>
        <w:pStyle w:val="ListParagraph"/>
        <w:numPr>
          <w:ilvl w:val="0"/>
          <w:numId w:val="29"/>
        </w:numPr>
        <w:spacing w:after="200"/>
        <w:rPr>
          <w:rFonts w:ascii="Arial" w:eastAsiaTheme="minorHAnsi" w:hAnsi="Arial" w:cs="Arial"/>
          <w:lang w:eastAsia="en-US"/>
        </w:rPr>
      </w:pPr>
      <w:r>
        <w:rPr>
          <w:rFonts w:ascii="Arial" w:eastAsiaTheme="minorHAnsi" w:hAnsi="Arial" w:cs="Arial"/>
          <w:lang w:eastAsia="en-US"/>
        </w:rPr>
        <w:t>Endometrial Ablation or Resection has been unsuccessful (unless contraindicated or inappropriate) as first line surgical treatment for women with heavy menstrual bleeding who do not wish to conceive in the future.</w:t>
      </w:r>
    </w:p>
    <w:p w14:paraId="02AF5FDA" w14:textId="77777777" w:rsidR="009066C3" w:rsidRPr="006D0A4F" w:rsidRDefault="009066C3" w:rsidP="00317F00">
      <w:pPr>
        <w:spacing w:after="200"/>
        <w:rPr>
          <w:rFonts w:ascii="Arial" w:eastAsiaTheme="minorHAnsi" w:hAnsi="Arial" w:cs="Arial"/>
          <w:lang w:eastAsia="en-US"/>
        </w:rPr>
      </w:pPr>
      <w:r w:rsidRPr="006D0A4F">
        <w:rPr>
          <w:rFonts w:ascii="Arial" w:eastAsiaTheme="minorHAnsi" w:hAnsi="Arial" w:cs="Arial"/>
          <w:lang w:eastAsia="en-US"/>
        </w:rPr>
        <w:t xml:space="preserve">Women offered hysterectomy should have a full discussion of the implication of the surgery before a decision is made.  The discussion should </w:t>
      </w:r>
      <w:proofErr w:type="gramStart"/>
      <w:r w:rsidRPr="006D0A4F">
        <w:rPr>
          <w:rFonts w:ascii="Arial" w:eastAsiaTheme="minorHAnsi" w:hAnsi="Arial" w:cs="Arial"/>
          <w:lang w:eastAsia="en-US"/>
        </w:rPr>
        <w:t>include:</w:t>
      </w:r>
      <w:proofErr w:type="gramEnd"/>
      <w:r w:rsidRPr="006D0A4F">
        <w:rPr>
          <w:rFonts w:ascii="Arial" w:eastAsiaTheme="minorHAnsi" w:hAnsi="Arial" w:cs="Arial"/>
          <w:lang w:eastAsia="en-US"/>
        </w:rPr>
        <w:t xml:space="preserve"> sexual feelings, fertility impact, bladder function, need for further treatment, treatment complications, the woman's expectations, alternative surgery and psychological impact.</w:t>
      </w:r>
    </w:p>
    <w:p w14:paraId="1CFCEA97" w14:textId="77777777" w:rsidR="009066C3" w:rsidRPr="006D0A4F" w:rsidRDefault="009066C3" w:rsidP="00317F00">
      <w:pPr>
        <w:spacing w:after="200"/>
        <w:rPr>
          <w:rFonts w:ascii="Arial" w:eastAsiaTheme="minorHAnsi" w:hAnsi="Arial" w:cs="Arial"/>
          <w:lang w:eastAsia="en-US"/>
        </w:rPr>
      </w:pPr>
      <w:r w:rsidRPr="006D0A4F">
        <w:rPr>
          <w:rFonts w:ascii="Arial" w:eastAsiaTheme="minorHAnsi" w:hAnsi="Arial" w:cs="Arial"/>
          <w:lang w:eastAsia="en-US"/>
        </w:rPr>
        <w:lastRenderedPageBreak/>
        <w:t>Women offered hysterectomy should be informed of the increased risk of serious complications (such as intraoperative haemorrhage or damage to other abdominal organs) associated with hysterectomy when uterine fibroids are present.</w:t>
      </w:r>
    </w:p>
    <w:p w14:paraId="2DC065C5" w14:textId="77777777" w:rsidR="009066C3" w:rsidRPr="006D0A4F" w:rsidRDefault="009066C3" w:rsidP="00317F00">
      <w:pPr>
        <w:spacing w:after="200"/>
        <w:rPr>
          <w:rFonts w:ascii="Arial" w:eastAsiaTheme="minorHAnsi" w:hAnsi="Arial" w:cs="Arial"/>
          <w:lang w:eastAsia="en-US"/>
        </w:rPr>
      </w:pPr>
      <w:r w:rsidRPr="006D0A4F">
        <w:rPr>
          <w:rFonts w:ascii="Arial" w:eastAsiaTheme="minorHAnsi" w:hAnsi="Arial" w:cs="Arial"/>
          <w:lang w:eastAsia="en-US"/>
        </w:rPr>
        <w:t>Women should be informed of the risk of possible loss of ovarian function and its consequences, even if their ovaries are retained during hysterectomy.</w:t>
      </w:r>
    </w:p>
    <w:p w14:paraId="490D08EA" w14:textId="77777777" w:rsidR="009066C3" w:rsidRDefault="009066C3" w:rsidP="00317F00">
      <w:pPr>
        <w:spacing w:after="200"/>
        <w:rPr>
          <w:rFonts w:ascii="Arial" w:eastAsiaTheme="minorHAnsi" w:hAnsi="Arial" w:cs="Arial"/>
          <w:lang w:eastAsia="en-US"/>
        </w:rPr>
      </w:pPr>
      <w:proofErr w:type="gramStart"/>
      <w:r w:rsidRPr="006D0A4F">
        <w:rPr>
          <w:rFonts w:ascii="Arial" w:eastAsiaTheme="minorHAnsi" w:hAnsi="Arial" w:cs="Arial"/>
          <w:lang w:eastAsia="en-US"/>
        </w:rPr>
        <w:t>Taking into account</w:t>
      </w:r>
      <w:proofErr w:type="gramEnd"/>
      <w:r w:rsidRPr="006D0A4F">
        <w:rPr>
          <w:rFonts w:ascii="Arial" w:eastAsiaTheme="minorHAnsi" w:hAnsi="Arial" w:cs="Arial"/>
          <w:lang w:eastAsia="en-US"/>
        </w:rPr>
        <w:t xml:space="preserve"> the need for individual assessment, the route of hysterectomy should be considered in the following order: first line vaginal; second line abdominal or laproscopic.</w:t>
      </w:r>
    </w:p>
    <w:p w14:paraId="141BC464" w14:textId="77777777" w:rsidR="009066C3" w:rsidRDefault="009066C3" w:rsidP="00317F00">
      <w:pPr>
        <w:spacing w:after="200"/>
        <w:rPr>
          <w:rFonts w:ascii="Arial" w:eastAsiaTheme="minorHAnsi" w:hAnsi="Arial" w:cs="Arial"/>
          <w:lang w:eastAsia="en-US"/>
        </w:rPr>
      </w:pPr>
      <w:r>
        <w:rPr>
          <w:rFonts w:ascii="Arial" w:eastAsiaTheme="minorHAnsi" w:hAnsi="Arial" w:cs="Arial"/>
          <w:lang w:eastAsia="en-US"/>
        </w:rPr>
        <w:t>NICE guidelines state that r</w:t>
      </w:r>
      <w:r w:rsidRPr="006D0A4F">
        <w:rPr>
          <w:rFonts w:ascii="Arial" w:eastAsiaTheme="minorHAnsi" w:hAnsi="Arial" w:cs="Arial"/>
          <w:lang w:eastAsia="en-US"/>
        </w:rPr>
        <w:t>emoval of healthy ovaries at the time of hystere</w:t>
      </w:r>
      <w:r>
        <w:rPr>
          <w:rFonts w:ascii="Arial" w:eastAsiaTheme="minorHAnsi" w:hAnsi="Arial" w:cs="Arial"/>
          <w:lang w:eastAsia="en-US"/>
        </w:rPr>
        <w:t>ctomy should not be undertaken;</w:t>
      </w:r>
      <w:r w:rsidRPr="006D0A4F">
        <w:rPr>
          <w:rFonts w:ascii="Arial" w:eastAsiaTheme="minorHAnsi" w:hAnsi="Arial" w:cs="Arial"/>
          <w:lang w:eastAsia="en-US"/>
        </w:rPr>
        <w:t xml:space="preserve"> however prophylactic removal of fallopian tubes may be considered to reduce the risk of ovarian cancer.</w:t>
      </w:r>
      <w:r>
        <w:rPr>
          <w:rFonts w:ascii="Arial" w:eastAsiaTheme="minorHAnsi" w:hAnsi="Arial" w:cs="Arial"/>
          <w:lang w:eastAsia="en-US"/>
        </w:rPr>
        <w:t xml:space="preserve">  </w:t>
      </w:r>
      <w:r w:rsidRPr="006D0A4F">
        <w:rPr>
          <w:rFonts w:ascii="Arial" w:eastAsiaTheme="minorHAnsi" w:hAnsi="Arial" w:cs="Arial"/>
          <w:lang w:eastAsia="en-US"/>
        </w:rPr>
        <w:t xml:space="preserve">Ovary removal should be discussed with the patient on an individual basis and the age of the patient should also be </w:t>
      </w:r>
      <w:proofErr w:type="gramStart"/>
      <w:r w:rsidRPr="006D0A4F">
        <w:rPr>
          <w:rFonts w:ascii="Arial" w:eastAsiaTheme="minorHAnsi" w:hAnsi="Arial" w:cs="Arial"/>
          <w:lang w:eastAsia="en-US"/>
        </w:rPr>
        <w:t>taken into account</w:t>
      </w:r>
      <w:proofErr w:type="gramEnd"/>
      <w:r w:rsidRPr="006D0A4F">
        <w:rPr>
          <w:rFonts w:ascii="Arial" w:eastAsiaTheme="minorHAnsi" w:hAnsi="Arial" w:cs="Arial"/>
          <w:lang w:eastAsia="en-US"/>
        </w:rPr>
        <w:t xml:space="preserve">.  </w:t>
      </w:r>
      <w:r>
        <w:rPr>
          <w:rFonts w:ascii="Arial" w:eastAsiaTheme="minorHAnsi" w:hAnsi="Arial" w:cs="Arial"/>
          <w:lang w:eastAsia="en-US"/>
        </w:rPr>
        <w:t>Ovary removal</w:t>
      </w:r>
      <w:r w:rsidRPr="006D0A4F">
        <w:rPr>
          <w:rFonts w:ascii="Arial" w:eastAsiaTheme="minorHAnsi" w:hAnsi="Arial" w:cs="Arial"/>
          <w:lang w:eastAsia="en-US"/>
        </w:rPr>
        <w:t xml:space="preserve"> should only be undertaken with the expressed wish and consent of the woman.</w:t>
      </w:r>
      <w:r>
        <w:rPr>
          <w:rFonts w:ascii="Arial" w:eastAsiaTheme="minorHAnsi" w:hAnsi="Arial" w:cs="Arial"/>
          <w:lang w:eastAsia="en-US"/>
        </w:rPr>
        <w:t xml:space="preserve">  </w:t>
      </w:r>
    </w:p>
    <w:p w14:paraId="0849D978" w14:textId="77777777" w:rsidR="009066C3" w:rsidRPr="006D0A4F" w:rsidRDefault="009066C3" w:rsidP="00317F00">
      <w:pPr>
        <w:spacing w:after="200"/>
        <w:rPr>
          <w:rFonts w:ascii="Arial" w:eastAsiaTheme="minorHAnsi" w:hAnsi="Arial" w:cs="Arial"/>
          <w:b/>
          <w:lang w:eastAsia="en-US"/>
        </w:rPr>
      </w:pPr>
      <w:r>
        <w:rPr>
          <w:rFonts w:ascii="Arial" w:eastAsiaTheme="minorHAnsi" w:hAnsi="Arial" w:cs="Arial"/>
          <w:b/>
          <w:lang w:eastAsia="en-US"/>
        </w:rPr>
        <w:t>I</w:t>
      </w:r>
      <w:r w:rsidRPr="006D0A4F">
        <w:rPr>
          <w:rFonts w:ascii="Arial" w:eastAsiaTheme="minorHAnsi" w:hAnsi="Arial" w:cs="Arial"/>
          <w:b/>
          <w:lang w:eastAsia="en-US"/>
        </w:rPr>
        <w:t>nterventions</w:t>
      </w:r>
      <w:r>
        <w:rPr>
          <w:rFonts w:ascii="Arial" w:eastAsiaTheme="minorHAnsi" w:hAnsi="Arial" w:cs="Arial"/>
          <w:b/>
          <w:lang w:eastAsia="en-US"/>
        </w:rPr>
        <w:t xml:space="preserve"> not funded by </w:t>
      </w:r>
      <w:r w:rsidR="008349E0">
        <w:rPr>
          <w:rFonts w:ascii="Arial" w:eastAsiaTheme="minorHAnsi" w:hAnsi="Arial" w:cs="Arial"/>
          <w:b/>
          <w:lang w:eastAsia="en-US"/>
        </w:rPr>
        <w:t>M&amp;SECCGS</w:t>
      </w:r>
    </w:p>
    <w:p w14:paraId="1428795C" w14:textId="77777777" w:rsidR="009066C3" w:rsidRDefault="009066C3" w:rsidP="00317F00">
      <w:pPr>
        <w:autoSpaceDE w:val="0"/>
        <w:autoSpaceDN w:val="0"/>
        <w:adjustRightInd w:val="0"/>
        <w:rPr>
          <w:rFonts w:ascii="Arial" w:eastAsiaTheme="minorHAnsi" w:hAnsi="Arial" w:cs="Arial"/>
          <w:lang w:eastAsia="en-US"/>
        </w:rPr>
      </w:pPr>
      <w:r w:rsidRPr="006D0A4F">
        <w:rPr>
          <w:rFonts w:ascii="Arial" w:eastAsiaTheme="minorHAnsi" w:hAnsi="Arial" w:cs="Arial"/>
          <w:lang w:eastAsia="en-US"/>
        </w:rPr>
        <w:t>Myomectomy</w:t>
      </w:r>
      <w:r>
        <w:rPr>
          <w:rFonts w:ascii="Arial" w:eastAsiaTheme="minorHAnsi" w:hAnsi="Arial" w:cs="Arial"/>
          <w:lang w:eastAsia="en-US"/>
        </w:rPr>
        <w:t xml:space="preserve"> and </w:t>
      </w:r>
      <w:r w:rsidRPr="006D0A4F">
        <w:rPr>
          <w:rFonts w:ascii="Arial" w:eastAsiaTheme="minorHAnsi" w:hAnsi="Arial" w:cs="Arial"/>
          <w:lang w:eastAsia="en-US"/>
        </w:rPr>
        <w:t>Uterine Artery Embolisation (UAE)</w:t>
      </w:r>
      <w:r>
        <w:rPr>
          <w:rFonts w:ascii="Arial" w:eastAsiaTheme="minorHAnsi" w:hAnsi="Arial" w:cs="Arial"/>
          <w:lang w:eastAsia="en-US"/>
        </w:rPr>
        <w:t xml:space="preserve"> are </w:t>
      </w:r>
      <w:r w:rsidRPr="006D0A4F">
        <w:rPr>
          <w:rFonts w:ascii="Arial" w:eastAsiaTheme="minorHAnsi" w:hAnsi="Arial" w:cs="Arial"/>
          <w:b/>
          <w:lang w:eastAsia="en-US"/>
        </w:rPr>
        <w:t>not funded</w:t>
      </w:r>
      <w:r>
        <w:rPr>
          <w:rFonts w:ascii="Arial" w:eastAsiaTheme="minorHAnsi" w:hAnsi="Arial" w:cs="Arial"/>
          <w:lang w:eastAsia="en-US"/>
        </w:rPr>
        <w:t xml:space="preserve"> by </w:t>
      </w:r>
      <w:r w:rsidR="008349E0">
        <w:rPr>
          <w:rFonts w:ascii="Arial" w:eastAsiaTheme="minorHAnsi" w:hAnsi="Arial" w:cs="Arial"/>
          <w:lang w:eastAsia="en-US"/>
        </w:rPr>
        <w:t>M&amp;SECCGS</w:t>
      </w:r>
      <w:r>
        <w:rPr>
          <w:rFonts w:ascii="Arial" w:eastAsiaTheme="minorHAnsi" w:hAnsi="Arial" w:cs="Arial"/>
          <w:lang w:eastAsia="en-US"/>
        </w:rPr>
        <w:t xml:space="preserve">.  </w:t>
      </w:r>
    </w:p>
    <w:p w14:paraId="6FC46AB4" w14:textId="77777777" w:rsidR="009066C3" w:rsidRDefault="009066C3" w:rsidP="00317F00">
      <w:pPr>
        <w:autoSpaceDE w:val="0"/>
        <w:autoSpaceDN w:val="0"/>
        <w:adjustRightInd w:val="0"/>
        <w:rPr>
          <w:rFonts w:ascii="Arial" w:eastAsiaTheme="minorHAnsi" w:hAnsi="Arial" w:cs="Arial"/>
          <w:lang w:eastAsia="en-US"/>
        </w:rPr>
      </w:pPr>
    </w:p>
    <w:p w14:paraId="5D3E62A4" w14:textId="77777777" w:rsidR="009066C3" w:rsidRPr="006D0A4F" w:rsidRDefault="009066C3" w:rsidP="00317F00">
      <w:pPr>
        <w:autoSpaceDE w:val="0"/>
        <w:autoSpaceDN w:val="0"/>
        <w:adjustRightInd w:val="0"/>
        <w:rPr>
          <w:rFonts w:ascii="Arial" w:eastAsiaTheme="minorHAnsi" w:hAnsi="Arial" w:cs="Arial"/>
          <w:lang w:eastAsia="en-US"/>
        </w:rPr>
      </w:pPr>
      <w:proofErr w:type="gramStart"/>
      <w:r>
        <w:rPr>
          <w:rFonts w:ascii="Arial" w:eastAsiaTheme="minorHAnsi" w:hAnsi="Arial" w:cs="Arial"/>
          <w:lang w:eastAsia="en-US"/>
        </w:rPr>
        <w:t>NICE published</w:t>
      </w:r>
      <w:proofErr w:type="gramEnd"/>
      <w:r>
        <w:rPr>
          <w:rFonts w:ascii="Arial" w:eastAsiaTheme="minorHAnsi" w:hAnsi="Arial" w:cs="Arial"/>
          <w:lang w:eastAsia="en-US"/>
        </w:rPr>
        <w:t xml:space="preserve"> update guidance in 2010 for UAE</w:t>
      </w:r>
      <w:r w:rsidRPr="006D0A4F">
        <w:rPr>
          <w:rFonts w:ascii="Arial" w:eastAsiaTheme="minorHAnsi" w:hAnsi="Arial" w:cs="Arial"/>
          <w:lang w:eastAsia="en-US"/>
        </w:rPr>
        <w:t xml:space="preserve"> NICE interventional procedure guidance [IPG367] </w:t>
      </w:r>
      <w:r>
        <w:rPr>
          <w:rFonts w:ascii="Arial" w:eastAsiaTheme="minorHAnsi" w:hAnsi="Arial" w:cs="Arial"/>
          <w:lang w:eastAsia="en-US"/>
        </w:rPr>
        <w:t>stating that ‘</w:t>
      </w:r>
      <w:r w:rsidRPr="006D0A4F">
        <w:rPr>
          <w:rFonts w:ascii="Arial" w:eastAsiaTheme="minorHAnsi" w:hAnsi="Arial" w:cs="Arial"/>
          <w:lang w:eastAsia="en-US"/>
        </w:rPr>
        <w:t>Current evidence on uterine artery embolisation (UAE) for fibroids shows that the procedure is efficacious for symptom relief in the short and medium term for a sub</w:t>
      </w:r>
      <w:r>
        <w:rPr>
          <w:rFonts w:ascii="Arial" w:eastAsiaTheme="minorHAnsi" w:hAnsi="Arial" w:cs="Arial"/>
          <w:lang w:eastAsia="en-US"/>
        </w:rPr>
        <w:t xml:space="preserve">stantial proportion of patients’.  </w:t>
      </w:r>
      <w:proofErr w:type="gramStart"/>
      <w:r>
        <w:rPr>
          <w:rFonts w:ascii="Arial" w:eastAsiaTheme="minorHAnsi" w:hAnsi="Arial" w:cs="Arial"/>
          <w:lang w:eastAsia="en-US"/>
        </w:rPr>
        <w:t>However</w:t>
      </w:r>
      <w:proofErr w:type="gramEnd"/>
      <w:r>
        <w:rPr>
          <w:rFonts w:ascii="Arial" w:eastAsiaTheme="minorHAnsi" w:hAnsi="Arial" w:cs="Arial"/>
          <w:lang w:eastAsia="en-US"/>
        </w:rPr>
        <w:t xml:space="preserve"> re-intervention rates are significantly higher after UAE than after surgery with up to 32% re-intervention rates for either symptom recurrence or complication by 5 years (4% for surgery).  Myomectomy has a higher re-intervention rate than UAE.</w:t>
      </w:r>
    </w:p>
    <w:p w14:paraId="3D5B131B" w14:textId="77777777" w:rsidR="009066C3" w:rsidRPr="006D0A4F" w:rsidRDefault="009066C3" w:rsidP="00317F00">
      <w:pPr>
        <w:pStyle w:val="ListParagraph"/>
        <w:rPr>
          <w:rFonts w:ascii="Arial" w:eastAsiaTheme="minorHAnsi" w:hAnsi="Arial" w:cs="Arial"/>
          <w:lang w:eastAsia="en-US"/>
        </w:rPr>
      </w:pPr>
    </w:p>
    <w:p w14:paraId="69F8D15E" w14:textId="77777777" w:rsidR="009066C3" w:rsidRDefault="009066C3" w:rsidP="00317F00">
      <w:pPr>
        <w:spacing w:after="200"/>
        <w:rPr>
          <w:rFonts w:ascii="Arial" w:eastAsiaTheme="minorHAnsi" w:hAnsi="Arial" w:cs="Arial"/>
          <w:lang w:eastAsia="en-US"/>
        </w:rPr>
      </w:pPr>
      <w:r>
        <w:rPr>
          <w:rFonts w:ascii="Arial" w:eastAsiaTheme="minorHAnsi" w:hAnsi="Arial" w:cs="Arial"/>
          <w:lang w:eastAsia="en-US"/>
        </w:rPr>
        <w:t xml:space="preserve">The evidence for fertility and pregnancy outcomes after myomectomy and after UAE is poor.  Currently it is not possible to make an evidence based recommendation about treatment (myomectomy or UAE) for women with fibroids who wish to maintain their fertility.  Surgical treatments for fibroids in women of childbearing age who </w:t>
      </w:r>
      <w:proofErr w:type="gramStart"/>
      <w:r>
        <w:rPr>
          <w:rFonts w:ascii="Arial" w:eastAsiaTheme="minorHAnsi" w:hAnsi="Arial" w:cs="Arial"/>
          <w:lang w:eastAsia="en-US"/>
        </w:rPr>
        <w:t>wish, or</w:t>
      </w:r>
      <w:proofErr w:type="gramEnd"/>
      <w:r>
        <w:rPr>
          <w:rFonts w:ascii="Arial" w:eastAsiaTheme="minorHAnsi" w:hAnsi="Arial" w:cs="Arial"/>
          <w:lang w:eastAsia="en-US"/>
        </w:rPr>
        <w:t xml:space="preserve"> might wish to become pregnant in the future should be offered only after fully informed discussion.</w:t>
      </w:r>
    </w:p>
    <w:p w14:paraId="0984E5D5" w14:textId="77777777" w:rsidR="009066C3" w:rsidRPr="006D0A4F" w:rsidRDefault="009066C3" w:rsidP="00317F00">
      <w:pPr>
        <w:spacing w:after="200"/>
        <w:rPr>
          <w:rFonts w:ascii="Arial" w:eastAsiaTheme="minorHAnsi" w:hAnsi="Arial" w:cs="Arial"/>
          <w:lang w:eastAsia="en-US"/>
        </w:rPr>
      </w:pPr>
      <w:r w:rsidRPr="006D0A4F">
        <w:rPr>
          <w:rFonts w:ascii="Arial" w:eastAsiaTheme="minorHAnsi" w:hAnsi="Arial" w:cs="Arial"/>
          <w:lang w:eastAsia="en-US"/>
        </w:rPr>
        <w:t xml:space="preserve">There is limited evidence on the role of other interventions such as uterine artery ligation, Magnetic Resonance guided Focussed Ultrasound (MRgFUS) and myolysis. </w:t>
      </w:r>
      <w:r w:rsidR="00545417">
        <w:rPr>
          <w:rFonts w:ascii="Arial" w:eastAsiaTheme="minorHAnsi" w:hAnsi="Arial" w:cs="Arial"/>
          <w:lang w:eastAsia="en-US"/>
        </w:rPr>
        <w:t xml:space="preserve"> </w:t>
      </w:r>
      <w:r w:rsidRPr="006D0A4F">
        <w:rPr>
          <w:rFonts w:ascii="Arial" w:eastAsiaTheme="minorHAnsi" w:hAnsi="Arial" w:cs="Arial"/>
          <w:lang w:eastAsia="en-US"/>
        </w:rPr>
        <w:t xml:space="preserve">NICE assessment of MRgFUS indicates that although the procedure appears effective in the short term, there is a lack of evidence for its longer term effectiveness. </w:t>
      </w:r>
      <w:r w:rsidRPr="006D0A4F">
        <w:rPr>
          <w:rFonts w:ascii="Arial" w:eastAsiaTheme="minorHAnsi" w:hAnsi="Arial" w:cs="Arial"/>
          <w:b/>
          <w:lang w:eastAsia="en-US"/>
        </w:rPr>
        <w:t>These procedures are not funded.</w:t>
      </w:r>
    </w:p>
    <w:p w14:paraId="4A71D852" w14:textId="77777777" w:rsidR="009066C3" w:rsidRDefault="009066C3" w:rsidP="00317F00">
      <w:pPr>
        <w:spacing w:after="200"/>
        <w:rPr>
          <w:rFonts w:ascii="Arial" w:eastAsiaTheme="minorHAnsi" w:hAnsi="Arial" w:cs="Arial"/>
          <w:lang w:eastAsia="en-US"/>
        </w:rPr>
      </w:pPr>
      <w:r>
        <w:rPr>
          <w:rFonts w:ascii="Arial" w:eastAsiaTheme="minorHAnsi" w:hAnsi="Arial" w:cs="Arial"/>
          <w:lang w:eastAsia="en-US"/>
        </w:rPr>
        <w:t xml:space="preserve">Funding for patients not meeting the above criteria will only be made available in clinically exceptional circumstances.  </w:t>
      </w:r>
    </w:p>
    <w:p w14:paraId="0C84A79F" w14:textId="77777777" w:rsidR="00A83494" w:rsidRDefault="00A83494" w:rsidP="00A83494">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581F2C78" w14:textId="77777777" w:rsidR="00A83494" w:rsidRDefault="00A83494" w:rsidP="00A83494">
      <w:pPr>
        <w:autoSpaceDE w:val="0"/>
        <w:autoSpaceDN w:val="0"/>
        <w:adjustRightInd w:val="0"/>
        <w:rPr>
          <w:rFonts w:ascii="Arial" w:eastAsiaTheme="minorHAnsi" w:hAnsi="Arial" w:cs="Arial"/>
          <w:color w:val="000000"/>
          <w:lang w:eastAsia="en-US"/>
        </w:rPr>
      </w:pPr>
    </w:p>
    <w:p w14:paraId="3EF9C9CA" w14:textId="77777777" w:rsidR="00BE4917" w:rsidRDefault="00823EE4" w:rsidP="00823EE4">
      <w:pPr>
        <w:rPr>
          <w:rFonts w:ascii="Arial" w:eastAsiaTheme="minorHAnsi" w:hAnsi="Arial" w:cs="Arial"/>
          <w:color w:val="000000"/>
          <w:lang w:eastAsia="en-US"/>
        </w:rPr>
      </w:pPr>
      <w:r w:rsidRPr="00823EE4">
        <w:rPr>
          <w:rFonts w:ascii="Arial" w:eastAsiaTheme="minorHAnsi" w:hAnsi="Arial" w:cs="Arial"/>
          <w:color w:val="000000"/>
          <w:lang w:eastAsia="en-US"/>
        </w:rPr>
        <w:t>Further information on applying for funding in exceptional clinical circumstances can be found on the CCGs’ website.</w:t>
      </w:r>
      <w:r>
        <w:rPr>
          <w:rFonts w:ascii="Arial" w:eastAsiaTheme="minorHAnsi" w:hAnsi="Arial" w:cs="Arial"/>
          <w:color w:val="000000"/>
          <w:lang w:eastAsia="en-US"/>
        </w:rPr>
        <w:t xml:space="preserve">   </w:t>
      </w:r>
    </w:p>
    <w:p w14:paraId="0FBF2E31" w14:textId="77777777" w:rsidR="00823EE4" w:rsidRDefault="00823EE4" w:rsidP="00823EE4">
      <w:pPr>
        <w:rPr>
          <w:rFonts w:ascii="Arial" w:eastAsiaTheme="minorHAnsi" w:hAnsi="Arial" w:cs="Arial"/>
          <w:lang w:eastAsia="en-US"/>
        </w:rPr>
      </w:pPr>
    </w:p>
    <w:p w14:paraId="345BBF2E" w14:textId="77777777" w:rsidR="009066C3" w:rsidRPr="00FB4AFE" w:rsidRDefault="009066C3" w:rsidP="00317F00">
      <w:pPr>
        <w:rPr>
          <w:rFonts w:ascii="Arial" w:eastAsiaTheme="minorHAnsi" w:hAnsi="Arial" w:cs="Arial"/>
          <w:b/>
          <w:lang w:eastAsia="en-US"/>
        </w:rPr>
      </w:pPr>
      <w:r w:rsidRPr="00FB4AFE">
        <w:rPr>
          <w:rFonts w:ascii="Arial" w:eastAsiaTheme="minorHAnsi" w:hAnsi="Arial" w:cs="Arial"/>
          <w:b/>
          <w:lang w:eastAsia="en-US"/>
        </w:rPr>
        <w:t>References:</w:t>
      </w:r>
    </w:p>
    <w:p w14:paraId="3EC21616" w14:textId="77777777" w:rsidR="00CE52AD" w:rsidRDefault="00CE52AD" w:rsidP="00317F00">
      <w:pPr>
        <w:rPr>
          <w:rFonts w:ascii="Arial" w:eastAsiaTheme="minorHAnsi" w:hAnsi="Arial" w:cs="Arial"/>
          <w:lang w:eastAsia="en-US"/>
        </w:rPr>
      </w:pPr>
    </w:p>
    <w:p w14:paraId="36D623AF" w14:textId="77777777" w:rsidR="009066C3" w:rsidRPr="00EE1C53" w:rsidRDefault="009066C3" w:rsidP="00317F00">
      <w:pPr>
        <w:rPr>
          <w:rFonts w:ascii="Arial" w:eastAsiaTheme="minorHAnsi" w:hAnsi="Arial" w:cs="Arial"/>
          <w:lang w:eastAsia="en-US"/>
        </w:rPr>
      </w:pPr>
      <w:r w:rsidRPr="00EE1C53">
        <w:rPr>
          <w:rFonts w:ascii="Arial" w:eastAsiaTheme="minorHAnsi" w:hAnsi="Arial" w:cs="Arial"/>
          <w:lang w:eastAsia="en-US"/>
        </w:rPr>
        <w:t xml:space="preserve">NICE Heavy Menstrual Bleeding </w:t>
      </w:r>
      <w:r w:rsidR="00FB4AFE">
        <w:rPr>
          <w:rFonts w:ascii="Arial" w:eastAsiaTheme="minorHAnsi" w:hAnsi="Arial" w:cs="Arial"/>
          <w:lang w:eastAsia="en-US"/>
        </w:rPr>
        <w:t>–Clinical Guideline March 18</w:t>
      </w:r>
    </w:p>
    <w:p w14:paraId="5023B44F" w14:textId="77777777" w:rsidR="00CE52AD" w:rsidRPr="00761368" w:rsidRDefault="00FD7201" w:rsidP="00317F00">
      <w:pPr>
        <w:rPr>
          <w:rFonts w:ascii="Arial" w:eastAsiaTheme="minorHAnsi" w:hAnsi="Arial" w:cs="Arial"/>
          <w:u w:val="single"/>
          <w:lang w:eastAsia="en-US"/>
        </w:rPr>
      </w:pPr>
      <w:hyperlink r:id="rId68" w:history="1">
        <w:r w:rsidR="00FB4AFE" w:rsidRPr="00761368">
          <w:rPr>
            <w:rStyle w:val="Hyperlink"/>
            <w:rFonts w:ascii="Arial" w:eastAsiaTheme="minorHAnsi" w:hAnsi="Arial"/>
            <w:u w:val="single"/>
            <w:lang w:eastAsia="en-US"/>
          </w:rPr>
          <w:t>https://www.nice.org.uk/guidance/ng88/resources</w:t>
        </w:r>
      </w:hyperlink>
    </w:p>
    <w:p w14:paraId="04C91C56" w14:textId="77777777" w:rsidR="00FB4AFE" w:rsidRDefault="00FB4AFE" w:rsidP="00317F00">
      <w:pPr>
        <w:rPr>
          <w:rFonts w:ascii="Arial" w:eastAsiaTheme="minorHAnsi" w:hAnsi="Arial" w:cs="Arial"/>
          <w:lang w:eastAsia="en-US"/>
        </w:rPr>
      </w:pPr>
    </w:p>
    <w:p w14:paraId="3250B65B" w14:textId="77777777" w:rsidR="009066C3" w:rsidRPr="00EE1C53" w:rsidRDefault="009066C3" w:rsidP="00317F00">
      <w:pPr>
        <w:rPr>
          <w:rFonts w:ascii="Arial" w:eastAsiaTheme="minorHAnsi" w:hAnsi="Arial" w:cs="Arial"/>
          <w:lang w:eastAsia="en-US"/>
        </w:rPr>
      </w:pPr>
      <w:r w:rsidRPr="00EE1C53">
        <w:rPr>
          <w:rFonts w:ascii="Arial" w:eastAsiaTheme="minorHAnsi" w:hAnsi="Arial" w:cs="Arial"/>
          <w:lang w:eastAsia="en-US"/>
        </w:rPr>
        <w:t>Clinical recommendations on UAE in management of fibroids</w:t>
      </w:r>
    </w:p>
    <w:p w14:paraId="5D7093DA" w14:textId="77777777" w:rsidR="009066C3" w:rsidRPr="00761368" w:rsidRDefault="00FD7201" w:rsidP="00317F00">
      <w:pPr>
        <w:rPr>
          <w:rFonts w:eastAsiaTheme="minorHAnsi"/>
          <w:u w:val="single"/>
          <w:lang w:eastAsia="en-US"/>
        </w:rPr>
      </w:pPr>
      <w:hyperlink r:id="rId69" w:history="1">
        <w:r w:rsidR="009066C3" w:rsidRPr="00761368">
          <w:rPr>
            <w:rStyle w:val="Hyperlink"/>
            <w:rFonts w:ascii="Arial" w:eastAsiaTheme="minorHAnsi" w:hAnsi="Arial"/>
            <w:u w:val="single"/>
            <w:lang w:eastAsia="en-US"/>
          </w:rPr>
          <w:t>https://www.rcog.org.uk/globalassets/documents/guidelines/23-12-2013_rcog_rcr_uae.pdf</w:t>
        </w:r>
      </w:hyperlink>
    </w:p>
    <w:p w14:paraId="42E50762" w14:textId="77777777" w:rsidR="007008F2" w:rsidRDefault="007008F2" w:rsidP="00317F00">
      <w:pPr>
        <w:spacing w:after="200" w:line="276" w:lineRule="auto"/>
        <w:rPr>
          <w:rFonts w:ascii="Arial" w:eastAsiaTheme="minorHAnsi" w:hAnsi="Arial" w:cs="Arial"/>
          <w:lang w:eastAsia="en-US"/>
        </w:rPr>
      </w:pPr>
    </w:p>
    <w:p w14:paraId="675917BC" w14:textId="77777777" w:rsidR="009066C3" w:rsidRDefault="009066C3" w:rsidP="00317F00">
      <w:pPr>
        <w:spacing w:after="200" w:line="276" w:lineRule="auto"/>
        <w:rPr>
          <w:rFonts w:ascii="Arial" w:hAnsi="Arial" w:cs="Arial"/>
          <w:lang w:eastAsia="en-US"/>
        </w:rPr>
      </w:pPr>
      <w:r>
        <w:rPr>
          <w:rFonts w:ascii="Arial" w:hAnsi="Arial" w:cs="Arial"/>
          <w:lang w:eastAsia="en-US"/>
        </w:rPr>
        <w:br w:type="page"/>
      </w:r>
    </w:p>
    <w:p w14:paraId="5FF07F08" w14:textId="77777777" w:rsidR="007F06F8" w:rsidRPr="00FD401E" w:rsidRDefault="00FD7201" w:rsidP="00317F00">
      <w:pPr>
        <w:jc w:val="right"/>
        <w:rPr>
          <w:rFonts w:ascii="Arial" w:eastAsiaTheme="minorHAnsi" w:hAnsi="Arial" w:cs="Arial"/>
          <w:color w:val="000000"/>
          <w:lang w:eastAsia="en-US"/>
        </w:rPr>
      </w:pPr>
      <w:hyperlink w:anchor="INDEX" w:history="1">
        <w:r w:rsidR="00FD401E" w:rsidRPr="002154B3">
          <w:rPr>
            <w:rStyle w:val="Hyperlink"/>
            <w:rFonts w:ascii="Arial" w:eastAsiaTheme="minorHAnsi" w:hAnsi="Arial"/>
            <w:b/>
            <w:color w:val="0070C0"/>
            <w:u w:val="single"/>
            <w:lang w:eastAsia="en-US"/>
          </w:rPr>
          <w:t>Back to Index</w:t>
        </w:r>
      </w:hyperlink>
    </w:p>
    <w:tbl>
      <w:tblPr>
        <w:tblpPr w:leftFromText="180" w:rightFromText="180" w:vertAnchor="text" w:horzAnchor="margin" w:tblpY="87"/>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65"/>
        <w:gridCol w:w="6301"/>
      </w:tblGrid>
      <w:tr w:rsidR="007F06F8" w:rsidRPr="00FD401E" w14:paraId="598C7A30" w14:textId="77777777" w:rsidTr="003F3E88">
        <w:trPr>
          <w:trHeight w:val="375"/>
        </w:trPr>
        <w:tc>
          <w:tcPr>
            <w:tcW w:w="2965"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284639CA" w14:textId="77777777" w:rsidR="007F06F8" w:rsidRPr="00FD401E" w:rsidRDefault="007F06F8" w:rsidP="00317F00">
            <w:pPr>
              <w:rPr>
                <w:rFonts w:ascii="Arial" w:hAnsi="Arial" w:cs="Arial"/>
                <w:b/>
              </w:rPr>
            </w:pPr>
            <w:r w:rsidRPr="00FD401E">
              <w:rPr>
                <w:rFonts w:ascii="Arial" w:hAnsi="Arial" w:cs="Arial"/>
                <w:b/>
              </w:rPr>
              <w:t>Policy statement:</w:t>
            </w:r>
          </w:p>
        </w:tc>
        <w:tc>
          <w:tcPr>
            <w:tcW w:w="6301" w:type="dxa"/>
            <w:tcBorders>
              <w:top w:val="single" w:sz="2" w:space="0" w:color="0066CC"/>
              <w:left w:val="single" w:sz="2" w:space="0" w:color="0066CC"/>
              <w:bottom w:val="single" w:sz="2" w:space="0" w:color="0066CC"/>
              <w:right w:val="single" w:sz="2" w:space="0" w:color="0066CC"/>
            </w:tcBorders>
            <w:shd w:val="clear" w:color="auto" w:fill="auto"/>
            <w:vAlign w:val="center"/>
            <w:hideMark/>
          </w:tcPr>
          <w:p w14:paraId="2923B2BB" w14:textId="77777777" w:rsidR="007F06F8" w:rsidRPr="00FD401E" w:rsidRDefault="007F06F8" w:rsidP="00317F00">
            <w:pPr>
              <w:rPr>
                <w:rFonts w:ascii="Arial" w:hAnsi="Arial" w:cs="Arial"/>
                <w:b/>
              </w:rPr>
            </w:pPr>
            <w:bookmarkStart w:id="79" w:name="HerniaSurgicalTreatment"/>
            <w:bookmarkEnd w:id="79"/>
            <w:r w:rsidRPr="00FD401E">
              <w:rPr>
                <w:rFonts w:ascii="Arial" w:hAnsi="Arial" w:cs="Arial"/>
                <w:b/>
              </w:rPr>
              <w:t>Hernia (surgical treatment)</w:t>
            </w:r>
          </w:p>
        </w:tc>
      </w:tr>
      <w:tr w:rsidR="007F06F8" w:rsidRPr="00FD401E" w14:paraId="09BF725F" w14:textId="77777777" w:rsidTr="0043179C">
        <w:trPr>
          <w:trHeight w:val="375"/>
        </w:trPr>
        <w:tc>
          <w:tcPr>
            <w:tcW w:w="2965"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7D385D7F" w14:textId="77777777" w:rsidR="007F06F8" w:rsidRPr="00FD401E" w:rsidRDefault="007F06F8" w:rsidP="00317F00">
            <w:pPr>
              <w:rPr>
                <w:rFonts w:ascii="Arial" w:hAnsi="Arial" w:cs="Arial"/>
                <w:b/>
              </w:rPr>
            </w:pPr>
            <w:r w:rsidRPr="00FD401E">
              <w:rPr>
                <w:rFonts w:ascii="Arial" w:hAnsi="Arial" w:cs="Arial"/>
                <w:b/>
              </w:rPr>
              <w:t>Status:</w:t>
            </w:r>
          </w:p>
        </w:tc>
        <w:tc>
          <w:tcPr>
            <w:tcW w:w="6301" w:type="dxa"/>
            <w:tcBorders>
              <w:top w:val="single" w:sz="2" w:space="0" w:color="0066CC"/>
              <w:left w:val="single" w:sz="2" w:space="0" w:color="0066CC"/>
              <w:bottom w:val="single" w:sz="2" w:space="0" w:color="0066CC"/>
              <w:right w:val="single" w:sz="2" w:space="0" w:color="0066CC"/>
            </w:tcBorders>
            <w:shd w:val="clear" w:color="auto" w:fill="FF0000"/>
            <w:vAlign w:val="center"/>
            <w:hideMark/>
          </w:tcPr>
          <w:p w14:paraId="7667DE13" w14:textId="77777777" w:rsidR="007F06F8" w:rsidRPr="00FD401E" w:rsidRDefault="003F1A20" w:rsidP="00317F00">
            <w:pPr>
              <w:rPr>
                <w:rFonts w:ascii="Arial" w:hAnsi="Arial" w:cs="Arial"/>
                <w:b/>
              </w:rPr>
            </w:pPr>
            <w:r w:rsidRPr="008242CB">
              <w:rPr>
                <w:rFonts w:ascii="Arial" w:hAnsi="Arial" w:cs="Arial"/>
                <w:b/>
              </w:rPr>
              <w:t>Individual Prior Approval</w:t>
            </w:r>
          </w:p>
        </w:tc>
      </w:tr>
    </w:tbl>
    <w:p w14:paraId="1093568B" w14:textId="77777777" w:rsidR="007F06F8" w:rsidRPr="00FD401E" w:rsidRDefault="007F06F8" w:rsidP="00317F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lang w:eastAsia="en-US"/>
        </w:rPr>
      </w:pPr>
    </w:p>
    <w:p w14:paraId="7F6BD687" w14:textId="77777777" w:rsidR="003F1A20" w:rsidRDefault="003F1A20" w:rsidP="00317F00">
      <w:pPr>
        <w:pStyle w:val="NoSpacing"/>
        <w:rPr>
          <w:rFonts w:ascii="Arial" w:hAnsi="Arial" w:cs="Arial"/>
          <w:b/>
          <w:color w:val="000000"/>
          <w:sz w:val="24"/>
          <w:szCs w:val="24"/>
        </w:rPr>
      </w:pPr>
      <w:r w:rsidRPr="005238DB">
        <w:rPr>
          <w:rFonts w:ascii="Arial" w:hAnsi="Arial" w:cs="Arial"/>
          <w:b/>
          <w:color w:val="000000"/>
          <w:sz w:val="24"/>
          <w:szCs w:val="24"/>
        </w:rPr>
        <w:t xml:space="preserve">This policy does not include situations where emergency treatment is required </w:t>
      </w:r>
      <w:proofErr w:type="gramStart"/>
      <w:r w:rsidRPr="005238DB">
        <w:rPr>
          <w:rFonts w:ascii="Arial" w:hAnsi="Arial" w:cs="Arial"/>
          <w:b/>
          <w:color w:val="000000"/>
          <w:sz w:val="24"/>
          <w:szCs w:val="24"/>
        </w:rPr>
        <w:t>e.g.</w:t>
      </w:r>
      <w:proofErr w:type="gramEnd"/>
      <w:r w:rsidRPr="005238DB">
        <w:rPr>
          <w:rFonts w:ascii="Arial" w:hAnsi="Arial" w:cs="Arial"/>
          <w:b/>
          <w:color w:val="000000"/>
          <w:sz w:val="24"/>
          <w:szCs w:val="24"/>
        </w:rPr>
        <w:t xml:space="preserve"> strangulation is suspected</w:t>
      </w:r>
      <w:r>
        <w:rPr>
          <w:rFonts w:ascii="Arial" w:hAnsi="Arial" w:cs="Arial"/>
          <w:b/>
          <w:color w:val="000000"/>
          <w:sz w:val="24"/>
          <w:szCs w:val="24"/>
        </w:rPr>
        <w:t>-refer direct</w:t>
      </w:r>
      <w:r w:rsidR="00A83494">
        <w:rPr>
          <w:rFonts w:ascii="Arial" w:hAnsi="Arial" w:cs="Arial"/>
          <w:b/>
          <w:color w:val="000000"/>
          <w:sz w:val="24"/>
          <w:szCs w:val="24"/>
        </w:rPr>
        <w:t xml:space="preserve"> to secondary care</w:t>
      </w:r>
    </w:p>
    <w:p w14:paraId="6711F68C" w14:textId="77777777" w:rsidR="003F1A20" w:rsidRDefault="003F1A20" w:rsidP="00317F00">
      <w:pPr>
        <w:pStyle w:val="NoSpacing"/>
        <w:rPr>
          <w:rFonts w:ascii="Arial" w:hAnsi="Arial" w:cs="Arial"/>
          <w:b/>
          <w:color w:val="000000"/>
          <w:sz w:val="24"/>
          <w:szCs w:val="24"/>
        </w:rPr>
      </w:pPr>
    </w:p>
    <w:p w14:paraId="372C3C4A" w14:textId="77777777" w:rsidR="003F1A20" w:rsidRPr="007F06F8" w:rsidRDefault="003F1A20" w:rsidP="00317F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lang w:eastAsia="en-US"/>
        </w:rPr>
      </w:pPr>
      <w:r w:rsidRPr="007F06F8">
        <w:rPr>
          <w:rFonts w:ascii="Arial" w:eastAsiaTheme="minorHAnsi" w:hAnsi="Arial" w:cs="Arial"/>
          <w:b/>
          <w:color w:val="000000"/>
          <w:lang w:eastAsia="en-US"/>
        </w:rPr>
        <w:t xml:space="preserve">Femoral: </w:t>
      </w:r>
      <w:r w:rsidRPr="005B3E08">
        <w:rPr>
          <w:rFonts w:ascii="Arial" w:eastAsiaTheme="minorHAnsi" w:hAnsi="Arial" w:cs="Arial"/>
          <w:b/>
          <w:color w:val="000000"/>
          <w:lang w:eastAsia="en-US"/>
        </w:rPr>
        <w:t xml:space="preserve"> All suspected femoral hernias should be referred to secondary care due to the increased risk of incarceration/strangulation  </w:t>
      </w:r>
    </w:p>
    <w:p w14:paraId="3711BE25" w14:textId="77777777" w:rsidR="003F1A20" w:rsidRPr="005238DB" w:rsidRDefault="003F1A20" w:rsidP="00317F00">
      <w:pPr>
        <w:pStyle w:val="NoSpacing"/>
        <w:rPr>
          <w:rFonts w:ascii="Arial" w:hAnsi="Arial" w:cs="Arial"/>
          <w:b/>
          <w:color w:val="000000"/>
          <w:sz w:val="24"/>
          <w:szCs w:val="24"/>
        </w:rPr>
      </w:pPr>
    </w:p>
    <w:p w14:paraId="3EB8746C" w14:textId="77777777" w:rsidR="00E10B8D" w:rsidRPr="00E10B8D" w:rsidRDefault="008349E0" w:rsidP="00317F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M&amp;SECCG</w:t>
      </w:r>
      <w:r w:rsidR="005B3E08">
        <w:rPr>
          <w:rFonts w:ascii="Arial" w:eastAsiaTheme="minorHAnsi" w:hAnsi="Arial" w:cs="Arial"/>
          <w:color w:val="000000"/>
          <w:lang w:eastAsia="en-US"/>
        </w:rPr>
        <w:t>s</w:t>
      </w:r>
      <w:r w:rsidR="005B77D3">
        <w:rPr>
          <w:rFonts w:ascii="Arial" w:eastAsiaTheme="minorHAnsi" w:hAnsi="Arial" w:cs="Arial"/>
          <w:color w:val="000000"/>
          <w:lang w:eastAsia="en-US"/>
        </w:rPr>
        <w:t xml:space="preserve"> commission</w:t>
      </w:r>
      <w:r w:rsidR="007F06F8" w:rsidRPr="007F06F8">
        <w:rPr>
          <w:rFonts w:ascii="Arial" w:eastAsiaTheme="minorHAnsi" w:hAnsi="Arial" w:cs="Arial"/>
          <w:color w:val="000000"/>
          <w:lang w:eastAsia="en-US"/>
        </w:rPr>
        <w:t xml:space="preserve"> surgical treatment of hernias on a restrictive basis</w:t>
      </w:r>
      <w:r w:rsidR="00E10B8D" w:rsidRPr="00E10B8D">
        <w:rPr>
          <w:rFonts w:ascii="Arial" w:eastAsiaTheme="minorHAnsi" w:hAnsi="Arial" w:cs="Arial"/>
          <w:color w:val="000000"/>
          <w:lang w:eastAsia="en-US"/>
        </w:rPr>
        <w:t xml:space="preserve"> for patients meeting the defined criteria below.  This policy covers the management of inguinal, umbilical, ventral and incisional hernias, with criteria for referrals/treatment.  </w:t>
      </w:r>
    </w:p>
    <w:p w14:paraId="45572B0D" w14:textId="77777777" w:rsidR="00E10B8D" w:rsidRDefault="00E10B8D" w:rsidP="00317F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lang w:eastAsia="en-US"/>
        </w:rPr>
      </w:pPr>
    </w:p>
    <w:p w14:paraId="3C1B6711" w14:textId="77777777" w:rsidR="007F06F8" w:rsidRPr="007F06F8" w:rsidRDefault="007F06F8" w:rsidP="00317F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b/>
          <w:color w:val="000000"/>
          <w:lang w:eastAsia="en-US"/>
        </w:rPr>
      </w:pPr>
      <w:r w:rsidRPr="007F06F8">
        <w:rPr>
          <w:rFonts w:ascii="Arial" w:eastAsiaTheme="minorHAnsi" w:hAnsi="Arial" w:cs="Arial"/>
          <w:b/>
          <w:color w:val="000000"/>
          <w:lang w:eastAsia="en-US"/>
        </w:rPr>
        <w:t xml:space="preserve">Inguinal: </w:t>
      </w:r>
    </w:p>
    <w:p w14:paraId="024DCCBF" w14:textId="77777777" w:rsidR="007F06F8" w:rsidRPr="007F06F8" w:rsidRDefault="007F06F8" w:rsidP="00317F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lang w:eastAsia="en-US"/>
        </w:rPr>
      </w:pPr>
      <w:r w:rsidRPr="007F06F8">
        <w:rPr>
          <w:rFonts w:ascii="Arial" w:eastAsiaTheme="minorHAnsi" w:hAnsi="Arial" w:cs="Arial"/>
          <w:color w:val="000000"/>
          <w:lang w:eastAsia="en-US"/>
        </w:rPr>
        <w:t>For asymptomatic or minimally symptomatic hernias, a watchful waiting approach</w:t>
      </w:r>
      <w:r w:rsidR="003F1A20">
        <w:rPr>
          <w:rFonts w:ascii="Arial" w:eastAsiaTheme="minorHAnsi" w:hAnsi="Arial" w:cs="Arial"/>
          <w:color w:val="000000"/>
          <w:lang w:eastAsia="en-US"/>
        </w:rPr>
        <w:t xml:space="preserve"> is advocated with</w:t>
      </w:r>
      <w:r w:rsidRPr="007F06F8">
        <w:rPr>
          <w:rFonts w:ascii="Arial" w:eastAsiaTheme="minorHAnsi" w:hAnsi="Arial" w:cs="Arial"/>
          <w:color w:val="000000"/>
          <w:lang w:eastAsia="en-US"/>
        </w:rPr>
        <w:t xml:space="preserve"> informed consent. </w:t>
      </w:r>
    </w:p>
    <w:p w14:paraId="7DB47F7E" w14:textId="77777777" w:rsidR="007F06F8" w:rsidRPr="007F06F8" w:rsidRDefault="007F06F8" w:rsidP="00317F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lang w:eastAsia="en-US"/>
        </w:rPr>
      </w:pPr>
    </w:p>
    <w:p w14:paraId="108C0941" w14:textId="77777777" w:rsidR="007F06F8" w:rsidRPr="007F06F8" w:rsidRDefault="007F06F8" w:rsidP="00317F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lang w:eastAsia="en-US"/>
        </w:rPr>
      </w:pPr>
      <w:r w:rsidRPr="007F06F8">
        <w:rPr>
          <w:rFonts w:ascii="Arial" w:eastAsiaTheme="minorHAnsi" w:hAnsi="Arial" w:cs="Arial"/>
          <w:color w:val="000000"/>
          <w:lang w:eastAsia="en-US"/>
        </w:rPr>
        <w:t xml:space="preserve">Surgical treatment should only be offered when one of the following criteria is met: </w:t>
      </w:r>
    </w:p>
    <w:p w14:paraId="674BAC32" w14:textId="77777777" w:rsidR="007F06F8" w:rsidRPr="007F06F8" w:rsidRDefault="007F06F8" w:rsidP="002D5540">
      <w:pPr>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07"/>
        <w:contextualSpacing/>
        <w:rPr>
          <w:rFonts w:ascii="Arial" w:eastAsiaTheme="minorHAnsi" w:hAnsi="Arial" w:cs="Arial"/>
          <w:color w:val="000000"/>
          <w:lang w:eastAsia="en-US"/>
        </w:rPr>
      </w:pPr>
      <w:r w:rsidRPr="007F06F8">
        <w:rPr>
          <w:rFonts w:ascii="Arial" w:eastAsiaTheme="minorHAnsi" w:hAnsi="Arial" w:cs="Arial"/>
          <w:color w:val="000000"/>
          <w:lang w:eastAsia="en-US"/>
        </w:rPr>
        <w:t xml:space="preserve">Symptomatic </w:t>
      </w:r>
      <w:proofErr w:type="gramStart"/>
      <w:r w:rsidRPr="007F06F8">
        <w:rPr>
          <w:rFonts w:ascii="Arial" w:eastAsiaTheme="minorHAnsi" w:hAnsi="Arial" w:cs="Arial"/>
          <w:color w:val="000000"/>
          <w:lang w:eastAsia="en-US"/>
        </w:rPr>
        <w:t>i.e.</w:t>
      </w:r>
      <w:proofErr w:type="gramEnd"/>
      <w:r w:rsidRPr="007F06F8">
        <w:rPr>
          <w:rFonts w:ascii="Arial" w:eastAsiaTheme="minorHAnsi" w:hAnsi="Arial" w:cs="Arial"/>
          <w:color w:val="000000"/>
          <w:lang w:eastAsia="en-US"/>
        </w:rPr>
        <w:t xml:space="preserve"> symptoms are such that they interfere with work or activities of daily living OR </w:t>
      </w:r>
    </w:p>
    <w:p w14:paraId="5D19F319" w14:textId="77777777" w:rsidR="007F06F8" w:rsidRPr="007F06F8" w:rsidRDefault="007F06F8" w:rsidP="002D5540">
      <w:pPr>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Arial" w:eastAsiaTheme="minorHAnsi" w:hAnsi="Arial" w:cs="Arial"/>
          <w:color w:val="000000"/>
          <w:lang w:eastAsia="en-US"/>
        </w:rPr>
      </w:pPr>
      <w:r w:rsidRPr="007F06F8">
        <w:rPr>
          <w:rFonts w:ascii="Arial" w:eastAsiaTheme="minorHAnsi" w:hAnsi="Arial" w:cs="Arial"/>
          <w:color w:val="000000"/>
          <w:lang w:eastAsia="en-US"/>
        </w:rPr>
        <w:t xml:space="preserve">The hernia is difficult or impossible to reduce, OR </w:t>
      </w:r>
    </w:p>
    <w:p w14:paraId="478FE65D" w14:textId="77777777" w:rsidR="007F06F8" w:rsidRPr="007F06F8" w:rsidRDefault="007F06F8" w:rsidP="002D5540">
      <w:pPr>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Arial" w:eastAsiaTheme="minorHAnsi" w:hAnsi="Arial" w:cs="Arial"/>
          <w:color w:val="000000"/>
          <w:lang w:eastAsia="en-US"/>
        </w:rPr>
      </w:pPr>
      <w:r w:rsidRPr="007F06F8">
        <w:rPr>
          <w:rFonts w:ascii="Arial" w:eastAsiaTheme="minorHAnsi" w:hAnsi="Arial" w:cs="Arial"/>
          <w:color w:val="000000"/>
          <w:lang w:eastAsia="en-US"/>
        </w:rPr>
        <w:t>Inguino-scrotal hernia, OR</w:t>
      </w:r>
    </w:p>
    <w:p w14:paraId="76856748" w14:textId="77777777" w:rsidR="007F06F8" w:rsidRPr="007F06F8" w:rsidRDefault="007F06F8" w:rsidP="002D5540">
      <w:pPr>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Arial" w:eastAsiaTheme="minorHAnsi" w:hAnsi="Arial" w:cs="Arial"/>
          <w:color w:val="000000"/>
          <w:lang w:eastAsia="en-US"/>
        </w:rPr>
      </w:pPr>
      <w:r w:rsidRPr="007F06F8">
        <w:rPr>
          <w:rFonts w:ascii="Arial" w:eastAsiaTheme="minorHAnsi" w:hAnsi="Arial" w:cs="Arial"/>
          <w:color w:val="000000"/>
          <w:lang w:eastAsia="en-US"/>
        </w:rPr>
        <w:t xml:space="preserve">The hernia increases in size month on month OR </w:t>
      </w:r>
    </w:p>
    <w:p w14:paraId="76D82BC4" w14:textId="77777777" w:rsidR="007F06F8" w:rsidRPr="007F06F8" w:rsidRDefault="007F06F8" w:rsidP="002D5540">
      <w:pPr>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07"/>
        <w:contextualSpacing/>
        <w:rPr>
          <w:rFonts w:ascii="Arial" w:eastAsiaTheme="minorHAnsi" w:hAnsi="Arial" w:cs="Arial"/>
          <w:color w:val="000000"/>
          <w:lang w:eastAsia="en-US"/>
        </w:rPr>
      </w:pPr>
      <w:r w:rsidRPr="007F06F8">
        <w:rPr>
          <w:rFonts w:ascii="Arial" w:eastAsiaTheme="minorHAnsi" w:hAnsi="Arial" w:cs="Arial"/>
          <w:color w:val="000000"/>
          <w:lang w:eastAsia="en-US"/>
        </w:rPr>
        <w:t xml:space="preserve">The patient is currently asymptomatic but works in a heavy manual occupation (for </w:t>
      </w:r>
      <w:proofErr w:type="gramStart"/>
      <w:r w:rsidRPr="007F06F8">
        <w:rPr>
          <w:rFonts w:ascii="Arial" w:eastAsiaTheme="minorHAnsi" w:hAnsi="Arial" w:cs="Arial"/>
          <w:color w:val="000000"/>
          <w:lang w:eastAsia="en-US"/>
        </w:rPr>
        <w:t>e.g.</w:t>
      </w:r>
      <w:proofErr w:type="gramEnd"/>
      <w:r w:rsidRPr="007F06F8">
        <w:rPr>
          <w:rFonts w:ascii="Arial" w:eastAsiaTheme="minorHAnsi" w:hAnsi="Arial" w:cs="Arial"/>
          <w:color w:val="000000"/>
          <w:lang w:eastAsia="en-US"/>
        </w:rPr>
        <w:t xml:space="preserve"> in removal firms lifting heavy weights) and there is an increased risk of strangulation and future complications. </w:t>
      </w:r>
    </w:p>
    <w:p w14:paraId="5E13ECB9" w14:textId="77777777" w:rsidR="007F06F8" w:rsidRPr="007F06F8" w:rsidRDefault="007F06F8" w:rsidP="00317F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b/>
          <w:color w:val="000000"/>
          <w:lang w:eastAsia="en-US"/>
        </w:rPr>
      </w:pPr>
    </w:p>
    <w:p w14:paraId="3D6D4C0D" w14:textId="77777777" w:rsidR="007F06F8" w:rsidRPr="007F06F8" w:rsidRDefault="007F06F8" w:rsidP="00317F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b/>
          <w:color w:val="000000"/>
          <w:lang w:eastAsia="en-US"/>
        </w:rPr>
      </w:pPr>
      <w:r w:rsidRPr="007F06F8">
        <w:rPr>
          <w:rFonts w:ascii="Arial" w:eastAsiaTheme="minorHAnsi" w:hAnsi="Arial" w:cs="Arial"/>
          <w:b/>
          <w:color w:val="000000"/>
          <w:lang w:eastAsia="en-US"/>
        </w:rPr>
        <w:t xml:space="preserve">Umbilical:  </w:t>
      </w:r>
    </w:p>
    <w:p w14:paraId="250B5635" w14:textId="77777777" w:rsidR="007F06F8" w:rsidRPr="007F06F8" w:rsidRDefault="007F06F8" w:rsidP="00317F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contextualSpacing/>
        <w:rPr>
          <w:rFonts w:ascii="Arial" w:eastAsiaTheme="minorHAnsi" w:hAnsi="Arial" w:cs="Arial"/>
          <w:color w:val="000000"/>
          <w:lang w:eastAsia="en-US"/>
        </w:rPr>
      </w:pPr>
      <w:r w:rsidRPr="007F06F8">
        <w:rPr>
          <w:rFonts w:ascii="Arial" w:eastAsiaTheme="minorHAnsi" w:hAnsi="Arial" w:cs="Arial"/>
          <w:color w:val="000000"/>
          <w:lang w:eastAsia="en-US"/>
        </w:rPr>
        <w:t xml:space="preserve">Surgical treatment should only be offered when one of the following criteria is met: </w:t>
      </w:r>
    </w:p>
    <w:p w14:paraId="3EF6EDAB" w14:textId="77777777" w:rsidR="007F06F8" w:rsidRPr="005238DB" w:rsidRDefault="00431937" w:rsidP="002D5540">
      <w:pPr>
        <w:pStyle w:val="ListParagraph"/>
        <w:numPr>
          <w:ilvl w:val="0"/>
          <w:numId w:val="29"/>
        </w:numPr>
        <w:ind w:left="567" w:hanging="207"/>
        <w:rPr>
          <w:rFonts w:ascii="Arial" w:eastAsiaTheme="minorHAnsi" w:hAnsi="Arial" w:cs="Arial"/>
          <w:color w:val="000000"/>
          <w:lang w:eastAsia="en-US"/>
        </w:rPr>
      </w:pPr>
      <w:r w:rsidRPr="005238DB">
        <w:rPr>
          <w:rFonts w:ascii="Arial" w:eastAsiaTheme="minorHAnsi" w:hAnsi="Arial" w:cs="Arial"/>
          <w:color w:val="000000"/>
          <w:lang w:eastAsia="en-US"/>
        </w:rPr>
        <w:t>Pain/discomfort severely impacting on activity of daily living with a demonstrable significant detrimental impact on daily activities with functional limitation OR</w:t>
      </w:r>
    </w:p>
    <w:p w14:paraId="22089EBA" w14:textId="77777777" w:rsidR="007F06F8" w:rsidRPr="005238DB" w:rsidRDefault="007F06F8" w:rsidP="002D5540">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lang w:eastAsia="en-US"/>
        </w:rPr>
      </w:pPr>
      <w:r w:rsidRPr="005238DB">
        <w:rPr>
          <w:rFonts w:ascii="Arial" w:eastAsiaTheme="minorHAnsi" w:hAnsi="Arial" w:cs="Arial"/>
          <w:color w:val="000000"/>
          <w:lang w:eastAsia="en-US"/>
        </w:rPr>
        <w:t xml:space="preserve">increase in size month on month OR </w:t>
      </w:r>
    </w:p>
    <w:p w14:paraId="3FBE04BC" w14:textId="77777777" w:rsidR="007F06F8" w:rsidRPr="005238DB" w:rsidRDefault="007F06F8" w:rsidP="002D5540">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lang w:eastAsia="en-US"/>
        </w:rPr>
      </w:pPr>
      <w:r w:rsidRPr="005238DB">
        <w:rPr>
          <w:rFonts w:ascii="Arial" w:eastAsiaTheme="minorHAnsi" w:hAnsi="Arial" w:cs="Arial"/>
          <w:color w:val="000000"/>
          <w:lang w:eastAsia="en-US"/>
        </w:rPr>
        <w:t xml:space="preserve">to avoid incarceration or strangulation of bowel OR </w:t>
      </w:r>
    </w:p>
    <w:p w14:paraId="77C87EDA" w14:textId="77777777" w:rsidR="007F06F8" w:rsidRPr="005238DB" w:rsidRDefault="007F06F8" w:rsidP="002D5540">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lang w:eastAsia="en-US"/>
        </w:rPr>
      </w:pPr>
      <w:r w:rsidRPr="005238DB">
        <w:rPr>
          <w:rFonts w:ascii="Arial" w:eastAsiaTheme="minorHAnsi" w:hAnsi="Arial" w:cs="Arial"/>
          <w:color w:val="000000"/>
          <w:lang w:eastAsia="en-US"/>
        </w:rPr>
        <w:t xml:space="preserve">The patient is currently asymptomatic but works in a heavy manual occupation (for </w:t>
      </w:r>
      <w:proofErr w:type="gramStart"/>
      <w:r w:rsidRPr="005238DB">
        <w:rPr>
          <w:rFonts w:ascii="Arial" w:eastAsiaTheme="minorHAnsi" w:hAnsi="Arial" w:cs="Arial"/>
          <w:color w:val="000000"/>
          <w:lang w:eastAsia="en-US"/>
        </w:rPr>
        <w:t>e.g.</w:t>
      </w:r>
      <w:proofErr w:type="gramEnd"/>
      <w:r w:rsidRPr="005238DB">
        <w:rPr>
          <w:rFonts w:ascii="Arial" w:eastAsiaTheme="minorHAnsi" w:hAnsi="Arial" w:cs="Arial"/>
          <w:color w:val="000000"/>
          <w:lang w:eastAsia="en-US"/>
        </w:rPr>
        <w:t xml:space="preserve"> in removal firms lifting heavy weights) and there is an increased risk of strangulation and future complications </w:t>
      </w:r>
    </w:p>
    <w:p w14:paraId="61B77A3D" w14:textId="77777777" w:rsidR="007F06F8" w:rsidRPr="007F06F8" w:rsidRDefault="007F06F8" w:rsidP="00317F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lang w:eastAsia="en-US"/>
        </w:rPr>
      </w:pPr>
    </w:p>
    <w:p w14:paraId="56D9588A" w14:textId="77777777" w:rsidR="00431937" w:rsidRPr="005238DB" w:rsidRDefault="00431937" w:rsidP="00317F00">
      <w:pPr>
        <w:pStyle w:val="NoSpacing"/>
        <w:rPr>
          <w:rFonts w:ascii="Arial" w:hAnsi="Arial" w:cs="Arial"/>
          <w:b/>
          <w:color w:val="000000"/>
          <w:sz w:val="24"/>
          <w:szCs w:val="24"/>
        </w:rPr>
      </w:pPr>
      <w:r w:rsidRPr="005238DB">
        <w:rPr>
          <w:rFonts w:ascii="Arial" w:hAnsi="Arial" w:cs="Arial"/>
          <w:b/>
          <w:color w:val="000000"/>
          <w:sz w:val="24"/>
          <w:szCs w:val="24"/>
        </w:rPr>
        <w:t>Incisional/Ventral:</w:t>
      </w:r>
    </w:p>
    <w:p w14:paraId="6B2692ED" w14:textId="77777777" w:rsidR="00431937" w:rsidRPr="005238DB" w:rsidRDefault="00431937" w:rsidP="00317F00">
      <w:pPr>
        <w:pStyle w:val="NoSpacing"/>
        <w:rPr>
          <w:rFonts w:ascii="Arial" w:hAnsi="Arial" w:cs="Arial"/>
          <w:color w:val="000000"/>
          <w:sz w:val="24"/>
          <w:szCs w:val="24"/>
        </w:rPr>
      </w:pPr>
      <w:r w:rsidRPr="005238DB">
        <w:rPr>
          <w:rFonts w:ascii="Arial" w:hAnsi="Arial" w:cs="Arial"/>
          <w:color w:val="000000"/>
          <w:sz w:val="24"/>
          <w:szCs w:val="24"/>
        </w:rPr>
        <w:t xml:space="preserve">Surgical treatment should only be offered when BOTH of the following criteria are met: </w:t>
      </w:r>
    </w:p>
    <w:p w14:paraId="41DF8469" w14:textId="77777777" w:rsidR="00431937" w:rsidRPr="005238DB" w:rsidRDefault="00431937" w:rsidP="00317F00">
      <w:pPr>
        <w:pStyle w:val="NoSpacing"/>
        <w:rPr>
          <w:rFonts w:ascii="Arial" w:hAnsi="Arial" w:cs="Arial"/>
          <w:color w:val="000000"/>
          <w:sz w:val="16"/>
          <w:szCs w:val="16"/>
        </w:rPr>
      </w:pPr>
    </w:p>
    <w:p w14:paraId="36E782CB" w14:textId="77777777" w:rsidR="00431937" w:rsidRPr="005238DB" w:rsidRDefault="00431937" w:rsidP="002D5540">
      <w:pPr>
        <w:pStyle w:val="NoSpacing"/>
        <w:numPr>
          <w:ilvl w:val="0"/>
          <w:numId w:val="29"/>
        </w:numPr>
        <w:rPr>
          <w:rFonts w:ascii="Arial" w:hAnsi="Arial" w:cs="Arial"/>
          <w:color w:val="000000"/>
          <w:sz w:val="24"/>
          <w:szCs w:val="24"/>
        </w:rPr>
      </w:pPr>
      <w:r w:rsidRPr="005238DB">
        <w:rPr>
          <w:rFonts w:ascii="Arial" w:hAnsi="Arial" w:cs="Arial"/>
          <w:color w:val="000000"/>
          <w:sz w:val="24"/>
          <w:szCs w:val="24"/>
        </w:rPr>
        <w:t>Pain/discomfort severely impacting on activity of daily living with a demonstrable significant detrimental impact on daily activities with functional limitation.</w:t>
      </w:r>
    </w:p>
    <w:p w14:paraId="6A9166A2" w14:textId="77777777" w:rsidR="00431937" w:rsidRPr="005238DB" w:rsidRDefault="00431937" w:rsidP="00317F00">
      <w:pPr>
        <w:pStyle w:val="NoSpacing"/>
        <w:ind w:left="720"/>
        <w:rPr>
          <w:rFonts w:ascii="Arial" w:hAnsi="Arial" w:cs="Arial"/>
          <w:b/>
          <w:color w:val="000000"/>
          <w:sz w:val="24"/>
          <w:szCs w:val="24"/>
        </w:rPr>
      </w:pPr>
      <w:r w:rsidRPr="005238DB">
        <w:rPr>
          <w:rFonts w:ascii="Arial" w:hAnsi="Arial" w:cs="Arial"/>
          <w:b/>
          <w:color w:val="000000"/>
          <w:sz w:val="24"/>
          <w:szCs w:val="24"/>
        </w:rPr>
        <w:t>AND</w:t>
      </w:r>
    </w:p>
    <w:p w14:paraId="671B3A3A" w14:textId="77777777" w:rsidR="00431937" w:rsidRPr="005238DB" w:rsidRDefault="00431937" w:rsidP="002D5540">
      <w:pPr>
        <w:pStyle w:val="NoSpacing"/>
        <w:numPr>
          <w:ilvl w:val="0"/>
          <w:numId w:val="29"/>
        </w:numPr>
        <w:rPr>
          <w:rFonts w:ascii="Arial" w:hAnsi="Arial" w:cs="Arial"/>
          <w:color w:val="000000"/>
          <w:sz w:val="24"/>
          <w:szCs w:val="24"/>
        </w:rPr>
      </w:pPr>
      <w:r w:rsidRPr="005238DB">
        <w:rPr>
          <w:rFonts w:ascii="Arial" w:hAnsi="Arial" w:cs="Arial"/>
          <w:color w:val="000000"/>
          <w:sz w:val="24"/>
          <w:szCs w:val="24"/>
        </w:rPr>
        <w:t xml:space="preserve">Appropriate conservative management has been tried first </w:t>
      </w:r>
      <w:proofErr w:type="gramStart"/>
      <w:r w:rsidRPr="005238DB">
        <w:rPr>
          <w:rFonts w:ascii="Arial" w:hAnsi="Arial" w:cs="Arial"/>
          <w:color w:val="000000"/>
          <w:sz w:val="24"/>
          <w:szCs w:val="24"/>
        </w:rPr>
        <w:t>e.g.</w:t>
      </w:r>
      <w:proofErr w:type="gramEnd"/>
      <w:r w:rsidRPr="005238DB">
        <w:rPr>
          <w:rFonts w:ascii="Arial" w:hAnsi="Arial" w:cs="Arial"/>
          <w:color w:val="000000"/>
          <w:sz w:val="24"/>
          <w:szCs w:val="24"/>
        </w:rPr>
        <w:t xml:space="preserve"> weight reduction where appropriate </w:t>
      </w:r>
    </w:p>
    <w:p w14:paraId="1A95BA0F" w14:textId="77777777" w:rsidR="00431937" w:rsidRPr="005238DB" w:rsidRDefault="00431937" w:rsidP="00317F00">
      <w:pPr>
        <w:pStyle w:val="NoSpacing"/>
        <w:ind w:left="720"/>
        <w:rPr>
          <w:rFonts w:ascii="Arial" w:hAnsi="Arial" w:cs="Arial"/>
          <w:color w:val="000000"/>
          <w:sz w:val="24"/>
          <w:szCs w:val="24"/>
        </w:rPr>
      </w:pPr>
      <w:r>
        <w:rPr>
          <w:rFonts w:ascii="Arial" w:hAnsi="Arial" w:cs="Arial"/>
          <w:color w:val="000000"/>
          <w:sz w:val="24"/>
          <w:szCs w:val="24"/>
        </w:rPr>
        <w:t>OR</w:t>
      </w:r>
    </w:p>
    <w:p w14:paraId="7D0F9601" w14:textId="77777777" w:rsidR="00431937" w:rsidRPr="005238DB" w:rsidRDefault="00431937" w:rsidP="002D5540">
      <w:pPr>
        <w:pStyle w:val="NoSpacing"/>
        <w:numPr>
          <w:ilvl w:val="0"/>
          <w:numId w:val="29"/>
        </w:numPr>
        <w:rPr>
          <w:rFonts w:ascii="Arial" w:hAnsi="Arial" w:cs="Arial"/>
          <w:color w:val="000000"/>
          <w:sz w:val="24"/>
          <w:szCs w:val="24"/>
        </w:rPr>
      </w:pPr>
      <w:r w:rsidRPr="005238DB">
        <w:rPr>
          <w:rFonts w:ascii="Arial" w:hAnsi="Arial" w:cs="Arial"/>
          <w:color w:val="000000"/>
          <w:sz w:val="24"/>
          <w:szCs w:val="24"/>
        </w:rPr>
        <w:t xml:space="preserve">The patient is currently asymptomatic but works in a heavy manual occupation (for </w:t>
      </w:r>
      <w:proofErr w:type="gramStart"/>
      <w:r w:rsidRPr="005238DB">
        <w:rPr>
          <w:rFonts w:ascii="Arial" w:hAnsi="Arial" w:cs="Arial"/>
          <w:color w:val="000000"/>
          <w:sz w:val="24"/>
          <w:szCs w:val="24"/>
        </w:rPr>
        <w:t>e.g.</w:t>
      </w:r>
      <w:proofErr w:type="gramEnd"/>
      <w:r w:rsidRPr="005238DB">
        <w:rPr>
          <w:rFonts w:ascii="Arial" w:hAnsi="Arial" w:cs="Arial"/>
          <w:color w:val="000000"/>
          <w:sz w:val="24"/>
          <w:szCs w:val="24"/>
        </w:rPr>
        <w:t xml:space="preserve"> in removal firms lifting heavy weights) and there is a risk of strangulation and future complications.</w:t>
      </w:r>
    </w:p>
    <w:p w14:paraId="59FAAC48" w14:textId="77777777" w:rsidR="007F06F8" w:rsidRPr="007F06F8" w:rsidRDefault="007F06F8" w:rsidP="00317F00">
      <w:pPr>
        <w:rPr>
          <w:rFonts w:ascii="Arial" w:eastAsiaTheme="minorHAnsi" w:hAnsi="Arial" w:cs="Arial"/>
          <w:color w:val="000000"/>
          <w:lang w:eastAsia="en-US"/>
        </w:rPr>
      </w:pPr>
    </w:p>
    <w:p w14:paraId="00B0332E" w14:textId="77777777" w:rsidR="004975F4" w:rsidRPr="007F06F8" w:rsidRDefault="004975F4" w:rsidP="00317F00">
      <w:pPr>
        <w:rPr>
          <w:rFonts w:ascii="Arial" w:eastAsiaTheme="minorHAnsi" w:hAnsi="Arial" w:cs="Arial"/>
          <w:color w:val="000000"/>
          <w:lang w:eastAsia="en-US"/>
        </w:rPr>
      </w:pPr>
      <w:r w:rsidRPr="0083595E">
        <w:rPr>
          <w:rFonts w:ascii="Arial" w:eastAsiaTheme="minorHAnsi" w:hAnsi="Arial" w:cs="Arial"/>
          <w:b/>
          <w:color w:val="000000"/>
          <w:lang w:eastAsia="en-US"/>
        </w:rPr>
        <w:lastRenderedPageBreak/>
        <w:t>Diastases/Divarication of recti</w:t>
      </w:r>
      <w:r w:rsidRPr="007F06F8">
        <w:rPr>
          <w:rFonts w:ascii="Arial" w:eastAsiaTheme="minorHAnsi" w:hAnsi="Arial" w:cs="Arial"/>
          <w:color w:val="000000"/>
          <w:lang w:eastAsia="en-US"/>
        </w:rPr>
        <w:t xml:space="preserve"> is a separation between the left and right side of the rectus abdominis muscle, and causes a protrusion in the midline, but is not a '' hernia and does not carry the risk of bowel becoming trapped within it and thus does not require repair.</w:t>
      </w:r>
    </w:p>
    <w:p w14:paraId="02A82A35" w14:textId="77777777" w:rsidR="004975F4" w:rsidRDefault="004975F4" w:rsidP="00317F00">
      <w:pPr>
        <w:rPr>
          <w:rFonts w:ascii="Arial" w:eastAsiaTheme="minorHAnsi" w:hAnsi="Arial" w:cs="Arial"/>
          <w:color w:val="000000"/>
          <w:lang w:eastAsia="en-US"/>
        </w:rPr>
      </w:pPr>
    </w:p>
    <w:p w14:paraId="0867D31A" w14:textId="77777777" w:rsidR="004975F4" w:rsidRPr="007F06F8" w:rsidRDefault="004975F4" w:rsidP="00317F00">
      <w:pPr>
        <w:rPr>
          <w:rFonts w:ascii="Arial" w:eastAsiaTheme="minorHAnsi" w:hAnsi="Arial" w:cs="Arial"/>
          <w:color w:val="000000"/>
          <w:lang w:eastAsia="en-US"/>
        </w:rPr>
      </w:pPr>
      <w:r w:rsidRPr="007F06F8">
        <w:rPr>
          <w:rFonts w:ascii="Arial" w:eastAsiaTheme="minorHAnsi" w:hAnsi="Arial" w:cs="Arial"/>
          <w:color w:val="000000"/>
          <w:lang w:eastAsia="en-US"/>
        </w:rPr>
        <w:t>Evidence suggests that divarication does not carry the same risks as that of actual herniation.</w:t>
      </w:r>
    </w:p>
    <w:p w14:paraId="121A52FE" w14:textId="77777777" w:rsidR="004975F4" w:rsidRDefault="004975F4" w:rsidP="00317F00">
      <w:pPr>
        <w:rPr>
          <w:rFonts w:ascii="Arial" w:eastAsiaTheme="minorHAnsi" w:hAnsi="Arial" w:cs="Arial"/>
          <w:color w:val="000000"/>
          <w:lang w:eastAsia="en-US"/>
        </w:rPr>
      </w:pPr>
    </w:p>
    <w:p w14:paraId="16EE8A81" w14:textId="77777777" w:rsidR="004975F4" w:rsidRPr="007F06F8" w:rsidRDefault="005B77D3" w:rsidP="00317F00">
      <w:pPr>
        <w:rPr>
          <w:rFonts w:ascii="Arial" w:eastAsiaTheme="minorHAnsi" w:hAnsi="Arial" w:cs="Arial"/>
          <w:b/>
          <w:color w:val="000000"/>
          <w:lang w:eastAsia="en-US"/>
        </w:rPr>
      </w:pPr>
      <w:r>
        <w:rPr>
          <w:rFonts w:ascii="Arial" w:eastAsiaTheme="minorHAnsi" w:hAnsi="Arial" w:cs="Arial"/>
          <w:b/>
          <w:color w:val="000000"/>
          <w:lang w:eastAsia="en-US"/>
        </w:rPr>
        <w:t>M&amp;SECCGs consider</w:t>
      </w:r>
      <w:r w:rsidR="004975F4" w:rsidRPr="007F06F8">
        <w:rPr>
          <w:rFonts w:ascii="Arial" w:eastAsiaTheme="minorHAnsi" w:hAnsi="Arial" w:cs="Arial"/>
          <w:b/>
          <w:color w:val="000000"/>
          <w:lang w:eastAsia="en-US"/>
        </w:rPr>
        <w:t xml:space="preserve"> repair of </w:t>
      </w:r>
      <w:r w:rsidR="004975F4">
        <w:rPr>
          <w:rFonts w:ascii="Arial" w:eastAsiaTheme="minorHAnsi" w:hAnsi="Arial" w:cs="Arial"/>
          <w:b/>
          <w:color w:val="000000"/>
          <w:lang w:eastAsia="en-US"/>
        </w:rPr>
        <w:t>diastasis/</w:t>
      </w:r>
      <w:r w:rsidR="004975F4" w:rsidRPr="007F06F8">
        <w:rPr>
          <w:rFonts w:ascii="Arial" w:eastAsiaTheme="minorHAnsi" w:hAnsi="Arial" w:cs="Arial"/>
          <w:b/>
          <w:color w:val="000000"/>
          <w:lang w:eastAsia="en-US"/>
        </w:rPr>
        <w:t xml:space="preserve">divarication of recti </w:t>
      </w:r>
      <w:r w:rsidR="004975F4">
        <w:rPr>
          <w:rFonts w:ascii="Arial" w:eastAsiaTheme="minorHAnsi" w:hAnsi="Arial" w:cs="Arial"/>
          <w:b/>
          <w:color w:val="000000"/>
          <w:lang w:eastAsia="en-US"/>
        </w:rPr>
        <w:t xml:space="preserve">to be </w:t>
      </w:r>
      <w:r w:rsidR="004975F4" w:rsidRPr="007F06F8">
        <w:rPr>
          <w:rFonts w:ascii="Arial" w:eastAsiaTheme="minorHAnsi" w:hAnsi="Arial" w:cs="Arial"/>
          <w:b/>
          <w:color w:val="000000"/>
          <w:lang w:eastAsia="en-US"/>
        </w:rPr>
        <w:t>a cosmetic procedure and a low</w:t>
      </w:r>
      <w:r w:rsidR="004975F4">
        <w:rPr>
          <w:rFonts w:ascii="Arial" w:eastAsiaTheme="minorHAnsi" w:hAnsi="Arial" w:cs="Arial"/>
          <w:b/>
          <w:color w:val="000000"/>
          <w:lang w:eastAsia="en-US"/>
        </w:rPr>
        <w:t xml:space="preserve"> clinical</w:t>
      </w:r>
      <w:r>
        <w:rPr>
          <w:rFonts w:ascii="Arial" w:eastAsiaTheme="minorHAnsi" w:hAnsi="Arial" w:cs="Arial"/>
          <w:b/>
          <w:color w:val="000000"/>
          <w:lang w:eastAsia="en-US"/>
        </w:rPr>
        <w:t xml:space="preserve"> priority and as such do not </w:t>
      </w:r>
      <w:r w:rsidR="004975F4" w:rsidRPr="007F06F8">
        <w:rPr>
          <w:rFonts w:ascii="Arial" w:eastAsiaTheme="minorHAnsi" w:hAnsi="Arial" w:cs="Arial"/>
          <w:b/>
          <w:color w:val="000000"/>
          <w:lang w:eastAsia="en-US"/>
        </w:rPr>
        <w:t>fund.</w:t>
      </w:r>
    </w:p>
    <w:p w14:paraId="58442205" w14:textId="77777777" w:rsidR="00A83494" w:rsidRDefault="00A83494" w:rsidP="00317F00">
      <w:pPr>
        <w:spacing w:after="200"/>
        <w:rPr>
          <w:rFonts w:ascii="Arial" w:eastAsiaTheme="minorHAnsi" w:hAnsi="Arial" w:cs="Arial"/>
          <w:color w:val="000000"/>
          <w:lang w:eastAsia="en-US"/>
        </w:rPr>
      </w:pPr>
    </w:p>
    <w:p w14:paraId="48DA0BA2" w14:textId="77777777" w:rsidR="007F06F8" w:rsidRPr="007F06F8" w:rsidRDefault="007F06F8" w:rsidP="00317F00">
      <w:pPr>
        <w:spacing w:after="200"/>
        <w:rPr>
          <w:rFonts w:ascii="Arial" w:eastAsiaTheme="minorHAnsi" w:hAnsi="Arial" w:cs="Arial"/>
          <w:color w:val="000000"/>
          <w:lang w:eastAsia="en-US"/>
        </w:rPr>
      </w:pPr>
      <w:r w:rsidRPr="007F06F8">
        <w:rPr>
          <w:rFonts w:ascii="Arial" w:eastAsiaTheme="minorHAnsi" w:hAnsi="Arial" w:cs="Arial"/>
          <w:color w:val="000000"/>
          <w:lang w:eastAsia="en-US"/>
        </w:rPr>
        <w:t xml:space="preserve">Funding for patients not meeting the above criteria will only be granted in clinically exceptional circumstances. </w:t>
      </w:r>
    </w:p>
    <w:p w14:paraId="6FFD1C51" w14:textId="77777777" w:rsidR="00A83494" w:rsidRDefault="00A83494" w:rsidP="00A83494">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5C3440CA" w14:textId="77777777" w:rsidR="00A83494" w:rsidRDefault="00A83494" w:rsidP="00A83494">
      <w:pPr>
        <w:autoSpaceDE w:val="0"/>
        <w:autoSpaceDN w:val="0"/>
        <w:adjustRightInd w:val="0"/>
        <w:rPr>
          <w:rFonts w:ascii="Arial" w:eastAsiaTheme="minorHAnsi" w:hAnsi="Arial" w:cs="Arial"/>
          <w:color w:val="000000"/>
          <w:lang w:eastAsia="en-US"/>
        </w:rPr>
      </w:pPr>
    </w:p>
    <w:p w14:paraId="5BA67ED7" w14:textId="77777777" w:rsidR="00285A32" w:rsidRPr="00C72AF2" w:rsidRDefault="00823EE4" w:rsidP="00317F00">
      <w:pPr>
        <w:pStyle w:val="NoSpacing"/>
        <w:rPr>
          <w:rFonts w:ascii="Arial" w:hAnsi="Arial" w:cs="Arial"/>
          <w:color w:val="000000"/>
          <w:sz w:val="24"/>
          <w:szCs w:val="24"/>
          <w:u w:val="single"/>
        </w:rPr>
      </w:pPr>
      <w:r w:rsidRPr="00823EE4">
        <w:rPr>
          <w:rFonts w:ascii="Arial" w:hAnsi="Arial" w:cs="Arial"/>
          <w:color w:val="000000"/>
          <w:sz w:val="24"/>
          <w:szCs w:val="24"/>
        </w:rPr>
        <w:t>Further information on applying for funding in exceptional clinical circumstances can be found on the CCGs’ website.</w:t>
      </w:r>
    </w:p>
    <w:p w14:paraId="1D5CE8CE" w14:textId="77777777" w:rsidR="00FD401E" w:rsidRDefault="00FD401E" w:rsidP="00317F00">
      <w:pPr>
        <w:spacing w:after="200" w:line="276" w:lineRule="auto"/>
        <w:rPr>
          <w:rFonts w:ascii="Arial" w:eastAsiaTheme="minorHAnsi" w:hAnsi="Arial" w:cs="Arial"/>
          <w:lang w:eastAsia="en-US"/>
        </w:rPr>
      </w:pPr>
    </w:p>
    <w:p w14:paraId="105BF37E" w14:textId="77777777" w:rsidR="000D4F53" w:rsidRDefault="001A5F6C" w:rsidP="00317F00">
      <w:pPr>
        <w:spacing w:after="200" w:line="276" w:lineRule="auto"/>
        <w:rPr>
          <w:rFonts w:ascii="Arial" w:hAnsi="Arial" w:cs="Arial"/>
          <w:lang w:eastAsia="en-US"/>
        </w:rPr>
      </w:pPr>
      <w:r>
        <w:rPr>
          <w:rFonts w:ascii="Arial" w:hAnsi="Arial" w:cs="Arial"/>
          <w:lang w:eastAsia="en-US"/>
        </w:rPr>
        <w:br w:type="page"/>
      </w:r>
    </w:p>
    <w:p w14:paraId="3298D548" w14:textId="77777777" w:rsidR="00384330" w:rsidRPr="002154B3" w:rsidRDefault="00FD7201" w:rsidP="00317F00">
      <w:pPr>
        <w:jc w:val="right"/>
        <w:rPr>
          <w:rFonts w:ascii="Arial" w:eastAsiaTheme="minorHAnsi" w:hAnsi="Arial" w:cs="Arial"/>
          <w:b/>
          <w:color w:val="0070C0"/>
          <w:u w:val="single"/>
          <w:lang w:eastAsia="en-US"/>
        </w:rPr>
      </w:pPr>
      <w:hyperlink w:anchor="INDEX" w:history="1">
        <w:r w:rsidR="00384330"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0D4F53" w:rsidRPr="00B270DD" w14:paraId="154265FF" w14:textId="77777777" w:rsidTr="000D4F53">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2C3B00F3" w14:textId="77777777" w:rsidR="000D4F53" w:rsidRPr="00B270DD" w:rsidRDefault="000D4F53" w:rsidP="00317F00">
            <w:pPr>
              <w:pStyle w:val="NoSpacing"/>
              <w:rPr>
                <w:rFonts w:ascii="Arial" w:hAnsi="Arial" w:cs="Arial"/>
                <w:b/>
                <w:sz w:val="24"/>
                <w:szCs w:val="24"/>
              </w:rPr>
            </w:pPr>
            <w:r w:rsidRPr="00B270DD">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14:paraId="6EA0434A" w14:textId="77777777" w:rsidR="000D4F53" w:rsidRPr="00B270DD" w:rsidRDefault="000D4F53" w:rsidP="00C75B4C">
            <w:pPr>
              <w:pStyle w:val="NoSpacing"/>
              <w:rPr>
                <w:rFonts w:ascii="Arial" w:hAnsi="Arial" w:cs="Arial"/>
                <w:b/>
                <w:sz w:val="24"/>
                <w:szCs w:val="24"/>
              </w:rPr>
            </w:pPr>
            <w:bookmarkStart w:id="80" w:name="HipInjections"/>
            <w:bookmarkEnd w:id="80"/>
            <w:r>
              <w:rPr>
                <w:rFonts w:ascii="Arial" w:hAnsi="Arial" w:cs="Arial"/>
                <w:b/>
                <w:sz w:val="24"/>
                <w:szCs w:val="24"/>
              </w:rPr>
              <w:t>Hip</w:t>
            </w:r>
            <w:r w:rsidR="00FB4AFE">
              <w:rPr>
                <w:rFonts w:ascii="Arial" w:hAnsi="Arial" w:cs="Arial"/>
                <w:b/>
                <w:sz w:val="24"/>
                <w:szCs w:val="24"/>
              </w:rPr>
              <w:t xml:space="preserve"> Joint Injections </w:t>
            </w:r>
          </w:p>
        </w:tc>
      </w:tr>
      <w:tr w:rsidR="000D4F53" w:rsidRPr="00B270DD" w14:paraId="74B12605" w14:textId="77777777"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2F4FA1B5" w14:textId="77777777" w:rsidR="000D4F53" w:rsidRPr="00B270DD" w:rsidRDefault="000D4F53" w:rsidP="00317F00">
            <w:pPr>
              <w:pStyle w:val="NoSpacing"/>
              <w:rPr>
                <w:rFonts w:ascii="Arial" w:hAnsi="Arial" w:cs="Arial"/>
                <w:b/>
                <w:sz w:val="24"/>
                <w:szCs w:val="24"/>
              </w:rPr>
            </w:pPr>
            <w:r w:rsidRPr="00B270DD">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FF0000"/>
            <w:vAlign w:val="center"/>
          </w:tcPr>
          <w:p w14:paraId="1CFB6DD4" w14:textId="77777777" w:rsidR="000D4F53" w:rsidRPr="00B270DD" w:rsidRDefault="006E54D1" w:rsidP="00317F00">
            <w:pPr>
              <w:pStyle w:val="NoSpacing"/>
              <w:rPr>
                <w:rFonts w:ascii="Arial" w:hAnsi="Arial" w:cs="Arial"/>
                <w:b/>
                <w:noProof/>
                <w:sz w:val="24"/>
                <w:szCs w:val="24"/>
              </w:rPr>
            </w:pPr>
            <w:r>
              <w:rPr>
                <w:rFonts w:ascii="Arial" w:hAnsi="Arial" w:cs="Arial"/>
                <w:b/>
                <w:noProof/>
                <w:sz w:val="24"/>
                <w:szCs w:val="24"/>
              </w:rPr>
              <w:t>Individual Prior Approval</w:t>
            </w:r>
          </w:p>
        </w:tc>
      </w:tr>
    </w:tbl>
    <w:p w14:paraId="4B0C7D02" w14:textId="77777777" w:rsidR="000D4F53" w:rsidRDefault="000D4F53" w:rsidP="00317F00">
      <w:pPr>
        <w:rPr>
          <w:rFonts w:ascii="Arial" w:hAnsi="Arial" w:cs="Arial"/>
          <w:lang w:eastAsia="en-US"/>
        </w:rPr>
      </w:pPr>
    </w:p>
    <w:p w14:paraId="3924A4D9" w14:textId="77777777" w:rsidR="00FB4AFE" w:rsidRDefault="00FB4AFE" w:rsidP="00317F00">
      <w:pPr>
        <w:spacing w:after="200"/>
        <w:rPr>
          <w:rFonts w:ascii="Arial" w:eastAsiaTheme="minorHAnsi" w:hAnsi="Arial" w:cs="Arial"/>
          <w:lang w:eastAsia="en-US"/>
        </w:rPr>
      </w:pPr>
      <w:r>
        <w:rPr>
          <w:rFonts w:ascii="Arial" w:eastAsiaTheme="minorHAnsi" w:hAnsi="Arial" w:cs="Arial"/>
          <w:lang w:eastAsia="en-US"/>
        </w:rPr>
        <w:t>M&amp;SECCGs commission hip joint injections under imaging guidance on a restricted basis.</w:t>
      </w:r>
    </w:p>
    <w:p w14:paraId="4DD4DA9E" w14:textId="77777777" w:rsidR="00C75B4C" w:rsidRDefault="00C75B4C" w:rsidP="00317F00">
      <w:pPr>
        <w:spacing w:after="200"/>
        <w:rPr>
          <w:rFonts w:ascii="Arial" w:eastAsiaTheme="minorHAnsi" w:hAnsi="Arial" w:cs="Arial"/>
          <w:lang w:eastAsia="en-US"/>
        </w:rPr>
      </w:pPr>
      <w:r>
        <w:rPr>
          <w:rFonts w:ascii="Arial" w:eastAsiaTheme="minorHAnsi" w:hAnsi="Arial" w:cs="Arial"/>
          <w:lang w:eastAsia="en-US"/>
        </w:rPr>
        <w:t>Current evidence on the safety and efficacy does not appear adequate to routinely recommend hip joint injections.</w:t>
      </w:r>
    </w:p>
    <w:p w14:paraId="79D3CBAB" w14:textId="77777777" w:rsidR="006E54D1" w:rsidRDefault="002D7F6F" w:rsidP="00317F00">
      <w:pPr>
        <w:spacing w:after="200"/>
        <w:rPr>
          <w:rFonts w:ascii="Arial" w:eastAsiaTheme="minorHAnsi" w:hAnsi="Arial" w:cs="Arial"/>
          <w:lang w:eastAsia="en-US"/>
        </w:rPr>
      </w:pPr>
      <w:r>
        <w:rPr>
          <w:rFonts w:ascii="Arial" w:eastAsiaTheme="minorHAnsi" w:hAnsi="Arial" w:cs="Arial"/>
          <w:lang w:eastAsia="en-US"/>
        </w:rPr>
        <w:t>M&amp;SECCGs only fund hip injections in the following circumstances</w:t>
      </w:r>
      <w:r w:rsidR="00FB4AFE">
        <w:rPr>
          <w:rFonts w:ascii="Arial" w:eastAsiaTheme="minorHAnsi" w:hAnsi="Arial" w:cs="Arial"/>
          <w:lang w:eastAsia="en-US"/>
        </w:rPr>
        <w:t>:</w:t>
      </w:r>
    </w:p>
    <w:p w14:paraId="4D394B04" w14:textId="77777777" w:rsidR="002D7F6F" w:rsidRDefault="002D7F6F" w:rsidP="002D5540">
      <w:pPr>
        <w:pStyle w:val="ListParagraph"/>
        <w:numPr>
          <w:ilvl w:val="0"/>
          <w:numId w:val="29"/>
        </w:numPr>
        <w:spacing w:after="200"/>
        <w:rPr>
          <w:rFonts w:ascii="Arial" w:eastAsiaTheme="minorHAnsi" w:hAnsi="Arial" w:cs="Arial"/>
          <w:lang w:eastAsia="en-US"/>
        </w:rPr>
      </w:pPr>
      <w:r>
        <w:rPr>
          <w:rFonts w:ascii="Arial" w:eastAsiaTheme="minorHAnsi" w:hAnsi="Arial" w:cs="Arial"/>
          <w:lang w:eastAsia="en-US"/>
        </w:rPr>
        <w:t>Diagnostic aid</w:t>
      </w:r>
    </w:p>
    <w:p w14:paraId="29FFC7E0" w14:textId="77777777" w:rsidR="002D7F6F" w:rsidRDefault="002D7F6F" w:rsidP="002D5540">
      <w:pPr>
        <w:pStyle w:val="ListParagraph"/>
        <w:numPr>
          <w:ilvl w:val="0"/>
          <w:numId w:val="29"/>
        </w:numPr>
        <w:spacing w:after="200"/>
        <w:rPr>
          <w:rFonts w:ascii="Arial" w:eastAsiaTheme="minorHAnsi" w:hAnsi="Arial" w:cs="Arial"/>
          <w:lang w:eastAsia="en-US"/>
        </w:rPr>
      </w:pPr>
      <w:r>
        <w:rPr>
          <w:rFonts w:ascii="Arial" w:eastAsiaTheme="minorHAnsi" w:hAnsi="Arial" w:cs="Arial"/>
          <w:lang w:eastAsia="en-US"/>
        </w:rPr>
        <w:t>To introduce contrast medium to the joint as part of hip arthrogram</w:t>
      </w:r>
    </w:p>
    <w:p w14:paraId="54A393AC" w14:textId="77777777" w:rsidR="002D7F6F" w:rsidRDefault="002D7F6F" w:rsidP="002D5540">
      <w:pPr>
        <w:pStyle w:val="ListParagraph"/>
        <w:numPr>
          <w:ilvl w:val="0"/>
          <w:numId w:val="29"/>
        </w:numPr>
        <w:spacing w:after="200"/>
        <w:rPr>
          <w:rFonts w:ascii="Arial" w:eastAsiaTheme="minorHAnsi" w:hAnsi="Arial" w:cs="Arial"/>
          <w:lang w:eastAsia="en-US"/>
        </w:rPr>
      </w:pPr>
      <w:r>
        <w:rPr>
          <w:rFonts w:ascii="Arial" w:eastAsiaTheme="minorHAnsi" w:hAnsi="Arial" w:cs="Arial"/>
          <w:lang w:eastAsia="en-US"/>
        </w:rPr>
        <w:t>Investigation of infection in biological and replaced hips.</w:t>
      </w:r>
    </w:p>
    <w:p w14:paraId="22650946" w14:textId="77777777" w:rsidR="00C75B4C" w:rsidRPr="00C75B4C" w:rsidRDefault="00C75B4C" w:rsidP="002D5540">
      <w:pPr>
        <w:pStyle w:val="ListParagraph"/>
        <w:numPr>
          <w:ilvl w:val="0"/>
          <w:numId w:val="29"/>
        </w:numPr>
        <w:spacing w:after="200"/>
        <w:rPr>
          <w:rFonts w:ascii="Arial" w:eastAsiaTheme="minorHAnsi" w:hAnsi="Arial" w:cs="Arial"/>
          <w:lang w:eastAsia="en-US"/>
        </w:rPr>
      </w:pPr>
      <w:r>
        <w:rPr>
          <w:rFonts w:ascii="Arial" w:eastAsiaTheme="minorHAnsi" w:hAnsi="Arial" w:cs="Arial"/>
          <w:lang w:eastAsia="en-US"/>
        </w:rPr>
        <w:t xml:space="preserve">Adults with inflammatory arthropathy </w:t>
      </w:r>
    </w:p>
    <w:p w14:paraId="19218977" w14:textId="77777777" w:rsidR="002D7F6F" w:rsidRPr="002D7F6F" w:rsidRDefault="002D7F6F" w:rsidP="00317F00">
      <w:pPr>
        <w:spacing w:after="200"/>
        <w:rPr>
          <w:rFonts w:ascii="Arial" w:eastAsiaTheme="minorHAnsi" w:hAnsi="Arial" w:cs="Arial"/>
          <w:b/>
          <w:lang w:eastAsia="en-US"/>
        </w:rPr>
      </w:pPr>
      <w:r w:rsidRPr="002D7F6F">
        <w:rPr>
          <w:rFonts w:ascii="Arial" w:eastAsiaTheme="minorHAnsi" w:hAnsi="Arial" w:cs="Arial"/>
          <w:b/>
          <w:lang w:eastAsia="en-US"/>
        </w:rPr>
        <w:t>Individual prior approval approval is required.</w:t>
      </w:r>
    </w:p>
    <w:p w14:paraId="36A35533" w14:textId="77777777" w:rsidR="000D4F53" w:rsidRDefault="000D4F53" w:rsidP="00317F00">
      <w:pPr>
        <w:spacing w:after="200"/>
        <w:rPr>
          <w:rFonts w:ascii="Arial" w:eastAsiaTheme="minorHAnsi" w:hAnsi="Arial" w:cs="Arial"/>
          <w:lang w:eastAsia="en-US"/>
        </w:rPr>
      </w:pPr>
      <w:r>
        <w:rPr>
          <w:rFonts w:ascii="Arial" w:eastAsiaTheme="minorHAnsi" w:hAnsi="Arial" w:cs="Arial"/>
          <w:lang w:eastAsia="en-US"/>
        </w:rPr>
        <w:t xml:space="preserve">Funding for patients not meeting the above criteria will only be granted in clinically exceptional circumstances. </w:t>
      </w:r>
    </w:p>
    <w:p w14:paraId="33085D7F" w14:textId="77777777" w:rsidR="00B32667" w:rsidRDefault="00B32667" w:rsidP="00B32667">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62F78E0D" w14:textId="77777777" w:rsidR="00B32667" w:rsidRDefault="00B32667" w:rsidP="00B32667">
      <w:pPr>
        <w:autoSpaceDE w:val="0"/>
        <w:autoSpaceDN w:val="0"/>
        <w:adjustRightInd w:val="0"/>
        <w:rPr>
          <w:rFonts w:ascii="Arial" w:eastAsiaTheme="minorHAnsi" w:hAnsi="Arial" w:cs="Arial"/>
          <w:color w:val="000000"/>
          <w:lang w:eastAsia="en-US"/>
        </w:rPr>
      </w:pPr>
    </w:p>
    <w:p w14:paraId="4E117C69" w14:textId="77777777" w:rsidR="00FB4AFE" w:rsidRDefault="00823EE4" w:rsidP="00317F00">
      <w:pPr>
        <w:spacing w:after="200" w:line="276" w:lineRule="auto"/>
        <w:rPr>
          <w:rFonts w:ascii="Helvetica" w:hAnsi="Helvetica" w:cs="Helvetica"/>
          <w:color w:val="333333"/>
          <w:sz w:val="18"/>
          <w:szCs w:val="18"/>
          <w:lang w:val="en"/>
        </w:rPr>
      </w:pPr>
      <w:r w:rsidRPr="00823EE4">
        <w:rPr>
          <w:rFonts w:ascii="Arial" w:eastAsiaTheme="minorHAnsi" w:hAnsi="Arial" w:cs="Arial"/>
          <w:color w:val="000000"/>
          <w:lang w:eastAsia="en-US"/>
        </w:rPr>
        <w:t>Further information on applying for funding in exceptional clinical circumstances can be found on the CCGs’ website.</w:t>
      </w:r>
    </w:p>
    <w:p w14:paraId="0FDEB35F" w14:textId="77777777" w:rsidR="00FB4AFE" w:rsidRPr="00823EE4" w:rsidRDefault="00FB4AFE" w:rsidP="00317F00">
      <w:pPr>
        <w:spacing w:after="200" w:line="276" w:lineRule="auto"/>
        <w:rPr>
          <w:rFonts w:ascii="Arial" w:eastAsiaTheme="minorHAnsi" w:hAnsi="Arial" w:cs="Arial"/>
          <w:b/>
          <w:lang w:eastAsia="en-US"/>
        </w:rPr>
      </w:pPr>
      <w:r w:rsidRPr="00823EE4">
        <w:rPr>
          <w:rFonts w:ascii="Arial" w:eastAsiaTheme="minorHAnsi" w:hAnsi="Arial" w:cs="Arial"/>
          <w:b/>
          <w:lang w:eastAsia="en-US"/>
        </w:rPr>
        <w:t>References:</w:t>
      </w:r>
    </w:p>
    <w:p w14:paraId="6D93F436" w14:textId="77777777" w:rsidR="00FB4AFE" w:rsidRPr="00FB4AFE" w:rsidRDefault="00FB4AFE" w:rsidP="0086726D">
      <w:pPr>
        <w:spacing w:after="200" w:line="276" w:lineRule="auto"/>
        <w:rPr>
          <w:rFonts w:ascii="Arial" w:eastAsiaTheme="minorHAnsi" w:hAnsi="Arial" w:cs="Arial"/>
          <w:lang w:eastAsia="en-US"/>
        </w:rPr>
      </w:pPr>
      <w:r w:rsidRPr="00FB4AFE">
        <w:rPr>
          <w:rFonts w:ascii="Arial" w:eastAsiaTheme="minorHAnsi" w:hAnsi="Arial" w:cs="Arial"/>
          <w:lang w:eastAsia="en-US"/>
        </w:rPr>
        <w:t>Intraarticular Hip Injection and Early Revision Surgery Following Total Hip Arthroplasty</w:t>
      </w:r>
      <w:r w:rsidR="0086726D">
        <w:rPr>
          <w:rFonts w:ascii="Arial" w:eastAsiaTheme="minorHAnsi" w:hAnsi="Arial" w:cs="Arial"/>
          <w:lang w:eastAsia="en-US"/>
        </w:rPr>
        <w:t xml:space="preserve">: A Retrospective Cohort Study </w:t>
      </w:r>
      <w:r w:rsidRPr="00FB4AFE">
        <w:rPr>
          <w:rFonts w:ascii="Arial" w:eastAsiaTheme="minorHAnsi" w:hAnsi="Arial" w:cs="Arial"/>
          <w:lang w:eastAsia="en-US"/>
        </w:rPr>
        <w:t>23 September 2014</w:t>
      </w:r>
      <w:r w:rsidR="0086726D">
        <w:rPr>
          <w:rFonts w:ascii="Arial" w:eastAsiaTheme="minorHAnsi" w:hAnsi="Arial" w:cs="Arial"/>
          <w:lang w:eastAsia="en-US"/>
        </w:rPr>
        <w:t>.</w:t>
      </w:r>
      <w:r w:rsidRPr="00FB4AFE">
        <w:rPr>
          <w:rFonts w:ascii="Arial" w:eastAsiaTheme="minorHAnsi" w:hAnsi="Arial" w:cs="Arial"/>
          <w:lang w:eastAsia="en-US"/>
        </w:rPr>
        <w:t xml:space="preserve">  </w:t>
      </w:r>
      <w:hyperlink r:id="rId70" w:history="1">
        <w:r w:rsidRPr="00761368">
          <w:rPr>
            <w:rFonts w:ascii="Arial" w:hAnsi="Arial" w:cs="Arial"/>
            <w:u w:val="single"/>
            <w:lang w:eastAsia="en-US"/>
          </w:rPr>
          <w:t>https://doi.org/10.1002/art.38886</w:t>
        </w:r>
      </w:hyperlink>
    </w:p>
    <w:p w14:paraId="600CBE5E" w14:textId="77777777" w:rsidR="00FB4AFE" w:rsidRPr="00FB4AFE" w:rsidRDefault="00FB4AFE" w:rsidP="00FB4AFE">
      <w:pPr>
        <w:spacing w:after="200" w:line="276" w:lineRule="auto"/>
        <w:rPr>
          <w:rFonts w:ascii="Arial" w:eastAsiaTheme="minorHAnsi" w:hAnsi="Arial" w:cs="Arial"/>
          <w:lang w:eastAsia="en-US"/>
        </w:rPr>
      </w:pPr>
      <w:r w:rsidRPr="00FB4AFE">
        <w:rPr>
          <w:rFonts w:ascii="Arial" w:eastAsiaTheme="minorHAnsi" w:hAnsi="Arial" w:cs="Arial"/>
          <w:lang w:eastAsia="en-US"/>
        </w:rPr>
        <w:t>Is Anesthetic Hip Joint Injection Useful in Diagnosing Hip Osteoarthritis? A Meta-Analysis of Case Series</w:t>
      </w:r>
      <w:r w:rsidR="008C596C">
        <w:rPr>
          <w:rFonts w:ascii="Arial" w:eastAsiaTheme="minorHAnsi" w:hAnsi="Arial" w:cs="Arial"/>
          <w:lang w:eastAsia="en-US"/>
        </w:rPr>
        <w:t xml:space="preserve"> </w:t>
      </w:r>
      <w:r>
        <w:rPr>
          <w:rFonts w:ascii="Arial" w:eastAsiaTheme="minorHAnsi" w:hAnsi="Arial" w:cs="Arial"/>
          <w:lang w:eastAsia="en-US"/>
        </w:rPr>
        <w:t>June 2014</w:t>
      </w:r>
      <w:r w:rsidRPr="00FB4AFE">
        <w:rPr>
          <w:rFonts w:ascii="Arial" w:eastAsiaTheme="minorHAnsi" w:hAnsi="Arial" w:cs="Arial"/>
          <w:lang w:eastAsia="en-US"/>
        </w:rPr>
        <w:t>:</w:t>
      </w:r>
      <w:r w:rsidRPr="008C596C">
        <w:rPr>
          <w:rFonts w:ascii="Arial" w:hAnsi="Arial" w:cs="Arial"/>
          <w:lang w:eastAsia="en-US"/>
        </w:rPr>
        <w:t xml:space="preserve"> </w:t>
      </w:r>
      <w:hyperlink r:id="rId71" w:history="1">
        <w:r w:rsidRPr="00761368">
          <w:rPr>
            <w:rFonts w:ascii="Arial" w:hAnsi="Arial" w:cs="Arial"/>
            <w:u w:val="single"/>
            <w:lang w:eastAsia="en-US"/>
          </w:rPr>
          <w:t>https://doi.org/10.1016/j.arth.2013.12.008</w:t>
        </w:r>
      </w:hyperlink>
    </w:p>
    <w:p w14:paraId="63EFF4A3" w14:textId="77777777" w:rsidR="00FB4AFE" w:rsidRDefault="00FB4AFE" w:rsidP="00317F00">
      <w:pPr>
        <w:spacing w:after="200" w:line="276" w:lineRule="auto"/>
        <w:rPr>
          <w:rFonts w:ascii="Arial" w:eastAsiaTheme="minorHAnsi" w:hAnsi="Arial" w:cs="Arial"/>
          <w:sz w:val="22"/>
          <w:szCs w:val="22"/>
          <w:lang w:eastAsia="en-US"/>
        </w:rPr>
      </w:pPr>
    </w:p>
    <w:p w14:paraId="0788FEEA" w14:textId="77777777" w:rsidR="000D4F53" w:rsidRDefault="000D4F53" w:rsidP="00317F00">
      <w:pPr>
        <w:spacing w:after="200" w:line="276" w:lineRule="auto"/>
        <w:rPr>
          <w:rFonts w:ascii="Arial" w:eastAsiaTheme="minorHAnsi" w:hAnsi="Arial" w:cs="Arial"/>
          <w:sz w:val="22"/>
          <w:szCs w:val="22"/>
          <w:lang w:eastAsia="en-US"/>
        </w:rPr>
      </w:pPr>
      <w:r>
        <w:rPr>
          <w:rFonts w:ascii="Arial" w:eastAsiaTheme="minorHAnsi" w:hAnsi="Arial" w:cs="Arial"/>
          <w:sz w:val="22"/>
          <w:szCs w:val="22"/>
          <w:lang w:eastAsia="en-US"/>
        </w:rPr>
        <w:br w:type="page"/>
      </w:r>
    </w:p>
    <w:p w14:paraId="2DA8077D" w14:textId="77777777" w:rsidR="00384330" w:rsidRPr="002154B3" w:rsidRDefault="00FD7201" w:rsidP="00317F00">
      <w:pPr>
        <w:jc w:val="right"/>
        <w:rPr>
          <w:rFonts w:ascii="Arial" w:eastAsiaTheme="minorHAnsi" w:hAnsi="Arial" w:cs="Arial"/>
          <w:b/>
          <w:color w:val="0070C0"/>
          <w:u w:val="single"/>
          <w:lang w:eastAsia="en-US"/>
        </w:rPr>
      </w:pPr>
      <w:hyperlink w:anchor="INDEX" w:history="1">
        <w:r w:rsidR="00384330"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0D4F53" w:rsidRPr="000D4F53" w14:paraId="72EDC7E9" w14:textId="77777777" w:rsidTr="000D4F53">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22340DE5" w14:textId="77777777" w:rsidR="000D4F53" w:rsidRPr="000D4F53" w:rsidRDefault="000D4F53" w:rsidP="00317F00">
            <w:pPr>
              <w:pStyle w:val="NoSpacing"/>
              <w:rPr>
                <w:rFonts w:ascii="Arial" w:hAnsi="Arial" w:cs="Arial"/>
                <w:b/>
                <w:sz w:val="24"/>
                <w:szCs w:val="24"/>
              </w:rPr>
            </w:pPr>
            <w:r w:rsidRPr="000D4F53">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14:paraId="4205C89B" w14:textId="77777777" w:rsidR="000D4F53" w:rsidRPr="000D4F53" w:rsidRDefault="000D4F53" w:rsidP="00317F00">
            <w:pPr>
              <w:pStyle w:val="NoSpacing"/>
              <w:rPr>
                <w:rFonts w:ascii="Arial" w:hAnsi="Arial" w:cs="Arial"/>
                <w:b/>
                <w:sz w:val="24"/>
                <w:szCs w:val="24"/>
              </w:rPr>
            </w:pPr>
            <w:bookmarkStart w:id="81" w:name="HipJointReplacement"/>
            <w:bookmarkEnd w:id="81"/>
            <w:r w:rsidRPr="000D4F53">
              <w:rPr>
                <w:rFonts w:ascii="Arial" w:hAnsi="Arial" w:cs="Arial"/>
                <w:b/>
                <w:sz w:val="24"/>
                <w:szCs w:val="24"/>
              </w:rPr>
              <w:t>Hip Joint Replacement</w:t>
            </w:r>
          </w:p>
        </w:tc>
      </w:tr>
      <w:tr w:rsidR="000D4F53" w:rsidRPr="000D4F53" w14:paraId="30F1A80C" w14:textId="77777777"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271B1B2D" w14:textId="77777777" w:rsidR="000D4F53" w:rsidRPr="000D4F53" w:rsidRDefault="000D4F53" w:rsidP="00317F00">
            <w:pPr>
              <w:pStyle w:val="NoSpacing"/>
              <w:rPr>
                <w:rFonts w:ascii="Arial" w:hAnsi="Arial" w:cs="Arial"/>
                <w:b/>
                <w:sz w:val="24"/>
                <w:szCs w:val="24"/>
              </w:rPr>
            </w:pPr>
            <w:r w:rsidRPr="000D4F53">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92D050"/>
            <w:vAlign w:val="center"/>
          </w:tcPr>
          <w:p w14:paraId="55EE459E" w14:textId="77777777" w:rsidR="000D4F53" w:rsidRPr="000D4F53" w:rsidRDefault="00B543C0" w:rsidP="00317F00">
            <w:pPr>
              <w:pStyle w:val="NoSpacing"/>
              <w:rPr>
                <w:rFonts w:ascii="Arial" w:hAnsi="Arial" w:cs="Arial"/>
                <w:b/>
                <w:noProof/>
                <w:sz w:val="24"/>
                <w:szCs w:val="24"/>
              </w:rPr>
            </w:pPr>
            <w:r>
              <w:rPr>
                <w:rFonts w:ascii="Arial" w:hAnsi="Arial" w:cs="Arial"/>
                <w:b/>
                <w:noProof/>
                <w:sz w:val="24"/>
                <w:szCs w:val="24"/>
              </w:rPr>
              <w:t>Group Prior</w:t>
            </w:r>
            <w:r w:rsidR="004B3FD9">
              <w:rPr>
                <w:rFonts w:ascii="Arial" w:hAnsi="Arial" w:cs="Arial"/>
                <w:b/>
                <w:noProof/>
                <w:sz w:val="24"/>
                <w:szCs w:val="24"/>
              </w:rPr>
              <w:t xml:space="preserve"> Approval</w:t>
            </w:r>
          </w:p>
        </w:tc>
      </w:tr>
    </w:tbl>
    <w:p w14:paraId="41C8B28B" w14:textId="77777777" w:rsidR="007C54E6" w:rsidRDefault="007C54E6" w:rsidP="00317F00">
      <w:pPr>
        <w:snapToGrid w:val="0"/>
        <w:rPr>
          <w:rFonts w:ascii="Arial" w:eastAsiaTheme="minorHAnsi" w:hAnsi="Arial" w:cs="Arial"/>
          <w:lang w:eastAsia="en-US"/>
        </w:rPr>
      </w:pPr>
    </w:p>
    <w:p w14:paraId="4B7664B3" w14:textId="77777777" w:rsidR="000D4F53" w:rsidRPr="000D4F53" w:rsidRDefault="008349E0" w:rsidP="00317F00">
      <w:pPr>
        <w:snapToGrid w:val="0"/>
        <w:rPr>
          <w:rFonts w:ascii="Arial" w:eastAsiaTheme="minorHAnsi" w:hAnsi="Arial" w:cs="Arial"/>
          <w:lang w:eastAsia="en-US"/>
        </w:rPr>
      </w:pPr>
      <w:r>
        <w:rPr>
          <w:rFonts w:ascii="Arial" w:eastAsiaTheme="minorHAnsi" w:hAnsi="Arial" w:cs="Arial"/>
          <w:lang w:eastAsia="en-US"/>
        </w:rPr>
        <w:t>M&amp;SECCG</w:t>
      </w:r>
      <w:r w:rsidR="00431937">
        <w:rPr>
          <w:rFonts w:ascii="Arial" w:eastAsiaTheme="minorHAnsi" w:hAnsi="Arial" w:cs="Arial"/>
          <w:lang w:eastAsia="en-US"/>
        </w:rPr>
        <w:t>s</w:t>
      </w:r>
      <w:r w:rsidR="000D4F53" w:rsidRPr="000D4F53">
        <w:rPr>
          <w:rFonts w:ascii="Arial" w:eastAsiaTheme="minorHAnsi" w:hAnsi="Arial" w:cs="Arial"/>
          <w:lang w:eastAsia="en-US"/>
        </w:rPr>
        <w:t xml:space="preserve"> commission surgery for hip joint replacement on a restricted basis</w:t>
      </w:r>
      <w:r w:rsidR="00CB36CB">
        <w:rPr>
          <w:rFonts w:ascii="Arial" w:eastAsiaTheme="minorHAnsi" w:hAnsi="Arial" w:cs="Arial"/>
          <w:lang w:eastAsia="en-US"/>
        </w:rPr>
        <w:t xml:space="preserve"> as defined overleaf</w:t>
      </w:r>
      <w:r w:rsidR="000D4F53" w:rsidRPr="000D4F53">
        <w:rPr>
          <w:rFonts w:ascii="Arial" w:eastAsiaTheme="minorHAnsi" w:hAnsi="Arial" w:cs="Arial"/>
          <w:lang w:eastAsia="en-US"/>
        </w:rPr>
        <w:t>.</w:t>
      </w:r>
    </w:p>
    <w:p w14:paraId="1801F794" w14:textId="77777777" w:rsidR="00A72BA0" w:rsidRDefault="00A72BA0" w:rsidP="00317F00">
      <w:pPr>
        <w:rPr>
          <w:rFonts w:ascii="Arial" w:eastAsiaTheme="minorHAnsi" w:hAnsi="Arial" w:cs="Arial"/>
          <w:b/>
          <w:sz w:val="16"/>
          <w:szCs w:val="16"/>
          <w:lang w:eastAsia="en-US"/>
        </w:rPr>
      </w:pPr>
    </w:p>
    <w:p w14:paraId="1E83A65C" w14:textId="77777777" w:rsidR="001722F5" w:rsidRPr="00CC65A6" w:rsidRDefault="001722F5" w:rsidP="001722F5">
      <w:pPr>
        <w:rPr>
          <w:rFonts w:ascii="Arial" w:eastAsiaTheme="minorHAnsi" w:hAnsi="Arial" w:cs="Arial"/>
          <w:lang w:eastAsia="en-US"/>
        </w:rPr>
      </w:pPr>
      <w:r w:rsidRPr="00A72BA0">
        <w:rPr>
          <w:rFonts w:ascii="Arial" w:eastAsiaTheme="minorHAnsi" w:hAnsi="Arial" w:cs="Arial"/>
          <w:lang w:eastAsia="en-US"/>
        </w:rPr>
        <w:t xml:space="preserve">Referral to secondary care for </w:t>
      </w:r>
      <w:r>
        <w:rPr>
          <w:rFonts w:ascii="Arial" w:eastAsiaTheme="minorHAnsi" w:hAnsi="Arial" w:cs="Arial"/>
          <w:lang w:eastAsia="en-US"/>
        </w:rPr>
        <w:t xml:space="preserve">consideration of </w:t>
      </w:r>
      <w:r w:rsidRPr="00A72BA0">
        <w:rPr>
          <w:rFonts w:ascii="Arial" w:eastAsiaTheme="minorHAnsi" w:hAnsi="Arial" w:cs="Arial"/>
          <w:lang w:eastAsia="en-US"/>
        </w:rPr>
        <w:t>elective hip joint replacement</w:t>
      </w:r>
      <w:r w:rsidRPr="000D4F53">
        <w:rPr>
          <w:rFonts w:ascii="Arial" w:eastAsiaTheme="minorHAnsi" w:hAnsi="Arial" w:cs="Arial"/>
          <w:lang w:eastAsia="en-US"/>
        </w:rPr>
        <w:t xml:space="preserve"> should </w:t>
      </w:r>
      <w:r>
        <w:rPr>
          <w:rFonts w:ascii="Arial" w:eastAsiaTheme="minorHAnsi" w:hAnsi="Arial" w:cs="Arial"/>
          <w:lang w:eastAsia="en-US"/>
        </w:rPr>
        <w:t xml:space="preserve">only </w:t>
      </w:r>
      <w:r w:rsidRPr="000D4F53">
        <w:rPr>
          <w:rFonts w:ascii="Arial" w:eastAsiaTheme="minorHAnsi" w:hAnsi="Arial" w:cs="Arial"/>
          <w:lang w:eastAsia="en-US"/>
        </w:rPr>
        <w:t>be</w:t>
      </w:r>
      <w:r>
        <w:rPr>
          <w:rFonts w:ascii="Arial" w:eastAsiaTheme="minorHAnsi" w:hAnsi="Arial" w:cs="Arial"/>
          <w:lang w:eastAsia="en-US"/>
        </w:rPr>
        <w:t xml:space="preserve"> made</w:t>
      </w:r>
      <w:r w:rsidRPr="000D4F53">
        <w:rPr>
          <w:rFonts w:ascii="Arial" w:eastAsiaTheme="minorHAnsi" w:hAnsi="Arial" w:cs="Arial"/>
          <w:lang w:eastAsia="en-US"/>
        </w:rPr>
        <w:t xml:space="preserve"> when</w:t>
      </w:r>
      <w:r>
        <w:rPr>
          <w:rFonts w:ascii="Arial" w:eastAsiaTheme="minorHAnsi" w:hAnsi="Arial" w:cs="Arial"/>
          <w:lang w:eastAsia="en-US"/>
        </w:rPr>
        <w:t xml:space="preserve"> there is clinically significant functional limitation resulting in significant diminished quality of life and management of </w:t>
      </w:r>
      <w:r w:rsidRPr="000D4F53">
        <w:rPr>
          <w:rFonts w:ascii="Arial" w:eastAsiaTheme="minorHAnsi" w:hAnsi="Arial" w:cs="Arial"/>
          <w:lang w:eastAsia="en-US"/>
        </w:rPr>
        <w:t>other pre-</w:t>
      </w:r>
      <w:r>
        <w:rPr>
          <w:rFonts w:ascii="Arial" w:eastAsiaTheme="minorHAnsi" w:hAnsi="Arial" w:cs="Arial"/>
          <w:lang w:eastAsia="en-US"/>
        </w:rPr>
        <w:t>existing medical conditions has</w:t>
      </w:r>
      <w:r w:rsidRPr="000D4F53">
        <w:rPr>
          <w:rFonts w:ascii="Arial" w:eastAsiaTheme="minorHAnsi" w:hAnsi="Arial" w:cs="Arial"/>
          <w:lang w:eastAsia="en-US"/>
        </w:rPr>
        <w:t xml:space="preserve"> been optimised</w:t>
      </w:r>
      <w:r>
        <w:rPr>
          <w:rFonts w:ascii="Arial" w:eastAsiaTheme="minorHAnsi" w:hAnsi="Arial" w:cs="Arial"/>
          <w:lang w:eastAsia="en-US"/>
        </w:rPr>
        <w:t>,</w:t>
      </w:r>
      <w:r w:rsidRPr="000D4F53">
        <w:rPr>
          <w:rFonts w:ascii="Arial" w:eastAsiaTheme="minorHAnsi" w:hAnsi="Arial" w:cs="Arial"/>
          <w:lang w:eastAsia="en-US"/>
        </w:rPr>
        <w:t xml:space="preserve"> </w:t>
      </w:r>
      <w:r w:rsidRPr="00E0125A">
        <w:rPr>
          <w:rFonts w:ascii="Arial" w:eastAsiaTheme="minorHAnsi" w:hAnsi="Arial" w:cs="Arial"/>
          <w:bCs/>
          <w:lang w:eastAsia="en-US"/>
        </w:rPr>
        <w:t>and</w:t>
      </w:r>
      <w:r>
        <w:rPr>
          <w:rFonts w:ascii="Arial" w:eastAsiaTheme="minorHAnsi" w:hAnsi="Arial" w:cs="Arial"/>
          <w:bCs/>
          <w:lang w:eastAsia="en-US"/>
        </w:rPr>
        <w:t>, except for patients with severe functional limitation (as defined in table below),</w:t>
      </w:r>
      <w:r w:rsidRPr="00E0125A">
        <w:rPr>
          <w:rFonts w:ascii="Arial" w:eastAsiaTheme="minorHAnsi" w:hAnsi="Arial" w:cs="Arial"/>
          <w:bCs/>
          <w:lang w:eastAsia="en-US"/>
        </w:rPr>
        <w:t xml:space="preserve"> </w:t>
      </w:r>
      <w:r>
        <w:rPr>
          <w:rFonts w:ascii="Arial" w:eastAsiaTheme="minorHAnsi" w:hAnsi="Arial" w:cs="Arial"/>
          <w:lang w:eastAsia="en-US"/>
        </w:rPr>
        <w:t>an extended course (at least 6 months) of non-surgical management to manage moderate to severe persistent pain has</w:t>
      </w:r>
      <w:r w:rsidRPr="000D4F53">
        <w:rPr>
          <w:rFonts w:ascii="Arial" w:eastAsiaTheme="minorHAnsi" w:hAnsi="Arial" w:cs="Arial"/>
          <w:lang w:eastAsia="en-US"/>
        </w:rPr>
        <w:t xml:space="preserve"> been exhausted and failed.  </w:t>
      </w:r>
      <w:r w:rsidRPr="002D3649">
        <w:rPr>
          <w:rFonts w:ascii="Arial" w:eastAsiaTheme="minorHAnsi" w:hAnsi="Arial" w:cs="Arial"/>
          <w:lang w:eastAsia="en-US"/>
        </w:rPr>
        <w:t>This will include weight reduction</w:t>
      </w:r>
      <w:r>
        <w:rPr>
          <w:rFonts w:ascii="Arial" w:eastAsiaTheme="minorHAnsi" w:hAnsi="Arial" w:cs="Arial"/>
          <w:lang w:eastAsia="en-US"/>
        </w:rPr>
        <w:t xml:space="preserve"> and </w:t>
      </w:r>
      <w:r w:rsidRPr="002D3649">
        <w:rPr>
          <w:rFonts w:ascii="Arial" w:eastAsiaTheme="minorHAnsi" w:hAnsi="Arial" w:cs="Arial"/>
          <w:lang w:eastAsia="en-US"/>
        </w:rPr>
        <w:t>changing activity</w:t>
      </w:r>
      <w:r>
        <w:rPr>
          <w:rFonts w:ascii="Arial" w:eastAsiaTheme="minorHAnsi" w:hAnsi="Arial" w:cs="Arial"/>
          <w:lang w:eastAsia="en-US"/>
        </w:rPr>
        <w:t xml:space="preserve"> -which NICE considers core treatments</w:t>
      </w:r>
      <w:r w:rsidRPr="002D3649">
        <w:rPr>
          <w:rFonts w:ascii="Arial" w:eastAsiaTheme="minorHAnsi" w:hAnsi="Arial" w:cs="Arial"/>
          <w:lang w:eastAsia="en-US"/>
        </w:rPr>
        <w:t xml:space="preserve">, </w:t>
      </w:r>
      <w:r>
        <w:rPr>
          <w:rFonts w:ascii="Arial" w:eastAsiaTheme="minorHAnsi" w:hAnsi="Arial" w:cs="Arial"/>
          <w:lang w:eastAsia="en-US"/>
        </w:rPr>
        <w:t xml:space="preserve">use of </w:t>
      </w:r>
      <w:r w:rsidRPr="002D3649">
        <w:rPr>
          <w:rFonts w:ascii="Arial" w:eastAsiaTheme="minorHAnsi" w:hAnsi="Arial" w:cs="Arial"/>
          <w:lang w:eastAsia="en-US"/>
        </w:rPr>
        <w:t xml:space="preserve">NSAIDs and </w:t>
      </w:r>
      <w:r>
        <w:rPr>
          <w:rFonts w:ascii="Arial" w:eastAsiaTheme="minorHAnsi" w:hAnsi="Arial" w:cs="Arial"/>
          <w:lang w:eastAsia="en-US"/>
        </w:rPr>
        <w:t xml:space="preserve">other </w:t>
      </w:r>
      <w:r w:rsidRPr="002D3649">
        <w:rPr>
          <w:rFonts w:ascii="Arial" w:eastAsiaTheme="minorHAnsi" w:hAnsi="Arial" w:cs="Arial"/>
          <w:lang w:eastAsia="en-US"/>
        </w:rPr>
        <w:t>analgesics</w:t>
      </w:r>
      <w:r>
        <w:rPr>
          <w:rFonts w:ascii="Arial" w:eastAsiaTheme="minorHAnsi" w:hAnsi="Arial" w:cs="Arial"/>
          <w:lang w:eastAsia="en-US"/>
        </w:rPr>
        <w:t xml:space="preserve">, </w:t>
      </w:r>
      <w:r w:rsidRPr="002D3649">
        <w:rPr>
          <w:rFonts w:ascii="Arial" w:eastAsiaTheme="minorHAnsi" w:hAnsi="Arial" w:cs="Arial"/>
          <w:lang w:eastAsia="en-US"/>
        </w:rPr>
        <w:t xml:space="preserve">and introducing a walking aid.  </w:t>
      </w:r>
      <w:r>
        <w:rPr>
          <w:rFonts w:ascii="Arial" w:eastAsiaTheme="minorHAnsi" w:hAnsi="Arial" w:cs="Arial"/>
          <w:lang w:eastAsia="en-US"/>
        </w:rPr>
        <w:t>There must be radiological features of joint damage</w:t>
      </w:r>
      <w:r w:rsidRPr="00CC65A6">
        <w:rPr>
          <w:color w:val="000000"/>
        </w:rPr>
        <w:t xml:space="preserve"> </w:t>
      </w:r>
      <w:r>
        <w:rPr>
          <w:rFonts w:ascii="Arial" w:eastAsiaTheme="minorHAnsi" w:hAnsi="Arial" w:cs="Arial"/>
          <w:lang w:eastAsia="en-US"/>
        </w:rPr>
        <w:t xml:space="preserve">and a </w:t>
      </w:r>
      <w:r w:rsidRPr="00CC65A6">
        <w:rPr>
          <w:rFonts w:ascii="Arial" w:eastAsiaTheme="minorHAnsi" w:hAnsi="Arial" w:cs="Arial"/>
          <w:lang w:eastAsia="en-US"/>
        </w:rPr>
        <w:t xml:space="preserve">narrowing of the joint space on radiograph. </w:t>
      </w:r>
    </w:p>
    <w:p w14:paraId="3B91D6BD" w14:textId="77777777" w:rsidR="00BA227F" w:rsidRDefault="00BA227F" w:rsidP="00317F00">
      <w:pPr>
        <w:rPr>
          <w:rFonts w:ascii="Arial" w:eastAsiaTheme="minorHAnsi" w:hAnsi="Arial" w:cs="Arial"/>
          <w:lang w:eastAsia="en-US"/>
        </w:rPr>
      </w:pPr>
      <w:r>
        <w:rPr>
          <w:rFonts w:ascii="Arial" w:eastAsiaTheme="minorHAnsi" w:hAnsi="Arial" w:cs="Arial"/>
          <w:lang w:eastAsia="en-US"/>
        </w:rPr>
        <w:t>.</w:t>
      </w:r>
    </w:p>
    <w:p w14:paraId="64E7D6CB" w14:textId="77777777" w:rsidR="00E0125A" w:rsidRDefault="00317F00" w:rsidP="00317F00">
      <w:pPr>
        <w:snapToGrid w:val="0"/>
        <w:rPr>
          <w:rStyle w:val="Hyperlink"/>
          <w:rFonts w:ascii="Arial" w:eastAsiaTheme="minorHAnsi" w:hAnsi="Arial"/>
          <w:u w:val="single"/>
          <w:lang w:eastAsia="en-US"/>
        </w:rPr>
      </w:pPr>
      <w:r w:rsidRPr="004D3F48">
        <w:rPr>
          <w:rFonts w:ascii="Arial" w:eastAsiaTheme="minorHAnsi" w:hAnsi="Arial" w:cs="Arial"/>
          <w:lang w:eastAsia="en-US"/>
        </w:rPr>
        <w:t xml:space="preserve">The Oxford Hip Score </w:t>
      </w:r>
      <w:r w:rsidR="00E0125A" w:rsidRPr="004D3F48">
        <w:rPr>
          <w:rFonts w:ascii="Arial" w:eastAsiaTheme="minorHAnsi" w:hAnsi="Arial" w:cs="Arial"/>
          <w:lang w:eastAsia="en-US"/>
        </w:rPr>
        <w:t>must be completed in Primary Care prior to referral for consideration of surgical hip joint replacement</w:t>
      </w:r>
      <w:r w:rsidR="00EE18D5" w:rsidRPr="004D3F48">
        <w:rPr>
          <w:rFonts w:ascii="Arial" w:eastAsiaTheme="minorHAnsi" w:hAnsi="Arial" w:cs="Arial"/>
          <w:lang w:eastAsia="en-US"/>
        </w:rPr>
        <w:t xml:space="preserve">.  The completed tool in full (not just the score) </w:t>
      </w:r>
      <w:r w:rsidR="008D6135">
        <w:rPr>
          <w:rFonts w:ascii="Arial" w:eastAsiaTheme="minorHAnsi" w:hAnsi="Arial" w:cs="Arial"/>
          <w:lang w:eastAsia="en-US"/>
        </w:rPr>
        <w:t xml:space="preserve">should </w:t>
      </w:r>
      <w:r w:rsidR="00EE18D5" w:rsidRPr="004D3F48">
        <w:rPr>
          <w:rFonts w:ascii="Arial" w:eastAsiaTheme="minorHAnsi" w:hAnsi="Arial" w:cs="Arial"/>
          <w:lang w:eastAsia="en-US"/>
        </w:rPr>
        <w:t>be attached to the referral.</w:t>
      </w:r>
      <w:r w:rsidR="00EE18D5">
        <w:rPr>
          <w:rFonts w:ascii="Arial" w:eastAsiaTheme="minorHAnsi" w:hAnsi="Arial" w:cs="Arial"/>
          <w:lang w:eastAsia="en-US"/>
        </w:rPr>
        <w:t xml:space="preserve"> </w:t>
      </w:r>
      <w:r w:rsidR="00E0125A" w:rsidRPr="000D4F53">
        <w:rPr>
          <w:rFonts w:ascii="Arial" w:eastAsiaTheme="minorHAnsi" w:hAnsi="Arial" w:cs="Arial"/>
          <w:lang w:eastAsia="en-US"/>
        </w:rPr>
        <w:t xml:space="preserve"> </w:t>
      </w:r>
      <w:r w:rsidR="00EE18D5">
        <w:rPr>
          <w:rFonts w:ascii="Arial" w:eastAsiaTheme="minorHAnsi" w:hAnsi="Arial" w:cs="Arial"/>
          <w:lang w:eastAsia="en-US"/>
        </w:rPr>
        <w:t xml:space="preserve">The tool </w:t>
      </w:r>
      <w:r w:rsidR="00E0125A" w:rsidRPr="000D4F53">
        <w:rPr>
          <w:rFonts w:ascii="Arial" w:eastAsiaTheme="minorHAnsi" w:hAnsi="Arial" w:cs="Arial"/>
          <w:lang w:eastAsia="en-US"/>
        </w:rPr>
        <w:t xml:space="preserve">can be found at </w:t>
      </w:r>
      <w:hyperlink r:id="rId72" w:history="1">
        <w:r w:rsidR="00E0125A" w:rsidRPr="000D4F53">
          <w:rPr>
            <w:rStyle w:val="Hyperlink"/>
            <w:rFonts w:ascii="Arial" w:eastAsiaTheme="minorHAnsi" w:hAnsi="Arial"/>
            <w:u w:val="single"/>
            <w:lang w:eastAsia="en-US"/>
          </w:rPr>
          <w:t>http://www.orthopaedicscore.com/scorepages/oxford_hip_score.html</w:t>
        </w:r>
      </w:hyperlink>
    </w:p>
    <w:p w14:paraId="2D280430" w14:textId="77777777" w:rsidR="00EE18D5" w:rsidRDefault="00EE18D5" w:rsidP="00317F00">
      <w:pPr>
        <w:snapToGrid w:val="0"/>
        <w:rPr>
          <w:rStyle w:val="Hyperlink"/>
          <w:rFonts w:ascii="Arial" w:eastAsiaTheme="minorHAnsi" w:hAnsi="Arial"/>
          <w:u w:val="single"/>
          <w:lang w:eastAsia="en-US"/>
        </w:rPr>
      </w:pPr>
    </w:p>
    <w:p w14:paraId="73356220" w14:textId="77777777" w:rsidR="00EE18D5" w:rsidRPr="00EE18D5" w:rsidRDefault="00EE18D5" w:rsidP="00EE18D5">
      <w:pPr>
        <w:snapToGrid w:val="0"/>
        <w:rPr>
          <w:rFonts w:ascii="Arial" w:eastAsiaTheme="minorHAnsi" w:hAnsi="Arial" w:cs="Arial"/>
          <w:color w:val="000000"/>
          <w:lang w:eastAsia="en-US"/>
        </w:rPr>
      </w:pPr>
      <w:r>
        <w:rPr>
          <w:rFonts w:ascii="Arial" w:eastAsiaTheme="minorHAnsi" w:hAnsi="Arial" w:cs="Arial"/>
          <w:color w:val="000000"/>
          <w:lang w:eastAsia="en-US"/>
        </w:rPr>
        <w:t>The Oxford Hip Score</w:t>
      </w:r>
      <w:r w:rsidR="007C54E6">
        <w:rPr>
          <w:rFonts w:ascii="Arial" w:eastAsiaTheme="minorHAnsi" w:hAnsi="Arial" w:cs="Arial"/>
          <w:color w:val="000000"/>
          <w:lang w:eastAsia="en-US"/>
        </w:rPr>
        <w:t xml:space="preserve"> tool</w:t>
      </w:r>
      <w:r>
        <w:rPr>
          <w:rFonts w:ascii="Arial" w:eastAsiaTheme="minorHAnsi" w:hAnsi="Arial" w:cs="Arial"/>
          <w:color w:val="000000"/>
          <w:lang w:eastAsia="en-US"/>
        </w:rPr>
        <w:t xml:space="preserve"> should be</w:t>
      </w:r>
      <w:r w:rsidRPr="00EE18D5">
        <w:rPr>
          <w:rFonts w:ascii="Arial" w:eastAsiaTheme="minorHAnsi" w:hAnsi="Arial" w:cs="Arial"/>
          <w:color w:val="000000"/>
          <w:lang w:eastAsia="en-US"/>
        </w:rPr>
        <w:t xml:space="preserve"> used in conjunction with other information to</w:t>
      </w:r>
      <w:r w:rsidR="004D3F48">
        <w:rPr>
          <w:rFonts w:ascii="Arial" w:eastAsiaTheme="minorHAnsi" w:hAnsi="Arial" w:cs="Arial"/>
          <w:color w:val="000000"/>
          <w:lang w:eastAsia="en-US"/>
        </w:rPr>
        <w:t xml:space="preserve"> help a patient make an informed </w:t>
      </w:r>
      <w:r w:rsidRPr="00EE18D5">
        <w:rPr>
          <w:rFonts w:ascii="Arial" w:eastAsiaTheme="minorHAnsi" w:hAnsi="Arial" w:cs="Arial"/>
          <w:color w:val="000000"/>
          <w:lang w:eastAsia="en-US"/>
        </w:rPr>
        <w:t>decision as whether to proceed to surgery or not.</w:t>
      </w:r>
      <w:r>
        <w:rPr>
          <w:rFonts w:ascii="Arial" w:eastAsiaTheme="minorHAnsi" w:hAnsi="Arial" w:cs="Arial"/>
          <w:color w:val="000000"/>
          <w:lang w:eastAsia="en-US"/>
        </w:rPr>
        <w:t xml:space="preserve"> </w:t>
      </w:r>
      <w:r w:rsidRPr="00EE18D5">
        <w:rPr>
          <w:rFonts w:ascii="Arial" w:eastAsiaTheme="minorHAnsi" w:hAnsi="Arial" w:cs="Arial"/>
          <w:color w:val="000000"/>
          <w:lang w:eastAsia="en-US"/>
        </w:rPr>
        <w:t xml:space="preserve"> </w:t>
      </w:r>
      <w:r>
        <w:rPr>
          <w:rFonts w:ascii="Arial" w:eastAsiaTheme="minorHAnsi" w:hAnsi="Arial" w:cs="Arial"/>
          <w:color w:val="000000"/>
          <w:lang w:eastAsia="en-US"/>
        </w:rPr>
        <w:t xml:space="preserve">This, together with the </w:t>
      </w:r>
      <w:r w:rsidRPr="00EE18D5">
        <w:rPr>
          <w:rFonts w:ascii="Arial" w:eastAsiaTheme="minorHAnsi" w:hAnsi="Arial" w:cs="Arial"/>
          <w:color w:val="000000"/>
          <w:lang w:eastAsia="en-US"/>
        </w:rPr>
        <w:t>Shared Decision Making leaflet -</w:t>
      </w:r>
      <w:r w:rsidRPr="00EE18D5">
        <w:rPr>
          <w:rFonts w:ascii="Arial" w:eastAsiaTheme="minorHAnsi" w:hAnsi="Arial" w:cs="Arial"/>
          <w:b/>
          <w:bCs/>
          <w:color w:val="000000"/>
          <w:lang w:eastAsia="en-US"/>
        </w:rPr>
        <w:t xml:space="preserve"> Deciding what to do about osteoarthritis of the hip-</w:t>
      </w:r>
      <w:r w:rsidR="007C54E6">
        <w:rPr>
          <w:rFonts w:ascii="Arial" w:eastAsiaTheme="minorHAnsi" w:hAnsi="Arial" w:cs="Arial"/>
          <w:b/>
          <w:bCs/>
          <w:color w:val="000000"/>
          <w:lang w:eastAsia="en-US"/>
        </w:rPr>
        <w:t>,</w:t>
      </w:r>
      <w:r w:rsidRPr="00EE18D5">
        <w:rPr>
          <w:rFonts w:ascii="Arial" w:eastAsiaTheme="minorHAnsi" w:hAnsi="Arial" w:cs="Arial"/>
          <w:b/>
          <w:bCs/>
          <w:color w:val="000000"/>
          <w:lang w:eastAsia="en-US"/>
        </w:rPr>
        <w:t xml:space="preserve"> </w:t>
      </w:r>
      <w:r w:rsidRPr="00EE18D5">
        <w:rPr>
          <w:rFonts w:ascii="Arial" w:eastAsiaTheme="minorHAnsi" w:hAnsi="Arial" w:cs="Arial"/>
          <w:bCs/>
          <w:color w:val="000000"/>
          <w:lang w:eastAsia="en-US"/>
        </w:rPr>
        <w:t>should form the basis for this discussion</w:t>
      </w:r>
      <w:r w:rsidR="009868D5">
        <w:rPr>
          <w:rFonts w:ascii="Arial" w:eastAsiaTheme="minorHAnsi" w:hAnsi="Arial" w:cs="Arial"/>
          <w:bCs/>
          <w:color w:val="000000"/>
          <w:lang w:eastAsia="en-US"/>
        </w:rPr>
        <w:t xml:space="preserve"> between GP</w:t>
      </w:r>
      <w:r w:rsidR="00B32667">
        <w:rPr>
          <w:rFonts w:ascii="Arial" w:eastAsiaTheme="minorHAnsi" w:hAnsi="Arial" w:cs="Arial"/>
          <w:bCs/>
          <w:color w:val="000000"/>
          <w:lang w:eastAsia="en-US"/>
        </w:rPr>
        <w:t xml:space="preserve"> / triage referral service</w:t>
      </w:r>
      <w:r w:rsidR="009868D5">
        <w:rPr>
          <w:rFonts w:ascii="Arial" w:eastAsiaTheme="minorHAnsi" w:hAnsi="Arial" w:cs="Arial"/>
          <w:bCs/>
          <w:color w:val="000000"/>
          <w:lang w:eastAsia="en-US"/>
        </w:rPr>
        <w:t xml:space="preserve"> and patient</w:t>
      </w:r>
      <w:r w:rsidRPr="00EE18D5">
        <w:rPr>
          <w:rFonts w:ascii="Arial" w:eastAsiaTheme="minorHAnsi" w:hAnsi="Arial" w:cs="Arial"/>
          <w:bCs/>
          <w:color w:val="000000"/>
          <w:lang w:eastAsia="en-US"/>
        </w:rPr>
        <w:t>.</w:t>
      </w:r>
    </w:p>
    <w:p w14:paraId="62026AC5" w14:textId="77777777" w:rsidR="00EE18D5" w:rsidRDefault="008C596C" w:rsidP="00EE18D5">
      <w:pPr>
        <w:snapToGrid w:val="0"/>
        <w:rPr>
          <w:rStyle w:val="Hyperlink"/>
          <w:rFonts w:ascii="Arial" w:eastAsiaTheme="minorHAnsi" w:hAnsi="Arial"/>
          <w:u w:val="single"/>
          <w:lang w:eastAsia="en-US"/>
        </w:rPr>
      </w:pPr>
      <w:r w:rsidRPr="00EE18D5">
        <w:rPr>
          <w:rFonts w:ascii="Arial" w:eastAsiaTheme="minorHAnsi" w:hAnsi="Arial" w:cs="Arial"/>
          <w:color w:val="000000"/>
          <w:u w:val="single"/>
          <w:lang w:eastAsia="en-US"/>
        </w:rPr>
        <w:object w:dxaOrig="2040" w:dyaOrig="1339" w14:anchorId="6CB130FF">
          <v:shape id="_x0000_i1035" type="#_x0000_t75" style="width:82.5pt;height:54.75pt" o:ole="">
            <v:imagedata r:id="rId73" o:title=""/>
          </v:shape>
          <o:OLEObject Type="Embed" ProgID="AcroExch.Document.DC" ShapeID="_x0000_i1035" DrawAspect="Icon" ObjectID="_1742310060" r:id="rId74"/>
        </w:object>
      </w:r>
    </w:p>
    <w:p w14:paraId="11C6FF3B" w14:textId="77777777" w:rsidR="00EE18D5" w:rsidRDefault="00EE18D5" w:rsidP="00317F00">
      <w:pPr>
        <w:snapToGrid w:val="0"/>
        <w:rPr>
          <w:rStyle w:val="Hyperlink"/>
          <w:rFonts w:ascii="Arial" w:eastAsiaTheme="minorHAnsi" w:hAnsi="Arial"/>
          <w:u w:val="single"/>
          <w:lang w:eastAsia="en-US"/>
        </w:rPr>
      </w:pPr>
    </w:p>
    <w:p w14:paraId="1A3A30FC" w14:textId="77777777" w:rsidR="00EE18D5" w:rsidRPr="00E0125A" w:rsidRDefault="00EE18D5" w:rsidP="00EE18D5">
      <w:pPr>
        <w:rPr>
          <w:rFonts w:ascii="Arial" w:eastAsiaTheme="minorHAnsi" w:hAnsi="Arial" w:cs="Arial"/>
          <w:lang w:eastAsia="en-US"/>
        </w:rPr>
      </w:pPr>
      <w:r>
        <w:rPr>
          <w:rFonts w:ascii="Arial" w:eastAsiaTheme="minorHAnsi" w:hAnsi="Arial" w:cs="Arial"/>
          <w:lang w:eastAsia="en-US"/>
        </w:rPr>
        <w:t>T</w:t>
      </w:r>
      <w:r w:rsidRPr="00BA227F">
        <w:rPr>
          <w:rFonts w:ascii="Arial" w:hAnsi="Arial" w:cs="Arial"/>
        </w:rPr>
        <w:t xml:space="preserve">he patient </w:t>
      </w:r>
      <w:r>
        <w:rPr>
          <w:rFonts w:ascii="Arial" w:hAnsi="Arial" w:cs="Arial"/>
        </w:rPr>
        <w:t>must be</w:t>
      </w:r>
      <w:r w:rsidRPr="00BA227F">
        <w:rPr>
          <w:rFonts w:ascii="Arial" w:hAnsi="Arial" w:cs="Arial"/>
        </w:rPr>
        <w:t xml:space="preserve"> willing to have surgery</w:t>
      </w:r>
      <w:r>
        <w:rPr>
          <w:rFonts w:ascii="Arial" w:hAnsi="Arial" w:cs="Arial"/>
        </w:rPr>
        <w:t xml:space="preserve"> and, if relevant, had any risks associated with smoking or obesity explained to them.  Th</w:t>
      </w:r>
      <w:r w:rsidR="00B32667">
        <w:rPr>
          <w:rFonts w:ascii="Arial" w:hAnsi="Arial" w:cs="Arial"/>
        </w:rPr>
        <w:t xml:space="preserve">is </w:t>
      </w:r>
      <w:r>
        <w:rPr>
          <w:rFonts w:ascii="Arial" w:hAnsi="Arial" w:cs="Arial"/>
        </w:rPr>
        <w:t>must</w:t>
      </w:r>
      <w:r w:rsidRPr="00BA227F">
        <w:rPr>
          <w:rFonts w:ascii="Arial" w:hAnsi="Arial" w:cs="Arial"/>
        </w:rPr>
        <w:t xml:space="preserve"> </w:t>
      </w:r>
      <w:r w:rsidR="00B32667">
        <w:rPr>
          <w:rFonts w:ascii="Arial" w:hAnsi="Arial" w:cs="Arial"/>
        </w:rPr>
        <w:t xml:space="preserve">be </w:t>
      </w:r>
      <w:r w:rsidRPr="00BA227F">
        <w:rPr>
          <w:rFonts w:ascii="Arial" w:hAnsi="Arial" w:cs="Arial"/>
        </w:rPr>
        <w:t>discuss</w:t>
      </w:r>
      <w:r w:rsidR="00B32667">
        <w:rPr>
          <w:rFonts w:ascii="Arial" w:hAnsi="Arial" w:cs="Arial"/>
        </w:rPr>
        <w:t>ed</w:t>
      </w:r>
      <w:r w:rsidRPr="00BA227F">
        <w:rPr>
          <w:rFonts w:ascii="Arial" w:hAnsi="Arial" w:cs="Arial"/>
        </w:rPr>
        <w:t xml:space="preserve"> this with the patient before referring</w:t>
      </w:r>
      <w:r w:rsidR="00B32667">
        <w:rPr>
          <w:rFonts w:ascii="Arial" w:hAnsi="Arial" w:cs="Arial"/>
        </w:rPr>
        <w:t xml:space="preserve"> for surgical opinion for surgery</w:t>
      </w:r>
      <w:r w:rsidR="001722F5">
        <w:rPr>
          <w:rFonts w:ascii="Arial" w:hAnsi="Arial" w:cs="Arial"/>
        </w:rPr>
        <w:t>.</w:t>
      </w:r>
    </w:p>
    <w:p w14:paraId="4575F004" w14:textId="77777777" w:rsidR="00317F00" w:rsidRPr="00317F00" w:rsidRDefault="00317F00" w:rsidP="00317F00">
      <w:pPr>
        <w:snapToGrid w:val="0"/>
        <w:rPr>
          <w:rStyle w:val="Hyperlink"/>
          <w:rFonts w:ascii="Arial" w:eastAsiaTheme="minorHAnsi" w:hAnsi="Arial"/>
          <w:sz w:val="16"/>
          <w:szCs w:val="16"/>
          <w:u w:val="single"/>
          <w:lang w:eastAsia="en-US"/>
        </w:rPr>
      </w:pPr>
    </w:p>
    <w:p w14:paraId="58859355" w14:textId="77777777" w:rsidR="00317F00" w:rsidRPr="00317F00" w:rsidRDefault="00317F00" w:rsidP="00317F00">
      <w:pPr>
        <w:snapToGrid w:val="0"/>
        <w:rPr>
          <w:rStyle w:val="Hyperlink"/>
          <w:rFonts w:ascii="Arial" w:eastAsiaTheme="minorHAnsi" w:hAnsi="Arial"/>
          <w:u w:val="single"/>
          <w:lang w:eastAsia="en-US"/>
        </w:rPr>
      </w:pPr>
      <w:r w:rsidRPr="00317F00">
        <w:rPr>
          <w:rStyle w:val="Hyperlink"/>
          <w:rFonts w:ascii="Arial" w:eastAsiaTheme="minorHAnsi" w:hAnsi="Arial"/>
          <w:u w:val="single"/>
          <w:lang w:eastAsia="en-US"/>
        </w:rPr>
        <w:t xml:space="preserve">Grading for the Oxford Hip Score </w:t>
      </w:r>
    </w:p>
    <w:p w14:paraId="17720178" w14:textId="77777777" w:rsidR="00317F00" w:rsidRPr="00317F00" w:rsidRDefault="00317F00" w:rsidP="00317F00">
      <w:pPr>
        <w:snapToGrid w:val="0"/>
        <w:rPr>
          <w:rStyle w:val="Hyperlink"/>
          <w:rFonts w:ascii="Arial" w:eastAsiaTheme="minorHAnsi" w:hAnsi="Arial"/>
          <w:sz w:val="16"/>
          <w:szCs w:val="16"/>
          <w:u w:val="single"/>
          <w:lang w:eastAsia="en-US"/>
        </w:rPr>
      </w:pPr>
    </w:p>
    <w:p w14:paraId="0BAF070E" w14:textId="77777777" w:rsidR="00317F00" w:rsidRPr="00317F00" w:rsidRDefault="00317F00" w:rsidP="00317F00">
      <w:pPr>
        <w:snapToGrid w:val="0"/>
        <w:rPr>
          <w:rFonts w:ascii="Arial" w:eastAsiaTheme="minorHAnsi" w:hAnsi="Arial" w:cs="Arial"/>
          <w:b/>
          <w:color w:val="000000"/>
          <w:u w:val="single"/>
          <w:lang w:eastAsia="en-US"/>
        </w:rPr>
      </w:pPr>
      <w:r w:rsidRPr="00317F00">
        <w:rPr>
          <w:rStyle w:val="Hyperlink"/>
          <w:rFonts w:ascii="Arial" w:eastAsiaTheme="minorHAnsi" w:hAnsi="Arial"/>
          <w:u w:val="single"/>
          <w:lang w:eastAsia="en-US"/>
        </w:rPr>
        <w:t xml:space="preserve">0 -19 </w:t>
      </w:r>
      <w:r>
        <w:rPr>
          <w:rStyle w:val="Hyperlink"/>
          <w:rFonts w:ascii="Arial" w:eastAsiaTheme="minorHAnsi" w:hAnsi="Arial"/>
          <w:lang w:eastAsia="en-US"/>
        </w:rPr>
        <w:t>May indicate severe h</w:t>
      </w:r>
      <w:r w:rsidR="00AA7333">
        <w:rPr>
          <w:rStyle w:val="Hyperlink"/>
          <w:rFonts w:ascii="Arial" w:eastAsiaTheme="minorHAnsi" w:hAnsi="Arial"/>
          <w:lang w:eastAsia="en-US"/>
        </w:rPr>
        <w:t>ip arthritis. It is</w:t>
      </w:r>
      <w:r w:rsidRPr="00317F00">
        <w:rPr>
          <w:rStyle w:val="Hyperlink"/>
          <w:rFonts w:ascii="Arial" w:eastAsiaTheme="minorHAnsi" w:hAnsi="Arial"/>
          <w:lang w:eastAsia="en-US"/>
        </w:rPr>
        <w:t xml:space="preserve"> likely that some form of surgical intervention</w:t>
      </w:r>
      <w:r>
        <w:rPr>
          <w:rStyle w:val="Hyperlink"/>
          <w:rFonts w:ascii="Arial" w:eastAsiaTheme="minorHAnsi" w:hAnsi="Arial"/>
          <w:lang w:eastAsia="en-US"/>
        </w:rPr>
        <w:t xml:space="preserve"> is required</w:t>
      </w:r>
      <w:r w:rsidR="009868D5">
        <w:rPr>
          <w:rStyle w:val="Hyperlink"/>
          <w:rFonts w:ascii="Arial" w:eastAsiaTheme="minorHAnsi" w:hAnsi="Arial"/>
          <w:lang w:eastAsia="en-US"/>
        </w:rPr>
        <w:t>.</w:t>
      </w:r>
      <w:r w:rsidR="004D3F48">
        <w:rPr>
          <w:rStyle w:val="Hyperlink"/>
          <w:rFonts w:ascii="Arial" w:eastAsiaTheme="minorHAnsi" w:hAnsi="Arial"/>
          <w:lang w:eastAsia="en-US"/>
        </w:rPr>
        <w:t xml:space="preserve">  Offer referral to a consultant orthopaedic surgeon</w:t>
      </w:r>
      <w:r w:rsidR="001722F5">
        <w:rPr>
          <w:rStyle w:val="Hyperlink"/>
          <w:rFonts w:ascii="Arial" w:eastAsiaTheme="minorHAnsi" w:hAnsi="Arial"/>
          <w:lang w:eastAsia="en-US"/>
        </w:rPr>
        <w:t xml:space="preserve"> for consideration of surgery</w:t>
      </w:r>
      <w:r w:rsidR="004D3F48">
        <w:rPr>
          <w:rStyle w:val="Hyperlink"/>
          <w:rFonts w:ascii="Arial" w:eastAsiaTheme="minorHAnsi" w:hAnsi="Arial"/>
          <w:lang w:eastAsia="en-US"/>
        </w:rPr>
        <w:t>.</w:t>
      </w:r>
    </w:p>
    <w:p w14:paraId="54AE48E0" w14:textId="77777777" w:rsidR="00317F00" w:rsidRPr="00317F00" w:rsidRDefault="00317F00" w:rsidP="00317F00">
      <w:pPr>
        <w:snapToGrid w:val="0"/>
        <w:rPr>
          <w:rStyle w:val="Hyperlink"/>
          <w:rFonts w:ascii="Arial" w:eastAsiaTheme="minorHAnsi" w:hAnsi="Arial"/>
          <w:u w:val="single"/>
          <w:lang w:eastAsia="en-US"/>
        </w:rPr>
      </w:pPr>
    </w:p>
    <w:p w14:paraId="3D2E9A55" w14:textId="77777777" w:rsidR="00317F00" w:rsidRPr="00317F00" w:rsidRDefault="008C596C" w:rsidP="00317F00">
      <w:pPr>
        <w:snapToGrid w:val="0"/>
        <w:rPr>
          <w:rStyle w:val="Hyperlink"/>
          <w:rFonts w:ascii="Arial" w:eastAsiaTheme="minorHAnsi" w:hAnsi="Arial"/>
          <w:lang w:eastAsia="en-US"/>
        </w:rPr>
      </w:pPr>
      <w:r>
        <w:rPr>
          <w:rStyle w:val="Hyperlink"/>
          <w:rFonts w:ascii="Arial" w:eastAsiaTheme="minorHAnsi" w:hAnsi="Arial"/>
          <w:u w:val="single"/>
          <w:lang w:eastAsia="en-US"/>
        </w:rPr>
        <w:t xml:space="preserve">20 - 29 </w:t>
      </w:r>
      <w:r w:rsidR="00317F00" w:rsidRPr="00317F00">
        <w:rPr>
          <w:rStyle w:val="Hyperlink"/>
          <w:rFonts w:ascii="Arial" w:eastAsiaTheme="minorHAnsi" w:hAnsi="Arial"/>
          <w:lang w:eastAsia="en-US"/>
        </w:rPr>
        <w:t>M</w:t>
      </w:r>
      <w:r w:rsidR="00317F00">
        <w:rPr>
          <w:rStyle w:val="Hyperlink"/>
          <w:rFonts w:ascii="Arial" w:eastAsiaTheme="minorHAnsi" w:hAnsi="Arial"/>
          <w:lang w:eastAsia="en-US"/>
        </w:rPr>
        <w:t>ay indicate moderate to severe h</w:t>
      </w:r>
      <w:r w:rsidR="00317F00" w:rsidRPr="00317F00">
        <w:rPr>
          <w:rStyle w:val="Hyperlink"/>
          <w:rFonts w:ascii="Arial" w:eastAsiaTheme="minorHAnsi" w:hAnsi="Arial"/>
          <w:lang w:eastAsia="en-US"/>
        </w:rPr>
        <w:t>ip arthritis.  Consider seeking advice and guidance</w:t>
      </w:r>
      <w:r w:rsidR="008634BF">
        <w:rPr>
          <w:rStyle w:val="Hyperlink"/>
          <w:rFonts w:ascii="Arial" w:eastAsiaTheme="minorHAnsi" w:hAnsi="Arial"/>
          <w:lang w:eastAsia="en-US"/>
        </w:rPr>
        <w:t xml:space="preserve"> </w:t>
      </w:r>
      <w:r w:rsidR="00317F00" w:rsidRPr="00317F00">
        <w:rPr>
          <w:rStyle w:val="Hyperlink"/>
          <w:rFonts w:ascii="Arial" w:eastAsiaTheme="minorHAnsi" w:hAnsi="Arial"/>
          <w:lang w:eastAsia="en-US"/>
        </w:rPr>
        <w:t>from consultant orthopaedic surgeon.</w:t>
      </w:r>
    </w:p>
    <w:p w14:paraId="3FE38A5E" w14:textId="77777777" w:rsidR="00317F00" w:rsidRPr="00317F00" w:rsidRDefault="00317F00" w:rsidP="00317F00">
      <w:pPr>
        <w:snapToGrid w:val="0"/>
        <w:rPr>
          <w:rStyle w:val="Hyperlink"/>
          <w:rFonts w:ascii="Arial" w:eastAsiaTheme="minorHAnsi" w:hAnsi="Arial"/>
          <w:u w:val="single"/>
          <w:lang w:eastAsia="en-US"/>
        </w:rPr>
      </w:pPr>
    </w:p>
    <w:p w14:paraId="174009AC" w14:textId="77777777" w:rsidR="00317F00" w:rsidRPr="00317F00" w:rsidRDefault="008C596C" w:rsidP="00317F00">
      <w:pPr>
        <w:snapToGrid w:val="0"/>
        <w:rPr>
          <w:rStyle w:val="Hyperlink"/>
          <w:rFonts w:ascii="Arial" w:eastAsiaTheme="minorHAnsi" w:hAnsi="Arial"/>
          <w:u w:val="single"/>
          <w:lang w:eastAsia="en-US"/>
        </w:rPr>
      </w:pPr>
      <w:r>
        <w:rPr>
          <w:rStyle w:val="Hyperlink"/>
          <w:rFonts w:ascii="Arial" w:eastAsiaTheme="minorHAnsi" w:hAnsi="Arial"/>
          <w:u w:val="single"/>
          <w:lang w:eastAsia="en-US"/>
        </w:rPr>
        <w:t xml:space="preserve">30 - 39 </w:t>
      </w:r>
      <w:r w:rsidR="00317F00" w:rsidRPr="00317F00">
        <w:rPr>
          <w:rStyle w:val="Hyperlink"/>
          <w:rFonts w:ascii="Arial" w:eastAsiaTheme="minorHAnsi" w:hAnsi="Arial"/>
          <w:lang w:eastAsia="en-US"/>
        </w:rPr>
        <w:t>May indicate mild to moderate</w:t>
      </w:r>
      <w:r w:rsidR="00317F00">
        <w:rPr>
          <w:rStyle w:val="Hyperlink"/>
          <w:rFonts w:ascii="Arial" w:eastAsiaTheme="minorHAnsi" w:hAnsi="Arial"/>
          <w:lang w:eastAsia="en-US"/>
        </w:rPr>
        <w:t xml:space="preserve"> hip arthritis</w:t>
      </w:r>
      <w:r w:rsidR="00317F00" w:rsidRPr="00317F00">
        <w:rPr>
          <w:rStyle w:val="Hyperlink"/>
          <w:rFonts w:ascii="Arial" w:eastAsiaTheme="minorHAnsi" w:hAnsi="Arial"/>
          <w:lang w:eastAsia="en-US"/>
        </w:rPr>
        <w:t>.  Patients may benefit from non-surgical treatment, such as exercise, weight loss, and /or anti-inflammatory medication</w:t>
      </w:r>
      <w:r w:rsidR="00317F00">
        <w:rPr>
          <w:rStyle w:val="Hyperlink"/>
          <w:rFonts w:ascii="Arial" w:eastAsiaTheme="minorHAnsi" w:hAnsi="Arial"/>
          <w:lang w:eastAsia="en-US"/>
        </w:rPr>
        <w:t>.</w:t>
      </w:r>
    </w:p>
    <w:p w14:paraId="0EBFD6F1" w14:textId="77777777" w:rsidR="00317F00" w:rsidRDefault="00317F00" w:rsidP="00317F00">
      <w:pPr>
        <w:snapToGrid w:val="0"/>
        <w:rPr>
          <w:rStyle w:val="Hyperlink"/>
          <w:rFonts w:ascii="Arial" w:eastAsiaTheme="minorHAnsi" w:hAnsi="Arial"/>
          <w:u w:val="single"/>
          <w:lang w:eastAsia="en-US"/>
        </w:rPr>
      </w:pPr>
    </w:p>
    <w:p w14:paraId="70A58BA7" w14:textId="77777777" w:rsidR="00317F00" w:rsidRPr="00317F00" w:rsidRDefault="008C596C" w:rsidP="00317F00">
      <w:pPr>
        <w:snapToGrid w:val="0"/>
        <w:rPr>
          <w:rStyle w:val="Hyperlink"/>
          <w:rFonts w:ascii="Arial" w:eastAsiaTheme="minorHAnsi" w:hAnsi="Arial"/>
          <w:u w:val="single"/>
          <w:lang w:eastAsia="en-US"/>
        </w:rPr>
      </w:pPr>
      <w:r>
        <w:rPr>
          <w:rStyle w:val="Hyperlink"/>
          <w:rFonts w:ascii="Arial" w:eastAsiaTheme="minorHAnsi" w:hAnsi="Arial"/>
          <w:u w:val="single"/>
          <w:lang w:eastAsia="en-US"/>
        </w:rPr>
        <w:t xml:space="preserve">40 – 48 </w:t>
      </w:r>
      <w:r w:rsidR="00317F00" w:rsidRPr="00317F00">
        <w:rPr>
          <w:rStyle w:val="Hyperlink"/>
          <w:rFonts w:ascii="Arial" w:eastAsiaTheme="minorHAnsi" w:hAnsi="Arial"/>
          <w:lang w:eastAsia="en-US"/>
        </w:rPr>
        <w:t>May indicate satisfactory joint function.</w:t>
      </w:r>
      <w:r w:rsidR="009868D5">
        <w:rPr>
          <w:rStyle w:val="Hyperlink"/>
          <w:rFonts w:ascii="Arial" w:eastAsiaTheme="minorHAnsi" w:hAnsi="Arial"/>
          <w:lang w:eastAsia="en-US"/>
        </w:rPr>
        <w:t xml:space="preserve"> </w:t>
      </w:r>
      <w:r w:rsidR="00317F00" w:rsidRPr="00317F00">
        <w:rPr>
          <w:rStyle w:val="Hyperlink"/>
          <w:rFonts w:ascii="Arial" w:eastAsiaTheme="minorHAnsi" w:hAnsi="Arial"/>
          <w:lang w:eastAsia="en-US"/>
        </w:rPr>
        <w:t xml:space="preserve"> May not require any formal treatment</w:t>
      </w:r>
    </w:p>
    <w:p w14:paraId="19EB770A" w14:textId="77777777" w:rsidR="00317F00" w:rsidRDefault="00317F00" w:rsidP="00317F00">
      <w:pPr>
        <w:snapToGrid w:val="0"/>
        <w:rPr>
          <w:rStyle w:val="Hyperlink"/>
          <w:rFonts w:ascii="Arial" w:eastAsiaTheme="minorHAnsi" w:hAnsi="Arial"/>
          <w:u w:val="single"/>
          <w:lang w:eastAsia="en-US"/>
        </w:rPr>
      </w:pPr>
    </w:p>
    <w:p w14:paraId="7942675D" w14:textId="77777777" w:rsidR="007C54E6" w:rsidRDefault="007C54E6">
      <w:pPr>
        <w:spacing w:after="200" w:line="276" w:lineRule="auto"/>
        <w:rPr>
          <w:rFonts w:ascii="Arial" w:eastAsiaTheme="minorHAnsi" w:hAnsi="Arial" w:cs="Arial"/>
          <w:b/>
          <w:color w:val="000000"/>
          <w:lang w:eastAsia="en-US"/>
        </w:rPr>
      </w:pPr>
      <w:r>
        <w:rPr>
          <w:rFonts w:ascii="Arial" w:eastAsiaTheme="minorHAnsi" w:hAnsi="Arial" w:cs="Arial"/>
          <w:b/>
          <w:color w:val="000000"/>
          <w:lang w:eastAsia="en-US"/>
        </w:rPr>
        <w:br w:type="page"/>
      </w:r>
    </w:p>
    <w:p w14:paraId="0384457D" w14:textId="77777777" w:rsidR="00AA7333" w:rsidRPr="00AA7333" w:rsidRDefault="00AA7333" w:rsidP="00AA7333">
      <w:pPr>
        <w:autoSpaceDE w:val="0"/>
        <w:autoSpaceDN w:val="0"/>
        <w:adjustRightInd w:val="0"/>
        <w:spacing w:after="200"/>
        <w:rPr>
          <w:rFonts w:ascii="Arial" w:eastAsiaTheme="minorHAnsi" w:hAnsi="Arial" w:cs="Arial"/>
          <w:b/>
          <w:color w:val="000000"/>
          <w:lang w:eastAsia="en-US"/>
        </w:rPr>
      </w:pPr>
      <w:r w:rsidRPr="00AA7333">
        <w:rPr>
          <w:rFonts w:ascii="Arial" w:eastAsiaTheme="minorHAnsi" w:hAnsi="Arial" w:cs="Arial"/>
          <w:b/>
          <w:color w:val="000000"/>
          <w:lang w:eastAsia="en-US"/>
        </w:rPr>
        <w:lastRenderedPageBreak/>
        <w:t>M&amp;SECCGs will only fund hip joint replacement surgery if:</w:t>
      </w:r>
    </w:p>
    <w:p w14:paraId="046A72B4" w14:textId="77777777" w:rsidR="00AA7333" w:rsidRPr="00C707AA" w:rsidRDefault="00AA7333" w:rsidP="002D5540">
      <w:pPr>
        <w:pStyle w:val="ListParagraph"/>
        <w:numPr>
          <w:ilvl w:val="0"/>
          <w:numId w:val="75"/>
        </w:numPr>
        <w:rPr>
          <w:rFonts w:ascii="Arial" w:eastAsiaTheme="minorHAnsi" w:hAnsi="Arial" w:cs="Arial"/>
          <w:b/>
          <w:bCs/>
          <w:lang w:eastAsia="en-US"/>
        </w:rPr>
      </w:pPr>
      <w:r w:rsidRPr="00C707AA">
        <w:rPr>
          <w:rFonts w:ascii="Arial" w:eastAsiaTheme="minorHAnsi" w:hAnsi="Arial" w:cs="Arial"/>
          <w:lang w:eastAsia="en-US"/>
        </w:rPr>
        <w:t xml:space="preserve">The patient complains of </w:t>
      </w:r>
      <w:r w:rsidRPr="001722F5">
        <w:rPr>
          <w:rFonts w:ascii="Arial" w:eastAsiaTheme="minorHAnsi" w:hAnsi="Arial" w:cs="Arial"/>
          <w:b/>
          <w:lang w:eastAsia="en-US"/>
        </w:rPr>
        <w:t>severe</w:t>
      </w:r>
      <w:r w:rsidRPr="00C707AA">
        <w:rPr>
          <w:rFonts w:ascii="Arial" w:eastAsiaTheme="minorHAnsi" w:hAnsi="Arial" w:cs="Arial"/>
          <w:lang w:eastAsia="en-US"/>
        </w:rPr>
        <w:t xml:space="preserve"> joint pain</w:t>
      </w:r>
      <w:r w:rsidR="00CC65A6">
        <w:rPr>
          <w:rFonts w:ascii="Arial" w:eastAsiaTheme="minorHAnsi" w:hAnsi="Arial" w:cs="Arial"/>
          <w:lang w:eastAsia="en-US"/>
        </w:rPr>
        <w:t>*</w:t>
      </w:r>
      <w:r w:rsidRPr="00C707AA">
        <w:rPr>
          <w:rFonts w:ascii="Arial" w:eastAsiaTheme="minorHAnsi" w:hAnsi="Arial" w:cs="Arial"/>
          <w:lang w:eastAsia="en-US"/>
        </w:rPr>
        <w:t xml:space="preserve"> </w:t>
      </w:r>
      <w:r w:rsidRPr="00C707AA">
        <w:rPr>
          <w:rFonts w:ascii="Arial" w:eastAsiaTheme="minorHAnsi" w:hAnsi="Arial" w:cs="Arial"/>
          <w:b/>
          <w:bCs/>
          <w:lang w:eastAsia="en-US"/>
        </w:rPr>
        <w:t>AND</w:t>
      </w:r>
      <w:r w:rsidRPr="00C707AA">
        <w:rPr>
          <w:rFonts w:ascii="Arial" w:eastAsiaTheme="minorHAnsi" w:hAnsi="Arial" w:cs="Arial"/>
          <w:lang w:eastAsia="en-US"/>
        </w:rPr>
        <w:t xml:space="preserve"> has radiological features of </w:t>
      </w:r>
      <w:r w:rsidRPr="001722F5">
        <w:rPr>
          <w:rFonts w:ascii="Arial" w:eastAsiaTheme="minorHAnsi" w:hAnsi="Arial" w:cs="Arial"/>
          <w:b/>
          <w:lang w:eastAsia="en-US"/>
        </w:rPr>
        <w:t xml:space="preserve">severe </w:t>
      </w:r>
      <w:r w:rsidRPr="00C707AA">
        <w:rPr>
          <w:rFonts w:ascii="Arial" w:eastAsiaTheme="minorHAnsi" w:hAnsi="Arial" w:cs="Arial"/>
          <w:lang w:eastAsia="en-US"/>
        </w:rPr>
        <w:t>disease</w:t>
      </w:r>
      <w:r w:rsidR="00CC65A6">
        <w:rPr>
          <w:rFonts w:ascii="Arial" w:eastAsiaTheme="minorHAnsi" w:hAnsi="Arial" w:cs="Arial"/>
          <w:lang w:eastAsia="en-US"/>
        </w:rPr>
        <w:t xml:space="preserve"> including a</w:t>
      </w:r>
      <w:r w:rsidR="00CC65A6" w:rsidRPr="00CC65A6">
        <w:rPr>
          <w:rFonts w:ascii="Arial" w:eastAsiaTheme="minorHAnsi" w:hAnsi="Arial" w:cs="Arial"/>
          <w:lang w:eastAsia="en-US"/>
        </w:rPr>
        <w:t xml:space="preserve"> narrowing of</w:t>
      </w:r>
      <w:r w:rsidR="00CC65A6">
        <w:rPr>
          <w:rFonts w:ascii="Arial" w:eastAsiaTheme="minorHAnsi" w:hAnsi="Arial" w:cs="Arial"/>
          <w:lang w:eastAsia="en-US"/>
        </w:rPr>
        <w:t xml:space="preserve"> the joint space on radiograph</w:t>
      </w:r>
      <w:r w:rsidRPr="00C707AA">
        <w:rPr>
          <w:rFonts w:ascii="Arial" w:eastAsiaTheme="minorHAnsi" w:hAnsi="Arial" w:cs="Arial"/>
          <w:b/>
          <w:bCs/>
          <w:lang w:eastAsia="en-US"/>
        </w:rPr>
        <w:t xml:space="preserve"> AND </w:t>
      </w:r>
      <w:r w:rsidRPr="00C707AA">
        <w:rPr>
          <w:rFonts w:ascii="Arial" w:eastAsiaTheme="minorHAnsi" w:hAnsi="Arial" w:cs="Arial"/>
          <w:lang w:eastAsia="en-US"/>
        </w:rPr>
        <w:t xml:space="preserve">has </w:t>
      </w:r>
      <w:r w:rsidRPr="001722F5">
        <w:rPr>
          <w:rFonts w:ascii="Arial" w:eastAsiaTheme="minorHAnsi" w:hAnsi="Arial" w:cs="Arial"/>
          <w:b/>
          <w:lang w:eastAsia="en-US"/>
        </w:rPr>
        <w:t xml:space="preserve">severe </w:t>
      </w:r>
      <w:r w:rsidRPr="00C707AA">
        <w:rPr>
          <w:rFonts w:ascii="Arial" w:eastAsiaTheme="minorHAnsi" w:hAnsi="Arial" w:cs="Arial"/>
          <w:lang w:eastAsia="en-US"/>
        </w:rPr>
        <w:t>functional limitation</w:t>
      </w:r>
      <w:r w:rsidR="009868D5">
        <w:rPr>
          <w:rFonts w:ascii="Arial" w:eastAsiaTheme="minorHAnsi" w:hAnsi="Arial" w:cs="Arial"/>
          <w:lang w:eastAsia="en-US"/>
        </w:rPr>
        <w:t>*</w:t>
      </w:r>
      <w:r w:rsidRPr="00C707AA">
        <w:rPr>
          <w:rFonts w:ascii="Arial" w:eastAsiaTheme="minorHAnsi" w:hAnsi="Arial" w:cs="Arial"/>
          <w:lang w:eastAsia="en-US"/>
        </w:rPr>
        <w:t xml:space="preserve"> irrespective of whether </w:t>
      </w:r>
      <w:r w:rsidR="00CB36CB" w:rsidRPr="00CC65A6">
        <w:rPr>
          <w:rFonts w:ascii="Arial" w:eastAsiaTheme="minorHAnsi" w:hAnsi="Arial" w:cs="Arial"/>
          <w:lang w:eastAsia="en-US"/>
        </w:rPr>
        <w:t>non-surgical treatments</w:t>
      </w:r>
      <w:r w:rsidR="00CB36CB">
        <w:rPr>
          <w:rFonts w:ascii="Arial" w:eastAsiaTheme="minorHAnsi" w:hAnsi="Arial" w:cs="Arial"/>
          <w:lang w:eastAsia="en-US"/>
        </w:rPr>
        <w:t>*</w:t>
      </w:r>
      <w:r w:rsidR="00CB36CB" w:rsidRPr="00C707AA">
        <w:rPr>
          <w:rFonts w:ascii="Arial" w:eastAsiaTheme="minorHAnsi" w:hAnsi="Arial" w:cs="Arial"/>
          <w:lang w:eastAsia="en-US"/>
        </w:rPr>
        <w:t xml:space="preserve"> </w:t>
      </w:r>
      <w:r w:rsidR="00CB36CB">
        <w:rPr>
          <w:rFonts w:ascii="Arial" w:eastAsiaTheme="minorHAnsi" w:hAnsi="Arial" w:cs="Arial"/>
          <w:lang w:eastAsia="en-US"/>
        </w:rPr>
        <w:t>have</w:t>
      </w:r>
      <w:r w:rsidRPr="00C707AA">
        <w:rPr>
          <w:rFonts w:ascii="Arial" w:eastAsiaTheme="minorHAnsi" w:hAnsi="Arial" w:cs="Arial"/>
          <w:lang w:eastAsia="en-US"/>
        </w:rPr>
        <w:t xml:space="preserve"> been trialled, </w:t>
      </w:r>
    </w:p>
    <w:p w14:paraId="02BF0FE7" w14:textId="77777777" w:rsidR="00AA7333" w:rsidRPr="00A72BA0" w:rsidRDefault="00AA7333" w:rsidP="00AA7333">
      <w:pPr>
        <w:rPr>
          <w:rFonts w:ascii="Arial" w:eastAsiaTheme="minorHAnsi" w:hAnsi="Arial" w:cs="Arial"/>
          <w:b/>
          <w:sz w:val="16"/>
          <w:szCs w:val="16"/>
          <w:lang w:eastAsia="en-US"/>
        </w:rPr>
      </w:pPr>
      <w:r w:rsidRPr="00C707AA">
        <w:rPr>
          <w:rFonts w:ascii="Arial" w:eastAsiaTheme="minorHAnsi" w:hAnsi="Arial" w:cs="Arial"/>
          <w:b/>
          <w:lang w:eastAsia="en-US"/>
        </w:rPr>
        <w:t xml:space="preserve">OR </w:t>
      </w:r>
    </w:p>
    <w:p w14:paraId="76D1C058" w14:textId="77777777" w:rsidR="00AA7333" w:rsidRPr="00C707AA" w:rsidRDefault="00AA7333" w:rsidP="002D5540">
      <w:pPr>
        <w:pStyle w:val="ListParagraph"/>
        <w:numPr>
          <w:ilvl w:val="0"/>
          <w:numId w:val="74"/>
        </w:numPr>
        <w:ind w:left="426" w:hanging="426"/>
        <w:rPr>
          <w:rFonts w:ascii="Arial" w:eastAsiaTheme="minorHAnsi" w:hAnsi="Arial" w:cs="Arial"/>
          <w:lang w:eastAsia="en-US"/>
        </w:rPr>
      </w:pPr>
      <w:r w:rsidRPr="00C707AA">
        <w:rPr>
          <w:rFonts w:ascii="Arial" w:eastAsiaTheme="minorHAnsi" w:hAnsi="Arial" w:cs="Arial"/>
          <w:color w:val="000000"/>
          <w:lang w:eastAsia="en-US"/>
        </w:rPr>
        <w:t xml:space="preserve">The patient complains of </w:t>
      </w:r>
      <w:r w:rsidRPr="001722F5">
        <w:rPr>
          <w:rFonts w:ascii="Arial" w:eastAsiaTheme="minorHAnsi" w:hAnsi="Arial" w:cs="Arial"/>
          <w:b/>
          <w:color w:val="000000"/>
          <w:lang w:eastAsia="en-US"/>
        </w:rPr>
        <w:t>severe</w:t>
      </w:r>
      <w:r w:rsidRPr="00C707AA">
        <w:rPr>
          <w:rFonts w:ascii="Arial" w:eastAsiaTheme="minorHAnsi" w:hAnsi="Arial" w:cs="Arial"/>
          <w:color w:val="000000"/>
          <w:lang w:eastAsia="en-US"/>
        </w:rPr>
        <w:t xml:space="preserve"> joint </w:t>
      </w:r>
      <w:r w:rsidRPr="00C707AA">
        <w:rPr>
          <w:rFonts w:ascii="Arial" w:eastAsiaTheme="minorHAnsi" w:hAnsi="Arial" w:cs="Arial"/>
          <w:lang w:eastAsia="en-US"/>
        </w:rPr>
        <w:t>pain</w:t>
      </w:r>
      <w:r w:rsidR="009868D5">
        <w:rPr>
          <w:rFonts w:ascii="Arial" w:eastAsiaTheme="minorHAnsi" w:hAnsi="Arial" w:cs="Arial"/>
          <w:lang w:eastAsia="en-US"/>
        </w:rPr>
        <w:t>*</w:t>
      </w:r>
      <w:r w:rsidRPr="00C707AA">
        <w:rPr>
          <w:rFonts w:ascii="Arial" w:eastAsiaTheme="minorHAnsi" w:hAnsi="Arial" w:cs="Arial"/>
          <w:lang w:eastAsia="en-US"/>
        </w:rPr>
        <w:t xml:space="preserve"> </w:t>
      </w:r>
      <w:r w:rsidRPr="00C707AA">
        <w:rPr>
          <w:rFonts w:ascii="Arial" w:eastAsiaTheme="minorHAnsi" w:hAnsi="Arial" w:cs="Arial"/>
          <w:b/>
          <w:bCs/>
          <w:lang w:eastAsia="en-US"/>
        </w:rPr>
        <w:t>AND</w:t>
      </w:r>
      <w:r w:rsidRPr="00C707AA">
        <w:rPr>
          <w:rFonts w:ascii="Arial" w:eastAsiaTheme="minorHAnsi" w:hAnsi="Arial" w:cs="Arial"/>
          <w:lang w:eastAsia="en-US"/>
        </w:rPr>
        <w:t xml:space="preserve"> has radiological features of </w:t>
      </w:r>
      <w:r w:rsidRPr="001722F5">
        <w:rPr>
          <w:rFonts w:ascii="Arial" w:eastAsiaTheme="minorHAnsi" w:hAnsi="Arial" w:cs="Arial"/>
          <w:b/>
          <w:lang w:eastAsia="en-US"/>
        </w:rPr>
        <w:t>severe</w:t>
      </w:r>
      <w:r w:rsidRPr="00C707AA">
        <w:rPr>
          <w:rFonts w:ascii="Arial" w:eastAsiaTheme="minorHAnsi" w:hAnsi="Arial" w:cs="Arial"/>
          <w:lang w:eastAsia="en-US"/>
        </w:rPr>
        <w:t xml:space="preserve"> disease</w:t>
      </w:r>
      <w:r w:rsidR="00CC65A6">
        <w:rPr>
          <w:rFonts w:ascii="Arial" w:eastAsiaTheme="minorHAnsi" w:hAnsi="Arial" w:cs="Arial"/>
          <w:lang w:eastAsia="en-US"/>
        </w:rPr>
        <w:t xml:space="preserve"> </w:t>
      </w:r>
      <w:r w:rsidR="00CC65A6" w:rsidRPr="00CC65A6">
        <w:rPr>
          <w:rFonts w:ascii="Arial" w:eastAsiaTheme="minorHAnsi" w:hAnsi="Arial" w:cs="Arial"/>
          <w:lang w:eastAsia="en-US"/>
        </w:rPr>
        <w:t>including a narrowing of the joint space on radiograph</w:t>
      </w:r>
      <w:r w:rsidRPr="00C707AA">
        <w:rPr>
          <w:rFonts w:ascii="Arial" w:eastAsiaTheme="minorHAnsi" w:hAnsi="Arial" w:cs="Arial"/>
          <w:b/>
          <w:lang w:eastAsia="en-US"/>
        </w:rPr>
        <w:t xml:space="preserve"> AND</w:t>
      </w:r>
      <w:r w:rsidRPr="00C707AA">
        <w:rPr>
          <w:rFonts w:ascii="Arial" w:eastAsiaTheme="minorHAnsi" w:hAnsi="Arial" w:cs="Arial"/>
          <w:lang w:eastAsia="en-US"/>
        </w:rPr>
        <w:t xml:space="preserve"> has </w:t>
      </w:r>
      <w:r w:rsidRPr="001722F5">
        <w:rPr>
          <w:rFonts w:ascii="Arial" w:eastAsiaTheme="minorHAnsi" w:hAnsi="Arial" w:cs="Arial"/>
          <w:b/>
          <w:lang w:eastAsia="en-US"/>
        </w:rPr>
        <w:t xml:space="preserve">moderate </w:t>
      </w:r>
      <w:r w:rsidRPr="00C707AA">
        <w:rPr>
          <w:rFonts w:ascii="Arial" w:eastAsiaTheme="minorHAnsi" w:hAnsi="Arial" w:cs="Arial"/>
          <w:lang w:eastAsia="en-US"/>
        </w:rPr>
        <w:t>functional limitation</w:t>
      </w:r>
      <w:r w:rsidR="009868D5">
        <w:rPr>
          <w:rFonts w:ascii="Arial" w:eastAsiaTheme="minorHAnsi" w:hAnsi="Arial" w:cs="Arial"/>
          <w:lang w:eastAsia="en-US"/>
        </w:rPr>
        <w:t>*</w:t>
      </w:r>
      <w:r w:rsidRPr="00C707AA">
        <w:rPr>
          <w:rFonts w:ascii="Arial" w:eastAsiaTheme="minorHAnsi" w:hAnsi="Arial" w:cs="Arial"/>
          <w:lang w:eastAsia="en-US"/>
        </w:rPr>
        <w:t>, despite the use of non-surgical treatments</w:t>
      </w:r>
      <w:r w:rsidR="00CB36CB">
        <w:rPr>
          <w:rFonts w:ascii="Arial" w:eastAsiaTheme="minorHAnsi" w:hAnsi="Arial" w:cs="Arial"/>
          <w:lang w:eastAsia="en-US"/>
        </w:rPr>
        <w:t>*</w:t>
      </w:r>
      <w:r w:rsidRPr="00C707AA">
        <w:rPr>
          <w:rFonts w:ascii="Arial" w:eastAsiaTheme="minorHAnsi" w:hAnsi="Arial" w:cs="Arial"/>
          <w:lang w:eastAsia="en-US"/>
        </w:rPr>
        <w:t xml:space="preserve"> such as adequate doses of NSAID analgesia, weight control treatments and physical therapies. </w:t>
      </w:r>
    </w:p>
    <w:p w14:paraId="67CCEF59" w14:textId="77777777" w:rsidR="00AA7333" w:rsidRPr="00C707AA" w:rsidRDefault="00AA7333" w:rsidP="00AA7333">
      <w:pPr>
        <w:rPr>
          <w:rFonts w:ascii="Arial" w:eastAsiaTheme="minorHAnsi" w:hAnsi="Arial" w:cs="Arial"/>
          <w:lang w:eastAsia="en-US"/>
        </w:rPr>
      </w:pPr>
      <w:r w:rsidRPr="00C707AA">
        <w:rPr>
          <w:rFonts w:ascii="Arial" w:eastAsiaTheme="minorHAnsi" w:hAnsi="Arial" w:cs="Arial"/>
          <w:b/>
          <w:lang w:eastAsia="en-US"/>
        </w:rPr>
        <w:t>OR</w:t>
      </w:r>
    </w:p>
    <w:p w14:paraId="3C071228" w14:textId="77777777" w:rsidR="00AA7333" w:rsidRPr="00CC65A6" w:rsidRDefault="00AA7333" w:rsidP="002D5540">
      <w:pPr>
        <w:pStyle w:val="ListParagraph"/>
        <w:numPr>
          <w:ilvl w:val="0"/>
          <w:numId w:val="14"/>
        </w:numPr>
        <w:tabs>
          <w:tab w:val="clear" w:pos="680"/>
        </w:tabs>
        <w:ind w:left="426" w:hanging="426"/>
        <w:rPr>
          <w:rFonts w:ascii="Arial" w:eastAsiaTheme="minorHAnsi" w:hAnsi="Arial" w:cs="Arial"/>
          <w:lang w:eastAsia="en-US"/>
        </w:rPr>
      </w:pPr>
      <w:r w:rsidRPr="00C707AA">
        <w:rPr>
          <w:rFonts w:ascii="Arial" w:eastAsiaTheme="minorHAnsi" w:hAnsi="Arial" w:cs="Arial"/>
          <w:lang w:eastAsia="en-US"/>
        </w:rPr>
        <w:t xml:space="preserve">The patient complains of </w:t>
      </w:r>
      <w:r w:rsidRPr="001722F5">
        <w:rPr>
          <w:rFonts w:ascii="Arial" w:eastAsiaTheme="minorHAnsi" w:hAnsi="Arial" w:cs="Arial"/>
          <w:b/>
          <w:lang w:eastAsia="en-US"/>
        </w:rPr>
        <w:t>moderate</w:t>
      </w:r>
      <w:r w:rsidRPr="00C707AA">
        <w:rPr>
          <w:rFonts w:ascii="Arial" w:eastAsiaTheme="minorHAnsi" w:hAnsi="Arial" w:cs="Arial"/>
          <w:lang w:eastAsia="en-US"/>
        </w:rPr>
        <w:t xml:space="preserve"> joint pain</w:t>
      </w:r>
      <w:r w:rsidR="00CB36CB">
        <w:rPr>
          <w:rFonts w:ascii="Arial" w:eastAsiaTheme="minorHAnsi" w:hAnsi="Arial" w:cs="Arial"/>
          <w:lang w:eastAsia="en-US"/>
        </w:rPr>
        <w:t>*</w:t>
      </w:r>
      <w:r w:rsidRPr="00C707AA">
        <w:rPr>
          <w:rFonts w:ascii="Arial" w:eastAsiaTheme="minorHAnsi" w:hAnsi="Arial" w:cs="Arial"/>
          <w:lang w:eastAsia="en-US"/>
        </w:rPr>
        <w:t xml:space="preserve"> </w:t>
      </w:r>
      <w:r w:rsidRPr="00C707AA">
        <w:rPr>
          <w:rFonts w:ascii="Arial" w:eastAsiaTheme="minorHAnsi" w:hAnsi="Arial" w:cs="Arial"/>
          <w:b/>
          <w:bCs/>
          <w:lang w:eastAsia="en-US"/>
        </w:rPr>
        <w:t>AND</w:t>
      </w:r>
      <w:r w:rsidRPr="00C707AA">
        <w:rPr>
          <w:rFonts w:ascii="Arial" w:eastAsiaTheme="minorHAnsi" w:hAnsi="Arial" w:cs="Arial"/>
          <w:lang w:eastAsia="en-US"/>
        </w:rPr>
        <w:t xml:space="preserve"> has radiological features of </w:t>
      </w:r>
      <w:r w:rsidRPr="001722F5">
        <w:rPr>
          <w:rFonts w:ascii="Arial" w:eastAsiaTheme="minorHAnsi" w:hAnsi="Arial" w:cs="Arial"/>
          <w:b/>
          <w:lang w:eastAsia="en-US"/>
        </w:rPr>
        <w:t xml:space="preserve">severe </w:t>
      </w:r>
      <w:r w:rsidRPr="00C707AA">
        <w:rPr>
          <w:rFonts w:ascii="Arial" w:eastAsiaTheme="minorHAnsi" w:hAnsi="Arial" w:cs="Arial"/>
          <w:lang w:eastAsia="en-US"/>
        </w:rPr>
        <w:t>disease</w:t>
      </w:r>
      <w:r w:rsidR="00CC65A6">
        <w:rPr>
          <w:rFonts w:ascii="Arial" w:eastAsiaTheme="minorHAnsi" w:hAnsi="Arial" w:cs="Arial"/>
          <w:lang w:eastAsia="en-US"/>
        </w:rPr>
        <w:t xml:space="preserve"> including a</w:t>
      </w:r>
      <w:r w:rsidR="00CC65A6" w:rsidRPr="00CC65A6">
        <w:rPr>
          <w:rFonts w:ascii="Arial" w:eastAsiaTheme="minorHAnsi" w:hAnsi="Arial" w:cs="Arial"/>
          <w:lang w:eastAsia="en-US"/>
        </w:rPr>
        <w:t xml:space="preserve"> narrowing of</w:t>
      </w:r>
      <w:r w:rsidR="00CC65A6">
        <w:rPr>
          <w:rFonts w:ascii="Arial" w:eastAsiaTheme="minorHAnsi" w:hAnsi="Arial" w:cs="Arial"/>
          <w:lang w:eastAsia="en-US"/>
        </w:rPr>
        <w:t xml:space="preserve"> the joint space on radiograph</w:t>
      </w:r>
      <w:r w:rsidRPr="00CC65A6">
        <w:rPr>
          <w:rFonts w:ascii="Arial" w:eastAsiaTheme="minorHAnsi" w:hAnsi="Arial" w:cs="Arial"/>
          <w:b/>
          <w:bCs/>
          <w:lang w:eastAsia="en-US"/>
        </w:rPr>
        <w:t xml:space="preserve"> AND </w:t>
      </w:r>
      <w:r w:rsidRPr="00CC65A6">
        <w:rPr>
          <w:rFonts w:ascii="Arial" w:eastAsiaTheme="minorHAnsi" w:hAnsi="Arial" w:cs="Arial"/>
          <w:lang w:eastAsia="en-US"/>
        </w:rPr>
        <w:t xml:space="preserve">has </w:t>
      </w:r>
      <w:r w:rsidRPr="001722F5">
        <w:rPr>
          <w:rFonts w:ascii="Arial" w:eastAsiaTheme="minorHAnsi" w:hAnsi="Arial" w:cs="Arial"/>
          <w:b/>
          <w:lang w:eastAsia="en-US"/>
        </w:rPr>
        <w:t>severe</w:t>
      </w:r>
      <w:r w:rsidRPr="00CC65A6">
        <w:rPr>
          <w:rFonts w:ascii="Arial" w:eastAsiaTheme="minorHAnsi" w:hAnsi="Arial" w:cs="Arial"/>
          <w:lang w:eastAsia="en-US"/>
        </w:rPr>
        <w:t xml:space="preserve"> functional limitation</w:t>
      </w:r>
      <w:r w:rsidR="00CB36CB">
        <w:rPr>
          <w:rFonts w:ascii="Arial" w:eastAsiaTheme="minorHAnsi" w:hAnsi="Arial" w:cs="Arial"/>
          <w:lang w:eastAsia="en-US"/>
        </w:rPr>
        <w:t>*</w:t>
      </w:r>
      <w:r w:rsidRPr="00CC65A6">
        <w:rPr>
          <w:rFonts w:ascii="Arial" w:eastAsiaTheme="minorHAnsi" w:hAnsi="Arial" w:cs="Arial"/>
          <w:lang w:eastAsia="en-US"/>
        </w:rPr>
        <w:t>, despite the use of non-surgical treatments</w:t>
      </w:r>
      <w:r w:rsidR="00CB36CB">
        <w:rPr>
          <w:rFonts w:ascii="Arial" w:eastAsiaTheme="minorHAnsi" w:hAnsi="Arial" w:cs="Arial"/>
          <w:lang w:eastAsia="en-US"/>
        </w:rPr>
        <w:t>*</w:t>
      </w:r>
      <w:r w:rsidRPr="00CC65A6">
        <w:rPr>
          <w:rFonts w:ascii="Arial" w:eastAsiaTheme="minorHAnsi" w:hAnsi="Arial" w:cs="Arial"/>
          <w:lang w:eastAsia="en-US"/>
        </w:rPr>
        <w:t xml:space="preserve"> such as adequate doses of NSAID analgesia, weight control</w:t>
      </w:r>
      <w:r w:rsidRPr="00CC65A6">
        <w:rPr>
          <w:rFonts w:ascii="Arial" w:eastAsiaTheme="minorHAnsi" w:hAnsi="Arial" w:cs="Arial"/>
          <w:color w:val="000000"/>
          <w:lang w:eastAsia="en-US"/>
        </w:rPr>
        <w:t xml:space="preserve"> treatments and physical therapies </w:t>
      </w:r>
      <w:r w:rsidRPr="00CC65A6">
        <w:rPr>
          <w:rFonts w:ascii="Arial" w:eastAsiaTheme="minorHAnsi" w:hAnsi="Arial" w:cs="Arial"/>
          <w:b/>
          <w:bCs/>
          <w:color w:val="000000"/>
          <w:lang w:eastAsia="en-US"/>
        </w:rPr>
        <w:t xml:space="preserve">AND </w:t>
      </w:r>
      <w:r w:rsidRPr="00CC65A6">
        <w:rPr>
          <w:rFonts w:ascii="Arial" w:eastAsiaTheme="minorHAnsi" w:hAnsi="Arial" w:cs="Arial"/>
          <w:color w:val="000000"/>
          <w:lang w:eastAsia="en-US"/>
        </w:rPr>
        <w:t xml:space="preserve">is </w:t>
      </w:r>
      <w:r w:rsidRPr="001722F5">
        <w:rPr>
          <w:rFonts w:ascii="Arial" w:eastAsiaTheme="minorHAnsi" w:hAnsi="Arial" w:cs="Arial"/>
          <w:b/>
          <w:color w:val="000000"/>
          <w:lang w:eastAsia="en-US"/>
        </w:rPr>
        <w:t>assessed to be at low surgical risk</w:t>
      </w:r>
      <w:r w:rsidRPr="00CC65A6">
        <w:rPr>
          <w:rFonts w:ascii="Arial" w:eastAsiaTheme="minorHAnsi" w:hAnsi="Arial" w:cs="Arial"/>
          <w:color w:val="000000"/>
          <w:lang w:eastAsia="en-US"/>
        </w:rPr>
        <w:t>.</w:t>
      </w:r>
      <w:r w:rsidRPr="00CC65A6">
        <w:rPr>
          <w:rFonts w:ascii="Arial" w:eastAsiaTheme="minorHAnsi" w:hAnsi="Arial" w:cs="Arial"/>
          <w:color w:val="000000"/>
          <w:sz w:val="22"/>
          <w:szCs w:val="22"/>
          <w:lang w:eastAsia="en-US"/>
        </w:rPr>
        <w:t xml:space="preserve">  </w:t>
      </w:r>
      <w:r w:rsidRPr="00CC65A6">
        <w:rPr>
          <w:rFonts w:ascii="Arial" w:eastAsiaTheme="minorHAnsi" w:hAnsi="Arial" w:cs="Arial"/>
          <w:sz w:val="22"/>
          <w:szCs w:val="22"/>
          <w:lang w:eastAsia="en-US"/>
        </w:rPr>
        <w:t>Surgical risk divided into; Low (ASA 1 to 3); High (ASA 4)</w:t>
      </w:r>
    </w:p>
    <w:p w14:paraId="765066CA" w14:textId="77777777" w:rsidR="00AA7333" w:rsidRPr="00A72BA0" w:rsidRDefault="00AA7333" w:rsidP="00AA7333">
      <w:pPr>
        <w:tabs>
          <w:tab w:val="num" w:pos="426"/>
        </w:tabs>
        <w:rPr>
          <w:rFonts w:ascii="Arial" w:eastAsiaTheme="minorHAnsi" w:hAnsi="Arial" w:cs="Arial"/>
          <w:sz w:val="16"/>
          <w:szCs w:val="16"/>
          <w:lang w:eastAsia="en-US"/>
        </w:rPr>
      </w:pPr>
    </w:p>
    <w:p w14:paraId="0584408F" w14:textId="77777777" w:rsidR="00AA7333" w:rsidRPr="00CC65A6" w:rsidRDefault="00CC65A6" w:rsidP="00AA7333">
      <w:pPr>
        <w:autoSpaceDE w:val="0"/>
        <w:autoSpaceDN w:val="0"/>
        <w:adjustRightInd w:val="0"/>
        <w:rPr>
          <w:rFonts w:ascii="Arial" w:eastAsiaTheme="minorHAnsi" w:hAnsi="Arial" w:cs="Arial"/>
          <w:b/>
          <w:color w:val="000000"/>
          <w:sz w:val="16"/>
          <w:szCs w:val="16"/>
          <w:lang w:eastAsia="en-US"/>
        </w:rPr>
      </w:pPr>
      <w:r>
        <w:rPr>
          <w:rFonts w:ascii="Arial" w:eastAsiaTheme="minorHAnsi" w:hAnsi="Arial" w:cs="Arial"/>
          <w:b/>
          <w:color w:val="000000"/>
          <w:lang w:eastAsia="en-US"/>
        </w:rPr>
        <w:t>*</w:t>
      </w:r>
      <w:r w:rsidR="00AA7333" w:rsidRPr="00CC65A6">
        <w:rPr>
          <w:rFonts w:ascii="Arial" w:eastAsiaTheme="minorHAnsi" w:hAnsi="Arial" w:cs="Arial"/>
          <w:color w:val="000000"/>
          <w:lang w:eastAsia="en-US"/>
        </w:rPr>
        <w:t>Please refer to</w:t>
      </w:r>
      <w:r w:rsidRPr="00CC65A6">
        <w:rPr>
          <w:rFonts w:ascii="Arial" w:eastAsiaTheme="minorHAnsi" w:hAnsi="Arial" w:cs="Arial"/>
          <w:color w:val="000000"/>
          <w:lang w:eastAsia="en-US"/>
        </w:rPr>
        <w:t xml:space="preserve"> the table</w:t>
      </w:r>
      <w:r w:rsidR="00B32667">
        <w:rPr>
          <w:rFonts w:ascii="Arial" w:eastAsiaTheme="minorHAnsi" w:hAnsi="Arial" w:cs="Arial"/>
          <w:color w:val="000000"/>
          <w:lang w:eastAsia="en-US"/>
        </w:rPr>
        <w:t xml:space="preserve">s </w:t>
      </w:r>
      <w:r w:rsidR="00B32667" w:rsidRPr="00CC65A6">
        <w:rPr>
          <w:rFonts w:ascii="Arial" w:eastAsiaTheme="minorHAnsi" w:hAnsi="Arial" w:cs="Arial"/>
          <w:color w:val="000000"/>
          <w:lang w:eastAsia="en-US"/>
        </w:rPr>
        <w:t>defining</w:t>
      </w:r>
      <w:r w:rsidRPr="00CC65A6">
        <w:rPr>
          <w:rFonts w:ascii="Arial" w:eastAsiaTheme="minorHAnsi" w:hAnsi="Arial" w:cs="Arial"/>
          <w:color w:val="000000"/>
          <w:lang w:eastAsia="en-US"/>
        </w:rPr>
        <w:t xml:space="preserve"> appropriate non-surgical treatments and</w:t>
      </w:r>
      <w:r w:rsidR="00AA7333" w:rsidRPr="00CC65A6">
        <w:rPr>
          <w:rFonts w:ascii="Arial" w:eastAsiaTheme="minorHAnsi" w:hAnsi="Arial" w:cs="Arial"/>
          <w:color w:val="000000"/>
          <w:lang w:eastAsia="en-US"/>
        </w:rPr>
        <w:t xml:space="preserve"> the classification of pain levels and functional limitations</w:t>
      </w:r>
      <w:r w:rsidRPr="00CC65A6">
        <w:rPr>
          <w:rFonts w:ascii="Arial" w:eastAsiaTheme="minorHAnsi" w:hAnsi="Arial" w:cs="Arial"/>
          <w:color w:val="000000"/>
          <w:lang w:eastAsia="en-US"/>
        </w:rPr>
        <w:t xml:space="preserve"> to comply with policy.</w:t>
      </w:r>
      <w:r w:rsidR="00AA7333" w:rsidRPr="00CC65A6">
        <w:rPr>
          <w:rFonts w:ascii="Arial" w:eastAsiaTheme="minorHAnsi" w:hAnsi="Arial" w:cs="Arial"/>
          <w:b/>
          <w:color w:val="000000"/>
          <w:lang w:eastAsia="en-US"/>
        </w:rPr>
        <w:t xml:space="preserve"> </w:t>
      </w:r>
    </w:p>
    <w:p w14:paraId="3DAD5417" w14:textId="77777777" w:rsidR="00AA7333" w:rsidRDefault="00AA7333" w:rsidP="00317F00">
      <w:pPr>
        <w:rPr>
          <w:rFonts w:ascii="Arial" w:eastAsiaTheme="minorHAnsi" w:hAnsi="Arial" w:cs="Arial"/>
          <w:lang w:eastAsia="en-US"/>
        </w:rPr>
      </w:pPr>
    </w:p>
    <w:p w14:paraId="3D7FBB4A" w14:textId="77777777" w:rsidR="00EE18D5" w:rsidRDefault="00EE18D5" w:rsidP="00EE18D5">
      <w:pPr>
        <w:pStyle w:val="ListParagraph"/>
        <w:autoSpaceDE w:val="0"/>
        <w:autoSpaceDN w:val="0"/>
        <w:adjustRightInd w:val="0"/>
        <w:spacing w:after="200"/>
        <w:ind w:left="0"/>
        <w:rPr>
          <w:rFonts w:ascii="Arial" w:eastAsiaTheme="minorHAnsi" w:hAnsi="Arial" w:cs="Arial"/>
          <w:b/>
          <w:lang w:eastAsia="en-US"/>
        </w:rPr>
      </w:pPr>
      <w:r w:rsidRPr="005238DB">
        <w:rPr>
          <w:rFonts w:ascii="Arial" w:eastAsiaTheme="minorHAnsi" w:hAnsi="Arial" w:cs="Arial"/>
          <w:b/>
          <w:lang w:eastAsia="en-US"/>
        </w:rPr>
        <w:t xml:space="preserve">In all </w:t>
      </w:r>
      <w:proofErr w:type="gramStart"/>
      <w:r w:rsidRPr="005238DB">
        <w:rPr>
          <w:rFonts w:ascii="Arial" w:eastAsiaTheme="minorHAnsi" w:hAnsi="Arial" w:cs="Arial"/>
          <w:b/>
          <w:lang w:eastAsia="en-US"/>
        </w:rPr>
        <w:t>cases:-</w:t>
      </w:r>
      <w:proofErr w:type="gramEnd"/>
    </w:p>
    <w:p w14:paraId="6840E3EA" w14:textId="77777777" w:rsidR="00EE18D5" w:rsidRDefault="00EE18D5" w:rsidP="00EE18D5">
      <w:pPr>
        <w:pStyle w:val="ListParagraph"/>
        <w:autoSpaceDE w:val="0"/>
        <w:autoSpaceDN w:val="0"/>
        <w:adjustRightInd w:val="0"/>
        <w:spacing w:after="200"/>
        <w:ind w:left="0"/>
        <w:rPr>
          <w:rFonts w:ascii="Arial" w:eastAsiaTheme="minorHAnsi" w:hAnsi="Arial" w:cs="Arial"/>
          <w:b/>
          <w:lang w:eastAsia="en-US"/>
        </w:rPr>
      </w:pPr>
    </w:p>
    <w:p w14:paraId="1C7486A4" w14:textId="77777777" w:rsidR="00EE18D5" w:rsidRDefault="00EE18D5" w:rsidP="002D5540">
      <w:pPr>
        <w:pStyle w:val="ListParagraph"/>
        <w:numPr>
          <w:ilvl w:val="0"/>
          <w:numId w:val="14"/>
        </w:numPr>
        <w:tabs>
          <w:tab w:val="clear" w:pos="680"/>
          <w:tab w:val="num" w:pos="284"/>
        </w:tabs>
        <w:spacing w:after="200"/>
        <w:ind w:left="284" w:hanging="284"/>
        <w:rPr>
          <w:rFonts w:ascii="Arial" w:eastAsiaTheme="minorHAnsi" w:hAnsi="Arial" w:cs="Arial"/>
          <w:lang w:eastAsia="en-US"/>
        </w:rPr>
      </w:pPr>
      <w:r w:rsidRPr="00317F00">
        <w:rPr>
          <w:rFonts w:ascii="Arial" w:eastAsiaTheme="minorHAnsi" w:hAnsi="Arial" w:cs="Arial"/>
          <w:lang w:eastAsia="en-US"/>
        </w:rPr>
        <w:t xml:space="preserve">Shared decision making must take place with respect to all management. </w:t>
      </w:r>
      <w:r>
        <w:rPr>
          <w:rFonts w:ascii="Arial" w:eastAsiaTheme="minorHAnsi" w:hAnsi="Arial" w:cs="Arial"/>
          <w:lang w:eastAsia="en-US"/>
        </w:rPr>
        <w:t xml:space="preserve"> </w:t>
      </w:r>
      <w:r w:rsidRPr="00317F00">
        <w:rPr>
          <w:rFonts w:ascii="Arial" w:eastAsiaTheme="minorHAnsi" w:hAnsi="Arial" w:cs="Arial"/>
          <w:lang w:eastAsia="en-US"/>
        </w:rPr>
        <w:t xml:space="preserve">This includes presenting the patient with information on all treatment options, and a clear description of the risks and benefits of each treatment, including surgery where indicated. </w:t>
      </w:r>
      <w:r>
        <w:rPr>
          <w:rFonts w:ascii="Arial" w:eastAsiaTheme="minorHAnsi" w:hAnsi="Arial" w:cs="Arial"/>
          <w:lang w:eastAsia="en-US"/>
        </w:rPr>
        <w:t xml:space="preserve"> </w:t>
      </w:r>
      <w:r w:rsidRPr="00317F00">
        <w:rPr>
          <w:rFonts w:ascii="Arial" w:eastAsiaTheme="minorHAnsi" w:hAnsi="Arial" w:cs="Arial"/>
          <w:lang w:eastAsia="en-US"/>
        </w:rPr>
        <w:t xml:space="preserve">Emphasis should be on dialogue enabling patients’ to realise they have a choice, understand the options available to them, and </w:t>
      </w:r>
      <w:proofErr w:type="gramStart"/>
      <w:r w:rsidRPr="00317F00">
        <w:rPr>
          <w:rFonts w:ascii="Arial" w:eastAsiaTheme="minorHAnsi" w:hAnsi="Arial" w:cs="Arial"/>
          <w:lang w:eastAsia="en-US"/>
        </w:rPr>
        <w:t>make a decision</w:t>
      </w:r>
      <w:proofErr w:type="gramEnd"/>
      <w:r w:rsidRPr="00317F00">
        <w:rPr>
          <w:rFonts w:ascii="Arial" w:eastAsiaTheme="minorHAnsi" w:hAnsi="Arial" w:cs="Arial"/>
          <w:lang w:eastAsia="en-US"/>
        </w:rPr>
        <w:t xml:space="preserve"> as to which option to choose. </w:t>
      </w:r>
    </w:p>
    <w:p w14:paraId="3D5DF401" w14:textId="77777777" w:rsidR="00EE18D5" w:rsidRDefault="00EE18D5" w:rsidP="00EE18D5">
      <w:pPr>
        <w:pStyle w:val="ListParagraph"/>
        <w:tabs>
          <w:tab w:val="num" w:pos="284"/>
        </w:tabs>
        <w:spacing w:after="200"/>
        <w:ind w:left="284" w:hanging="284"/>
        <w:rPr>
          <w:rFonts w:ascii="Arial" w:eastAsiaTheme="minorHAnsi" w:hAnsi="Arial" w:cs="Arial"/>
          <w:lang w:eastAsia="en-US"/>
        </w:rPr>
      </w:pPr>
    </w:p>
    <w:p w14:paraId="5866AD91" w14:textId="77777777" w:rsidR="00EE18D5" w:rsidRDefault="00EE18D5" w:rsidP="002D5540">
      <w:pPr>
        <w:pStyle w:val="ListParagraph"/>
        <w:numPr>
          <w:ilvl w:val="0"/>
          <w:numId w:val="14"/>
        </w:numPr>
        <w:tabs>
          <w:tab w:val="clear" w:pos="680"/>
          <w:tab w:val="num" w:pos="284"/>
        </w:tabs>
        <w:ind w:left="284" w:hanging="284"/>
        <w:rPr>
          <w:rFonts w:ascii="Arial" w:eastAsiaTheme="minorHAnsi" w:hAnsi="Arial" w:cs="Arial"/>
          <w:u w:val="single"/>
          <w:lang w:eastAsia="en-US"/>
        </w:rPr>
      </w:pPr>
      <w:r w:rsidRPr="00317F00">
        <w:rPr>
          <w:rFonts w:ascii="Arial" w:eastAsiaTheme="minorHAnsi" w:hAnsi="Arial" w:cs="Arial"/>
          <w:lang w:eastAsia="en-US"/>
        </w:rPr>
        <w:t>Evidence that the patient has been fully involved in the decision to have joint surgery, and including evidence of shared dec</w:t>
      </w:r>
      <w:r w:rsidR="007C189D">
        <w:rPr>
          <w:rFonts w:ascii="Arial" w:eastAsiaTheme="minorHAnsi" w:hAnsi="Arial" w:cs="Arial"/>
          <w:lang w:eastAsia="en-US"/>
        </w:rPr>
        <w:t xml:space="preserve">ision making </w:t>
      </w:r>
      <w:proofErr w:type="gramStart"/>
      <w:r w:rsidR="007C189D">
        <w:rPr>
          <w:rFonts w:ascii="Arial" w:eastAsiaTheme="minorHAnsi" w:hAnsi="Arial" w:cs="Arial"/>
          <w:lang w:eastAsia="en-US"/>
        </w:rPr>
        <w:t>i.e</w:t>
      </w:r>
      <w:r w:rsidRPr="00317F00">
        <w:rPr>
          <w:rFonts w:ascii="Arial" w:eastAsiaTheme="minorHAnsi" w:hAnsi="Arial" w:cs="Arial"/>
          <w:lang w:eastAsia="en-US"/>
        </w:rPr>
        <w:t>.</w:t>
      </w:r>
      <w:proofErr w:type="gramEnd"/>
      <w:r>
        <w:rPr>
          <w:rFonts w:ascii="Arial" w:eastAsiaTheme="minorHAnsi" w:hAnsi="Arial" w:cs="Arial"/>
          <w:lang w:eastAsia="en-US"/>
        </w:rPr>
        <w:t xml:space="preserve"> a full record of the discussion with the patient in their notes, and including</w:t>
      </w:r>
      <w:r w:rsidR="007C189D">
        <w:rPr>
          <w:rFonts w:ascii="Arial" w:eastAsiaTheme="minorHAnsi" w:hAnsi="Arial" w:cs="Arial"/>
          <w:lang w:eastAsia="en-US"/>
        </w:rPr>
        <w:t xml:space="preserve"> risk/benefits of</w:t>
      </w:r>
      <w:r>
        <w:rPr>
          <w:rFonts w:ascii="Arial" w:eastAsiaTheme="minorHAnsi" w:hAnsi="Arial" w:cs="Arial"/>
          <w:lang w:eastAsia="en-US"/>
        </w:rPr>
        <w:t xml:space="preserve"> all treatment options offered.</w:t>
      </w:r>
    </w:p>
    <w:p w14:paraId="761D8065" w14:textId="77777777" w:rsidR="00EE18D5" w:rsidRPr="00317F00" w:rsidRDefault="00EE18D5" w:rsidP="00EE18D5">
      <w:pPr>
        <w:pStyle w:val="ListParagraph"/>
        <w:tabs>
          <w:tab w:val="num" w:pos="284"/>
        </w:tabs>
        <w:ind w:left="284" w:hanging="284"/>
        <w:rPr>
          <w:rFonts w:ascii="Arial" w:eastAsiaTheme="minorHAnsi" w:hAnsi="Arial" w:cs="Arial"/>
          <w:u w:val="single"/>
          <w:lang w:eastAsia="en-US"/>
        </w:rPr>
      </w:pPr>
    </w:p>
    <w:p w14:paraId="64D39208" w14:textId="77777777" w:rsidR="00EE18D5" w:rsidRDefault="00EE18D5" w:rsidP="002D5540">
      <w:pPr>
        <w:pStyle w:val="ListParagraph"/>
        <w:numPr>
          <w:ilvl w:val="0"/>
          <w:numId w:val="14"/>
        </w:numPr>
        <w:tabs>
          <w:tab w:val="clear" w:pos="680"/>
          <w:tab w:val="num" w:pos="284"/>
          <w:tab w:val="num" w:pos="426"/>
        </w:tabs>
        <w:ind w:left="284" w:hanging="284"/>
        <w:rPr>
          <w:rFonts w:ascii="Arial" w:eastAsiaTheme="minorHAnsi" w:hAnsi="Arial" w:cs="Arial"/>
          <w:lang w:eastAsia="en-US"/>
        </w:rPr>
      </w:pPr>
      <w:r w:rsidRPr="0083595E">
        <w:rPr>
          <w:rFonts w:ascii="Arial" w:eastAsiaTheme="minorHAnsi" w:hAnsi="Arial" w:cs="Arial"/>
          <w:lang w:eastAsia="en-US"/>
        </w:rPr>
        <w:t xml:space="preserve">There must be documented supporting clinical diagnostics and other assessments to support the decision to </w:t>
      </w:r>
      <w:r>
        <w:rPr>
          <w:rFonts w:ascii="Arial" w:eastAsiaTheme="minorHAnsi" w:hAnsi="Arial" w:cs="Arial"/>
          <w:lang w:eastAsia="en-US"/>
        </w:rPr>
        <w:t>perform joint surgery</w:t>
      </w:r>
      <w:r w:rsidRPr="0083595E">
        <w:rPr>
          <w:rFonts w:ascii="Arial" w:eastAsiaTheme="minorHAnsi" w:hAnsi="Arial" w:cs="Arial"/>
          <w:lang w:eastAsia="en-US"/>
        </w:rPr>
        <w:t xml:space="preserve">.  </w:t>
      </w:r>
    </w:p>
    <w:p w14:paraId="23963A1D" w14:textId="77777777" w:rsidR="001722F5" w:rsidRDefault="001722F5" w:rsidP="00EE18D5">
      <w:pPr>
        <w:tabs>
          <w:tab w:val="num" w:pos="426"/>
        </w:tabs>
        <w:rPr>
          <w:rFonts w:ascii="Arial" w:eastAsiaTheme="minorHAnsi" w:hAnsi="Arial" w:cs="Arial"/>
          <w:b/>
          <w:bCs/>
          <w:lang w:eastAsia="en-US"/>
        </w:rPr>
      </w:pPr>
    </w:p>
    <w:p w14:paraId="55403204" w14:textId="77777777" w:rsidR="00EE18D5" w:rsidRDefault="00EE18D5" w:rsidP="00EE18D5">
      <w:pPr>
        <w:tabs>
          <w:tab w:val="num" w:pos="426"/>
        </w:tabs>
        <w:rPr>
          <w:rFonts w:ascii="Arial" w:eastAsiaTheme="minorHAnsi" w:hAnsi="Arial" w:cs="Arial"/>
          <w:lang w:eastAsia="en-US"/>
        </w:rPr>
      </w:pPr>
      <w:r w:rsidRPr="0083595E">
        <w:rPr>
          <w:rFonts w:ascii="Arial" w:eastAsiaTheme="minorHAnsi" w:hAnsi="Arial" w:cs="Arial"/>
          <w:lang w:eastAsia="en-US"/>
        </w:rPr>
        <w:t>Prostheses for total hip replacement are recommended as a treatment option for people with end-stage arthritis of the hip only if the prostheses have rates (or projected rates) of revision of 5% or less at 10 years.</w:t>
      </w:r>
    </w:p>
    <w:p w14:paraId="1ACBA83C" w14:textId="77777777" w:rsidR="00EE18D5" w:rsidRDefault="00EE18D5" w:rsidP="00B955CE">
      <w:pPr>
        <w:autoSpaceDE w:val="0"/>
        <w:autoSpaceDN w:val="0"/>
        <w:adjustRightInd w:val="0"/>
        <w:rPr>
          <w:rFonts w:ascii="Arial" w:eastAsiaTheme="minorHAnsi" w:hAnsi="Arial" w:cs="Arial"/>
          <w:b/>
          <w:bCs/>
          <w:lang w:eastAsia="en-US"/>
        </w:rPr>
      </w:pPr>
    </w:p>
    <w:p w14:paraId="1201C50A" w14:textId="77777777" w:rsidR="000D4F53" w:rsidRPr="000D4F53" w:rsidRDefault="0073627D" w:rsidP="00C707AA">
      <w:pPr>
        <w:autoSpaceDE w:val="0"/>
        <w:autoSpaceDN w:val="0"/>
        <w:adjustRightInd w:val="0"/>
        <w:spacing w:after="200"/>
        <w:rPr>
          <w:rFonts w:ascii="Arial" w:eastAsiaTheme="minorHAnsi" w:hAnsi="Arial" w:cs="Arial"/>
          <w:b/>
          <w:bCs/>
          <w:lang w:eastAsia="en-US"/>
        </w:rPr>
      </w:pPr>
      <w:r w:rsidRPr="001722F5">
        <w:rPr>
          <w:rFonts w:ascii="Arial" w:eastAsiaTheme="minorHAnsi" w:hAnsi="Arial" w:cs="Arial"/>
          <w:bCs/>
          <w:lang w:eastAsia="en-US"/>
        </w:rPr>
        <w:t>E</w:t>
      </w:r>
      <w:r w:rsidR="000D4F53" w:rsidRPr="001722F5">
        <w:rPr>
          <w:rFonts w:ascii="Arial" w:eastAsiaTheme="minorHAnsi" w:hAnsi="Arial" w:cs="Arial"/>
          <w:bCs/>
          <w:lang w:eastAsia="en-US"/>
        </w:rPr>
        <w:t>vidence suggests that the following patients would be INAPPROPRIATE candidates for hip joint replacement surgery and will therefore</w:t>
      </w:r>
      <w:r w:rsidR="000D4F53" w:rsidRPr="000D4F53">
        <w:rPr>
          <w:rFonts w:ascii="Arial" w:eastAsiaTheme="minorHAnsi" w:hAnsi="Arial" w:cs="Arial"/>
          <w:b/>
          <w:bCs/>
          <w:lang w:eastAsia="en-US"/>
        </w:rPr>
        <w:t xml:space="preserve"> not be funded: </w:t>
      </w:r>
    </w:p>
    <w:p w14:paraId="68F0CFCC" w14:textId="77777777" w:rsidR="000D4F53" w:rsidRDefault="000D4F53" w:rsidP="002D5540">
      <w:pPr>
        <w:pStyle w:val="ListParagraph"/>
        <w:numPr>
          <w:ilvl w:val="0"/>
          <w:numId w:val="76"/>
        </w:numPr>
        <w:rPr>
          <w:rFonts w:ascii="Arial" w:eastAsiaTheme="minorHAnsi" w:hAnsi="Arial" w:cs="Arial"/>
          <w:lang w:eastAsia="en-US"/>
        </w:rPr>
      </w:pPr>
      <w:r w:rsidRPr="00C707AA">
        <w:rPr>
          <w:rFonts w:ascii="Arial" w:eastAsiaTheme="minorHAnsi" w:hAnsi="Arial" w:cs="Arial"/>
          <w:lang w:eastAsia="en-US"/>
        </w:rPr>
        <w:t xml:space="preserve">Where the patient complains of mild joint pain </w:t>
      </w:r>
      <w:r w:rsidRPr="005238DB">
        <w:rPr>
          <w:rFonts w:ascii="Arial" w:eastAsiaTheme="minorHAnsi" w:hAnsi="Arial" w:cs="Arial"/>
          <w:b/>
          <w:lang w:eastAsia="en-US"/>
        </w:rPr>
        <w:t>AND</w:t>
      </w:r>
      <w:r w:rsidRPr="00C707AA">
        <w:rPr>
          <w:rFonts w:ascii="Arial" w:eastAsiaTheme="minorHAnsi" w:hAnsi="Arial" w:cs="Arial"/>
          <w:lang w:eastAsia="en-US"/>
        </w:rPr>
        <w:t xml:space="preserve"> has minor or moderate functional limitation</w:t>
      </w:r>
    </w:p>
    <w:p w14:paraId="7960A3AA" w14:textId="77777777" w:rsidR="004975F4" w:rsidRPr="00CC65A6" w:rsidRDefault="004975F4" w:rsidP="002D5540">
      <w:pPr>
        <w:pStyle w:val="ListParagraph"/>
        <w:numPr>
          <w:ilvl w:val="0"/>
          <w:numId w:val="76"/>
        </w:numPr>
        <w:rPr>
          <w:rFonts w:ascii="Arial" w:eastAsiaTheme="minorHAnsi" w:hAnsi="Arial" w:cs="Arial"/>
          <w:lang w:eastAsia="en-US"/>
        </w:rPr>
      </w:pPr>
      <w:r w:rsidRPr="00CC65A6">
        <w:rPr>
          <w:rFonts w:ascii="Arial" w:eastAsiaTheme="minorHAnsi" w:hAnsi="Arial" w:cs="Arial"/>
          <w:lang w:eastAsia="en-US"/>
        </w:rPr>
        <w:t xml:space="preserve">Where the patient complains of moderate to severe joint pain </w:t>
      </w:r>
      <w:r w:rsidRPr="00CC65A6">
        <w:rPr>
          <w:rFonts w:ascii="Arial" w:eastAsiaTheme="minorHAnsi" w:hAnsi="Arial" w:cs="Arial"/>
          <w:b/>
          <w:lang w:eastAsia="en-US"/>
        </w:rPr>
        <w:t xml:space="preserve">AND </w:t>
      </w:r>
      <w:r w:rsidRPr="00CC65A6">
        <w:rPr>
          <w:rFonts w:ascii="Arial" w:eastAsiaTheme="minorHAnsi" w:hAnsi="Arial" w:cs="Arial"/>
          <w:lang w:eastAsia="en-US"/>
        </w:rPr>
        <w:t xml:space="preserve">has minor functional limitation </w:t>
      </w:r>
      <w:r w:rsidRPr="00CC65A6">
        <w:rPr>
          <w:rFonts w:ascii="Arial" w:eastAsiaTheme="minorHAnsi" w:hAnsi="Arial" w:cs="Arial"/>
          <w:b/>
          <w:lang w:eastAsia="en-US"/>
        </w:rPr>
        <w:t>AND</w:t>
      </w:r>
      <w:r w:rsidRPr="00CC65A6">
        <w:rPr>
          <w:rFonts w:ascii="Arial" w:eastAsiaTheme="minorHAnsi" w:hAnsi="Arial" w:cs="Arial"/>
          <w:lang w:eastAsia="en-US"/>
        </w:rPr>
        <w:t xml:space="preserve"> has not previously had an adequate trial of conservative management as described above</w:t>
      </w:r>
    </w:p>
    <w:p w14:paraId="0B73B9CE" w14:textId="77777777" w:rsidR="0073627D" w:rsidRPr="0073627D" w:rsidRDefault="0073627D" w:rsidP="004975F4">
      <w:pPr>
        <w:pStyle w:val="ListParagraph"/>
        <w:rPr>
          <w:rFonts w:ascii="Arial" w:eastAsiaTheme="minorHAnsi" w:hAnsi="Arial" w:cs="Arial"/>
          <w:sz w:val="16"/>
          <w:szCs w:val="16"/>
          <w:lang w:eastAsia="en-US"/>
        </w:rPr>
      </w:pPr>
    </w:p>
    <w:p w14:paraId="71ABCFDA" w14:textId="77777777" w:rsidR="00CC65A6" w:rsidRDefault="000D4F53" w:rsidP="00B955CE">
      <w:r w:rsidRPr="0073627D">
        <w:rPr>
          <w:rFonts w:ascii="Arial" w:eastAsiaTheme="minorHAnsi" w:hAnsi="Arial" w:cs="Arial"/>
          <w:lang w:eastAsia="en-US"/>
        </w:rPr>
        <w:t>Patients who are inappropriate for hip joint replacement surgery must not be listed for surgery and will not be funded.</w:t>
      </w:r>
      <w:r w:rsidR="00CC65A6">
        <w:br w:type="page"/>
      </w:r>
    </w:p>
    <w:p w14:paraId="6751CAFD" w14:textId="77777777" w:rsidR="000D4F53" w:rsidRPr="000D4F53" w:rsidRDefault="00FD7201" w:rsidP="000D4F53">
      <w:pPr>
        <w:spacing w:after="200" w:line="276" w:lineRule="auto"/>
        <w:rPr>
          <w:rFonts w:ascii="Arial" w:eastAsiaTheme="minorHAnsi" w:hAnsi="Arial" w:cs="Arial"/>
          <w:lang w:eastAsia="en-US"/>
        </w:rPr>
      </w:pPr>
      <w:hyperlink r:id="rId75" w:history="1">
        <w:r w:rsidR="000D4F53" w:rsidRPr="000D4F53">
          <w:rPr>
            <w:rStyle w:val="Hyperlink"/>
            <w:rFonts w:ascii="Arial" w:eastAsiaTheme="minorHAnsi" w:hAnsi="Arial"/>
            <w:b/>
            <w:u w:val="single"/>
            <w:lang w:eastAsia="en-US"/>
          </w:rPr>
          <w:t xml:space="preserve">Hip Replacement - Classification of Pain Levels and Functional Limitations </w:t>
        </w:r>
      </w:hyperlink>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647"/>
      </w:tblGrid>
      <w:tr w:rsidR="000D4F53" w:rsidRPr="0047793C" w14:paraId="10631F14" w14:textId="77777777" w:rsidTr="0047793C">
        <w:tc>
          <w:tcPr>
            <w:tcW w:w="1384" w:type="dxa"/>
            <w:tcBorders>
              <w:top w:val="single" w:sz="4" w:space="0" w:color="auto"/>
              <w:left w:val="single" w:sz="4" w:space="0" w:color="auto"/>
              <w:bottom w:val="single" w:sz="4" w:space="0" w:color="auto"/>
              <w:right w:val="single" w:sz="4" w:space="0" w:color="auto"/>
            </w:tcBorders>
            <w:shd w:val="clear" w:color="auto" w:fill="B3B3B3"/>
            <w:hideMark/>
          </w:tcPr>
          <w:p w14:paraId="47E54239" w14:textId="77777777" w:rsidR="000D4F53" w:rsidRPr="0047793C" w:rsidRDefault="000D4F53">
            <w:pPr>
              <w:tabs>
                <w:tab w:val="right" w:leader="underscore" w:pos="9810"/>
              </w:tabs>
              <w:spacing w:after="60" w:line="276" w:lineRule="auto"/>
              <w:rPr>
                <w:rFonts w:ascii="Arial" w:eastAsiaTheme="minorHAnsi" w:hAnsi="Arial" w:cs="Arial"/>
                <w:b/>
                <w:bCs/>
                <w:sz w:val="20"/>
                <w:szCs w:val="20"/>
                <w:lang w:eastAsia="en-US"/>
              </w:rPr>
            </w:pPr>
            <w:r w:rsidRPr="0047793C">
              <w:rPr>
                <w:rFonts w:ascii="Arial" w:eastAsiaTheme="minorHAnsi" w:hAnsi="Arial" w:cs="Arial"/>
                <w:b/>
                <w:bCs/>
                <w:sz w:val="20"/>
                <w:szCs w:val="20"/>
                <w:lang w:eastAsia="en-US"/>
              </w:rPr>
              <w:t>Variable</w:t>
            </w:r>
          </w:p>
        </w:tc>
        <w:tc>
          <w:tcPr>
            <w:tcW w:w="8647" w:type="dxa"/>
            <w:tcBorders>
              <w:top w:val="single" w:sz="4" w:space="0" w:color="auto"/>
              <w:left w:val="single" w:sz="4" w:space="0" w:color="auto"/>
              <w:bottom w:val="single" w:sz="4" w:space="0" w:color="auto"/>
              <w:right w:val="single" w:sz="4" w:space="0" w:color="auto"/>
            </w:tcBorders>
            <w:shd w:val="clear" w:color="auto" w:fill="B3B3B3"/>
            <w:hideMark/>
          </w:tcPr>
          <w:p w14:paraId="412A5747" w14:textId="77777777" w:rsidR="000D4F53" w:rsidRPr="0047793C" w:rsidRDefault="000D4F53">
            <w:pPr>
              <w:tabs>
                <w:tab w:val="right" w:leader="underscore" w:pos="9810"/>
              </w:tabs>
              <w:spacing w:after="60" w:line="276" w:lineRule="auto"/>
              <w:rPr>
                <w:rFonts w:ascii="Arial" w:eastAsiaTheme="minorHAnsi" w:hAnsi="Arial" w:cs="Arial"/>
                <w:b/>
                <w:bCs/>
                <w:sz w:val="20"/>
                <w:szCs w:val="20"/>
                <w:lang w:eastAsia="en-US"/>
              </w:rPr>
            </w:pPr>
            <w:r w:rsidRPr="0047793C">
              <w:rPr>
                <w:rFonts w:ascii="Arial" w:eastAsiaTheme="minorHAnsi" w:hAnsi="Arial" w:cs="Arial"/>
                <w:b/>
                <w:bCs/>
                <w:sz w:val="20"/>
                <w:szCs w:val="20"/>
                <w:lang w:eastAsia="en-US"/>
              </w:rPr>
              <w:t>Definition</w:t>
            </w:r>
          </w:p>
        </w:tc>
      </w:tr>
      <w:tr w:rsidR="000D4F53" w:rsidRPr="0047793C" w14:paraId="735810AA" w14:textId="77777777" w:rsidTr="0073627D">
        <w:trPr>
          <w:cantSplit/>
          <w:trHeight w:val="251"/>
        </w:trPr>
        <w:tc>
          <w:tcPr>
            <w:tcW w:w="10031" w:type="dxa"/>
            <w:gridSpan w:val="2"/>
            <w:tcBorders>
              <w:top w:val="single" w:sz="4" w:space="0" w:color="auto"/>
              <w:left w:val="single" w:sz="4" w:space="0" w:color="auto"/>
              <w:bottom w:val="single" w:sz="4" w:space="0" w:color="auto"/>
              <w:right w:val="single" w:sz="4" w:space="0" w:color="auto"/>
            </w:tcBorders>
            <w:shd w:val="clear" w:color="auto" w:fill="E0E0E0"/>
            <w:vAlign w:val="center"/>
            <w:hideMark/>
          </w:tcPr>
          <w:p w14:paraId="45AC0567" w14:textId="77777777" w:rsidR="000D4F53" w:rsidRPr="0047793C" w:rsidRDefault="000D4F53">
            <w:pPr>
              <w:tabs>
                <w:tab w:val="right" w:leader="underscore" w:pos="9810"/>
              </w:tabs>
              <w:spacing w:after="60" w:line="276" w:lineRule="auto"/>
              <w:rPr>
                <w:rFonts w:ascii="Arial" w:eastAsiaTheme="minorHAnsi" w:hAnsi="Arial" w:cs="Arial"/>
                <w:sz w:val="20"/>
                <w:szCs w:val="20"/>
                <w:lang w:eastAsia="en-US"/>
              </w:rPr>
            </w:pPr>
            <w:r w:rsidRPr="0047793C">
              <w:rPr>
                <w:rFonts w:ascii="Arial" w:eastAsiaTheme="minorHAnsi" w:hAnsi="Arial" w:cs="Arial"/>
                <w:b/>
                <w:bCs/>
                <w:sz w:val="20"/>
                <w:szCs w:val="20"/>
                <w:lang w:eastAsia="en-US"/>
              </w:rPr>
              <w:t>Pain Level</w:t>
            </w:r>
          </w:p>
        </w:tc>
      </w:tr>
      <w:tr w:rsidR="000D4F53" w:rsidRPr="0047793C" w14:paraId="01ACF4AE" w14:textId="77777777" w:rsidTr="0047793C">
        <w:trPr>
          <w:trHeight w:val="1050"/>
        </w:trPr>
        <w:tc>
          <w:tcPr>
            <w:tcW w:w="1384" w:type="dxa"/>
            <w:tcBorders>
              <w:top w:val="single" w:sz="4" w:space="0" w:color="auto"/>
              <w:left w:val="single" w:sz="4" w:space="0" w:color="auto"/>
              <w:bottom w:val="single" w:sz="4" w:space="0" w:color="auto"/>
              <w:right w:val="single" w:sz="4" w:space="0" w:color="auto"/>
            </w:tcBorders>
            <w:vAlign w:val="center"/>
            <w:hideMark/>
          </w:tcPr>
          <w:p w14:paraId="14843835" w14:textId="77777777" w:rsidR="000D4F53" w:rsidRPr="0047793C" w:rsidRDefault="000D4F53">
            <w:pPr>
              <w:spacing w:line="276" w:lineRule="auto"/>
              <w:rPr>
                <w:rFonts w:ascii="Arial" w:eastAsiaTheme="minorHAnsi" w:hAnsi="Arial" w:cs="Arial"/>
                <w:sz w:val="20"/>
                <w:szCs w:val="20"/>
                <w:lang w:eastAsia="en-US"/>
              </w:rPr>
            </w:pPr>
            <w:r w:rsidRPr="0047793C">
              <w:rPr>
                <w:rFonts w:ascii="Arial" w:eastAsiaTheme="minorHAnsi" w:hAnsi="Arial" w:cs="Arial"/>
                <w:sz w:val="20"/>
                <w:szCs w:val="20"/>
                <w:lang w:eastAsia="en-US"/>
              </w:rPr>
              <w:t>Mild</w:t>
            </w:r>
          </w:p>
        </w:tc>
        <w:tc>
          <w:tcPr>
            <w:tcW w:w="8647" w:type="dxa"/>
            <w:tcBorders>
              <w:top w:val="single" w:sz="4" w:space="0" w:color="auto"/>
              <w:left w:val="single" w:sz="4" w:space="0" w:color="auto"/>
              <w:bottom w:val="single" w:sz="4" w:space="0" w:color="auto"/>
              <w:right w:val="single" w:sz="4" w:space="0" w:color="auto"/>
            </w:tcBorders>
            <w:vAlign w:val="center"/>
            <w:hideMark/>
          </w:tcPr>
          <w:p w14:paraId="2F6CF2D7" w14:textId="77777777" w:rsidR="000D4F53" w:rsidRPr="0047793C" w:rsidRDefault="000D4F53" w:rsidP="00C707AA">
            <w:pPr>
              <w:rPr>
                <w:rFonts w:ascii="Arial" w:eastAsiaTheme="minorHAnsi" w:hAnsi="Arial" w:cs="Arial"/>
                <w:sz w:val="20"/>
                <w:szCs w:val="20"/>
                <w:lang w:eastAsia="en-US"/>
              </w:rPr>
            </w:pPr>
            <w:r w:rsidRPr="0047793C">
              <w:rPr>
                <w:rFonts w:ascii="Arial" w:eastAsiaTheme="minorHAnsi" w:hAnsi="Arial" w:cs="Arial"/>
                <w:sz w:val="20"/>
                <w:szCs w:val="20"/>
                <w:lang w:eastAsia="en-US"/>
              </w:rPr>
              <w:t>Pain interferes minimally on an intermittent b</w:t>
            </w:r>
            <w:r w:rsidR="00CC65A6">
              <w:rPr>
                <w:rFonts w:ascii="Arial" w:eastAsiaTheme="minorHAnsi" w:hAnsi="Arial" w:cs="Arial"/>
                <w:sz w:val="20"/>
                <w:szCs w:val="20"/>
                <w:lang w:eastAsia="en-US"/>
              </w:rPr>
              <w:t>asis with normal activities of daily living</w:t>
            </w:r>
            <w:r w:rsidRPr="0047793C">
              <w:rPr>
                <w:rFonts w:ascii="Arial" w:eastAsiaTheme="minorHAnsi" w:hAnsi="Arial" w:cs="Arial"/>
                <w:sz w:val="20"/>
                <w:szCs w:val="20"/>
                <w:lang w:eastAsia="en-US"/>
              </w:rPr>
              <w:t>.</w:t>
            </w:r>
            <w:r w:rsidR="00BA7F2A" w:rsidRPr="0047793C">
              <w:rPr>
                <w:rFonts w:ascii="Arial" w:eastAsiaTheme="minorHAnsi" w:hAnsi="Arial" w:cs="Arial"/>
                <w:sz w:val="20"/>
                <w:szCs w:val="20"/>
                <w:lang w:eastAsia="en-US"/>
              </w:rPr>
              <w:t xml:space="preserve">  </w:t>
            </w:r>
            <w:r w:rsidRPr="0047793C">
              <w:rPr>
                <w:rFonts w:ascii="Arial" w:eastAsiaTheme="minorHAnsi" w:hAnsi="Arial" w:cs="Arial"/>
                <w:sz w:val="20"/>
                <w:szCs w:val="20"/>
                <w:lang w:eastAsia="en-US"/>
              </w:rPr>
              <w:t>Not related to rest or sleep.</w:t>
            </w:r>
            <w:r w:rsidR="0047793C">
              <w:rPr>
                <w:rFonts w:ascii="Arial" w:eastAsiaTheme="minorHAnsi" w:hAnsi="Arial" w:cs="Arial"/>
                <w:sz w:val="20"/>
                <w:szCs w:val="20"/>
                <w:lang w:eastAsia="en-US"/>
              </w:rPr>
              <w:t xml:space="preserve">  </w:t>
            </w:r>
            <w:r w:rsidRPr="0047793C">
              <w:rPr>
                <w:rFonts w:ascii="Arial" w:eastAsiaTheme="minorHAnsi" w:hAnsi="Arial" w:cs="Arial"/>
                <w:sz w:val="20"/>
                <w:szCs w:val="20"/>
                <w:lang w:eastAsia="en-US"/>
              </w:rPr>
              <w:t>Pain controlled by one or more of the following:  NSAIDs with no or tolerable side effects, aspirin/paracetamol at regular doses.</w:t>
            </w:r>
          </w:p>
        </w:tc>
      </w:tr>
      <w:tr w:rsidR="000D4F53" w:rsidRPr="0047793C" w14:paraId="43EEEAA9" w14:textId="77777777" w:rsidTr="0047793C">
        <w:trPr>
          <w:trHeight w:val="980"/>
        </w:trPr>
        <w:tc>
          <w:tcPr>
            <w:tcW w:w="1384" w:type="dxa"/>
            <w:tcBorders>
              <w:top w:val="single" w:sz="4" w:space="0" w:color="auto"/>
              <w:left w:val="single" w:sz="4" w:space="0" w:color="auto"/>
              <w:bottom w:val="single" w:sz="4" w:space="0" w:color="auto"/>
              <w:right w:val="single" w:sz="4" w:space="0" w:color="auto"/>
            </w:tcBorders>
            <w:vAlign w:val="center"/>
            <w:hideMark/>
          </w:tcPr>
          <w:p w14:paraId="63337121" w14:textId="77777777" w:rsidR="000D4F53" w:rsidRPr="0047793C" w:rsidRDefault="000D4F53">
            <w:pPr>
              <w:spacing w:line="276" w:lineRule="auto"/>
              <w:rPr>
                <w:rFonts w:ascii="Arial" w:eastAsiaTheme="minorHAnsi" w:hAnsi="Arial" w:cs="Arial"/>
                <w:sz w:val="20"/>
                <w:szCs w:val="20"/>
                <w:lang w:eastAsia="en-US"/>
              </w:rPr>
            </w:pPr>
            <w:r w:rsidRPr="0047793C">
              <w:rPr>
                <w:rFonts w:ascii="Arial" w:eastAsiaTheme="minorHAnsi" w:hAnsi="Arial" w:cs="Arial"/>
                <w:sz w:val="20"/>
                <w:szCs w:val="20"/>
                <w:lang w:eastAsia="en-US"/>
              </w:rPr>
              <w:t>Moderate</w:t>
            </w:r>
          </w:p>
        </w:tc>
        <w:tc>
          <w:tcPr>
            <w:tcW w:w="8647" w:type="dxa"/>
            <w:tcBorders>
              <w:top w:val="single" w:sz="4" w:space="0" w:color="auto"/>
              <w:left w:val="single" w:sz="4" w:space="0" w:color="auto"/>
              <w:bottom w:val="single" w:sz="4" w:space="0" w:color="auto"/>
              <w:right w:val="single" w:sz="4" w:space="0" w:color="auto"/>
            </w:tcBorders>
            <w:vAlign w:val="center"/>
            <w:hideMark/>
          </w:tcPr>
          <w:p w14:paraId="4787E87D" w14:textId="77777777" w:rsidR="000D4F53" w:rsidRPr="0047793C" w:rsidRDefault="000D4F53" w:rsidP="00C707AA">
            <w:pPr>
              <w:rPr>
                <w:rFonts w:ascii="Arial" w:eastAsiaTheme="minorHAnsi" w:hAnsi="Arial" w:cs="Arial"/>
                <w:sz w:val="20"/>
                <w:szCs w:val="20"/>
                <w:lang w:eastAsia="en-US"/>
              </w:rPr>
            </w:pPr>
            <w:r w:rsidRPr="0047793C">
              <w:rPr>
                <w:rFonts w:ascii="Arial" w:eastAsiaTheme="minorHAnsi" w:hAnsi="Arial" w:cs="Arial"/>
                <w:sz w:val="20"/>
                <w:szCs w:val="20"/>
                <w:lang w:eastAsia="en-US"/>
              </w:rPr>
              <w:t xml:space="preserve">Pain occurs daily with movement and interferes with </w:t>
            </w:r>
            <w:r w:rsidR="00CC65A6">
              <w:rPr>
                <w:rFonts w:ascii="Arial" w:eastAsiaTheme="minorHAnsi" w:hAnsi="Arial" w:cs="Arial"/>
                <w:sz w:val="20"/>
                <w:szCs w:val="20"/>
                <w:lang w:eastAsia="en-US"/>
              </w:rPr>
              <w:t xml:space="preserve">normal activities of daily living.  </w:t>
            </w:r>
            <w:r w:rsidRPr="0047793C">
              <w:rPr>
                <w:rFonts w:ascii="Arial" w:eastAsiaTheme="minorHAnsi" w:hAnsi="Arial" w:cs="Arial"/>
                <w:sz w:val="20"/>
                <w:szCs w:val="20"/>
                <w:lang w:eastAsia="en-US"/>
              </w:rPr>
              <w:t>Vigorous activities cannot be performed.</w:t>
            </w:r>
            <w:r w:rsidR="00BA7F2A" w:rsidRPr="0047793C">
              <w:rPr>
                <w:rFonts w:ascii="Arial" w:eastAsiaTheme="minorHAnsi" w:hAnsi="Arial" w:cs="Arial"/>
                <w:sz w:val="20"/>
                <w:szCs w:val="20"/>
                <w:lang w:eastAsia="en-US"/>
              </w:rPr>
              <w:t xml:space="preserve">  </w:t>
            </w:r>
            <w:r w:rsidRPr="0047793C">
              <w:rPr>
                <w:rFonts w:ascii="Arial" w:eastAsiaTheme="minorHAnsi" w:hAnsi="Arial" w:cs="Arial"/>
                <w:sz w:val="20"/>
                <w:szCs w:val="20"/>
                <w:lang w:eastAsia="en-US"/>
              </w:rPr>
              <w:t>Not related to rest or sleep.</w:t>
            </w:r>
            <w:r w:rsidR="00BA7F2A" w:rsidRPr="0047793C">
              <w:rPr>
                <w:rFonts w:ascii="Arial" w:eastAsiaTheme="minorHAnsi" w:hAnsi="Arial" w:cs="Arial"/>
                <w:sz w:val="20"/>
                <w:szCs w:val="20"/>
                <w:lang w:eastAsia="en-US"/>
              </w:rPr>
              <w:t xml:space="preserve"> </w:t>
            </w:r>
            <w:r w:rsidRPr="0047793C">
              <w:rPr>
                <w:rFonts w:ascii="Arial" w:eastAsiaTheme="minorHAnsi" w:hAnsi="Arial" w:cs="Arial"/>
                <w:sz w:val="20"/>
                <w:szCs w:val="20"/>
                <w:lang w:eastAsia="en-US"/>
              </w:rPr>
              <w:t>Pain controlled by one or more of the following:  NSAIDs with no or tolerable side effects, aspirin/paracetamol at regular doses</w:t>
            </w:r>
          </w:p>
        </w:tc>
      </w:tr>
      <w:tr w:rsidR="000D4F53" w:rsidRPr="0047793C" w14:paraId="70CDA225" w14:textId="77777777" w:rsidTr="0047793C">
        <w:trPr>
          <w:trHeight w:val="838"/>
        </w:trPr>
        <w:tc>
          <w:tcPr>
            <w:tcW w:w="1384" w:type="dxa"/>
            <w:tcBorders>
              <w:top w:val="single" w:sz="4" w:space="0" w:color="auto"/>
              <w:left w:val="single" w:sz="4" w:space="0" w:color="auto"/>
              <w:bottom w:val="single" w:sz="4" w:space="0" w:color="auto"/>
              <w:right w:val="single" w:sz="4" w:space="0" w:color="auto"/>
            </w:tcBorders>
            <w:vAlign w:val="center"/>
            <w:hideMark/>
          </w:tcPr>
          <w:p w14:paraId="3FAD3AC6" w14:textId="77777777" w:rsidR="000D4F53" w:rsidRPr="00CC65A6" w:rsidRDefault="000D4F53">
            <w:pPr>
              <w:spacing w:line="276" w:lineRule="auto"/>
              <w:rPr>
                <w:rFonts w:ascii="Arial" w:eastAsiaTheme="minorHAnsi" w:hAnsi="Arial" w:cs="Arial"/>
                <w:b/>
                <w:sz w:val="20"/>
                <w:szCs w:val="20"/>
                <w:lang w:eastAsia="en-US"/>
              </w:rPr>
            </w:pPr>
            <w:r w:rsidRPr="00CC65A6">
              <w:rPr>
                <w:rFonts w:ascii="Arial" w:eastAsiaTheme="minorHAnsi" w:hAnsi="Arial" w:cs="Arial"/>
                <w:b/>
                <w:sz w:val="20"/>
                <w:szCs w:val="20"/>
                <w:lang w:eastAsia="en-US"/>
              </w:rPr>
              <w:t>Severe</w:t>
            </w:r>
          </w:p>
        </w:tc>
        <w:tc>
          <w:tcPr>
            <w:tcW w:w="8647" w:type="dxa"/>
            <w:tcBorders>
              <w:top w:val="single" w:sz="4" w:space="0" w:color="auto"/>
              <w:left w:val="single" w:sz="4" w:space="0" w:color="auto"/>
              <w:bottom w:val="single" w:sz="4" w:space="0" w:color="auto"/>
              <w:right w:val="single" w:sz="4" w:space="0" w:color="auto"/>
            </w:tcBorders>
            <w:vAlign w:val="center"/>
            <w:hideMark/>
          </w:tcPr>
          <w:p w14:paraId="73B48E8D" w14:textId="77777777" w:rsidR="000D4F53" w:rsidRPr="00CC65A6" w:rsidRDefault="000D4F53" w:rsidP="00C707AA">
            <w:pPr>
              <w:rPr>
                <w:rFonts w:ascii="Arial" w:eastAsiaTheme="minorHAnsi" w:hAnsi="Arial" w:cs="Arial"/>
                <w:b/>
                <w:sz w:val="20"/>
                <w:szCs w:val="20"/>
                <w:lang w:eastAsia="en-US"/>
              </w:rPr>
            </w:pPr>
            <w:r w:rsidRPr="00CC65A6">
              <w:rPr>
                <w:rFonts w:ascii="Arial" w:eastAsiaTheme="minorHAnsi" w:hAnsi="Arial" w:cs="Arial"/>
                <w:b/>
                <w:sz w:val="20"/>
                <w:szCs w:val="20"/>
                <w:lang w:eastAsia="en-US"/>
              </w:rPr>
              <w:t xml:space="preserve">Pain is constant and interferes with most </w:t>
            </w:r>
            <w:r w:rsidR="00CC65A6">
              <w:rPr>
                <w:rFonts w:ascii="Arial" w:eastAsiaTheme="minorHAnsi" w:hAnsi="Arial" w:cs="Arial"/>
                <w:b/>
                <w:sz w:val="20"/>
                <w:szCs w:val="20"/>
                <w:lang w:eastAsia="en-US"/>
              </w:rPr>
              <w:t xml:space="preserve">normal </w:t>
            </w:r>
            <w:r w:rsidRPr="00CC65A6">
              <w:rPr>
                <w:rFonts w:ascii="Arial" w:eastAsiaTheme="minorHAnsi" w:hAnsi="Arial" w:cs="Arial"/>
                <w:b/>
                <w:sz w:val="20"/>
                <w:szCs w:val="20"/>
                <w:lang w:eastAsia="en-US"/>
              </w:rPr>
              <w:t>activities of daily living.</w:t>
            </w:r>
            <w:r w:rsidR="00BA7F2A" w:rsidRPr="00CC65A6">
              <w:rPr>
                <w:rFonts w:ascii="Arial" w:eastAsiaTheme="minorHAnsi" w:hAnsi="Arial" w:cs="Arial"/>
                <w:b/>
                <w:sz w:val="20"/>
                <w:szCs w:val="20"/>
                <w:lang w:eastAsia="en-US"/>
              </w:rPr>
              <w:t xml:space="preserve">  </w:t>
            </w:r>
            <w:r w:rsidRPr="00CC65A6">
              <w:rPr>
                <w:rFonts w:ascii="Arial" w:eastAsiaTheme="minorHAnsi" w:hAnsi="Arial" w:cs="Arial"/>
                <w:b/>
                <w:sz w:val="20"/>
                <w:szCs w:val="20"/>
                <w:lang w:eastAsia="en-US"/>
              </w:rPr>
              <w:t>Pain at rest or interferes with sleep.</w:t>
            </w:r>
            <w:r w:rsidR="00BA7F2A" w:rsidRPr="00CC65A6">
              <w:rPr>
                <w:rFonts w:ascii="Arial" w:eastAsiaTheme="minorHAnsi" w:hAnsi="Arial" w:cs="Arial"/>
                <w:b/>
                <w:sz w:val="20"/>
                <w:szCs w:val="20"/>
                <w:lang w:eastAsia="en-US"/>
              </w:rPr>
              <w:t xml:space="preserve">  </w:t>
            </w:r>
            <w:r w:rsidRPr="00CC65A6">
              <w:rPr>
                <w:rFonts w:ascii="Arial" w:eastAsiaTheme="minorHAnsi" w:hAnsi="Arial" w:cs="Arial"/>
                <w:b/>
                <w:sz w:val="20"/>
                <w:szCs w:val="20"/>
                <w:lang w:eastAsia="en-US"/>
              </w:rPr>
              <w:t>Pain not controlled, even by narcotic analgesics.</w:t>
            </w:r>
          </w:p>
        </w:tc>
      </w:tr>
      <w:tr w:rsidR="000D4F53" w:rsidRPr="0047793C" w14:paraId="6CFD7173" w14:textId="77777777" w:rsidTr="0073627D">
        <w:trPr>
          <w:cantSplit/>
          <w:trHeight w:val="265"/>
        </w:trPr>
        <w:tc>
          <w:tcPr>
            <w:tcW w:w="10031" w:type="dxa"/>
            <w:gridSpan w:val="2"/>
            <w:tcBorders>
              <w:top w:val="single" w:sz="4" w:space="0" w:color="auto"/>
              <w:left w:val="single" w:sz="4" w:space="0" w:color="auto"/>
              <w:bottom w:val="single" w:sz="4" w:space="0" w:color="auto"/>
              <w:right w:val="single" w:sz="4" w:space="0" w:color="auto"/>
            </w:tcBorders>
            <w:shd w:val="clear" w:color="auto" w:fill="E0E0E0"/>
            <w:vAlign w:val="center"/>
            <w:hideMark/>
          </w:tcPr>
          <w:p w14:paraId="1BD24713" w14:textId="77777777" w:rsidR="000D4F53" w:rsidRPr="0047793C" w:rsidRDefault="000D4F53">
            <w:pPr>
              <w:tabs>
                <w:tab w:val="right" w:leader="underscore" w:pos="9810"/>
              </w:tabs>
              <w:spacing w:after="60" w:line="276" w:lineRule="auto"/>
              <w:rPr>
                <w:rFonts w:ascii="Arial" w:eastAsiaTheme="minorHAnsi" w:hAnsi="Arial" w:cs="Arial"/>
                <w:b/>
                <w:bCs/>
                <w:sz w:val="20"/>
                <w:szCs w:val="20"/>
                <w:lang w:eastAsia="en-US"/>
              </w:rPr>
            </w:pPr>
            <w:r w:rsidRPr="0047793C">
              <w:rPr>
                <w:rFonts w:ascii="Arial" w:eastAsiaTheme="minorHAnsi" w:hAnsi="Arial" w:cs="Arial"/>
                <w:b/>
                <w:bCs/>
                <w:sz w:val="20"/>
                <w:szCs w:val="20"/>
                <w:lang w:eastAsia="en-US"/>
              </w:rPr>
              <w:t>Previous non-surgical treatments</w:t>
            </w:r>
          </w:p>
        </w:tc>
      </w:tr>
      <w:tr w:rsidR="000D4F53" w:rsidRPr="0047793C" w14:paraId="70197ECC" w14:textId="77777777" w:rsidTr="0047793C">
        <w:trPr>
          <w:trHeight w:val="812"/>
        </w:trPr>
        <w:tc>
          <w:tcPr>
            <w:tcW w:w="1384" w:type="dxa"/>
            <w:tcBorders>
              <w:top w:val="single" w:sz="4" w:space="0" w:color="auto"/>
              <w:left w:val="single" w:sz="4" w:space="0" w:color="auto"/>
              <w:bottom w:val="single" w:sz="4" w:space="0" w:color="auto"/>
              <w:right w:val="single" w:sz="4" w:space="0" w:color="auto"/>
            </w:tcBorders>
            <w:vAlign w:val="center"/>
            <w:hideMark/>
          </w:tcPr>
          <w:p w14:paraId="51F648E7" w14:textId="77777777" w:rsidR="000D4F53" w:rsidRPr="00CC65A6" w:rsidRDefault="000D4F53">
            <w:pPr>
              <w:spacing w:line="276" w:lineRule="auto"/>
              <w:rPr>
                <w:rFonts w:ascii="Arial" w:eastAsiaTheme="minorHAnsi" w:hAnsi="Arial" w:cs="Arial"/>
                <w:b/>
                <w:sz w:val="20"/>
                <w:szCs w:val="20"/>
                <w:lang w:eastAsia="en-US"/>
              </w:rPr>
            </w:pPr>
            <w:r w:rsidRPr="00CC65A6">
              <w:rPr>
                <w:rFonts w:ascii="Arial" w:eastAsiaTheme="minorHAnsi" w:hAnsi="Arial" w:cs="Arial"/>
                <w:b/>
                <w:sz w:val="20"/>
                <w:szCs w:val="20"/>
                <w:lang w:eastAsia="en-US"/>
              </w:rPr>
              <w:t>Correctly Done</w:t>
            </w:r>
          </w:p>
        </w:tc>
        <w:tc>
          <w:tcPr>
            <w:tcW w:w="8647" w:type="dxa"/>
            <w:tcBorders>
              <w:top w:val="single" w:sz="4" w:space="0" w:color="auto"/>
              <w:left w:val="single" w:sz="4" w:space="0" w:color="auto"/>
              <w:bottom w:val="single" w:sz="4" w:space="0" w:color="auto"/>
              <w:right w:val="single" w:sz="4" w:space="0" w:color="auto"/>
            </w:tcBorders>
            <w:vAlign w:val="center"/>
            <w:hideMark/>
          </w:tcPr>
          <w:p w14:paraId="7057B722" w14:textId="77777777" w:rsidR="000D4F53" w:rsidRPr="00CC65A6" w:rsidRDefault="000D4F53" w:rsidP="00CC65A6">
            <w:pPr>
              <w:rPr>
                <w:rFonts w:ascii="Arial" w:eastAsiaTheme="minorHAnsi" w:hAnsi="Arial" w:cs="Arial"/>
                <w:b/>
                <w:sz w:val="20"/>
                <w:szCs w:val="20"/>
                <w:lang w:eastAsia="en-US"/>
              </w:rPr>
            </w:pPr>
            <w:r w:rsidRPr="00CC65A6">
              <w:rPr>
                <w:rFonts w:ascii="Arial" w:eastAsiaTheme="minorHAnsi" w:hAnsi="Arial" w:cs="Arial"/>
                <w:b/>
                <w:sz w:val="20"/>
                <w:szCs w:val="20"/>
                <w:lang w:eastAsia="en-US"/>
              </w:rPr>
              <w:t xml:space="preserve">NSAIDs, paracetamol, </w:t>
            </w:r>
            <w:proofErr w:type="gramStart"/>
            <w:r w:rsidRPr="00CC65A6">
              <w:rPr>
                <w:rFonts w:ascii="Arial" w:eastAsiaTheme="minorHAnsi" w:hAnsi="Arial" w:cs="Arial"/>
                <w:b/>
                <w:sz w:val="20"/>
                <w:szCs w:val="20"/>
                <w:lang w:eastAsia="en-US"/>
              </w:rPr>
              <w:t>aspirin</w:t>
            </w:r>
            <w:proofErr w:type="gramEnd"/>
            <w:r w:rsidRPr="00CC65A6">
              <w:rPr>
                <w:rFonts w:ascii="Arial" w:eastAsiaTheme="minorHAnsi" w:hAnsi="Arial" w:cs="Arial"/>
                <w:b/>
                <w:sz w:val="20"/>
                <w:szCs w:val="20"/>
                <w:lang w:eastAsia="en-US"/>
              </w:rPr>
              <w:t xml:space="preserve"> or narcotic analgesics at regular doses </w:t>
            </w:r>
            <w:r w:rsidR="00CC65A6">
              <w:rPr>
                <w:rFonts w:ascii="Arial" w:eastAsiaTheme="minorHAnsi" w:hAnsi="Arial" w:cs="Arial"/>
                <w:b/>
                <w:sz w:val="20"/>
                <w:szCs w:val="20"/>
                <w:lang w:eastAsia="en-US"/>
              </w:rPr>
              <w:t xml:space="preserve">over a period of at least </w:t>
            </w:r>
            <w:r w:rsidRPr="00CC65A6">
              <w:rPr>
                <w:rFonts w:ascii="Arial" w:eastAsiaTheme="minorHAnsi" w:hAnsi="Arial" w:cs="Arial"/>
                <w:b/>
                <w:sz w:val="20"/>
                <w:szCs w:val="20"/>
                <w:lang w:eastAsia="en-US"/>
              </w:rPr>
              <w:t xml:space="preserve">6 months </w:t>
            </w:r>
            <w:r w:rsidR="00CC65A6">
              <w:rPr>
                <w:rFonts w:ascii="Arial" w:eastAsiaTheme="minorHAnsi" w:hAnsi="Arial" w:cs="Arial"/>
                <w:b/>
                <w:sz w:val="20"/>
                <w:szCs w:val="20"/>
                <w:lang w:eastAsia="en-US"/>
              </w:rPr>
              <w:t>without achieving management of pain</w:t>
            </w:r>
            <w:r w:rsidRPr="00CC65A6">
              <w:rPr>
                <w:rFonts w:ascii="Arial" w:eastAsiaTheme="minorHAnsi" w:hAnsi="Arial" w:cs="Arial"/>
                <w:b/>
                <w:sz w:val="20"/>
                <w:szCs w:val="20"/>
                <w:lang w:eastAsia="en-US"/>
              </w:rPr>
              <w:t xml:space="preserve">; </w:t>
            </w:r>
            <w:r w:rsidR="00CC65A6">
              <w:rPr>
                <w:rFonts w:ascii="Arial" w:eastAsiaTheme="minorHAnsi" w:hAnsi="Arial" w:cs="Arial"/>
                <w:b/>
                <w:sz w:val="20"/>
                <w:szCs w:val="20"/>
                <w:lang w:eastAsia="en-US"/>
              </w:rPr>
              <w:t xml:space="preserve">provision of </w:t>
            </w:r>
            <w:r w:rsidRPr="00CC65A6">
              <w:rPr>
                <w:rFonts w:ascii="Arial" w:eastAsiaTheme="minorHAnsi" w:hAnsi="Arial" w:cs="Arial"/>
                <w:b/>
                <w:sz w:val="20"/>
                <w:szCs w:val="20"/>
                <w:lang w:eastAsia="en-US"/>
              </w:rPr>
              <w:t xml:space="preserve">weight </w:t>
            </w:r>
            <w:r w:rsidR="00CC65A6">
              <w:rPr>
                <w:rFonts w:ascii="Arial" w:eastAsiaTheme="minorHAnsi" w:hAnsi="Arial" w:cs="Arial"/>
                <w:b/>
                <w:sz w:val="20"/>
                <w:szCs w:val="20"/>
                <w:lang w:eastAsia="en-US"/>
              </w:rPr>
              <w:t>management advice and support</w:t>
            </w:r>
            <w:r w:rsidRPr="00CC65A6">
              <w:rPr>
                <w:rFonts w:ascii="Arial" w:eastAsiaTheme="minorHAnsi" w:hAnsi="Arial" w:cs="Arial"/>
                <w:b/>
                <w:sz w:val="20"/>
                <w:szCs w:val="20"/>
                <w:lang w:eastAsia="en-US"/>
              </w:rPr>
              <w:t xml:space="preserve"> if overweight</w:t>
            </w:r>
            <w:r w:rsidR="00CC65A6">
              <w:rPr>
                <w:rFonts w:ascii="Arial" w:eastAsiaTheme="minorHAnsi" w:hAnsi="Arial" w:cs="Arial"/>
                <w:b/>
                <w:sz w:val="20"/>
                <w:szCs w:val="20"/>
                <w:lang w:eastAsia="en-US"/>
              </w:rPr>
              <w:t xml:space="preserve"> with patient engagement</w:t>
            </w:r>
            <w:r w:rsidRPr="00CC65A6">
              <w:rPr>
                <w:rFonts w:ascii="Arial" w:eastAsiaTheme="minorHAnsi" w:hAnsi="Arial" w:cs="Arial"/>
                <w:b/>
                <w:sz w:val="20"/>
                <w:szCs w:val="20"/>
                <w:lang w:eastAsia="en-US"/>
              </w:rPr>
              <w:t>, physical therapies done.</w:t>
            </w:r>
          </w:p>
        </w:tc>
      </w:tr>
      <w:tr w:rsidR="000D4F53" w:rsidRPr="0047793C" w14:paraId="12FAF8DD" w14:textId="77777777" w:rsidTr="0047793C">
        <w:trPr>
          <w:trHeight w:val="838"/>
        </w:trPr>
        <w:tc>
          <w:tcPr>
            <w:tcW w:w="1384" w:type="dxa"/>
            <w:tcBorders>
              <w:top w:val="single" w:sz="4" w:space="0" w:color="auto"/>
              <w:left w:val="single" w:sz="4" w:space="0" w:color="auto"/>
              <w:bottom w:val="single" w:sz="4" w:space="0" w:color="auto"/>
              <w:right w:val="single" w:sz="4" w:space="0" w:color="auto"/>
            </w:tcBorders>
            <w:vAlign w:val="center"/>
            <w:hideMark/>
          </w:tcPr>
          <w:p w14:paraId="1D22443C" w14:textId="77777777" w:rsidR="000D4F53" w:rsidRPr="0047793C" w:rsidRDefault="000D4F53" w:rsidP="00C707AA">
            <w:pPr>
              <w:rPr>
                <w:rFonts w:ascii="Arial" w:eastAsiaTheme="minorHAnsi" w:hAnsi="Arial" w:cs="Arial"/>
                <w:sz w:val="20"/>
                <w:szCs w:val="20"/>
                <w:lang w:eastAsia="en-US"/>
              </w:rPr>
            </w:pPr>
            <w:r w:rsidRPr="0047793C">
              <w:rPr>
                <w:rFonts w:ascii="Arial" w:eastAsiaTheme="minorHAnsi" w:hAnsi="Arial" w:cs="Arial"/>
                <w:sz w:val="20"/>
                <w:szCs w:val="20"/>
                <w:lang w:eastAsia="en-US"/>
              </w:rPr>
              <w:t>Incorrectly Done</w:t>
            </w:r>
          </w:p>
        </w:tc>
        <w:tc>
          <w:tcPr>
            <w:tcW w:w="8647" w:type="dxa"/>
            <w:tcBorders>
              <w:top w:val="single" w:sz="4" w:space="0" w:color="auto"/>
              <w:left w:val="single" w:sz="4" w:space="0" w:color="auto"/>
              <w:bottom w:val="single" w:sz="4" w:space="0" w:color="auto"/>
              <w:right w:val="single" w:sz="4" w:space="0" w:color="auto"/>
            </w:tcBorders>
            <w:vAlign w:val="center"/>
            <w:hideMark/>
          </w:tcPr>
          <w:p w14:paraId="46A06978" w14:textId="77777777" w:rsidR="000D4F53" w:rsidRPr="0047793C" w:rsidRDefault="00CC65A6" w:rsidP="00C707AA">
            <w:pPr>
              <w:rPr>
                <w:rFonts w:ascii="Arial" w:eastAsiaTheme="minorHAnsi" w:hAnsi="Arial" w:cs="Arial"/>
                <w:sz w:val="20"/>
                <w:szCs w:val="20"/>
                <w:lang w:eastAsia="en-US"/>
              </w:rPr>
            </w:pPr>
            <w:r w:rsidRPr="00CC65A6">
              <w:rPr>
                <w:rFonts w:ascii="Arial" w:eastAsiaTheme="minorHAnsi" w:hAnsi="Arial" w:cs="Arial"/>
                <w:sz w:val="20"/>
                <w:szCs w:val="20"/>
                <w:lang w:eastAsia="en-US"/>
              </w:rPr>
              <w:t xml:space="preserve">NSAIDs, paracetamol, </w:t>
            </w:r>
            <w:proofErr w:type="gramStart"/>
            <w:r w:rsidRPr="00CC65A6">
              <w:rPr>
                <w:rFonts w:ascii="Arial" w:eastAsiaTheme="minorHAnsi" w:hAnsi="Arial" w:cs="Arial"/>
                <w:sz w:val="20"/>
                <w:szCs w:val="20"/>
                <w:lang w:eastAsia="en-US"/>
              </w:rPr>
              <w:t>aspirin</w:t>
            </w:r>
            <w:proofErr w:type="gramEnd"/>
            <w:r w:rsidRPr="00CC65A6">
              <w:rPr>
                <w:rFonts w:ascii="Arial" w:eastAsiaTheme="minorHAnsi" w:hAnsi="Arial" w:cs="Arial"/>
                <w:sz w:val="20"/>
                <w:szCs w:val="20"/>
                <w:lang w:eastAsia="en-US"/>
              </w:rPr>
              <w:t xml:space="preserve"> or narcotic analgesics at regular doses </w:t>
            </w:r>
            <w:r>
              <w:rPr>
                <w:rFonts w:ascii="Arial" w:eastAsiaTheme="minorHAnsi" w:hAnsi="Arial" w:cs="Arial"/>
                <w:sz w:val="20"/>
                <w:szCs w:val="20"/>
                <w:lang w:eastAsia="en-US"/>
              </w:rPr>
              <w:t>over a period of less than</w:t>
            </w:r>
            <w:r w:rsidRPr="00CC65A6">
              <w:rPr>
                <w:rFonts w:ascii="Arial" w:eastAsiaTheme="minorHAnsi" w:hAnsi="Arial" w:cs="Arial"/>
                <w:sz w:val="20"/>
                <w:szCs w:val="20"/>
                <w:lang w:eastAsia="en-US"/>
              </w:rPr>
              <w:t xml:space="preserve"> 6 months without achieving management of pain; </w:t>
            </w:r>
            <w:r>
              <w:rPr>
                <w:rFonts w:ascii="Arial" w:eastAsiaTheme="minorHAnsi" w:hAnsi="Arial" w:cs="Arial"/>
                <w:sz w:val="20"/>
                <w:szCs w:val="20"/>
                <w:lang w:eastAsia="en-US"/>
              </w:rPr>
              <w:t xml:space="preserve">no </w:t>
            </w:r>
            <w:r w:rsidRPr="00CC65A6">
              <w:rPr>
                <w:rFonts w:ascii="Arial" w:eastAsiaTheme="minorHAnsi" w:hAnsi="Arial" w:cs="Arial"/>
                <w:sz w:val="20"/>
                <w:szCs w:val="20"/>
                <w:lang w:eastAsia="en-US"/>
              </w:rPr>
              <w:t>provision of weight management advice and support if overweight</w:t>
            </w:r>
            <w:r>
              <w:rPr>
                <w:rFonts w:ascii="Arial" w:eastAsiaTheme="minorHAnsi" w:hAnsi="Arial" w:cs="Arial"/>
                <w:sz w:val="20"/>
                <w:szCs w:val="20"/>
                <w:lang w:eastAsia="en-US"/>
              </w:rPr>
              <w:t xml:space="preserve"> with or without </w:t>
            </w:r>
            <w:r w:rsidRPr="00CC65A6">
              <w:rPr>
                <w:rFonts w:ascii="Arial" w:eastAsiaTheme="minorHAnsi" w:hAnsi="Arial" w:cs="Arial"/>
                <w:sz w:val="20"/>
                <w:szCs w:val="20"/>
                <w:lang w:eastAsia="en-US"/>
              </w:rPr>
              <w:t xml:space="preserve">patient engagement, </w:t>
            </w:r>
            <w:r>
              <w:rPr>
                <w:rFonts w:ascii="Arial" w:eastAsiaTheme="minorHAnsi" w:hAnsi="Arial" w:cs="Arial"/>
                <w:sz w:val="20"/>
                <w:szCs w:val="20"/>
                <w:lang w:eastAsia="en-US"/>
              </w:rPr>
              <w:t xml:space="preserve">no </w:t>
            </w:r>
            <w:r w:rsidRPr="00CC65A6">
              <w:rPr>
                <w:rFonts w:ascii="Arial" w:eastAsiaTheme="minorHAnsi" w:hAnsi="Arial" w:cs="Arial"/>
                <w:sz w:val="20"/>
                <w:szCs w:val="20"/>
                <w:lang w:eastAsia="en-US"/>
              </w:rPr>
              <w:t>physical therapies done</w:t>
            </w:r>
            <w:r w:rsidRPr="00CC65A6">
              <w:rPr>
                <w:rFonts w:ascii="Arial" w:eastAsiaTheme="minorHAnsi" w:hAnsi="Arial" w:cs="Arial"/>
                <w:b/>
                <w:sz w:val="20"/>
                <w:szCs w:val="20"/>
                <w:lang w:eastAsia="en-US"/>
              </w:rPr>
              <w:t>.</w:t>
            </w:r>
          </w:p>
        </w:tc>
      </w:tr>
      <w:tr w:rsidR="000D4F53" w:rsidRPr="0047793C" w14:paraId="7FD17152" w14:textId="77777777" w:rsidTr="0073627D">
        <w:trPr>
          <w:cantSplit/>
          <w:trHeight w:val="305"/>
        </w:trPr>
        <w:tc>
          <w:tcPr>
            <w:tcW w:w="10031" w:type="dxa"/>
            <w:gridSpan w:val="2"/>
            <w:tcBorders>
              <w:top w:val="single" w:sz="4" w:space="0" w:color="auto"/>
              <w:left w:val="single" w:sz="4" w:space="0" w:color="auto"/>
              <w:bottom w:val="single" w:sz="4" w:space="0" w:color="auto"/>
              <w:right w:val="single" w:sz="4" w:space="0" w:color="auto"/>
            </w:tcBorders>
            <w:shd w:val="clear" w:color="auto" w:fill="E0E0E0"/>
            <w:vAlign w:val="center"/>
            <w:hideMark/>
          </w:tcPr>
          <w:p w14:paraId="4129E8B6" w14:textId="77777777" w:rsidR="000D4F53" w:rsidRPr="0047793C" w:rsidRDefault="000D4F53">
            <w:pPr>
              <w:tabs>
                <w:tab w:val="right" w:leader="underscore" w:pos="9810"/>
              </w:tabs>
              <w:spacing w:after="60" w:line="276" w:lineRule="auto"/>
              <w:rPr>
                <w:rFonts w:ascii="Arial" w:eastAsiaTheme="minorHAnsi" w:hAnsi="Arial" w:cs="Arial"/>
                <w:b/>
                <w:bCs/>
                <w:sz w:val="20"/>
                <w:szCs w:val="20"/>
                <w:lang w:eastAsia="en-US"/>
              </w:rPr>
            </w:pPr>
            <w:r w:rsidRPr="0047793C">
              <w:rPr>
                <w:rFonts w:ascii="Arial" w:eastAsiaTheme="minorHAnsi" w:hAnsi="Arial" w:cs="Arial"/>
                <w:b/>
                <w:bCs/>
                <w:sz w:val="20"/>
                <w:szCs w:val="20"/>
                <w:lang w:eastAsia="en-US"/>
              </w:rPr>
              <w:t>Functional Limitations</w:t>
            </w:r>
          </w:p>
        </w:tc>
      </w:tr>
      <w:tr w:rsidR="000D4F53" w:rsidRPr="0047793C" w14:paraId="3557DA12" w14:textId="77777777" w:rsidTr="0073627D">
        <w:trPr>
          <w:trHeight w:val="870"/>
        </w:trPr>
        <w:tc>
          <w:tcPr>
            <w:tcW w:w="1384" w:type="dxa"/>
            <w:tcBorders>
              <w:top w:val="single" w:sz="4" w:space="0" w:color="auto"/>
              <w:left w:val="single" w:sz="4" w:space="0" w:color="auto"/>
              <w:bottom w:val="single" w:sz="4" w:space="0" w:color="auto"/>
              <w:right w:val="single" w:sz="4" w:space="0" w:color="auto"/>
            </w:tcBorders>
            <w:vAlign w:val="center"/>
            <w:hideMark/>
          </w:tcPr>
          <w:p w14:paraId="20F54383" w14:textId="77777777" w:rsidR="000D4F53" w:rsidRPr="0047793C" w:rsidRDefault="000D4F53">
            <w:pPr>
              <w:spacing w:line="276" w:lineRule="auto"/>
              <w:rPr>
                <w:rFonts w:ascii="Arial" w:eastAsiaTheme="minorHAnsi" w:hAnsi="Arial" w:cs="Arial"/>
                <w:sz w:val="20"/>
                <w:szCs w:val="20"/>
                <w:lang w:eastAsia="en-US"/>
              </w:rPr>
            </w:pPr>
            <w:r w:rsidRPr="0047793C">
              <w:rPr>
                <w:rFonts w:ascii="Arial" w:eastAsiaTheme="minorHAnsi" w:hAnsi="Arial" w:cs="Arial"/>
                <w:sz w:val="20"/>
                <w:szCs w:val="20"/>
                <w:lang w:eastAsia="en-US"/>
              </w:rPr>
              <w:t>Minor</w:t>
            </w:r>
          </w:p>
        </w:tc>
        <w:tc>
          <w:tcPr>
            <w:tcW w:w="8647" w:type="dxa"/>
            <w:tcBorders>
              <w:top w:val="single" w:sz="4" w:space="0" w:color="auto"/>
              <w:left w:val="single" w:sz="4" w:space="0" w:color="auto"/>
              <w:bottom w:val="single" w:sz="4" w:space="0" w:color="auto"/>
              <w:right w:val="single" w:sz="4" w:space="0" w:color="auto"/>
            </w:tcBorders>
            <w:vAlign w:val="center"/>
            <w:hideMark/>
          </w:tcPr>
          <w:p w14:paraId="7C2BC1A4" w14:textId="77777777" w:rsidR="000D4F53" w:rsidRPr="0047793C" w:rsidRDefault="000D4F53" w:rsidP="00C707AA">
            <w:pPr>
              <w:rPr>
                <w:rFonts w:ascii="Arial" w:eastAsiaTheme="minorHAnsi" w:hAnsi="Arial" w:cs="Arial"/>
                <w:sz w:val="20"/>
                <w:szCs w:val="20"/>
                <w:lang w:eastAsia="en-US"/>
              </w:rPr>
            </w:pPr>
            <w:r w:rsidRPr="0047793C">
              <w:rPr>
                <w:rFonts w:ascii="Arial" w:eastAsiaTheme="minorHAnsi" w:hAnsi="Arial" w:cs="Arial"/>
                <w:sz w:val="20"/>
                <w:szCs w:val="20"/>
                <w:lang w:eastAsia="en-US"/>
              </w:rPr>
              <w:t>Functional capacity adequate to conduct normal activities</w:t>
            </w:r>
            <w:r w:rsidR="00CC65A6">
              <w:rPr>
                <w:rFonts w:ascii="Arial" w:eastAsiaTheme="minorHAnsi" w:hAnsi="Arial" w:cs="Arial"/>
                <w:sz w:val="20"/>
                <w:szCs w:val="20"/>
                <w:lang w:eastAsia="en-US"/>
              </w:rPr>
              <w:t xml:space="preserve"> of daily living</w:t>
            </w:r>
            <w:r w:rsidRPr="0047793C">
              <w:rPr>
                <w:rFonts w:ascii="Arial" w:eastAsiaTheme="minorHAnsi" w:hAnsi="Arial" w:cs="Arial"/>
                <w:sz w:val="20"/>
                <w:szCs w:val="20"/>
                <w:lang w:eastAsia="en-US"/>
              </w:rPr>
              <w:t xml:space="preserve"> and self-care.</w:t>
            </w:r>
          </w:p>
          <w:p w14:paraId="35B0B49A" w14:textId="77777777" w:rsidR="000D4F53" w:rsidRPr="0047793C" w:rsidRDefault="000D4F53" w:rsidP="00C707AA">
            <w:pPr>
              <w:rPr>
                <w:rFonts w:ascii="Arial" w:eastAsiaTheme="minorHAnsi" w:hAnsi="Arial" w:cs="Arial"/>
                <w:sz w:val="20"/>
                <w:szCs w:val="20"/>
                <w:lang w:eastAsia="en-US"/>
              </w:rPr>
            </w:pPr>
            <w:r w:rsidRPr="0047793C">
              <w:rPr>
                <w:rFonts w:ascii="Arial" w:eastAsiaTheme="minorHAnsi" w:hAnsi="Arial" w:cs="Arial"/>
                <w:sz w:val="20"/>
                <w:szCs w:val="20"/>
                <w:lang w:eastAsia="en-US"/>
              </w:rPr>
              <w:t>Walking capacity of more than one hour.</w:t>
            </w:r>
          </w:p>
          <w:p w14:paraId="570D53E2" w14:textId="77777777" w:rsidR="000D4F53" w:rsidRPr="0047793C" w:rsidRDefault="000D4F53" w:rsidP="00C707AA">
            <w:pPr>
              <w:rPr>
                <w:rFonts w:ascii="Arial" w:eastAsiaTheme="minorHAnsi" w:hAnsi="Arial" w:cs="Arial"/>
                <w:sz w:val="20"/>
                <w:szCs w:val="20"/>
                <w:lang w:eastAsia="en-US"/>
              </w:rPr>
            </w:pPr>
            <w:r w:rsidRPr="0047793C">
              <w:rPr>
                <w:rFonts w:ascii="Arial" w:eastAsiaTheme="minorHAnsi" w:hAnsi="Arial" w:cs="Arial"/>
                <w:sz w:val="20"/>
                <w:szCs w:val="20"/>
                <w:lang w:eastAsia="en-US"/>
              </w:rPr>
              <w:t>No aids needed.</w:t>
            </w:r>
          </w:p>
        </w:tc>
      </w:tr>
      <w:tr w:rsidR="000D4F53" w:rsidRPr="0047793C" w14:paraId="1E455934" w14:textId="77777777" w:rsidTr="0047793C">
        <w:trPr>
          <w:trHeight w:val="1037"/>
        </w:trPr>
        <w:tc>
          <w:tcPr>
            <w:tcW w:w="1384" w:type="dxa"/>
            <w:tcBorders>
              <w:top w:val="single" w:sz="4" w:space="0" w:color="auto"/>
              <w:left w:val="single" w:sz="4" w:space="0" w:color="auto"/>
              <w:bottom w:val="single" w:sz="4" w:space="0" w:color="auto"/>
              <w:right w:val="single" w:sz="4" w:space="0" w:color="auto"/>
            </w:tcBorders>
            <w:vAlign w:val="center"/>
            <w:hideMark/>
          </w:tcPr>
          <w:p w14:paraId="0655BDA2" w14:textId="77777777" w:rsidR="000D4F53" w:rsidRPr="0047793C" w:rsidRDefault="000D4F53">
            <w:pPr>
              <w:spacing w:line="276" w:lineRule="auto"/>
              <w:rPr>
                <w:rFonts w:ascii="Arial" w:eastAsiaTheme="minorHAnsi" w:hAnsi="Arial" w:cs="Arial"/>
                <w:sz w:val="20"/>
                <w:szCs w:val="20"/>
                <w:lang w:eastAsia="en-US"/>
              </w:rPr>
            </w:pPr>
            <w:r w:rsidRPr="0047793C">
              <w:rPr>
                <w:rFonts w:ascii="Arial" w:eastAsiaTheme="minorHAnsi" w:hAnsi="Arial" w:cs="Arial"/>
                <w:sz w:val="20"/>
                <w:szCs w:val="20"/>
                <w:lang w:eastAsia="en-US"/>
              </w:rPr>
              <w:t>Moderate</w:t>
            </w:r>
          </w:p>
        </w:tc>
        <w:tc>
          <w:tcPr>
            <w:tcW w:w="8647" w:type="dxa"/>
            <w:tcBorders>
              <w:top w:val="single" w:sz="4" w:space="0" w:color="auto"/>
              <w:left w:val="single" w:sz="4" w:space="0" w:color="auto"/>
              <w:bottom w:val="single" w:sz="4" w:space="0" w:color="auto"/>
              <w:right w:val="single" w:sz="4" w:space="0" w:color="auto"/>
            </w:tcBorders>
            <w:vAlign w:val="center"/>
            <w:hideMark/>
          </w:tcPr>
          <w:p w14:paraId="2258A235" w14:textId="77777777" w:rsidR="000D4F53" w:rsidRPr="0047793C" w:rsidRDefault="000D4F53" w:rsidP="00C707AA">
            <w:pPr>
              <w:rPr>
                <w:rFonts w:ascii="Arial" w:eastAsiaTheme="minorHAnsi" w:hAnsi="Arial" w:cs="Arial"/>
                <w:sz w:val="20"/>
                <w:szCs w:val="20"/>
                <w:lang w:eastAsia="en-US"/>
              </w:rPr>
            </w:pPr>
            <w:r w:rsidRPr="0047793C">
              <w:rPr>
                <w:rFonts w:ascii="Arial" w:eastAsiaTheme="minorHAnsi" w:hAnsi="Arial" w:cs="Arial"/>
                <w:sz w:val="20"/>
                <w:szCs w:val="20"/>
                <w:lang w:eastAsia="en-US"/>
              </w:rPr>
              <w:t>Functional capacity adequate to perform only a few or none of the normal activities</w:t>
            </w:r>
            <w:r w:rsidR="00CC65A6">
              <w:rPr>
                <w:rFonts w:ascii="Arial" w:eastAsiaTheme="minorHAnsi" w:hAnsi="Arial" w:cs="Arial"/>
                <w:sz w:val="20"/>
                <w:szCs w:val="20"/>
                <w:lang w:eastAsia="en-US"/>
              </w:rPr>
              <w:t xml:space="preserve"> of daily living</w:t>
            </w:r>
            <w:r w:rsidRPr="0047793C">
              <w:rPr>
                <w:rFonts w:ascii="Arial" w:eastAsiaTheme="minorHAnsi" w:hAnsi="Arial" w:cs="Arial"/>
                <w:sz w:val="20"/>
                <w:szCs w:val="20"/>
                <w:lang w:eastAsia="en-US"/>
              </w:rPr>
              <w:t xml:space="preserve"> and self-care.</w:t>
            </w:r>
          </w:p>
          <w:p w14:paraId="3D538121" w14:textId="77777777" w:rsidR="000D4F53" w:rsidRPr="0047793C" w:rsidRDefault="000D4F53" w:rsidP="00C707AA">
            <w:pPr>
              <w:rPr>
                <w:rFonts w:ascii="Arial" w:eastAsiaTheme="minorHAnsi" w:hAnsi="Arial" w:cs="Arial"/>
                <w:sz w:val="20"/>
                <w:szCs w:val="20"/>
                <w:lang w:eastAsia="en-US"/>
              </w:rPr>
            </w:pPr>
            <w:r w:rsidRPr="0047793C">
              <w:rPr>
                <w:rFonts w:ascii="Arial" w:eastAsiaTheme="minorHAnsi" w:hAnsi="Arial" w:cs="Arial"/>
                <w:sz w:val="20"/>
                <w:szCs w:val="20"/>
                <w:lang w:eastAsia="en-US"/>
              </w:rPr>
              <w:t>Walking capacity of about one half hour.</w:t>
            </w:r>
          </w:p>
          <w:p w14:paraId="478D9978" w14:textId="77777777" w:rsidR="000D4F53" w:rsidRPr="0047793C" w:rsidRDefault="000D4F53" w:rsidP="00C707AA">
            <w:pPr>
              <w:rPr>
                <w:rFonts w:ascii="Arial" w:eastAsiaTheme="minorHAnsi" w:hAnsi="Arial" w:cs="Arial"/>
                <w:sz w:val="20"/>
                <w:szCs w:val="20"/>
                <w:lang w:eastAsia="en-US"/>
              </w:rPr>
            </w:pPr>
            <w:r w:rsidRPr="0047793C">
              <w:rPr>
                <w:rFonts w:ascii="Arial" w:eastAsiaTheme="minorHAnsi" w:hAnsi="Arial" w:cs="Arial"/>
                <w:sz w:val="20"/>
                <w:szCs w:val="20"/>
                <w:lang w:eastAsia="en-US"/>
              </w:rPr>
              <w:t>Aids such as a cane are needed.</w:t>
            </w:r>
          </w:p>
        </w:tc>
      </w:tr>
      <w:tr w:rsidR="000D4F53" w:rsidRPr="0047793C" w14:paraId="585AE549" w14:textId="77777777" w:rsidTr="0073627D">
        <w:trPr>
          <w:trHeight w:val="954"/>
        </w:trPr>
        <w:tc>
          <w:tcPr>
            <w:tcW w:w="1384" w:type="dxa"/>
            <w:tcBorders>
              <w:top w:val="single" w:sz="4" w:space="0" w:color="auto"/>
              <w:left w:val="single" w:sz="4" w:space="0" w:color="auto"/>
              <w:bottom w:val="single" w:sz="4" w:space="0" w:color="auto"/>
              <w:right w:val="single" w:sz="4" w:space="0" w:color="auto"/>
            </w:tcBorders>
            <w:vAlign w:val="center"/>
            <w:hideMark/>
          </w:tcPr>
          <w:p w14:paraId="657BD3BD" w14:textId="77777777" w:rsidR="000D4F53" w:rsidRPr="00CC65A6" w:rsidRDefault="000D4F53">
            <w:pPr>
              <w:spacing w:line="276" w:lineRule="auto"/>
              <w:rPr>
                <w:rFonts w:ascii="Arial" w:eastAsiaTheme="minorHAnsi" w:hAnsi="Arial" w:cs="Arial"/>
                <w:b/>
                <w:sz w:val="20"/>
                <w:szCs w:val="20"/>
                <w:lang w:eastAsia="en-US"/>
              </w:rPr>
            </w:pPr>
            <w:r w:rsidRPr="00CC65A6">
              <w:rPr>
                <w:rFonts w:ascii="Arial" w:eastAsiaTheme="minorHAnsi" w:hAnsi="Arial" w:cs="Arial"/>
                <w:b/>
                <w:sz w:val="20"/>
                <w:szCs w:val="20"/>
                <w:lang w:eastAsia="en-US"/>
              </w:rPr>
              <w:t>Severe</w:t>
            </w:r>
          </w:p>
        </w:tc>
        <w:tc>
          <w:tcPr>
            <w:tcW w:w="8647" w:type="dxa"/>
            <w:tcBorders>
              <w:top w:val="single" w:sz="4" w:space="0" w:color="auto"/>
              <w:left w:val="single" w:sz="4" w:space="0" w:color="auto"/>
              <w:bottom w:val="single" w:sz="4" w:space="0" w:color="auto"/>
              <w:right w:val="single" w:sz="4" w:space="0" w:color="auto"/>
            </w:tcBorders>
            <w:vAlign w:val="center"/>
            <w:hideMark/>
          </w:tcPr>
          <w:p w14:paraId="5A76EE2C" w14:textId="77777777" w:rsidR="00AC3751" w:rsidRPr="00AC3751" w:rsidRDefault="000D4F53" w:rsidP="00AC3751">
            <w:pPr>
              <w:rPr>
                <w:rFonts w:ascii="Arial" w:eastAsiaTheme="minorHAnsi" w:hAnsi="Arial" w:cs="Arial"/>
                <w:b/>
                <w:sz w:val="20"/>
                <w:szCs w:val="20"/>
                <w:lang w:eastAsia="en-US"/>
              </w:rPr>
            </w:pPr>
            <w:r w:rsidRPr="00CC65A6">
              <w:rPr>
                <w:rFonts w:ascii="Arial" w:eastAsiaTheme="minorHAnsi" w:hAnsi="Arial" w:cs="Arial"/>
                <w:b/>
                <w:sz w:val="20"/>
                <w:szCs w:val="20"/>
                <w:lang w:eastAsia="en-US"/>
              </w:rPr>
              <w:t>Largely or wholly incapacitated.</w:t>
            </w:r>
            <w:r w:rsidR="00AC3751" w:rsidRPr="00AC3751">
              <w:rPr>
                <w:color w:val="000000"/>
              </w:rPr>
              <w:t xml:space="preserve"> </w:t>
            </w:r>
            <w:r w:rsidR="00AC3751" w:rsidRPr="00AC3751">
              <w:rPr>
                <w:rFonts w:ascii="Arial" w:eastAsiaTheme="minorHAnsi" w:hAnsi="Arial" w:cs="Arial"/>
                <w:b/>
                <w:sz w:val="20"/>
                <w:szCs w:val="20"/>
                <w:lang w:eastAsia="en-US"/>
              </w:rPr>
              <w:t xml:space="preserve">The quality of life is significantly compromised. </w:t>
            </w:r>
          </w:p>
          <w:p w14:paraId="1F9BF922" w14:textId="77777777" w:rsidR="000D4F53" w:rsidRPr="00CC65A6" w:rsidRDefault="000D4F53" w:rsidP="00C707AA">
            <w:pPr>
              <w:rPr>
                <w:rFonts w:ascii="Arial" w:eastAsiaTheme="minorHAnsi" w:hAnsi="Arial" w:cs="Arial"/>
                <w:b/>
                <w:sz w:val="20"/>
                <w:szCs w:val="20"/>
                <w:lang w:eastAsia="en-US"/>
              </w:rPr>
            </w:pPr>
            <w:r w:rsidRPr="00CC65A6">
              <w:rPr>
                <w:rFonts w:ascii="Arial" w:eastAsiaTheme="minorHAnsi" w:hAnsi="Arial" w:cs="Arial"/>
                <w:b/>
                <w:sz w:val="20"/>
                <w:szCs w:val="20"/>
                <w:lang w:eastAsia="en-US"/>
              </w:rPr>
              <w:t>Walking capacity of less than half hour or unable to walk or bedridden.</w:t>
            </w:r>
          </w:p>
          <w:p w14:paraId="3DB15D73" w14:textId="77777777" w:rsidR="000D4F53" w:rsidRPr="00CC65A6" w:rsidRDefault="000D4F53" w:rsidP="00C707AA">
            <w:pPr>
              <w:rPr>
                <w:rFonts w:ascii="Arial" w:eastAsiaTheme="minorHAnsi" w:hAnsi="Arial" w:cs="Arial"/>
                <w:b/>
                <w:sz w:val="20"/>
                <w:szCs w:val="20"/>
                <w:lang w:eastAsia="en-US"/>
              </w:rPr>
            </w:pPr>
            <w:r w:rsidRPr="00CC65A6">
              <w:rPr>
                <w:rFonts w:ascii="Arial" w:eastAsiaTheme="minorHAnsi" w:hAnsi="Arial" w:cs="Arial"/>
                <w:b/>
                <w:sz w:val="20"/>
                <w:szCs w:val="20"/>
                <w:lang w:eastAsia="en-US"/>
              </w:rPr>
              <w:t>Aids such as a cane, a walker or a wheelchair are required.</w:t>
            </w:r>
          </w:p>
        </w:tc>
      </w:tr>
    </w:tbl>
    <w:p w14:paraId="321AF990" w14:textId="77777777" w:rsidR="004D3F48" w:rsidRPr="004D3F48" w:rsidRDefault="004D3F48" w:rsidP="00C707AA">
      <w:pPr>
        <w:spacing w:after="200"/>
        <w:rPr>
          <w:rFonts w:ascii="Arial" w:eastAsiaTheme="minorHAnsi" w:hAnsi="Arial" w:cs="Arial"/>
          <w:sz w:val="16"/>
          <w:szCs w:val="16"/>
          <w:lang w:eastAsia="en-US"/>
        </w:rPr>
      </w:pPr>
    </w:p>
    <w:p w14:paraId="4FE4CD32" w14:textId="77777777" w:rsidR="004D3F48" w:rsidRDefault="004D3F48" w:rsidP="00C707AA">
      <w:pPr>
        <w:spacing w:after="200"/>
        <w:rPr>
          <w:rFonts w:ascii="Arial" w:eastAsiaTheme="minorHAnsi" w:hAnsi="Arial" w:cs="Arial"/>
          <w:lang w:eastAsia="en-US"/>
        </w:rPr>
      </w:pPr>
      <w:r w:rsidRPr="004D3F48">
        <w:rPr>
          <w:rFonts w:ascii="Arial" w:eastAsiaTheme="minorHAnsi" w:hAnsi="Arial" w:cs="Arial"/>
          <w:lang w:eastAsia="en-US"/>
        </w:rPr>
        <w:t>M&amp;SECCGs commission Primary Hip Replacements based on good clinical practice pathways as identified by the British Orthopaedic Association and Monitor</w:t>
      </w:r>
      <w:r w:rsidRPr="004D3F48">
        <w:rPr>
          <w:rFonts w:ascii="Arial" w:eastAsiaTheme="minorHAnsi" w:hAnsi="Arial" w:cs="Arial"/>
          <w:vertAlign w:val="superscript"/>
          <w:lang w:eastAsia="en-US"/>
        </w:rPr>
        <w:t>1</w:t>
      </w:r>
      <w:r w:rsidRPr="004D3F48">
        <w:rPr>
          <w:rFonts w:ascii="Arial" w:eastAsiaTheme="minorHAnsi" w:hAnsi="Arial" w:cs="Arial"/>
          <w:lang w:eastAsia="en-US"/>
        </w:rPr>
        <w:t xml:space="preserve">. </w:t>
      </w:r>
    </w:p>
    <w:p w14:paraId="17A0E6BC" w14:textId="77777777" w:rsidR="00B32667" w:rsidRDefault="00B32667" w:rsidP="00C707AA">
      <w:pPr>
        <w:spacing w:after="200"/>
        <w:rPr>
          <w:rFonts w:ascii="Arial" w:eastAsiaTheme="minorHAnsi" w:hAnsi="Arial" w:cs="Arial"/>
          <w:lang w:eastAsia="en-US"/>
        </w:rPr>
      </w:pPr>
      <w:r>
        <w:rPr>
          <w:rFonts w:ascii="Arial" w:eastAsiaTheme="minorHAnsi" w:hAnsi="Arial" w:cs="Arial"/>
          <w:lang w:eastAsia="en-US"/>
        </w:rPr>
        <w:t xml:space="preserve">The CCGs commission Hip replacement in line with the British Orthopaedic Association </w:t>
      </w:r>
      <w:proofErr w:type="gramStart"/>
      <w:r>
        <w:rPr>
          <w:rFonts w:ascii="Arial" w:eastAsiaTheme="minorHAnsi" w:hAnsi="Arial" w:cs="Arial"/>
          <w:lang w:eastAsia="en-US"/>
        </w:rPr>
        <w:t>good  practice</w:t>
      </w:r>
      <w:proofErr w:type="gramEnd"/>
      <w:r>
        <w:rPr>
          <w:rFonts w:ascii="Arial" w:eastAsiaTheme="minorHAnsi" w:hAnsi="Arial" w:cs="Arial"/>
          <w:lang w:eastAsia="en-US"/>
        </w:rPr>
        <w:t xml:space="preserve"> pathway:</w:t>
      </w:r>
    </w:p>
    <w:p w14:paraId="12C07F89" w14:textId="77777777" w:rsidR="00B32667" w:rsidRDefault="00B32667" w:rsidP="00C707AA">
      <w:pPr>
        <w:spacing w:after="200"/>
        <w:rPr>
          <w:rFonts w:ascii="Arial" w:eastAsiaTheme="minorHAnsi" w:hAnsi="Arial" w:cs="Arial"/>
          <w:lang w:eastAsia="en-US"/>
        </w:rPr>
      </w:pPr>
      <w:r w:rsidRPr="00B32667">
        <w:rPr>
          <w:noProof/>
        </w:rPr>
        <w:drawing>
          <wp:inline distT="0" distB="0" distL="0" distR="0" wp14:anchorId="64B1953B" wp14:editId="0BB6D62C">
            <wp:extent cx="6286500" cy="7480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286500" cy="748030"/>
                    </a:xfrm>
                    <a:prstGeom prst="rect">
                      <a:avLst/>
                    </a:prstGeom>
                  </pic:spPr>
                </pic:pic>
              </a:graphicData>
            </a:graphic>
          </wp:inline>
        </w:drawing>
      </w:r>
    </w:p>
    <w:p w14:paraId="7DE957F3" w14:textId="77777777" w:rsidR="004D3F48" w:rsidRDefault="008D6135" w:rsidP="00C707AA">
      <w:pPr>
        <w:spacing w:after="200"/>
        <w:rPr>
          <w:rFonts w:ascii="Arial" w:eastAsiaTheme="minorHAnsi" w:hAnsi="Arial" w:cs="Arial"/>
          <w:lang w:eastAsia="en-US"/>
        </w:rPr>
      </w:pPr>
      <w:r>
        <w:rPr>
          <w:rFonts w:ascii="Arial" w:eastAsiaTheme="minorHAnsi" w:hAnsi="Arial" w:cs="Arial"/>
          <w:lang w:eastAsia="en-US"/>
        </w:rPr>
        <w:t>Defined</w:t>
      </w:r>
      <w:r w:rsidR="004D3F48" w:rsidRPr="004D3F48">
        <w:rPr>
          <w:rFonts w:ascii="Arial" w:eastAsiaTheme="minorHAnsi" w:hAnsi="Arial" w:cs="Arial"/>
          <w:lang w:eastAsia="en-US"/>
        </w:rPr>
        <w:t xml:space="preserve"> as </w:t>
      </w:r>
    </w:p>
    <w:p w14:paraId="7BDFF36B" w14:textId="77777777" w:rsidR="004D3F48" w:rsidRDefault="004D3F48" w:rsidP="002D5540">
      <w:pPr>
        <w:pStyle w:val="ListParagraph"/>
        <w:numPr>
          <w:ilvl w:val="0"/>
          <w:numId w:val="105"/>
        </w:numPr>
        <w:spacing w:after="200"/>
        <w:rPr>
          <w:rFonts w:ascii="Arial" w:eastAsiaTheme="minorHAnsi" w:hAnsi="Arial" w:cs="Arial"/>
          <w:lang w:eastAsia="en-US"/>
        </w:rPr>
      </w:pPr>
      <w:r w:rsidRPr="004D3F48">
        <w:rPr>
          <w:rFonts w:ascii="Arial" w:eastAsiaTheme="minorHAnsi" w:hAnsi="Arial" w:cs="Arial"/>
          <w:lang w:eastAsia="en-US"/>
        </w:rPr>
        <w:t xml:space="preserve">a first outpatient appointment, </w:t>
      </w:r>
    </w:p>
    <w:p w14:paraId="598A50AC" w14:textId="77777777" w:rsidR="004D3F48" w:rsidRDefault="004D3F48" w:rsidP="002D5540">
      <w:pPr>
        <w:pStyle w:val="ListParagraph"/>
        <w:numPr>
          <w:ilvl w:val="0"/>
          <w:numId w:val="105"/>
        </w:numPr>
        <w:spacing w:after="200"/>
        <w:rPr>
          <w:rFonts w:ascii="Arial" w:eastAsiaTheme="minorHAnsi" w:hAnsi="Arial" w:cs="Arial"/>
          <w:lang w:eastAsia="en-US"/>
        </w:rPr>
      </w:pPr>
      <w:r w:rsidRPr="004D3F48">
        <w:rPr>
          <w:rFonts w:ascii="Arial" w:eastAsiaTheme="minorHAnsi" w:hAnsi="Arial" w:cs="Arial"/>
          <w:lang w:eastAsia="en-US"/>
        </w:rPr>
        <w:t xml:space="preserve">a follow-up outpatient appointment, </w:t>
      </w:r>
    </w:p>
    <w:p w14:paraId="2A45B99E" w14:textId="77777777" w:rsidR="004D3F48" w:rsidRDefault="004D3F48" w:rsidP="002D5540">
      <w:pPr>
        <w:pStyle w:val="ListParagraph"/>
        <w:numPr>
          <w:ilvl w:val="0"/>
          <w:numId w:val="105"/>
        </w:numPr>
        <w:spacing w:after="200"/>
        <w:rPr>
          <w:rFonts w:ascii="Arial" w:eastAsiaTheme="minorHAnsi" w:hAnsi="Arial" w:cs="Arial"/>
          <w:lang w:eastAsia="en-US"/>
        </w:rPr>
      </w:pPr>
      <w:r w:rsidRPr="004D3F48">
        <w:rPr>
          <w:rFonts w:ascii="Arial" w:eastAsiaTheme="minorHAnsi" w:hAnsi="Arial" w:cs="Arial"/>
          <w:lang w:eastAsia="en-US"/>
        </w:rPr>
        <w:t>an inpatient admission and</w:t>
      </w:r>
    </w:p>
    <w:p w14:paraId="4FEEA1CA" w14:textId="77777777" w:rsidR="004D3F48" w:rsidRPr="004D3F48" w:rsidRDefault="004D3F48" w:rsidP="002D5540">
      <w:pPr>
        <w:pStyle w:val="ListParagraph"/>
        <w:numPr>
          <w:ilvl w:val="0"/>
          <w:numId w:val="105"/>
        </w:numPr>
        <w:spacing w:after="200"/>
        <w:rPr>
          <w:rFonts w:ascii="Arial" w:eastAsiaTheme="minorHAnsi" w:hAnsi="Arial" w:cs="Arial"/>
          <w:lang w:eastAsia="en-US"/>
        </w:rPr>
      </w:pPr>
      <w:r w:rsidRPr="004D3F48">
        <w:rPr>
          <w:rFonts w:ascii="Arial" w:eastAsiaTheme="minorHAnsi" w:hAnsi="Arial" w:cs="Arial"/>
          <w:lang w:eastAsia="en-US"/>
        </w:rPr>
        <w:t>two outpatient follow-up appointments</w:t>
      </w:r>
      <w:r w:rsidR="00B32667">
        <w:rPr>
          <w:rFonts w:ascii="Arial" w:eastAsiaTheme="minorHAnsi" w:hAnsi="Arial" w:cs="Arial"/>
          <w:lang w:eastAsia="en-US"/>
        </w:rPr>
        <w:t xml:space="preserve"> maximum only</w:t>
      </w:r>
      <w:r w:rsidRPr="004D3F48">
        <w:rPr>
          <w:rFonts w:ascii="Arial" w:eastAsiaTheme="minorHAnsi" w:hAnsi="Arial" w:cs="Arial"/>
          <w:lang w:eastAsia="en-US"/>
        </w:rPr>
        <w:t xml:space="preserve">.  </w:t>
      </w:r>
    </w:p>
    <w:p w14:paraId="10C18F7D" w14:textId="77777777" w:rsidR="004D3F48" w:rsidRPr="004D3F48" w:rsidRDefault="004D3F48" w:rsidP="004D3F48">
      <w:pPr>
        <w:spacing w:after="200"/>
        <w:rPr>
          <w:rFonts w:ascii="Arial" w:eastAsiaTheme="minorHAnsi" w:hAnsi="Arial" w:cs="Arial"/>
          <w:lang w:eastAsia="en-US"/>
        </w:rPr>
      </w:pPr>
      <w:r w:rsidRPr="004D3F48">
        <w:rPr>
          <w:rFonts w:ascii="Arial" w:hAnsi="Arial" w:cs="Arial"/>
          <w:color w:val="000000"/>
        </w:rPr>
        <w:lastRenderedPageBreak/>
        <w:t xml:space="preserve">Further long term routine ongoing follow up </w:t>
      </w:r>
      <w:proofErr w:type="gramStart"/>
      <w:r w:rsidRPr="004D3F48">
        <w:rPr>
          <w:rFonts w:ascii="Arial" w:hAnsi="Arial" w:cs="Arial"/>
          <w:color w:val="000000"/>
        </w:rPr>
        <w:t>is considered to be</w:t>
      </w:r>
      <w:proofErr w:type="gramEnd"/>
      <w:r w:rsidRPr="004D3F48">
        <w:rPr>
          <w:rFonts w:ascii="Arial" w:hAnsi="Arial" w:cs="Arial"/>
          <w:color w:val="000000"/>
        </w:rPr>
        <w:t xml:space="preserve"> a </w:t>
      </w:r>
      <w:r w:rsidRPr="004D3F48">
        <w:rPr>
          <w:rFonts w:ascii="Arial" w:hAnsi="Arial" w:cs="Arial"/>
          <w:b/>
          <w:color w:val="000000"/>
        </w:rPr>
        <w:t>low clinical priority</w:t>
      </w:r>
      <w:r w:rsidRPr="004D3F48">
        <w:rPr>
          <w:rFonts w:ascii="Arial" w:hAnsi="Arial" w:cs="Arial"/>
          <w:color w:val="000000"/>
        </w:rPr>
        <w:t xml:space="preserve"> and not funded.</w:t>
      </w:r>
    </w:p>
    <w:p w14:paraId="6CAA5E5D" w14:textId="77777777" w:rsidR="004D3F48" w:rsidRDefault="004D3F48" w:rsidP="00C707AA">
      <w:pPr>
        <w:spacing w:after="200"/>
        <w:rPr>
          <w:rFonts w:ascii="Arial" w:eastAsiaTheme="minorHAnsi" w:hAnsi="Arial" w:cs="Arial"/>
          <w:lang w:eastAsia="en-US"/>
        </w:rPr>
      </w:pPr>
      <w:r w:rsidRPr="000D4F53">
        <w:rPr>
          <w:rFonts w:ascii="Arial" w:eastAsiaTheme="minorHAnsi" w:hAnsi="Arial" w:cs="Arial"/>
          <w:lang w:eastAsia="en-US"/>
        </w:rPr>
        <w:t>Funding for patients not meeting the above criteria will only be granted in clinically exceptional circumstances.</w:t>
      </w:r>
    </w:p>
    <w:p w14:paraId="5EF2F937" w14:textId="77777777" w:rsidR="00B32667" w:rsidRDefault="00B32667" w:rsidP="00B32667">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2A4F8E52" w14:textId="77777777" w:rsidR="00B32667" w:rsidRDefault="00B32667" w:rsidP="00B32667">
      <w:pPr>
        <w:autoSpaceDE w:val="0"/>
        <w:autoSpaceDN w:val="0"/>
        <w:adjustRightInd w:val="0"/>
        <w:rPr>
          <w:rFonts w:ascii="Arial" w:eastAsiaTheme="minorHAnsi" w:hAnsi="Arial" w:cs="Arial"/>
          <w:color w:val="000000"/>
          <w:lang w:eastAsia="en-US"/>
        </w:rPr>
      </w:pPr>
    </w:p>
    <w:p w14:paraId="4913A360" w14:textId="77777777" w:rsidR="00C707AA" w:rsidRDefault="00823EE4" w:rsidP="00C707AA">
      <w:pPr>
        <w:pStyle w:val="NoSpacing"/>
        <w:rPr>
          <w:rStyle w:val="Hyperlink"/>
          <w:rFonts w:ascii="Arial" w:hAnsi="Arial"/>
          <w:sz w:val="24"/>
          <w:szCs w:val="24"/>
          <w:u w:val="single"/>
        </w:rPr>
      </w:pPr>
      <w:r w:rsidRPr="00823EE4">
        <w:rPr>
          <w:rFonts w:ascii="Arial" w:hAnsi="Arial" w:cs="Arial"/>
          <w:color w:val="000000"/>
          <w:sz w:val="24"/>
          <w:szCs w:val="24"/>
        </w:rPr>
        <w:t>Further information on applying for funding in exceptional clinical circumstances can be found on the CCGs’ website.</w:t>
      </w:r>
    </w:p>
    <w:p w14:paraId="116F6D93" w14:textId="77777777" w:rsidR="00093DE4" w:rsidRPr="00C72AF2" w:rsidRDefault="00093DE4" w:rsidP="00C707AA">
      <w:pPr>
        <w:pStyle w:val="NoSpacing"/>
        <w:rPr>
          <w:rFonts w:ascii="Arial" w:hAnsi="Arial" w:cs="Arial"/>
          <w:color w:val="000000"/>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5953"/>
      </w:tblGrid>
      <w:tr w:rsidR="00093DE4" w:rsidRPr="00093DE4" w14:paraId="2524C5A0" w14:textId="77777777" w:rsidTr="00093DE4">
        <w:trPr>
          <w:trHeight w:val="110"/>
        </w:trPr>
        <w:tc>
          <w:tcPr>
            <w:tcW w:w="3936" w:type="dxa"/>
          </w:tcPr>
          <w:p w14:paraId="7ACB4FC1" w14:textId="77777777" w:rsidR="00093DE4" w:rsidRPr="00093DE4" w:rsidRDefault="00093DE4" w:rsidP="00093DE4">
            <w:pPr>
              <w:autoSpaceDE w:val="0"/>
              <w:autoSpaceDN w:val="0"/>
              <w:adjustRightInd w:val="0"/>
              <w:rPr>
                <w:rFonts w:ascii="Calibri" w:eastAsiaTheme="minorHAnsi" w:hAnsi="Calibri" w:cs="Calibri"/>
                <w:color w:val="000000"/>
                <w:sz w:val="22"/>
                <w:szCs w:val="22"/>
                <w:lang w:eastAsia="en-US"/>
              </w:rPr>
            </w:pPr>
            <w:r w:rsidRPr="00093DE4">
              <w:rPr>
                <w:rFonts w:ascii="Calibri" w:eastAsiaTheme="minorHAnsi" w:hAnsi="Calibri" w:cs="Calibri"/>
                <w:b/>
                <w:bCs/>
                <w:color w:val="000000"/>
                <w:sz w:val="22"/>
                <w:szCs w:val="22"/>
                <w:lang w:eastAsia="en-US"/>
              </w:rPr>
              <w:t xml:space="preserve">Procedure </w:t>
            </w:r>
          </w:p>
        </w:tc>
        <w:tc>
          <w:tcPr>
            <w:tcW w:w="5953" w:type="dxa"/>
          </w:tcPr>
          <w:p w14:paraId="64BF9785" w14:textId="77777777" w:rsidR="00093DE4" w:rsidRPr="00093DE4" w:rsidRDefault="00093DE4" w:rsidP="00093DE4">
            <w:pPr>
              <w:autoSpaceDE w:val="0"/>
              <w:autoSpaceDN w:val="0"/>
              <w:adjustRightInd w:val="0"/>
              <w:rPr>
                <w:rFonts w:ascii="Calibri" w:eastAsiaTheme="minorHAnsi" w:hAnsi="Calibri" w:cs="Calibri"/>
                <w:color w:val="000000"/>
                <w:sz w:val="22"/>
                <w:szCs w:val="22"/>
                <w:lang w:eastAsia="en-US"/>
              </w:rPr>
            </w:pPr>
            <w:r w:rsidRPr="00093DE4">
              <w:rPr>
                <w:rFonts w:ascii="Calibri" w:eastAsiaTheme="minorHAnsi" w:hAnsi="Calibri" w:cs="Calibri"/>
                <w:b/>
                <w:bCs/>
                <w:color w:val="000000"/>
                <w:sz w:val="22"/>
                <w:szCs w:val="22"/>
                <w:lang w:eastAsia="en-US"/>
              </w:rPr>
              <w:t xml:space="preserve">OPCS4 codes </w:t>
            </w:r>
          </w:p>
        </w:tc>
      </w:tr>
      <w:tr w:rsidR="00093DE4" w:rsidRPr="00093DE4" w14:paraId="52E59817" w14:textId="77777777" w:rsidTr="00093DE4">
        <w:trPr>
          <w:trHeight w:val="580"/>
        </w:trPr>
        <w:tc>
          <w:tcPr>
            <w:tcW w:w="3936" w:type="dxa"/>
          </w:tcPr>
          <w:p w14:paraId="0EBE4BB7" w14:textId="77777777" w:rsidR="00093DE4" w:rsidRPr="00093DE4" w:rsidRDefault="00093DE4" w:rsidP="00093DE4">
            <w:pPr>
              <w:autoSpaceDE w:val="0"/>
              <w:autoSpaceDN w:val="0"/>
              <w:adjustRightInd w:val="0"/>
              <w:rPr>
                <w:rFonts w:ascii="Calibri" w:eastAsiaTheme="minorHAnsi" w:hAnsi="Calibri" w:cs="Calibri"/>
                <w:color w:val="000000"/>
                <w:sz w:val="22"/>
                <w:szCs w:val="22"/>
                <w:lang w:eastAsia="en-US"/>
              </w:rPr>
            </w:pPr>
            <w:r w:rsidRPr="00093DE4">
              <w:rPr>
                <w:rFonts w:ascii="Calibri" w:eastAsiaTheme="minorHAnsi" w:hAnsi="Calibri" w:cs="Calibri"/>
                <w:b/>
                <w:bCs/>
                <w:color w:val="000000"/>
                <w:sz w:val="22"/>
                <w:szCs w:val="22"/>
                <w:lang w:eastAsia="en-US"/>
              </w:rPr>
              <w:t xml:space="preserve">Primary total hip replacement with or without cement </w:t>
            </w:r>
          </w:p>
        </w:tc>
        <w:tc>
          <w:tcPr>
            <w:tcW w:w="5953" w:type="dxa"/>
          </w:tcPr>
          <w:p w14:paraId="356B74FC" w14:textId="77777777" w:rsidR="00093DE4" w:rsidRPr="00093DE4" w:rsidRDefault="00093DE4" w:rsidP="00093DE4">
            <w:pPr>
              <w:autoSpaceDE w:val="0"/>
              <w:autoSpaceDN w:val="0"/>
              <w:adjustRightInd w:val="0"/>
              <w:rPr>
                <w:rFonts w:ascii="Calibri" w:eastAsiaTheme="minorHAnsi" w:hAnsi="Calibri" w:cs="Calibri"/>
                <w:color w:val="000000"/>
                <w:sz w:val="23"/>
                <w:szCs w:val="23"/>
                <w:lang w:eastAsia="en-US"/>
              </w:rPr>
            </w:pPr>
            <w:r w:rsidRPr="00093DE4">
              <w:rPr>
                <w:rFonts w:ascii="Calibri" w:eastAsiaTheme="minorHAnsi" w:hAnsi="Calibri" w:cs="Calibri"/>
                <w:color w:val="000000"/>
                <w:sz w:val="23"/>
                <w:szCs w:val="23"/>
                <w:lang w:eastAsia="en-US"/>
              </w:rPr>
              <w:t xml:space="preserve">W3712 </w:t>
            </w:r>
          </w:p>
          <w:p w14:paraId="7673C8A7" w14:textId="77777777" w:rsidR="00093DE4" w:rsidRPr="00093DE4" w:rsidRDefault="00093DE4" w:rsidP="00093DE4">
            <w:pPr>
              <w:autoSpaceDE w:val="0"/>
              <w:autoSpaceDN w:val="0"/>
              <w:adjustRightInd w:val="0"/>
              <w:rPr>
                <w:rFonts w:ascii="Calibri" w:eastAsiaTheme="minorHAnsi" w:hAnsi="Calibri" w:cs="Calibri"/>
                <w:color w:val="000000"/>
                <w:sz w:val="22"/>
                <w:szCs w:val="22"/>
                <w:lang w:eastAsia="en-US"/>
              </w:rPr>
            </w:pPr>
            <w:r w:rsidRPr="00093DE4">
              <w:rPr>
                <w:rFonts w:ascii="Calibri" w:eastAsiaTheme="minorHAnsi" w:hAnsi="Calibri" w:cs="Calibri"/>
                <w:color w:val="000000"/>
                <w:sz w:val="22"/>
                <w:szCs w:val="22"/>
                <w:lang w:eastAsia="en-US"/>
              </w:rPr>
              <w:t>W</w:t>
            </w:r>
            <w:proofErr w:type="gramStart"/>
            <w:r w:rsidRPr="00093DE4">
              <w:rPr>
                <w:rFonts w:ascii="Calibri" w:eastAsiaTheme="minorHAnsi" w:hAnsi="Calibri" w:cs="Calibri"/>
                <w:color w:val="000000"/>
                <w:sz w:val="22"/>
                <w:szCs w:val="22"/>
                <w:lang w:eastAsia="en-US"/>
              </w:rPr>
              <w:t>371 ,</w:t>
            </w:r>
            <w:proofErr w:type="gramEnd"/>
            <w:r w:rsidRPr="00093DE4">
              <w:rPr>
                <w:rFonts w:ascii="Calibri" w:eastAsiaTheme="minorHAnsi" w:hAnsi="Calibri" w:cs="Calibri"/>
                <w:color w:val="000000"/>
                <w:sz w:val="22"/>
                <w:szCs w:val="22"/>
                <w:lang w:eastAsia="en-US"/>
              </w:rPr>
              <w:t xml:space="preserve"> W379 , W381 , W389, W391, W399, W931, W939, W941, W949, W951, W959 </w:t>
            </w:r>
          </w:p>
        </w:tc>
      </w:tr>
      <w:tr w:rsidR="00093DE4" w:rsidRPr="00093DE4" w14:paraId="0EE05BCA" w14:textId="77777777" w:rsidTr="00093DE4">
        <w:trPr>
          <w:trHeight w:val="561"/>
        </w:trPr>
        <w:tc>
          <w:tcPr>
            <w:tcW w:w="3936" w:type="dxa"/>
          </w:tcPr>
          <w:p w14:paraId="4D089A13" w14:textId="77777777" w:rsidR="00093DE4" w:rsidRPr="00093DE4" w:rsidRDefault="00093DE4" w:rsidP="00093DE4">
            <w:pPr>
              <w:autoSpaceDE w:val="0"/>
              <w:autoSpaceDN w:val="0"/>
              <w:adjustRightInd w:val="0"/>
              <w:rPr>
                <w:rFonts w:ascii="Calibri" w:eastAsiaTheme="minorHAnsi" w:hAnsi="Calibri" w:cs="Calibri"/>
                <w:color w:val="000000"/>
                <w:sz w:val="22"/>
                <w:szCs w:val="22"/>
                <w:lang w:eastAsia="en-US"/>
              </w:rPr>
            </w:pPr>
            <w:r w:rsidRPr="00093DE4">
              <w:rPr>
                <w:rFonts w:ascii="Calibri" w:eastAsiaTheme="minorHAnsi" w:hAnsi="Calibri" w:cs="Calibri"/>
                <w:b/>
                <w:bCs/>
                <w:color w:val="000000"/>
                <w:sz w:val="22"/>
                <w:szCs w:val="22"/>
                <w:lang w:eastAsia="en-US"/>
              </w:rPr>
              <w:t xml:space="preserve">Total prosthetic replacement of the hip, with or without cement, bilateral </w:t>
            </w:r>
          </w:p>
        </w:tc>
        <w:tc>
          <w:tcPr>
            <w:tcW w:w="5953" w:type="dxa"/>
          </w:tcPr>
          <w:p w14:paraId="5E0B9E12" w14:textId="77777777" w:rsidR="00093DE4" w:rsidRPr="00093DE4" w:rsidRDefault="00093DE4" w:rsidP="00093DE4">
            <w:pPr>
              <w:autoSpaceDE w:val="0"/>
              <w:autoSpaceDN w:val="0"/>
              <w:adjustRightInd w:val="0"/>
              <w:rPr>
                <w:rFonts w:ascii="Calibri" w:eastAsiaTheme="minorHAnsi" w:hAnsi="Calibri" w:cs="Calibri"/>
                <w:color w:val="000000"/>
                <w:sz w:val="23"/>
                <w:szCs w:val="23"/>
                <w:lang w:eastAsia="en-US"/>
              </w:rPr>
            </w:pPr>
            <w:r w:rsidRPr="00093DE4">
              <w:rPr>
                <w:rFonts w:ascii="Calibri" w:eastAsiaTheme="minorHAnsi" w:hAnsi="Calibri" w:cs="Calibri"/>
                <w:color w:val="000000"/>
                <w:sz w:val="23"/>
                <w:szCs w:val="23"/>
                <w:lang w:eastAsia="en-US"/>
              </w:rPr>
              <w:t xml:space="preserve">All above codes with Z941 </w:t>
            </w:r>
          </w:p>
          <w:p w14:paraId="7EBC0A34" w14:textId="77777777" w:rsidR="00093DE4" w:rsidRPr="00093DE4" w:rsidRDefault="00093DE4" w:rsidP="00093DE4">
            <w:pPr>
              <w:autoSpaceDE w:val="0"/>
              <w:autoSpaceDN w:val="0"/>
              <w:adjustRightInd w:val="0"/>
              <w:rPr>
                <w:rFonts w:ascii="Calibri" w:eastAsiaTheme="minorHAnsi" w:hAnsi="Calibri" w:cs="Calibri"/>
                <w:color w:val="000000"/>
                <w:sz w:val="23"/>
                <w:szCs w:val="23"/>
                <w:lang w:eastAsia="en-US"/>
              </w:rPr>
            </w:pPr>
            <w:r w:rsidRPr="00093DE4">
              <w:rPr>
                <w:rFonts w:ascii="Calibri" w:eastAsiaTheme="minorHAnsi" w:hAnsi="Calibri" w:cs="Calibri"/>
                <w:color w:val="000000"/>
                <w:sz w:val="23"/>
                <w:szCs w:val="23"/>
                <w:lang w:eastAsia="en-US"/>
              </w:rPr>
              <w:t xml:space="preserve">As in primary hip replacement with code Z941 for bilateral operations </w:t>
            </w:r>
          </w:p>
        </w:tc>
      </w:tr>
      <w:tr w:rsidR="00093DE4" w:rsidRPr="00093DE4" w14:paraId="06B5BE3C" w14:textId="77777777" w:rsidTr="00093DE4">
        <w:trPr>
          <w:trHeight w:val="584"/>
        </w:trPr>
        <w:tc>
          <w:tcPr>
            <w:tcW w:w="3936" w:type="dxa"/>
          </w:tcPr>
          <w:p w14:paraId="502E0144" w14:textId="77777777" w:rsidR="00093DE4" w:rsidRPr="00093DE4" w:rsidRDefault="00093DE4" w:rsidP="00093DE4">
            <w:pPr>
              <w:autoSpaceDE w:val="0"/>
              <w:autoSpaceDN w:val="0"/>
              <w:adjustRightInd w:val="0"/>
              <w:rPr>
                <w:rFonts w:ascii="Calibri" w:eastAsiaTheme="minorHAnsi" w:hAnsi="Calibri" w:cs="Calibri"/>
                <w:color w:val="000000"/>
                <w:sz w:val="22"/>
                <w:szCs w:val="22"/>
                <w:lang w:eastAsia="en-US"/>
              </w:rPr>
            </w:pPr>
            <w:r w:rsidRPr="00093DE4">
              <w:rPr>
                <w:rFonts w:ascii="Calibri" w:eastAsiaTheme="minorHAnsi" w:hAnsi="Calibri" w:cs="Calibri"/>
                <w:b/>
                <w:bCs/>
                <w:color w:val="000000"/>
                <w:sz w:val="22"/>
                <w:szCs w:val="22"/>
                <w:lang w:eastAsia="en-US"/>
              </w:rPr>
              <w:t xml:space="preserve">Complex primary total hip replacement (including bone grafting or femoral osteotomy) </w:t>
            </w:r>
          </w:p>
        </w:tc>
        <w:tc>
          <w:tcPr>
            <w:tcW w:w="5953" w:type="dxa"/>
          </w:tcPr>
          <w:p w14:paraId="0FF35FFA" w14:textId="77777777" w:rsidR="00093DE4" w:rsidRPr="00093DE4" w:rsidRDefault="00093DE4" w:rsidP="00093DE4">
            <w:pPr>
              <w:autoSpaceDE w:val="0"/>
              <w:autoSpaceDN w:val="0"/>
              <w:adjustRightInd w:val="0"/>
              <w:rPr>
                <w:rFonts w:ascii="Calibri" w:eastAsiaTheme="minorHAnsi" w:hAnsi="Calibri" w:cs="Calibri"/>
                <w:color w:val="000000"/>
                <w:sz w:val="23"/>
                <w:szCs w:val="23"/>
                <w:lang w:eastAsia="en-US"/>
              </w:rPr>
            </w:pPr>
            <w:r w:rsidRPr="00093DE4">
              <w:rPr>
                <w:rFonts w:ascii="Calibri" w:eastAsiaTheme="minorHAnsi" w:hAnsi="Calibri" w:cs="Calibri"/>
                <w:color w:val="000000"/>
                <w:sz w:val="23"/>
                <w:szCs w:val="23"/>
                <w:lang w:eastAsia="en-US"/>
              </w:rPr>
              <w:t xml:space="preserve">W3713 </w:t>
            </w:r>
          </w:p>
        </w:tc>
      </w:tr>
    </w:tbl>
    <w:p w14:paraId="054FB10F" w14:textId="77777777" w:rsidR="004D3F48" w:rsidRDefault="004D3F48" w:rsidP="004D3F48">
      <w:pPr>
        <w:rPr>
          <w:rFonts w:ascii="Calibri" w:hAnsi="Calibri" w:cs="Calibri"/>
          <w:color w:val="1F497D"/>
        </w:rPr>
      </w:pPr>
    </w:p>
    <w:tbl>
      <w:tblPr>
        <w:tblW w:w="9264" w:type="dxa"/>
        <w:tblCellMar>
          <w:left w:w="0" w:type="dxa"/>
          <w:right w:w="0" w:type="dxa"/>
        </w:tblCellMar>
        <w:tblLook w:val="04A0" w:firstRow="1" w:lastRow="0" w:firstColumn="1" w:lastColumn="0" w:noHBand="0" w:noVBand="1"/>
      </w:tblPr>
      <w:tblGrid>
        <w:gridCol w:w="1668"/>
        <w:gridCol w:w="7596"/>
      </w:tblGrid>
      <w:tr w:rsidR="004D3F48" w14:paraId="7CDE7F22" w14:textId="77777777" w:rsidTr="004D3F48">
        <w:tc>
          <w:tcPr>
            <w:tcW w:w="16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4834D6" w14:textId="77777777" w:rsidR="004D3F48" w:rsidRDefault="004D3F48">
            <w:pPr>
              <w:jc w:val="center"/>
              <w:rPr>
                <w:rFonts w:ascii="Calibri" w:eastAsiaTheme="minorHAnsi" w:hAnsi="Calibri" w:cs="Calibri"/>
                <w:color w:val="0000FF"/>
                <w:sz w:val="22"/>
                <w:szCs w:val="22"/>
                <w:u w:val="single"/>
              </w:rPr>
            </w:pPr>
            <w:r>
              <w:rPr>
                <w:rFonts w:ascii="Arial" w:hAnsi="Arial" w:cs="Arial"/>
              </w:rPr>
              <w:t>OPCS codes</w:t>
            </w:r>
          </w:p>
        </w:tc>
        <w:tc>
          <w:tcPr>
            <w:tcW w:w="7596" w:type="dxa"/>
            <w:tcBorders>
              <w:top w:val="nil"/>
              <w:left w:val="nil"/>
              <w:bottom w:val="single" w:sz="8" w:space="0" w:color="auto"/>
              <w:right w:val="single" w:sz="8" w:space="0" w:color="auto"/>
            </w:tcBorders>
            <w:tcMar>
              <w:top w:w="0" w:type="dxa"/>
              <w:left w:w="108" w:type="dxa"/>
              <w:bottom w:w="0" w:type="dxa"/>
              <w:right w:w="108" w:type="dxa"/>
            </w:tcMar>
            <w:hideMark/>
          </w:tcPr>
          <w:p w14:paraId="361FCBE9" w14:textId="77777777" w:rsidR="004D3F48" w:rsidRDefault="004D3F48">
            <w:pPr>
              <w:pStyle w:val="NoSpacing"/>
              <w:rPr>
                <w:rFonts w:ascii="Arial" w:hAnsi="Arial" w:cs="Arial"/>
                <w:color w:val="000000"/>
                <w:sz w:val="24"/>
                <w:szCs w:val="24"/>
              </w:rPr>
            </w:pPr>
            <w:r>
              <w:rPr>
                <w:rFonts w:ascii="Arial" w:hAnsi="Arial" w:cs="Arial"/>
                <w:color w:val="000000"/>
                <w:sz w:val="24"/>
                <w:szCs w:val="24"/>
              </w:rPr>
              <w:t>WF01A, WF02A.  Treatment function code 330.</w:t>
            </w:r>
          </w:p>
        </w:tc>
      </w:tr>
    </w:tbl>
    <w:p w14:paraId="7EC04537" w14:textId="77777777" w:rsidR="004D3F48" w:rsidRDefault="004D3F48" w:rsidP="004D3F48">
      <w:pPr>
        <w:rPr>
          <w:rFonts w:ascii="Calibri" w:eastAsiaTheme="minorHAnsi" w:hAnsi="Calibri" w:cs="Calibri"/>
          <w:color w:val="1F497D"/>
          <w:sz w:val="22"/>
          <w:szCs w:val="22"/>
          <w:lang w:eastAsia="en-US"/>
        </w:rPr>
      </w:pPr>
    </w:p>
    <w:p w14:paraId="312C5793" w14:textId="77777777" w:rsidR="00093DE4" w:rsidRPr="00823EE4" w:rsidRDefault="00093DE4">
      <w:pPr>
        <w:spacing w:after="200" w:line="276" w:lineRule="auto"/>
        <w:rPr>
          <w:rFonts w:ascii="Arial" w:hAnsi="Arial" w:cs="Arial"/>
          <w:b/>
          <w:lang w:eastAsia="en-US"/>
        </w:rPr>
      </w:pPr>
      <w:r w:rsidRPr="00823EE4">
        <w:rPr>
          <w:rFonts w:ascii="Arial" w:hAnsi="Arial" w:cs="Arial"/>
          <w:b/>
          <w:lang w:eastAsia="en-US"/>
        </w:rPr>
        <w:t>References:</w:t>
      </w:r>
    </w:p>
    <w:p w14:paraId="0D288157" w14:textId="77777777" w:rsidR="00093DE4" w:rsidRPr="00761368" w:rsidRDefault="00093DE4">
      <w:pPr>
        <w:spacing w:after="200" w:line="276" w:lineRule="auto"/>
        <w:rPr>
          <w:rFonts w:ascii="Arial" w:eastAsiaTheme="minorHAnsi" w:hAnsi="Arial" w:cs="Arial"/>
          <w:color w:val="000000"/>
          <w:u w:val="single"/>
          <w:lang w:eastAsia="en-US"/>
        </w:rPr>
      </w:pPr>
      <w:r w:rsidRPr="00093DE4">
        <w:rPr>
          <w:rFonts w:ascii="Arial" w:eastAsiaTheme="minorHAnsi" w:hAnsi="Arial" w:cs="Arial"/>
          <w:color w:val="000000"/>
          <w:lang w:eastAsia="en-US"/>
        </w:rPr>
        <w:t xml:space="preserve">NICE CG177 Osteoarthritis: care and management   </w:t>
      </w:r>
      <w:hyperlink r:id="rId77" w:history="1">
        <w:r w:rsidRPr="00761368">
          <w:rPr>
            <w:rStyle w:val="Hyperlink"/>
            <w:rFonts w:ascii="Arial" w:hAnsi="Arial"/>
            <w:u w:val="single"/>
          </w:rPr>
          <w:t>https://www.nice.org.uk/guidance/cg177</w:t>
        </w:r>
      </w:hyperlink>
    </w:p>
    <w:p w14:paraId="65F69F66" w14:textId="77777777" w:rsidR="00093DE4" w:rsidRDefault="00093DE4" w:rsidP="00093DE4">
      <w:pPr>
        <w:spacing w:after="200" w:line="276" w:lineRule="auto"/>
        <w:rPr>
          <w:rFonts w:ascii="Arial" w:hAnsi="Arial" w:cs="Arial"/>
          <w:lang w:eastAsia="en-US"/>
        </w:rPr>
      </w:pPr>
      <w:r>
        <w:rPr>
          <w:rFonts w:ascii="Arial" w:hAnsi="Arial" w:cs="Arial"/>
          <w:lang w:eastAsia="en-US"/>
        </w:rPr>
        <w:t xml:space="preserve">British Orthopaedic Association-2017 Commissioning Guide: </w:t>
      </w:r>
      <w:r w:rsidRPr="00093DE4">
        <w:rPr>
          <w:rFonts w:ascii="Arial" w:hAnsi="Arial" w:cs="Arial"/>
          <w:lang w:eastAsia="en-US"/>
        </w:rPr>
        <w:t xml:space="preserve">Pain Arising from the Hip </w:t>
      </w:r>
      <w:r w:rsidR="008C596C" w:rsidRPr="00093DE4">
        <w:rPr>
          <w:rFonts w:ascii="Arial" w:hAnsi="Arial" w:cs="Arial"/>
          <w:lang w:eastAsia="en-US"/>
        </w:rPr>
        <w:t>in</w:t>
      </w:r>
      <w:r w:rsidRPr="00093DE4">
        <w:rPr>
          <w:rFonts w:ascii="Arial" w:hAnsi="Arial" w:cs="Arial"/>
          <w:lang w:eastAsia="en-US"/>
        </w:rPr>
        <w:t xml:space="preserve"> Adults</w:t>
      </w:r>
    </w:p>
    <w:p w14:paraId="414E001E" w14:textId="77777777" w:rsidR="00093DE4" w:rsidRPr="00093DE4" w:rsidRDefault="00FD7201" w:rsidP="00093DE4">
      <w:pPr>
        <w:spacing w:after="200" w:line="276" w:lineRule="auto"/>
        <w:rPr>
          <w:rFonts w:ascii="Arial" w:hAnsi="Arial" w:cs="Arial"/>
          <w:u w:val="single"/>
          <w:lang w:eastAsia="en-US"/>
        </w:rPr>
      </w:pPr>
      <w:hyperlink r:id="rId78" w:history="1">
        <w:r w:rsidR="00093DE4" w:rsidRPr="00093DE4">
          <w:rPr>
            <w:rStyle w:val="Hyperlink"/>
            <w:rFonts w:ascii="Arial" w:hAnsi="Arial"/>
            <w:u w:val="single"/>
            <w:lang w:eastAsia="en-US"/>
          </w:rPr>
          <w:t>https://www.boa.ac.uk/wp-content/uploads/2017/11/Pain-Arising-from-the-Hip-Guide-Final.pdf</w:t>
        </w:r>
      </w:hyperlink>
    </w:p>
    <w:p w14:paraId="68676699" w14:textId="77777777" w:rsidR="00093DE4" w:rsidRDefault="00093DE4" w:rsidP="00093DE4">
      <w:pPr>
        <w:spacing w:after="200" w:line="276" w:lineRule="auto"/>
        <w:rPr>
          <w:rFonts w:ascii="Arial" w:hAnsi="Arial" w:cs="Arial"/>
          <w:lang w:eastAsia="en-US"/>
        </w:rPr>
      </w:pPr>
    </w:p>
    <w:p w14:paraId="61D7E468" w14:textId="77777777" w:rsidR="004D3F48" w:rsidRDefault="000D4F53">
      <w:pPr>
        <w:spacing w:after="200" w:line="276" w:lineRule="auto"/>
        <w:rPr>
          <w:rFonts w:ascii="Arial" w:hAnsi="Arial" w:cs="Arial"/>
          <w:lang w:eastAsia="en-US"/>
        </w:rPr>
      </w:pPr>
      <w:r>
        <w:rPr>
          <w:rFonts w:ascii="Arial" w:hAnsi="Arial" w:cs="Arial"/>
          <w:lang w:eastAsia="en-US"/>
        </w:rPr>
        <w:br w:type="page"/>
      </w:r>
    </w:p>
    <w:p w14:paraId="3262480B" w14:textId="77777777" w:rsidR="00384330" w:rsidRPr="002154B3" w:rsidRDefault="00FD7201" w:rsidP="00384330">
      <w:pPr>
        <w:jc w:val="right"/>
        <w:rPr>
          <w:rFonts w:ascii="Arial" w:eastAsiaTheme="minorHAnsi" w:hAnsi="Arial" w:cs="Arial"/>
          <w:b/>
          <w:color w:val="0070C0"/>
          <w:u w:val="single"/>
          <w:lang w:eastAsia="en-US"/>
        </w:rPr>
      </w:pPr>
      <w:hyperlink w:anchor="INDEX" w:history="1">
        <w:r w:rsidR="00384330"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0D4F53" w:rsidRPr="000D4F53" w14:paraId="099041AC" w14:textId="77777777" w:rsidTr="000D4F53">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7F7294CD" w14:textId="77777777" w:rsidR="000D4F53" w:rsidRPr="000D4F53" w:rsidRDefault="000D4F53" w:rsidP="000D4F53">
            <w:pPr>
              <w:pStyle w:val="NoSpacing"/>
              <w:rPr>
                <w:rFonts w:ascii="Arial" w:hAnsi="Arial" w:cs="Arial"/>
                <w:b/>
                <w:sz w:val="24"/>
                <w:szCs w:val="24"/>
              </w:rPr>
            </w:pPr>
            <w:r w:rsidRPr="000D4F53">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14:paraId="69C36F43" w14:textId="77777777" w:rsidR="000D4F53" w:rsidRPr="000D4F53" w:rsidRDefault="000D4F53" w:rsidP="000D4F53">
            <w:pPr>
              <w:pStyle w:val="NoSpacing"/>
              <w:rPr>
                <w:rFonts w:ascii="Arial" w:hAnsi="Arial" w:cs="Arial"/>
                <w:b/>
                <w:sz w:val="24"/>
                <w:szCs w:val="24"/>
              </w:rPr>
            </w:pPr>
            <w:bookmarkStart w:id="82" w:name="HipResurfacing"/>
            <w:bookmarkEnd w:id="82"/>
            <w:r w:rsidRPr="000D4F53">
              <w:rPr>
                <w:rFonts w:ascii="Arial" w:hAnsi="Arial" w:cs="Arial"/>
                <w:b/>
                <w:sz w:val="24"/>
                <w:szCs w:val="24"/>
              </w:rPr>
              <w:t xml:space="preserve">Hip </w:t>
            </w:r>
            <w:r>
              <w:rPr>
                <w:rFonts w:ascii="Arial" w:hAnsi="Arial" w:cs="Arial"/>
                <w:b/>
                <w:sz w:val="24"/>
                <w:szCs w:val="24"/>
              </w:rPr>
              <w:t>Resurfacing</w:t>
            </w:r>
          </w:p>
        </w:tc>
      </w:tr>
      <w:tr w:rsidR="000D4F53" w:rsidRPr="000D4F53" w14:paraId="21C01BF7" w14:textId="77777777"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7E341F46" w14:textId="77777777" w:rsidR="000D4F53" w:rsidRPr="000D4F53" w:rsidRDefault="000D4F53" w:rsidP="000D4F53">
            <w:pPr>
              <w:pStyle w:val="NoSpacing"/>
              <w:rPr>
                <w:rFonts w:ascii="Arial" w:hAnsi="Arial" w:cs="Arial"/>
                <w:b/>
                <w:sz w:val="24"/>
                <w:szCs w:val="24"/>
              </w:rPr>
            </w:pPr>
            <w:r w:rsidRPr="000D4F53">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FF0000"/>
            <w:vAlign w:val="center"/>
          </w:tcPr>
          <w:p w14:paraId="30A0BEAF" w14:textId="77777777" w:rsidR="000D4F53" w:rsidRPr="000D4F53" w:rsidRDefault="000D4F53" w:rsidP="000D4F53">
            <w:pPr>
              <w:pStyle w:val="NoSpacing"/>
              <w:rPr>
                <w:rFonts w:ascii="Arial" w:hAnsi="Arial" w:cs="Arial"/>
                <w:b/>
                <w:noProof/>
                <w:sz w:val="24"/>
                <w:szCs w:val="24"/>
              </w:rPr>
            </w:pPr>
            <w:r>
              <w:rPr>
                <w:rFonts w:ascii="Arial" w:hAnsi="Arial" w:cs="Arial"/>
                <w:b/>
                <w:noProof/>
                <w:sz w:val="24"/>
                <w:szCs w:val="24"/>
              </w:rPr>
              <w:t>Individual Prior Approval</w:t>
            </w:r>
          </w:p>
        </w:tc>
      </w:tr>
    </w:tbl>
    <w:p w14:paraId="61FD84C8" w14:textId="77777777" w:rsidR="000D4F53" w:rsidRDefault="000D4F53">
      <w:pPr>
        <w:rPr>
          <w:rFonts w:ascii="Arial" w:hAnsi="Arial" w:cs="Arial"/>
          <w:lang w:eastAsia="en-US"/>
        </w:rPr>
      </w:pPr>
    </w:p>
    <w:p w14:paraId="55DBD362" w14:textId="77777777" w:rsidR="000D4F53" w:rsidRPr="00A347E0" w:rsidRDefault="008349E0" w:rsidP="00EE1C53">
      <w:pPr>
        <w:rPr>
          <w:rFonts w:ascii="Arial" w:hAnsi="Arial" w:cs="Arial"/>
        </w:rPr>
      </w:pPr>
      <w:r>
        <w:rPr>
          <w:rFonts w:ascii="Arial" w:hAnsi="Arial" w:cs="Arial"/>
        </w:rPr>
        <w:t>M&amp;SECCG</w:t>
      </w:r>
      <w:r w:rsidR="004975F4">
        <w:rPr>
          <w:rFonts w:ascii="Arial" w:hAnsi="Arial" w:cs="Arial"/>
        </w:rPr>
        <w:t>s</w:t>
      </w:r>
      <w:r w:rsidR="000D4F53" w:rsidRPr="00A347E0">
        <w:rPr>
          <w:rFonts w:ascii="Arial" w:hAnsi="Arial" w:cs="Arial"/>
        </w:rPr>
        <w:t xml:space="preserve"> commissions hip resurfacing on </w:t>
      </w:r>
      <w:r w:rsidR="00A03451">
        <w:rPr>
          <w:rFonts w:ascii="Arial" w:hAnsi="Arial" w:cs="Arial"/>
        </w:rPr>
        <w:t xml:space="preserve">the following </w:t>
      </w:r>
      <w:r w:rsidR="000D4F53" w:rsidRPr="00A347E0">
        <w:rPr>
          <w:rFonts w:ascii="Arial" w:hAnsi="Arial" w:cs="Arial"/>
        </w:rPr>
        <w:t xml:space="preserve">restricted basis.  </w:t>
      </w:r>
    </w:p>
    <w:p w14:paraId="6D493190" w14:textId="77777777" w:rsidR="000D4F53" w:rsidRPr="00A347E0" w:rsidRDefault="000D4F53" w:rsidP="00EE1C53">
      <w:pPr>
        <w:rPr>
          <w:rFonts w:ascii="Arial" w:hAnsi="Arial" w:cs="Arial"/>
        </w:rPr>
      </w:pPr>
    </w:p>
    <w:p w14:paraId="2BFF4EC9" w14:textId="77777777" w:rsidR="00A03451" w:rsidRDefault="008349E0" w:rsidP="00EE1C53">
      <w:pPr>
        <w:rPr>
          <w:rFonts w:ascii="Arial" w:hAnsi="Arial" w:cs="Arial"/>
        </w:rPr>
      </w:pPr>
      <w:r>
        <w:rPr>
          <w:rFonts w:ascii="Arial" w:hAnsi="Arial" w:cs="Arial"/>
        </w:rPr>
        <w:t>M&amp;SECCG</w:t>
      </w:r>
      <w:r w:rsidR="004975F4">
        <w:rPr>
          <w:rFonts w:ascii="Arial" w:hAnsi="Arial" w:cs="Arial"/>
        </w:rPr>
        <w:t>s</w:t>
      </w:r>
      <w:r w:rsidR="000D4F53" w:rsidRPr="00A347E0">
        <w:rPr>
          <w:rFonts w:ascii="Arial" w:hAnsi="Arial" w:cs="Arial"/>
        </w:rPr>
        <w:t xml:space="preserve"> will only fund those patients who </w:t>
      </w:r>
      <w:r w:rsidR="00A03451">
        <w:rPr>
          <w:rFonts w:ascii="Arial" w:hAnsi="Arial" w:cs="Arial"/>
        </w:rPr>
        <w:t xml:space="preserve">would </w:t>
      </w:r>
      <w:r w:rsidR="000D4F53" w:rsidRPr="00A347E0">
        <w:rPr>
          <w:rFonts w:ascii="Arial" w:hAnsi="Arial" w:cs="Arial"/>
        </w:rPr>
        <w:t xml:space="preserve">qualify for primary total hip </w:t>
      </w:r>
      <w:proofErr w:type="gramStart"/>
      <w:r w:rsidR="000D4F53" w:rsidRPr="00A347E0">
        <w:rPr>
          <w:rFonts w:ascii="Arial" w:hAnsi="Arial" w:cs="Arial"/>
        </w:rPr>
        <w:t>replacement, but</w:t>
      </w:r>
      <w:proofErr w:type="gramEnd"/>
      <w:r w:rsidR="000D4F53" w:rsidRPr="00A347E0">
        <w:rPr>
          <w:rFonts w:ascii="Arial" w:hAnsi="Arial" w:cs="Arial"/>
        </w:rPr>
        <w:t xml:space="preserve"> are likely to outlive conventional primary hip replacements as restricted by NICE Guidance Hip disease - metal on metal hip resurfacing (TA44).  </w:t>
      </w:r>
    </w:p>
    <w:p w14:paraId="7C7E3707" w14:textId="77777777" w:rsidR="00A03451" w:rsidRDefault="00A03451" w:rsidP="00EE1C53">
      <w:pPr>
        <w:rPr>
          <w:rFonts w:ascii="Arial" w:hAnsi="Arial" w:cs="Arial"/>
        </w:rPr>
      </w:pPr>
    </w:p>
    <w:p w14:paraId="111208B9" w14:textId="77777777" w:rsidR="000D4F53" w:rsidRPr="00A347E0" w:rsidRDefault="000D4F53" w:rsidP="00EE1C53">
      <w:pPr>
        <w:rPr>
          <w:rFonts w:ascii="Arial" w:hAnsi="Arial" w:cs="Arial"/>
          <w:b/>
        </w:rPr>
      </w:pPr>
      <w:r w:rsidRPr="00A347E0">
        <w:rPr>
          <w:rFonts w:ascii="Arial" w:hAnsi="Arial" w:cs="Arial"/>
        </w:rPr>
        <w:t>Hip resurfacing is not generally considered the best option for women over the age of 65.  Clinicians applying for funding approval should provide full clinical rationale for choice.</w:t>
      </w:r>
    </w:p>
    <w:p w14:paraId="7BE55A60" w14:textId="77777777" w:rsidR="000D4F53" w:rsidRPr="00A347E0" w:rsidRDefault="000D4F53" w:rsidP="00EE1C53">
      <w:pPr>
        <w:rPr>
          <w:rFonts w:ascii="Arial" w:hAnsi="Arial" w:cs="Arial"/>
        </w:rPr>
      </w:pPr>
    </w:p>
    <w:p w14:paraId="28C9056B" w14:textId="77777777" w:rsidR="000D4F53" w:rsidRPr="00A347E0" w:rsidRDefault="000D4F53" w:rsidP="00EE1C53">
      <w:pPr>
        <w:rPr>
          <w:rFonts w:ascii="Arial" w:hAnsi="Arial" w:cs="Arial"/>
        </w:rPr>
      </w:pPr>
      <w:r w:rsidRPr="00A347E0">
        <w:rPr>
          <w:rFonts w:ascii="Arial" w:hAnsi="Arial" w:cs="Arial"/>
        </w:rPr>
        <w:t>Prostheses for resurfacing arthroplasty are recommended as a treatment option for people with end-stage arthritis of the hip only if the prostheses have rates (or projected rates) of revision of 5% or less at 10 years.</w:t>
      </w:r>
    </w:p>
    <w:p w14:paraId="42E1AD1E" w14:textId="77777777" w:rsidR="00765A35" w:rsidRDefault="00765A35" w:rsidP="00EE1C53">
      <w:pPr>
        <w:rPr>
          <w:rFonts w:ascii="Arial" w:hAnsi="Arial" w:cs="Arial"/>
        </w:rPr>
      </w:pPr>
    </w:p>
    <w:p w14:paraId="66BB2A2B" w14:textId="77777777" w:rsidR="00765A35" w:rsidRPr="00761368" w:rsidRDefault="00FD7201" w:rsidP="00EE1C53">
      <w:pPr>
        <w:rPr>
          <w:rFonts w:ascii="Arial" w:hAnsi="Arial" w:cs="Arial"/>
          <w:u w:val="single"/>
        </w:rPr>
      </w:pPr>
      <w:hyperlink r:id="rId79" w:history="1">
        <w:r w:rsidR="00765A35" w:rsidRPr="00761368">
          <w:rPr>
            <w:rStyle w:val="Hyperlink"/>
            <w:rFonts w:ascii="Arial" w:hAnsi="Arial"/>
            <w:u w:val="single"/>
          </w:rPr>
          <w:t>https://www.nice.org.uk/guidance/ta304/resources/total-hip-replacement-and-resurfacing-arthroplasty-for-endstage-arthritis-of-the-hip-review-of-technology-appraisal-guidance-2-and-44-82602365977285</w:t>
        </w:r>
      </w:hyperlink>
    </w:p>
    <w:p w14:paraId="354D9E65" w14:textId="77777777" w:rsidR="000D4F53" w:rsidRPr="00A347E0" w:rsidRDefault="000D4F53" w:rsidP="00EE1C53">
      <w:r w:rsidRPr="00A347E0">
        <w:rPr>
          <w:rFonts w:ascii="Arial" w:hAnsi="Arial" w:cs="Arial"/>
          <w:color w:val="282828"/>
        </w:rPr>
        <w:t>Issued: February 2014</w:t>
      </w:r>
      <w:r w:rsidRPr="00A347E0">
        <w:rPr>
          <w:rFonts w:ascii="Arial" w:hAnsi="Arial" w:cs="Arial"/>
        </w:rPr>
        <w:t xml:space="preserve"> </w:t>
      </w:r>
    </w:p>
    <w:p w14:paraId="7DC25C4F" w14:textId="77777777" w:rsidR="000D4F53" w:rsidRDefault="000D4F53" w:rsidP="000D4F53">
      <w:pPr>
        <w:pStyle w:val="Default"/>
        <w:rPr>
          <w:color w:val="auto"/>
        </w:rPr>
      </w:pPr>
    </w:p>
    <w:p w14:paraId="245C37D0" w14:textId="77777777" w:rsidR="005C7BB7" w:rsidRPr="000D4F53" w:rsidRDefault="005C7BB7" w:rsidP="005C7BB7">
      <w:pPr>
        <w:spacing w:after="200"/>
        <w:rPr>
          <w:rFonts w:ascii="Arial" w:eastAsiaTheme="minorHAnsi" w:hAnsi="Arial" w:cs="Arial"/>
          <w:lang w:eastAsia="en-US"/>
        </w:rPr>
      </w:pPr>
      <w:r w:rsidRPr="000D4F53">
        <w:rPr>
          <w:rFonts w:ascii="Arial" w:eastAsiaTheme="minorHAnsi" w:hAnsi="Arial" w:cs="Arial"/>
          <w:lang w:eastAsia="en-US"/>
        </w:rPr>
        <w:t xml:space="preserve">Funding for patients not meeting the above criteria will only be granted in clinically exceptional circumstances. </w:t>
      </w:r>
    </w:p>
    <w:p w14:paraId="00D5FCCF" w14:textId="77777777" w:rsidR="00A03451" w:rsidRDefault="00A03451" w:rsidP="00A03451">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2C50474D" w14:textId="77777777" w:rsidR="00A03451" w:rsidRDefault="00A03451" w:rsidP="00A03451">
      <w:pPr>
        <w:autoSpaceDE w:val="0"/>
        <w:autoSpaceDN w:val="0"/>
        <w:adjustRightInd w:val="0"/>
        <w:rPr>
          <w:rFonts w:ascii="Arial" w:eastAsiaTheme="minorHAnsi" w:hAnsi="Arial" w:cs="Arial"/>
          <w:color w:val="000000"/>
          <w:lang w:eastAsia="en-US"/>
        </w:rPr>
      </w:pPr>
    </w:p>
    <w:p w14:paraId="1ECC0DFF" w14:textId="77777777" w:rsidR="000D4F53" w:rsidRDefault="00823EE4" w:rsidP="000D4F53">
      <w:pPr>
        <w:pStyle w:val="Default"/>
        <w:rPr>
          <w:color w:val="auto"/>
        </w:rPr>
      </w:pPr>
      <w:r w:rsidRPr="00823EE4">
        <w:rPr>
          <w:rFonts w:eastAsiaTheme="minorHAnsi"/>
          <w:lang w:eastAsia="en-US"/>
        </w:rPr>
        <w:t>Further information on applying for funding in exceptional clinical circumstances can be found on the CCGs’ website.</w:t>
      </w:r>
    </w:p>
    <w:p w14:paraId="1541B762" w14:textId="77777777" w:rsidR="000D4F53" w:rsidRPr="00A347E0" w:rsidRDefault="000D4F53" w:rsidP="00EE18D5">
      <w:pPr>
        <w:pStyle w:val="Default"/>
        <w:rPr>
          <w:color w:val="auto"/>
        </w:rPr>
      </w:pPr>
    </w:p>
    <w:p w14:paraId="1524EE3A" w14:textId="77777777" w:rsidR="00431937" w:rsidRDefault="00431937" w:rsidP="00EE18D5">
      <w:pPr>
        <w:spacing w:after="200" w:line="276" w:lineRule="auto"/>
        <w:rPr>
          <w:rFonts w:ascii="Arial" w:hAnsi="Arial" w:cs="Arial"/>
          <w:lang w:eastAsia="en-US"/>
        </w:rPr>
      </w:pPr>
      <w:r>
        <w:rPr>
          <w:rFonts w:ascii="Arial" w:hAnsi="Arial" w:cs="Arial"/>
          <w:lang w:eastAsia="en-US"/>
        </w:rPr>
        <w:br w:type="page"/>
      </w:r>
    </w:p>
    <w:p w14:paraId="44D3EB11" w14:textId="77777777" w:rsidR="00EF6955" w:rsidRPr="002154B3" w:rsidRDefault="00FD7201" w:rsidP="00EE18D5">
      <w:pPr>
        <w:jc w:val="right"/>
        <w:rPr>
          <w:rFonts w:ascii="Arial" w:eastAsiaTheme="minorHAnsi" w:hAnsi="Arial" w:cs="Arial"/>
          <w:b/>
          <w:color w:val="0070C0"/>
          <w:u w:val="single"/>
          <w:lang w:eastAsia="en-US"/>
        </w:rPr>
      </w:pPr>
      <w:hyperlink w:anchor="INDEX" w:history="1">
        <w:r w:rsidR="00EF6955"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30"/>
        <w:gridCol w:w="6702"/>
      </w:tblGrid>
      <w:tr w:rsidR="00431937" w:rsidRPr="000D4F53" w14:paraId="79AE64FA" w14:textId="77777777" w:rsidTr="00EE18D5">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10EDD205" w14:textId="77777777" w:rsidR="00431937" w:rsidRPr="000D4F53" w:rsidRDefault="00431937" w:rsidP="004B3FD9">
            <w:pPr>
              <w:pStyle w:val="NoSpacing"/>
              <w:rPr>
                <w:rFonts w:ascii="Arial" w:hAnsi="Arial" w:cs="Arial"/>
                <w:b/>
                <w:sz w:val="24"/>
                <w:szCs w:val="24"/>
              </w:rPr>
            </w:pPr>
            <w:r w:rsidRPr="000D4F53">
              <w:rPr>
                <w:rFonts w:ascii="Arial" w:hAnsi="Arial" w:cs="Arial"/>
                <w:b/>
                <w:sz w:val="24"/>
                <w:szCs w:val="24"/>
              </w:rPr>
              <w:t>Policy statement:</w:t>
            </w:r>
          </w:p>
        </w:tc>
        <w:tc>
          <w:tcPr>
            <w:tcW w:w="6790" w:type="dxa"/>
            <w:tcBorders>
              <w:top w:val="single" w:sz="2" w:space="0" w:color="0066CC"/>
              <w:left w:val="single" w:sz="2" w:space="0" w:color="0066CC"/>
              <w:bottom w:val="single" w:sz="2" w:space="0" w:color="0066CC"/>
              <w:right w:val="single" w:sz="2" w:space="0" w:color="0066CC"/>
            </w:tcBorders>
            <w:shd w:val="clear" w:color="auto" w:fill="auto"/>
            <w:vAlign w:val="center"/>
          </w:tcPr>
          <w:p w14:paraId="0E9EB5BA" w14:textId="77777777" w:rsidR="00431937" w:rsidRPr="000D4F53" w:rsidRDefault="00431937">
            <w:pPr>
              <w:pStyle w:val="NoSpacing"/>
              <w:rPr>
                <w:rFonts w:ascii="Arial" w:hAnsi="Arial" w:cs="Arial"/>
                <w:b/>
                <w:sz w:val="24"/>
                <w:szCs w:val="24"/>
              </w:rPr>
            </w:pPr>
            <w:bookmarkStart w:id="83" w:name="Hyperhidrosis"/>
            <w:bookmarkEnd w:id="83"/>
            <w:r>
              <w:rPr>
                <w:rFonts w:ascii="Arial" w:hAnsi="Arial" w:cs="Arial"/>
                <w:b/>
                <w:sz w:val="24"/>
                <w:szCs w:val="24"/>
              </w:rPr>
              <w:t>Hyperhidrosis</w:t>
            </w:r>
            <w:r w:rsidR="0029438F">
              <w:rPr>
                <w:rFonts w:ascii="Arial" w:hAnsi="Arial" w:cs="Arial"/>
                <w:b/>
                <w:sz w:val="24"/>
                <w:szCs w:val="24"/>
              </w:rPr>
              <w:t xml:space="preserve"> (Botox)</w:t>
            </w:r>
          </w:p>
        </w:tc>
      </w:tr>
      <w:tr w:rsidR="00431937" w:rsidRPr="000D4F53" w14:paraId="27810DA9" w14:textId="77777777"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3264C4CE" w14:textId="77777777" w:rsidR="00431937" w:rsidRPr="000D4F53" w:rsidRDefault="00431937" w:rsidP="004B3FD9">
            <w:pPr>
              <w:pStyle w:val="NoSpacing"/>
              <w:rPr>
                <w:rFonts w:ascii="Arial" w:hAnsi="Arial" w:cs="Arial"/>
                <w:b/>
                <w:sz w:val="24"/>
                <w:szCs w:val="24"/>
              </w:rPr>
            </w:pPr>
            <w:r w:rsidRPr="000D4F53">
              <w:rPr>
                <w:rFonts w:ascii="Arial" w:hAnsi="Arial" w:cs="Arial"/>
                <w:b/>
                <w:sz w:val="24"/>
                <w:szCs w:val="24"/>
              </w:rPr>
              <w:t>Status:</w:t>
            </w:r>
          </w:p>
        </w:tc>
        <w:tc>
          <w:tcPr>
            <w:tcW w:w="6790" w:type="dxa"/>
            <w:tcBorders>
              <w:top w:val="single" w:sz="2" w:space="0" w:color="0066CC"/>
              <w:left w:val="single" w:sz="2" w:space="0" w:color="0066CC"/>
              <w:bottom w:val="single" w:sz="2" w:space="0" w:color="0066CC"/>
              <w:right w:val="single" w:sz="2" w:space="0" w:color="0066CC"/>
            </w:tcBorders>
            <w:shd w:val="clear" w:color="auto" w:fill="FF0000"/>
            <w:vAlign w:val="center"/>
          </w:tcPr>
          <w:p w14:paraId="5EDEE196" w14:textId="77777777" w:rsidR="00431937" w:rsidRPr="000D4F53" w:rsidRDefault="00431937" w:rsidP="004B3FD9">
            <w:pPr>
              <w:pStyle w:val="NoSpacing"/>
              <w:rPr>
                <w:rFonts w:ascii="Arial" w:hAnsi="Arial" w:cs="Arial"/>
                <w:b/>
                <w:noProof/>
                <w:sz w:val="24"/>
                <w:szCs w:val="24"/>
              </w:rPr>
            </w:pPr>
            <w:r>
              <w:rPr>
                <w:rFonts w:ascii="Arial" w:hAnsi="Arial" w:cs="Arial"/>
                <w:b/>
                <w:noProof/>
                <w:sz w:val="24"/>
                <w:szCs w:val="24"/>
              </w:rPr>
              <w:t>Individual Prior Approval</w:t>
            </w:r>
          </w:p>
        </w:tc>
      </w:tr>
    </w:tbl>
    <w:p w14:paraId="1CF5E1E4" w14:textId="77777777" w:rsidR="006779BA" w:rsidRPr="001D3EE4" w:rsidRDefault="006779BA" w:rsidP="00EE18D5">
      <w:pPr>
        <w:spacing w:after="200" w:line="276" w:lineRule="auto"/>
        <w:rPr>
          <w:rFonts w:ascii="Arial" w:hAnsi="Arial" w:cs="Arial"/>
          <w:sz w:val="16"/>
          <w:szCs w:val="16"/>
          <w:lang w:eastAsia="en-US"/>
        </w:rPr>
      </w:pPr>
    </w:p>
    <w:p w14:paraId="1FE7A4F9" w14:textId="77777777" w:rsidR="00431937" w:rsidRPr="005238DB" w:rsidRDefault="00431937" w:rsidP="00EE18D5">
      <w:pPr>
        <w:spacing w:after="200" w:line="276" w:lineRule="auto"/>
        <w:rPr>
          <w:rFonts w:ascii="Arial" w:hAnsi="Arial" w:cs="Arial"/>
          <w:color w:val="548DD4" w:themeColor="text2" w:themeTint="99"/>
          <w:u w:val="single"/>
          <w:lang w:eastAsia="en-US"/>
        </w:rPr>
      </w:pPr>
      <w:r>
        <w:rPr>
          <w:rFonts w:ascii="Arial" w:hAnsi="Arial" w:cs="Arial"/>
          <w:lang w:eastAsia="en-US"/>
        </w:rPr>
        <w:t>M&amp;SECCGs commissions</w:t>
      </w:r>
      <w:r w:rsidR="00F64E8C">
        <w:rPr>
          <w:rFonts w:ascii="Arial" w:hAnsi="Arial" w:cs="Arial"/>
          <w:lang w:eastAsia="en-US"/>
        </w:rPr>
        <w:t xml:space="preserve"> specialist</w:t>
      </w:r>
      <w:r>
        <w:rPr>
          <w:rFonts w:ascii="Arial" w:hAnsi="Arial" w:cs="Arial"/>
          <w:lang w:eastAsia="en-US"/>
        </w:rPr>
        <w:t xml:space="preserve"> treatment for hyperhidrosis</w:t>
      </w:r>
      <w:r w:rsidR="005C7BB7">
        <w:rPr>
          <w:rFonts w:ascii="Arial" w:hAnsi="Arial" w:cs="Arial"/>
          <w:lang w:eastAsia="en-US"/>
        </w:rPr>
        <w:t xml:space="preserve"> only when carried out</w:t>
      </w:r>
      <w:r>
        <w:rPr>
          <w:rFonts w:ascii="Arial" w:hAnsi="Arial" w:cs="Arial"/>
          <w:lang w:eastAsia="en-US"/>
        </w:rPr>
        <w:t xml:space="preserve"> in line with the </w:t>
      </w:r>
      <w:r w:rsidRPr="008242CB">
        <w:rPr>
          <w:rFonts w:ascii="Arial" w:hAnsi="Arial" w:cs="Arial"/>
          <w:lang w:eastAsia="en-US"/>
        </w:rPr>
        <w:t>following pathway:</w:t>
      </w:r>
      <w:hyperlink r:id="rId80" w:history="1">
        <w:r w:rsidRPr="00761368">
          <w:rPr>
            <w:rStyle w:val="Hyperlink"/>
            <w:rFonts w:ascii="Arial" w:hAnsi="Arial"/>
            <w:color w:val="auto"/>
            <w:u w:val="single"/>
            <w:lang w:eastAsia="en-US"/>
          </w:rPr>
          <w:t>http://midessexccg.nhs.uk/your-health-services/medicines-optimisation/clinical-pathways-and-medication-guidelines/chapter-13-skin-3/1593-hyperhydrosis-pathway-jan-2016/file</w:t>
        </w:r>
      </w:hyperlink>
    </w:p>
    <w:p w14:paraId="14B0A054" w14:textId="77777777" w:rsidR="008D6135" w:rsidRDefault="008D6135" w:rsidP="008D6135">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Patients with generalised hyperhidrosis should not be referred to secondary care but managed in accordance with the above pathway.</w:t>
      </w:r>
    </w:p>
    <w:p w14:paraId="57036F03" w14:textId="77777777" w:rsidR="0029438F" w:rsidRPr="0029438F" w:rsidRDefault="0029438F" w:rsidP="0029438F">
      <w:pPr>
        <w:rPr>
          <w:rFonts w:ascii="Arial" w:eastAsiaTheme="minorHAnsi" w:hAnsi="Arial" w:cs="Arial"/>
          <w:color w:val="000000"/>
          <w:lang w:eastAsia="en-US"/>
        </w:rPr>
      </w:pPr>
    </w:p>
    <w:p w14:paraId="39C69E48" w14:textId="77777777" w:rsidR="008D6135" w:rsidRDefault="005666EC" w:rsidP="0029438F">
      <w:pPr>
        <w:rPr>
          <w:rFonts w:ascii="Arial" w:eastAsiaTheme="minorHAnsi" w:hAnsi="Arial" w:cs="Arial"/>
          <w:color w:val="000000"/>
          <w:lang w:eastAsia="en-US"/>
        </w:rPr>
      </w:pPr>
      <w:r>
        <w:rPr>
          <w:rFonts w:ascii="Arial" w:eastAsiaTheme="minorHAnsi" w:hAnsi="Arial" w:cs="Arial"/>
          <w:color w:val="000000"/>
          <w:lang w:eastAsia="en-US"/>
        </w:rPr>
        <w:t>P</w:t>
      </w:r>
      <w:r w:rsidR="00431937">
        <w:rPr>
          <w:rFonts w:ascii="Arial" w:eastAsiaTheme="minorHAnsi" w:hAnsi="Arial" w:cs="Arial"/>
          <w:color w:val="000000"/>
          <w:lang w:eastAsia="en-US"/>
        </w:rPr>
        <w:t xml:space="preserve">atients </w:t>
      </w:r>
      <w:r w:rsidR="008D6135">
        <w:rPr>
          <w:rFonts w:ascii="Arial" w:eastAsiaTheme="minorHAnsi" w:hAnsi="Arial" w:cs="Arial"/>
          <w:color w:val="000000"/>
          <w:lang w:eastAsia="en-US"/>
        </w:rPr>
        <w:t xml:space="preserve">with localised hyperhidrosis </w:t>
      </w:r>
      <w:r w:rsidR="00431937">
        <w:rPr>
          <w:rFonts w:ascii="Arial" w:eastAsiaTheme="minorHAnsi" w:hAnsi="Arial" w:cs="Arial"/>
          <w:color w:val="000000"/>
          <w:lang w:eastAsia="en-US"/>
        </w:rPr>
        <w:t>shou</w:t>
      </w:r>
      <w:r w:rsidR="00F64E8C">
        <w:rPr>
          <w:rFonts w:ascii="Arial" w:eastAsiaTheme="minorHAnsi" w:hAnsi="Arial" w:cs="Arial"/>
          <w:color w:val="000000"/>
          <w:lang w:eastAsia="en-US"/>
        </w:rPr>
        <w:t>ld</w:t>
      </w:r>
      <w:r w:rsidR="008D6135">
        <w:rPr>
          <w:rFonts w:ascii="Arial" w:eastAsiaTheme="minorHAnsi" w:hAnsi="Arial" w:cs="Arial"/>
          <w:color w:val="000000"/>
          <w:lang w:eastAsia="en-US"/>
        </w:rPr>
        <w:t xml:space="preserve"> not</w:t>
      </w:r>
      <w:r w:rsidR="00F64E8C">
        <w:rPr>
          <w:rFonts w:ascii="Arial" w:eastAsiaTheme="minorHAnsi" w:hAnsi="Arial" w:cs="Arial"/>
          <w:color w:val="000000"/>
          <w:lang w:eastAsia="en-US"/>
        </w:rPr>
        <w:t xml:space="preserve"> be referred to specialist</w:t>
      </w:r>
      <w:r w:rsidR="00431937">
        <w:rPr>
          <w:rFonts w:ascii="Arial" w:eastAsiaTheme="minorHAnsi" w:hAnsi="Arial" w:cs="Arial"/>
          <w:color w:val="000000"/>
          <w:lang w:eastAsia="en-US"/>
        </w:rPr>
        <w:t xml:space="preserve"> without having </w:t>
      </w:r>
      <w:r w:rsidR="008D6135">
        <w:rPr>
          <w:rFonts w:ascii="Arial" w:eastAsiaTheme="minorHAnsi" w:hAnsi="Arial" w:cs="Arial"/>
          <w:color w:val="000000"/>
          <w:lang w:eastAsia="en-US"/>
        </w:rPr>
        <w:t xml:space="preserve">tried </w:t>
      </w:r>
    </w:p>
    <w:p w14:paraId="13B301FB" w14:textId="77777777" w:rsidR="008D6135" w:rsidRDefault="008D6135" w:rsidP="002D5540">
      <w:pPr>
        <w:pStyle w:val="ListParagraph"/>
        <w:numPr>
          <w:ilvl w:val="0"/>
          <w:numId w:val="114"/>
        </w:numPr>
        <w:rPr>
          <w:rFonts w:ascii="Arial" w:eastAsiaTheme="minorHAnsi" w:hAnsi="Arial" w:cs="Arial"/>
          <w:color w:val="000000"/>
          <w:lang w:eastAsia="en-US"/>
        </w:rPr>
      </w:pPr>
      <w:r>
        <w:rPr>
          <w:rFonts w:ascii="Arial" w:eastAsiaTheme="minorHAnsi" w:hAnsi="Arial" w:cs="Arial"/>
          <w:color w:val="000000"/>
          <w:lang w:eastAsia="en-US"/>
        </w:rPr>
        <w:t xml:space="preserve">self- funded </w:t>
      </w:r>
      <w:r w:rsidRPr="008D6135">
        <w:rPr>
          <w:rFonts w:ascii="Arial" w:eastAsiaTheme="minorHAnsi" w:hAnsi="Arial" w:cs="Arial"/>
          <w:color w:val="000000"/>
          <w:lang w:eastAsia="en-US"/>
        </w:rPr>
        <w:t>topical strong antiperspirants</w:t>
      </w:r>
      <w:r>
        <w:rPr>
          <w:rFonts w:ascii="Arial" w:eastAsiaTheme="minorHAnsi" w:hAnsi="Arial" w:cs="Arial"/>
          <w:color w:val="000000"/>
          <w:lang w:eastAsia="en-US"/>
        </w:rPr>
        <w:t xml:space="preserve"> </w:t>
      </w:r>
      <w:r w:rsidRPr="008D6135">
        <w:rPr>
          <w:rFonts w:ascii="Arial" w:eastAsiaTheme="minorHAnsi" w:hAnsi="Arial" w:cs="Arial"/>
          <w:b/>
          <w:color w:val="000000"/>
          <w:lang w:eastAsia="en-US"/>
        </w:rPr>
        <w:t>AND</w:t>
      </w:r>
    </w:p>
    <w:p w14:paraId="555FBB25" w14:textId="77777777" w:rsidR="008D6135" w:rsidRDefault="00431937" w:rsidP="002D5540">
      <w:pPr>
        <w:pStyle w:val="ListParagraph"/>
        <w:numPr>
          <w:ilvl w:val="0"/>
          <w:numId w:val="114"/>
        </w:numPr>
        <w:rPr>
          <w:rFonts w:ascii="Arial" w:eastAsiaTheme="minorHAnsi" w:hAnsi="Arial" w:cs="Arial"/>
          <w:color w:val="000000"/>
          <w:lang w:eastAsia="en-US"/>
        </w:rPr>
      </w:pPr>
      <w:r w:rsidRPr="008D6135">
        <w:rPr>
          <w:rFonts w:ascii="Arial" w:eastAsiaTheme="minorHAnsi" w:hAnsi="Arial" w:cs="Arial"/>
          <w:color w:val="000000"/>
          <w:lang w:eastAsia="en-US"/>
        </w:rPr>
        <w:t>self-funded</w:t>
      </w:r>
      <w:r w:rsidR="008D6135" w:rsidRPr="008D6135">
        <w:rPr>
          <w:rFonts w:ascii="Arial" w:eastAsiaTheme="minorHAnsi" w:hAnsi="Arial" w:cs="Arial"/>
          <w:color w:val="000000"/>
          <w:lang w:eastAsia="en-US"/>
        </w:rPr>
        <w:t xml:space="preserve"> </w:t>
      </w:r>
      <w:r w:rsidRPr="008D6135">
        <w:rPr>
          <w:rFonts w:ascii="Arial" w:eastAsiaTheme="minorHAnsi" w:hAnsi="Arial" w:cs="Arial"/>
          <w:color w:val="000000"/>
          <w:lang w:eastAsia="en-US"/>
        </w:rPr>
        <w:t>iontophoresis</w:t>
      </w:r>
      <w:r w:rsidR="008D6135">
        <w:rPr>
          <w:rFonts w:ascii="Arial" w:eastAsiaTheme="minorHAnsi" w:hAnsi="Arial" w:cs="Arial"/>
          <w:color w:val="000000"/>
          <w:lang w:eastAsia="en-US"/>
        </w:rPr>
        <w:t xml:space="preserve"> with tap water</w:t>
      </w:r>
      <w:r w:rsidRPr="008D6135">
        <w:rPr>
          <w:rFonts w:ascii="Arial" w:eastAsiaTheme="minorHAnsi" w:hAnsi="Arial" w:cs="Arial"/>
          <w:color w:val="000000"/>
          <w:lang w:eastAsia="en-US"/>
        </w:rPr>
        <w:t xml:space="preserve"> for at least </w:t>
      </w:r>
      <w:r w:rsidR="008D6135" w:rsidRPr="008D6135">
        <w:rPr>
          <w:rFonts w:ascii="Arial" w:eastAsiaTheme="minorHAnsi" w:hAnsi="Arial" w:cs="Arial"/>
          <w:color w:val="000000"/>
          <w:lang w:eastAsia="en-US"/>
        </w:rPr>
        <w:t>six</w:t>
      </w:r>
      <w:r w:rsidRPr="008D6135">
        <w:rPr>
          <w:rFonts w:ascii="Arial" w:eastAsiaTheme="minorHAnsi" w:hAnsi="Arial" w:cs="Arial"/>
          <w:color w:val="000000"/>
          <w:lang w:eastAsia="en-US"/>
        </w:rPr>
        <w:t xml:space="preserve"> month</w:t>
      </w:r>
      <w:r w:rsidR="008D6135" w:rsidRPr="008D6135">
        <w:rPr>
          <w:rFonts w:ascii="Arial" w:eastAsiaTheme="minorHAnsi" w:hAnsi="Arial" w:cs="Arial"/>
          <w:color w:val="000000"/>
          <w:lang w:eastAsia="en-US"/>
        </w:rPr>
        <w:t>s</w:t>
      </w:r>
      <w:r w:rsidRPr="008D6135">
        <w:rPr>
          <w:rFonts w:ascii="Arial" w:eastAsiaTheme="minorHAnsi" w:hAnsi="Arial" w:cs="Arial"/>
          <w:color w:val="000000"/>
          <w:lang w:eastAsia="en-US"/>
        </w:rPr>
        <w:t>.</w:t>
      </w:r>
      <w:r w:rsidR="008D6135" w:rsidRPr="008D6135">
        <w:rPr>
          <w:rFonts w:ascii="Arial" w:eastAsiaTheme="minorHAnsi" w:hAnsi="Arial" w:cs="Arial"/>
          <w:color w:val="000000"/>
          <w:lang w:eastAsia="en-US"/>
        </w:rPr>
        <w:t xml:space="preserve">  </w:t>
      </w:r>
    </w:p>
    <w:p w14:paraId="549B66C9" w14:textId="77777777" w:rsidR="008D6135" w:rsidRDefault="008D6135" w:rsidP="008D6135">
      <w:pPr>
        <w:pStyle w:val="ListParagraph"/>
        <w:rPr>
          <w:rFonts w:ascii="Arial" w:eastAsiaTheme="minorHAnsi" w:hAnsi="Arial" w:cs="Arial"/>
          <w:color w:val="000000"/>
          <w:lang w:eastAsia="en-US"/>
        </w:rPr>
      </w:pPr>
    </w:p>
    <w:p w14:paraId="68C31FE2" w14:textId="77777777" w:rsidR="005666EC" w:rsidRPr="008D6135" w:rsidRDefault="0029438F" w:rsidP="008D6135">
      <w:pPr>
        <w:rPr>
          <w:rFonts w:ascii="Arial" w:eastAsiaTheme="minorHAnsi" w:hAnsi="Arial" w:cs="Arial"/>
          <w:color w:val="000000"/>
          <w:lang w:eastAsia="en-US"/>
        </w:rPr>
      </w:pPr>
      <w:r w:rsidRPr="008D6135">
        <w:rPr>
          <w:rFonts w:ascii="Arial" w:eastAsiaTheme="minorHAnsi" w:hAnsi="Arial" w:cs="Arial"/>
          <w:color w:val="000000"/>
          <w:lang w:eastAsia="en-US"/>
        </w:rPr>
        <w:t xml:space="preserve">Tap-water iontophoresis is non-invasive and is appropriate for axillary, palmar, </w:t>
      </w:r>
      <w:proofErr w:type="gramStart"/>
      <w:r w:rsidRPr="008D6135">
        <w:rPr>
          <w:rFonts w:ascii="Arial" w:eastAsiaTheme="minorHAnsi" w:hAnsi="Arial" w:cs="Arial"/>
          <w:color w:val="000000"/>
          <w:lang w:eastAsia="en-US"/>
        </w:rPr>
        <w:t>plantar</w:t>
      </w:r>
      <w:proofErr w:type="gramEnd"/>
      <w:r w:rsidRPr="008D6135">
        <w:rPr>
          <w:rFonts w:ascii="Arial" w:eastAsiaTheme="minorHAnsi" w:hAnsi="Arial" w:cs="Arial"/>
          <w:color w:val="000000"/>
          <w:lang w:eastAsia="en-US"/>
        </w:rPr>
        <w:t xml:space="preserve"> and craniofacial hyperhidrosis.</w:t>
      </w:r>
    </w:p>
    <w:p w14:paraId="20AB0C67" w14:textId="77777777" w:rsidR="005666EC" w:rsidRDefault="005666EC" w:rsidP="0029438F">
      <w:pPr>
        <w:autoSpaceDE w:val="0"/>
        <w:autoSpaceDN w:val="0"/>
        <w:adjustRightInd w:val="0"/>
        <w:rPr>
          <w:rFonts w:ascii="Arial" w:eastAsiaTheme="minorHAnsi" w:hAnsi="Arial" w:cs="Arial"/>
          <w:color w:val="000000"/>
          <w:lang w:eastAsia="en-US"/>
        </w:rPr>
      </w:pPr>
    </w:p>
    <w:p w14:paraId="5D078317" w14:textId="77777777" w:rsidR="0029438F" w:rsidRPr="0029438F" w:rsidRDefault="0029438F" w:rsidP="0029438F">
      <w:pPr>
        <w:autoSpaceDE w:val="0"/>
        <w:autoSpaceDN w:val="0"/>
        <w:adjustRightInd w:val="0"/>
        <w:rPr>
          <w:rFonts w:ascii="Arial" w:eastAsiaTheme="minorHAnsi" w:hAnsi="Arial" w:cs="Arial"/>
          <w:color w:val="000000"/>
          <w:lang w:eastAsia="en-US"/>
        </w:rPr>
      </w:pPr>
      <w:r w:rsidRPr="0029438F">
        <w:rPr>
          <w:rFonts w:ascii="Arial" w:eastAsiaTheme="minorHAnsi" w:hAnsi="Arial" w:cs="Arial"/>
          <w:color w:val="000000"/>
          <w:lang w:eastAsia="en-US"/>
        </w:rPr>
        <w:t xml:space="preserve">Iontophoresis with glycopyrronium bromide is not </w:t>
      </w:r>
      <w:r>
        <w:rPr>
          <w:rFonts w:ascii="Arial" w:eastAsiaTheme="minorHAnsi" w:hAnsi="Arial" w:cs="Arial"/>
          <w:color w:val="000000"/>
          <w:lang w:eastAsia="en-US"/>
        </w:rPr>
        <w:t>funded</w:t>
      </w:r>
      <w:r w:rsidRPr="0029438F">
        <w:rPr>
          <w:rFonts w:ascii="Arial" w:eastAsiaTheme="minorHAnsi" w:hAnsi="Arial" w:cs="Arial"/>
          <w:color w:val="000000"/>
          <w:lang w:eastAsia="en-US"/>
        </w:rPr>
        <w:t xml:space="preserve"> as the level of evidence for adding glycopyrronium bromide solution is weak and costs </w:t>
      </w:r>
      <w:r>
        <w:rPr>
          <w:rFonts w:ascii="Arial" w:eastAsiaTheme="minorHAnsi" w:hAnsi="Arial" w:cs="Arial"/>
          <w:color w:val="000000"/>
          <w:lang w:eastAsia="en-US"/>
        </w:rPr>
        <w:t>in primary care is prohibitive</w:t>
      </w:r>
    </w:p>
    <w:p w14:paraId="043CE1A0" w14:textId="77777777" w:rsidR="00431937" w:rsidRDefault="00431937" w:rsidP="00EE18D5">
      <w:pPr>
        <w:autoSpaceDE w:val="0"/>
        <w:autoSpaceDN w:val="0"/>
        <w:adjustRightInd w:val="0"/>
      </w:pPr>
    </w:p>
    <w:p w14:paraId="2EA8698E" w14:textId="77777777" w:rsidR="00431937" w:rsidRDefault="0029438F" w:rsidP="00EE18D5">
      <w:pPr>
        <w:autoSpaceDE w:val="0"/>
        <w:autoSpaceDN w:val="0"/>
        <w:adjustRightInd w:val="0"/>
        <w:rPr>
          <w:rFonts w:ascii="Arial" w:eastAsiaTheme="minorHAnsi" w:hAnsi="Arial" w:cs="Arial"/>
          <w:color w:val="548DD4" w:themeColor="text2" w:themeTint="99"/>
          <w:u w:val="single"/>
          <w:lang w:eastAsia="en-US"/>
        </w:rPr>
      </w:pPr>
      <w:r w:rsidRPr="0029438F">
        <w:rPr>
          <w:rFonts w:ascii="Arial" w:eastAsiaTheme="minorHAnsi" w:hAnsi="Arial" w:cs="Arial"/>
          <w:b/>
          <w:u w:val="single"/>
          <w:lang w:eastAsia="en-US"/>
        </w:rPr>
        <w:t>Patient Information Leaflet-</w:t>
      </w:r>
      <w:r w:rsidRPr="0029438F">
        <w:rPr>
          <w:rFonts w:ascii="Arial" w:eastAsiaTheme="minorHAnsi" w:hAnsi="Arial" w:cs="Arial"/>
          <w:u w:val="single"/>
          <w:lang w:eastAsia="en-US"/>
        </w:rPr>
        <w:t xml:space="preserve">  </w:t>
      </w:r>
      <w:hyperlink r:id="rId81" w:history="1">
        <w:r w:rsidR="00431937" w:rsidRPr="00761368">
          <w:rPr>
            <w:rStyle w:val="Hyperlink"/>
            <w:rFonts w:ascii="Arial" w:eastAsiaTheme="minorHAnsi" w:hAnsi="Arial"/>
            <w:color w:val="auto"/>
            <w:u w:val="single"/>
            <w:lang w:eastAsia="en-US"/>
          </w:rPr>
          <w:t>http://midessexccg.nhs.uk/your-health-services/medicines-optimisation/clinical-pathways-and-medication-guidelines/chapter-13-skin-3/795-excessive-sweating-self-management-leaflet-may-2015-1/file</w:t>
        </w:r>
      </w:hyperlink>
    </w:p>
    <w:p w14:paraId="0DE6296E" w14:textId="77777777" w:rsidR="0029438F" w:rsidRPr="005238DB" w:rsidRDefault="0029438F" w:rsidP="0029438F">
      <w:pPr>
        <w:pStyle w:val="ListParagraph"/>
        <w:autoSpaceDE w:val="0"/>
        <w:autoSpaceDN w:val="0"/>
        <w:adjustRightInd w:val="0"/>
        <w:spacing w:after="61"/>
        <w:ind w:left="0"/>
        <w:rPr>
          <w:rFonts w:ascii="Arial" w:eastAsiaTheme="minorHAnsi" w:hAnsi="Arial" w:cs="Arial"/>
          <w:color w:val="000000"/>
          <w:lang w:eastAsia="en-US"/>
        </w:rPr>
      </w:pPr>
    </w:p>
    <w:p w14:paraId="51D02751" w14:textId="77777777" w:rsidR="00431937" w:rsidRDefault="0029438F" w:rsidP="0029438F">
      <w:pPr>
        <w:pStyle w:val="ListParagraph"/>
        <w:autoSpaceDE w:val="0"/>
        <w:autoSpaceDN w:val="0"/>
        <w:adjustRightInd w:val="0"/>
        <w:spacing w:after="61"/>
        <w:ind w:left="0"/>
        <w:rPr>
          <w:rFonts w:ascii="Arial" w:eastAsiaTheme="minorHAnsi" w:hAnsi="Arial" w:cs="Arial"/>
          <w:color w:val="000000"/>
          <w:lang w:eastAsia="en-US"/>
        </w:rPr>
      </w:pPr>
      <w:r>
        <w:rPr>
          <w:rFonts w:ascii="Arial" w:eastAsiaTheme="minorHAnsi" w:hAnsi="Arial" w:cs="Arial"/>
          <w:color w:val="000000"/>
          <w:lang w:eastAsia="en-US"/>
        </w:rPr>
        <w:t xml:space="preserve">M&amp;SECCGs do not commission </w:t>
      </w:r>
      <w:r w:rsidR="00431937" w:rsidRPr="005238DB">
        <w:rPr>
          <w:rFonts w:ascii="Arial" w:eastAsiaTheme="minorHAnsi" w:hAnsi="Arial" w:cs="Arial"/>
          <w:color w:val="000000"/>
          <w:lang w:eastAsia="en-US"/>
        </w:rPr>
        <w:t>Endoscopi</w:t>
      </w:r>
      <w:r>
        <w:rPr>
          <w:rFonts w:ascii="Arial" w:eastAsiaTheme="minorHAnsi" w:hAnsi="Arial" w:cs="Arial"/>
          <w:color w:val="000000"/>
          <w:lang w:eastAsia="en-US"/>
        </w:rPr>
        <w:t>c Thoracic Sympathectomy (ETS)</w:t>
      </w:r>
      <w:r w:rsidR="00431937" w:rsidRPr="005238DB">
        <w:rPr>
          <w:rFonts w:ascii="Arial" w:eastAsiaTheme="minorHAnsi" w:hAnsi="Arial" w:cs="Arial"/>
          <w:color w:val="000000"/>
          <w:lang w:eastAsia="en-US"/>
        </w:rPr>
        <w:t xml:space="preserve"> due to weak evidence and significant risk of morbidity </w:t>
      </w:r>
    </w:p>
    <w:p w14:paraId="39813DC5" w14:textId="77777777" w:rsidR="0029438F" w:rsidRPr="005238DB" w:rsidRDefault="0029438F" w:rsidP="0029438F">
      <w:pPr>
        <w:pStyle w:val="ListParagraph"/>
        <w:autoSpaceDE w:val="0"/>
        <w:autoSpaceDN w:val="0"/>
        <w:adjustRightInd w:val="0"/>
        <w:spacing w:after="61"/>
        <w:ind w:left="0"/>
        <w:rPr>
          <w:rFonts w:ascii="Arial" w:eastAsiaTheme="minorHAnsi" w:hAnsi="Arial" w:cs="Arial"/>
          <w:color w:val="000000"/>
          <w:lang w:eastAsia="en-US"/>
        </w:rPr>
      </w:pPr>
    </w:p>
    <w:p w14:paraId="2E2B8543" w14:textId="77777777" w:rsidR="005C7BB7" w:rsidDel="00A03451" w:rsidRDefault="005C7BB7" w:rsidP="00EE18D5">
      <w:pPr>
        <w:spacing w:after="200" w:line="276" w:lineRule="auto"/>
        <w:rPr>
          <w:rFonts w:ascii="Arial" w:hAnsi="Arial" w:cs="Arial"/>
          <w:lang w:eastAsia="en-US"/>
        </w:rPr>
      </w:pPr>
      <w:r w:rsidRPr="0029438F" w:rsidDel="00A03451">
        <w:rPr>
          <w:rFonts w:ascii="Arial" w:hAnsi="Arial" w:cs="Arial"/>
          <w:b/>
          <w:lang w:eastAsia="en-US"/>
        </w:rPr>
        <w:t>Individual prior approval</w:t>
      </w:r>
      <w:r w:rsidDel="00A03451">
        <w:rPr>
          <w:rFonts w:ascii="Arial" w:hAnsi="Arial" w:cs="Arial"/>
          <w:lang w:eastAsia="en-US"/>
        </w:rPr>
        <w:t xml:space="preserve"> for funding for use of botulinium toxin is required.  </w:t>
      </w:r>
      <w:r w:rsidR="0029438F" w:rsidDel="00A03451">
        <w:rPr>
          <w:rFonts w:ascii="Arial" w:hAnsi="Arial" w:cs="Arial"/>
          <w:lang w:eastAsia="en-US"/>
        </w:rPr>
        <w:t>Treatments must not be repeated more frequently than once every 6 months.</w:t>
      </w:r>
    </w:p>
    <w:p w14:paraId="56A414E2" w14:textId="77777777" w:rsidR="005C7BB7" w:rsidRPr="000D4F53" w:rsidRDefault="005C7BB7" w:rsidP="00EE18D5">
      <w:pPr>
        <w:spacing w:after="200"/>
        <w:rPr>
          <w:rFonts w:ascii="Arial" w:eastAsiaTheme="minorHAnsi" w:hAnsi="Arial" w:cs="Arial"/>
          <w:lang w:eastAsia="en-US"/>
        </w:rPr>
      </w:pPr>
      <w:r w:rsidRPr="000D4F53">
        <w:rPr>
          <w:rFonts w:ascii="Arial" w:eastAsiaTheme="minorHAnsi" w:hAnsi="Arial" w:cs="Arial"/>
          <w:lang w:eastAsia="en-US"/>
        </w:rPr>
        <w:t xml:space="preserve">Funding for patients not meeting the above criteria will only be granted in clinically exceptional circumstances. </w:t>
      </w:r>
    </w:p>
    <w:p w14:paraId="6FC20F1F" w14:textId="77777777" w:rsidR="00A03451" w:rsidRDefault="00A03451" w:rsidP="00A03451">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02CAFD1F" w14:textId="77777777" w:rsidR="00A03451" w:rsidRDefault="00A03451" w:rsidP="00A03451">
      <w:pPr>
        <w:autoSpaceDE w:val="0"/>
        <w:autoSpaceDN w:val="0"/>
        <w:adjustRightInd w:val="0"/>
        <w:rPr>
          <w:rFonts w:ascii="Arial" w:eastAsiaTheme="minorHAnsi" w:hAnsi="Arial" w:cs="Arial"/>
          <w:color w:val="000000"/>
          <w:lang w:eastAsia="en-US"/>
        </w:rPr>
      </w:pPr>
    </w:p>
    <w:p w14:paraId="405D2E42" w14:textId="77777777" w:rsidR="005C7BB7" w:rsidRPr="00BE4917" w:rsidRDefault="00823EE4" w:rsidP="00BE4917">
      <w:pPr>
        <w:pStyle w:val="NoSpacing"/>
        <w:rPr>
          <w:rFonts w:ascii="Arial" w:hAnsi="Arial" w:cs="Arial"/>
          <w:color w:val="000000"/>
          <w:sz w:val="24"/>
          <w:szCs w:val="24"/>
          <w:u w:val="single"/>
        </w:rPr>
      </w:pPr>
      <w:r w:rsidRPr="00823EE4">
        <w:rPr>
          <w:rFonts w:ascii="Arial" w:hAnsi="Arial" w:cs="Arial"/>
          <w:color w:val="000000"/>
          <w:sz w:val="24"/>
          <w:szCs w:val="24"/>
        </w:rPr>
        <w:t>Further information on applying for funding in exceptional clinical circumstances can be found on the CCGs’ website.</w:t>
      </w:r>
    </w:p>
    <w:p w14:paraId="51C462F5" w14:textId="77777777" w:rsidR="006D0A4F" w:rsidRPr="00BA7F2A" w:rsidRDefault="006779BA" w:rsidP="00EE18D5">
      <w:pPr>
        <w:spacing w:after="200" w:line="276" w:lineRule="auto"/>
        <w:rPr>
          <w:rFonts w:ascii="Arial" w:hAnsi="Arial" w:cs="Arial"/>
          <w:lang w:eastAsia="en-US"/>
        </w:rPr>
      </w:pPr>
      <w:r>
        <w:rPr>
          <w:rFonts w:ascii="Arial" w:hAnsi="Arial" w:cs="Arial"/>
          <w:lang w:eastAsia="en-US"/>
        </w:rPr>
        <w:br w:type="page"/>
      </w:r>
    </w:p>
    <w:p w14:paraId="76153EB2" w14:textId="77777777" w:rsidR="009066C3" w:rsidRPr="002154B3" w:rsidRDefault="00FD7201" w:rsidP="00EE18D5">
      <w:pPr>
        <w:jc w:val="right"/>
        <w:rPr>
          <w:rFonts w:ascii="Arial" w:eastAsiaTheme="minorHAnsi" w:hAnsi="Arial" w:cs="Arial"/>
          <w:b/>
          <w:color w:val="0070C0"/>
          <w:u w:val="single"/>
          <w:lang w:eastAsia="en-US"/>
        </w:rPr>
      </w:pPr>
      <w:hyperlink w:anchor="INDEX" w:history="1">
        <w:r w:rsidR="009066C3"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6D0A4F" w:rsidRPr="000D4F53" w14:paraId="0819B76D" w14:textId="77777777" w:rsidTr="00EE18D5">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28132FDF" w14:textId="77777777" w:rsidR="006D0A4F" w:rsidRPr="000D4F53" w:rsidRDefault="006D0A4F" w:rsidP="0040175B">
            <w:pPr>
              <w:pStyle w:val="NoSpacing"/>
              <w:rPr>
                <w:rFonts w:ascii="Arial" w:hAnsi="Arial" w:cs="Arial"/>
                <w:b/>
                <w:sz w:val="24"/>
                <w:szCs w:val="24"/>
              </w:rPr>
            </w:pPr>
            <w:r w:rsidRPr="000D4F53">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14:paraId="03204593" w14:textId="77777777" w:rsidR="006D0A4F" w:rsidRPr="0040175B" w:rsidRDefault="006D0A4F" w:rsidP="0040175B">
            <w:pPr>
              <w:pStyle w:val="NoSpacing"/>
              <w:rPr>
                <w:rFonts w:ascii="Arial" w:hAnsi="Arial" w:cs="Arial"/>
                <w:b/>
                <w:sz w:val="24"/>
                <w:szCs w:val="24"/>
              </w:rPr>
            </w:pPr>
            <w:bookmarkStart w:id="84" w:name="HysteroscopyDilatationandCurettage"/>
            <w:bookmarkEnd w:id="84"/>
            <w:r w:rsidRPr="0040175B">
              <w:rPr>
                <w:rFonts w:ascii="Arial" w:hAnsi="Arial" w:cs="Arial"/>
                <w:b/>
                <w:sz w:val="24"/>
                <w:szCs w:val="24"/>
              </w:rPr>
              <w:t>Hysteroscopy/ Dilatation and Curettage (D&amp;C)</w:t>
            </w:r>
          </w:p>
        </w:tc>
      </w:tr>
      <w:tr w:rsidR="006D0A4F" w:rsidRPr="000D4F53" w14:paraId="3B7993ED" w14:textId="77777777"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5D9E8BB8" w14:textId="77777777" w:rsidR="006D0A4F" w:rsidRPr="000D4F53" w:rsidRDefault="006D0A4F" w:rsidP="00690D7A">
            <w:pPr>
              <w:pStyle w:val="NoSpacing"/>
              <w:rPr>
                <w:rFonts w:ascii="Arial" w:hAnsi="Arial" w:cs="Arial"/>
                <w:b/>
                <w:sz w:val="24"/>
                <w:szCs w:val="24"/>
              </w:rPr>
            </w:pPr>
            <w:r w:rsidRPr="000D4F53">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92D050"/>
            <w:vAlign w:val="center"/>
          </w:tcPr>
          <w:p w14:paraId="2662E861" w14:textId="77777777" w:rsidR="006D0A4F" w:rsidRPr="000D4F53" w:rsidRDefault="00B543C0" w:rsidP="00690D7A">
            <w:pPr>
              <w:pStyle w:val="NoSpacing"/>
              <w:rPr>
                <w:rFonts w:ascii="Arial" w:hAnsi="Arial" w:cs="Arial"/>
                <w:b/>
                <w:noProof/>
                <w:sz w:val="24"/>
                <w:szCs w:val="24"/>
              </w:rPr>
            </w:pPr>
            <w:r>
              <w:rPr>
                <w:rFonts w:ascii="Arial" w:hAnsi="Arial" w:cs="Arial"/>
                <w:b/>
                <w:noProof/>
                <w:sz w:val="24"/>
                <w:szCs w:val="24"/>
              </w:rPr>
              <w:t>Group Prior</w:t>
            </w:r>
            <w:r w:rsidR="006D0A4F">
              <w:rPr>
                <w:rFonts w:ascii="Arial" w:hAnsi="Arial" w:cs="Arial"/>
                <w:b/>
                <w:noProof/>
                <w:sz w:val="24"/>
                <w:szCs w:val="24"/>
              </w:rPr>
              <w:t xml:space="preserve"> Approval</w:t>
            </w:r>
          </w:p>
        </w:tc>
      </w:tr>
    </w:tbl>
    <w:p w14:paraId="422CB7E6" w14:textId="77777777" w:rsidR="00F3654E" w:rsidRDefault="00F3654E" w:rsidP="00EE18D5">
      <w:pPr>
        <w:rPr>
          <w:rFonts w:ascii="Arial" w:eastAsiaTheme="minorHAnsi" w:hAnsi="Arial" w:cs="Arial"/>
          <w:lang w:eastAsia="en-US"/>
        </w:rPr>
      </w:pPr>
    </w:p>
    <w:p w14:paraId="4897D35D" w14:textId="77777777" w:rsidR="00FD3219" w:rsidRDefault="008349E0" w:rsidP="00EE18D5">
      <w:pPr>
        <w:rPr>
          <w:rFonts w:ascii="Arial" w:eastAsiaTheme="minorHAnsi" w:hAnsi="Arial" w:cs="Arial"/>
          <w:lang w:eastAsia="en-US"/>
        </w:rPr>
      </w:pPr>
      <w:r>
        <w:rPr>
          <w:rFonts w:ascii="Arial" w:eastAsiaTheme="minorHAnsi" w:hAnsi="Arial" w:cs="Arial"/>
          <w:lang w:eastAsia="en-US"/>
        </w:rPr>
        <w:t>M&amp;SECCG</w:t>
      </w:r>
      <w:r w:rsidR="005C7BB7">
        <w:rPr>
          <w:rFonts w:ascii="Arial" w:eastAsiaTheme="minorHAnsi" w:hAnsi="Arial" w:cs="Arial"/>
          <w:lang w:eastAsia="en-US"/>
        </w:rPr>
        <w:t>s</w:t>
      </w:r>
      <w:r w:rsidR="00FD3219" w:rsidRPr="00F3654E">
        <w:rPr>
          <w:rFonts w:ascii="Arial" w:eastAsiaTheme="minorHAnsi" w:hAnsi="Arial" w:cs="Arial"/>
          <w:lang w:eastAsia="en-US"/>
        </w:rPr>
        <w:t xml:space="preserve"> commissions Dilatation and Curettage/Hysteroscopy on a restricted basis.</w:t>
      </w:r>
    </w:p>
    <w:p w14:paraId="03946457" w14:textId="77777777" w:rsidR="00F3654E" w:rsidRPr="00F3654E" w:rsidRDefault="00F3654E" w:rsidP="00EE18D5">
      <w:pPr>
        <w:rPr>
          <w:rFonts w:ascii="Arial" w:eastAsiaTheme="minorHAnsi" w:hAnsi="Arial" w:cs="Arial"/>
          <w:lang w:eastAsia="en-US"/>
        </w:rPr>
      </w:pPr>
    </w:p>
    <w:p w14:paraId="6EDA1101" w14:textId="77777777" w:rsidR="00C75B4C" w:rsidRDefault="008349E0" w:rsidP="00EE18D5">
      <w:pPr>
        <w:rPr>
          <w:rFonts w:ascii="Arial" w:eastAsiaTheme="minorHAnsi" w:hAnsi="Arial" w:cs="Arial"/>
          <w:lang w:eastAsia="en-US"/>
        </w:rPr>
      </w:pPr>
      <w:r>
        <w:rPr>
          <w:rFonts w:ascii="Arial" w:eastAsiaTheme="minorHAnsi" w:hAnsi="Arial" w:cs="Arial"/>
          <w:lang w:eastAsia="en-US"/>
        </w:rPr>
        <w:t>M&amp;SECCGS</w:t>
      </w:r>
      <w:r w:rsidR="00FD3219" w:rsidRPr="00F3654E">
        <w:rPr>
          <w:rFonts w:ascii="Arial" w:eastAsiaTheme="minorHAnsi" w:hAnsi="Arial" w:cs="Arial"/>
          <w:lang w:eastAsia="en-US"/>
        </w:rPr>
        <w:t xml:space="preserve"> only funds D&amp;C and hysteroscopy when used in line</w:t>
      </w:r>
      <w:r w:rsidR="00C75B4C">
        <w:rPr>
          <w:rFonts w:ascii="Arial" w:eastAsiaTheme="minorHAnsi" w:hAnsi="Arial" w:cs="Arial"/>
          <w:lang w:eastAsia="en-US"/>
        </w:rPr>
        <w:t xml:space="preserve"> with NICE guidance (NG88)</w:t>
      </w:r>
    </w:p>
    <w:p w14:paraId="3ECB446E" w14:textId="77777777" w:rsidR="00C75B4C" w:rsidRDefault="00C75B4C" w:rsidP="00EE18D5">
      <w:pPr>
        <w:rPr>
          <w:rFonts w:ascii="Arial" w:eastAsiaTheme="minorHAnsi" w:hAnsi="Arial" w:cs="Arial"/>
          <w:lang w:eastAsia="en-US"/>
        </w:rPr>
      </w:pPr>
    </w:p>
    <w:p w14:paraId="170D0D8D" w14:textId="77777777" w:rsidR="00FD3219" w:rsidRPr="00F3654E" w:rsidRDefault="00FD3219" w:rsidP="00EE18D5">
      <w:pPr>
        <w:rPr>
          <w:rFonts w:ascii="Arial" w:eastAsiaTheme="minorHAnsi" w:hAnsi="Arial" w:cs="Arial"/>
          <w:lang w:eastAsia="en-US"/>
        </w:rPr>
      </w:pPr>
      <w:r w:rsidRPr="00F3654E">
        <w:rPr>
          <w:rFonts w:ascii="Arial" w:eastAsiaTheme="minorHAnsi" w:hAnsi="Arial" w:cs="Arial"/>
          <w:lang w:eastAsia="en-US"/>
        </w:rPr>
        <w:t>Hysteroscopy will only be funded for the investigation and management of heavy menstrual bleeding when it is carried out:</w:t>
      </w:r>
    </w:p>
    <w:p w14:paraId="6ACD88AD" w14:textId="77777777" w:rsidR="00C75B4C" w:rsidRPr="00C75B4C" w:rsidRDefault="00FD3219" w:rsidP="002D5540">
      <w:pPr>
        <w:pStyle w:val="ListParagraph"/>
        <w:numPr>
          <w:ilvl w:val="0"/>
          <w:numId w:val="21"/>
        </w:numPr>
        <w:spacing w:before="240" w:after="200"/>
        <w:rPr>
          <w:rFonts w:ascii="Arial" w:eastAsiaTheme="minorHAnsi" w:hAnsi="Arial" w:cs="Arial"/>
          <w:lang w:eastAsia="en-US"/>
        </w:rPr>
      </w:pPr>
      <w:r>
        <w:rPr>
          <w:rFonts w:ascii="Arial" w:eastAsiaTheme="minorHAnsi" w:hAnsi="Arial" w:cs="Arial"/>
          <w:lang w:eastAsia="en-US"/>
        </w:rPr>
        <w:t xml:space="preserve">as an investigation for structural and histological abnormalities where </w:t>
      </w:r>
      <w:r w:rsidR="00C75B4C">
        <w:rPr>
          <w:rFonts w:ascii="Arial" w:eastAsiaTheme="minorHAnsi" w:hAnsi="Arial" w:cs="Arial"/>
          <w:lang w:eastAsia="en-US"/>
        </w:rPr>
        <w:t>s</w:t>
      </w:r>
      <w:r w:rsidR="00C75B4C" w:rsidRPr="00C75B4C">
        <w:rPr>
          <w:rFonts w:ascii="Arial" w:eastAsiaTheme="minorHAnsi" w:hAnsi="Arial" w:cs="Arial"/>
          <w:lang w:eastAsia="en-US"/>
        </w:rPr>
        <w:t>uspected</w:t>
      </w:r>
    </w:p>
    <w:p w14:paraId="6A01465D" w14:textId="77777777" w:rsidR="00FD3219" w:rsidRPr="00C75B4C" w:rsidRDefault="00C75B4C" w:rsidP="00C75B4C">
      <w:pPr>
        <w:pStyle w:val="ListParagraph"/>
        <w:spacing w:before="240" w:after="200"/>
        <w:rPr>
          <w:rFonts w:ascii="Arial" w:eastAsiaTheme="minorHAnsi" w:hAnsi="Arial" w:cs="Arial"/>
          <w:lang w:eastAsia="en-US"/>
        </w:rPr>
      </w:pPr>
      <w:r w:rsidRPr="00C75B4C">
        <w:rPr>
          <w:rFonts w:ascii="Arial" w:eastAsiaTheme="minorHAnsi" w:hAnsi="Arial" w:cs="Arial"/>
          <w:lang w:eastAsia="en-US"/>
        </w:rPr>
        <w:t>submucosal fibroids,</w:t>
      </w:r>
      <w:r>
        <w:rPr>
          <w:rFonts w:ascii="Arial" w:eastAsiaTheme="minorHAnsi" w:hAnsi="Arial" w:cs="Arial"/>
          <w:lang w:eastAsia="en-US"/>
        </w:rPr>
        <w:t xml:space="preserve"> </w:t>
      </w:r>
      <w:proofErr w:type="gramStart"/>
      <w:r w:rsidRPr="00C75B4C">
        <w:rPr>
          <w:rFonts w:ascii="Arial" w:eastAsiaTheme="minorHAnsi" w:hAnsi="Arial" w:cs="Arial"/>
          <w:lang w:eastAsia="en-US"/>
        </w:rPr>
        <w:t>polyps</w:t>
      </w:r>
      <w:proofErr w:type="gramEnd"/>
      <w:r w:rsidRPr="00C75B4C">
        <w:rPr>
          <w:rFonts w:ascii="Arial" w:eastAsiaTheme="minorHAnsi" w:hAnsi="Arial" w:cs="Arial"/>
          <w:lang w:eastAsia="en-US"/>
        </w:rPr>
        <w:t xml:space="preserve"> or endometrial</w:t>
      </w:r>
      <w:r>
        <w:rPr>
          <w:rFonts w:ascii="Arial" w:eastAsiaTheme="minorHAnsi" w:hAnsi="Arial" w:cs="Arial"/>
          <w:lang w:eastAsia="en-US"/>
        </w:rPr>
        <w:t xml:space="preserve"> </w:t>
      </w:r>
      <w:r w:rsidRPr="00C75B4C">
        <w:rPr>
          <w:rFonts w:ascii="Arial" w:eastAsiaTheme="minorHAnsi" w:hAnsi="Arial" w:cs="Arial"/>
          <w:lang w:eastAsia="en-US"/>
        </w:rPr>
        <w:t>pathology</w:t>
      </w:r>
    </w:p>
    <w:p w14:paraId="4DF53ED1" w14:textId="77777777" w:rsidR="00FD3219" w:rsidRDefault="00FD3219" w:rsidP="00BD3220">
      <w:pPr>
        <w:pStyle w:val="ListParagraph"/>
        <w:spacing w:before="240" w:after="200"/>
        <w:rPr>
          <w:rFonts w:ascii="Arial" w:eastAsiaTheme="minorHAnsi" w:hAnsi="Arial" w:cs="Arial"/>
          <w:lang w:eastAsia="en-US"/>
        </w:rPr>
      </w:pPr>
      <w:r>
        <w:rPr>
          <w:rFonts w:ascii="Arial" w:eastAsiaTheme="minorHAnsi" w:hAnsi="Arial" w:cs="Arial"/>
          <w:lang w:eastAsia="en-US"/>
        </w:rPr>
        <w:t>OR</w:t>
      </w:r>
    </w:p>
    <w:p w14:paraId="5477BA61" w14:textId="77777777" w:rsidR="00FD3219" w:rsidRDefault="00FD3219" w:rsidP="002D5540">
      <w:pPr>
        <w:pStyle w:val="ListParagraph"/>
        <w:numPr>
          <w:ilvl w:val="0"/>
          <w:numId w:val="22"/>
        </w:numPr>
        <w:spacing w:before="240" w:after="200"/>
        <w:rPr>
          <w:rFonts w:ascii="Arial" w:eastAsiaTheme="minorHAnsi" w:hAnsi="Arial" w:cs="Arial"/>
          <w:b/>
          <w:lang w:eastAsia="en-US"/>
        </w:rPr>
      </w:pPr>
      <w:r>
        <w:rPr>
          <w:rFonts w:ascii="Arial" w:eastAsiaTheme="minorHAnsi" w:hAnsi="Arial" w:cs="Arial"/>
          <w:lang w:eastAsia="en-US"/>
        </w:rPr>
        <w:t>immediately prior to the ablative procedure to ensure correct placement of the device where endometrial ablation is required.</w:t>
      </w:r>
    </w:p>
    <w:p w14:paraId="10360F01" w14:textId="77777777" w:rsidR="00FD3219" w:rsidRDefault="005666EC" w:rsidP="00EE18D5">
      <w:pPr>
        <w:spacing w:before="240" w:after="200"/>
        <w:rPr>
          <w:rFonts w:ascii="Arial" w:eastAsiaTheme="minorHAnsi" w:hAnsi="Arial" w:cs="Arial"/>
          <w:lang w:eastAsia="en-US"/>
        </w:rPr>
      </w:pPr>
      <w:r>
        <w:rPr>
          <w:rFonts w:ascii="Arial" w:eastAsiaTheme="minorHAnsi" w:hAnsi="Arial" w:cs="Arial"/>
          <w:lang w:eastAsia="en-US"/>
        </w:rPr>
        <w:t xml:space="preserve">The CCGs will not fund </w:t>
      </w:r>
      <w:r w:rsidR="00FD3219">
        <w:rPr>
          <w:rFonts w:ascii="Arial" w:eastAsiaTheme="minorHAnsi" w:hAnsi="Arial" w:cs="Arial"/>
          <w:lang w:eastAsia="en-US"/>
        </w:rPr>
        <w:t>D&amp;C:</w:t>
      </w:r>
    </w:p>
    <w:p w14:paraId="04EA6532" w14:textId="77777777" w:rsidR="00FD3219" w:rsidRDefault="00FD3219" w:rsidP="002D5540">
      <w:pPr>
        <w:pStyle w:val="ListParagraph"/>
        <w:numPr>
          <w:ilvl w:val="0"/>
          <w:numId w:val="113"/>
        </w:numPr>
        <w:spacing w:before="240" w:after="200"/>
        <w:rPr>
          <w:rFonts w:ascii="Arial" w:eastAsiaTheme="minorHAnsi" w:hAnsi="Arial" w:cs="Arial"/>
          <w:lang w:eastAsia="en-US"/>
        </w:rPr>
      </w:pPr>
      <w:r>
        <w:rPr>
          <w:rFonts w:ascii="Arial" w:eastAsiaTheme="minorHAnsi" w:hAnsi="Arial" w:cs="Arial"/>
          <w:lang w:eastAsia="en-US"/>
        </w:rPr>
        <w:t>as a diagnostic tool for heavy menstrual bleeding; or</w:t>
      </w:r>
    </w:p>
    <w:p w14:paraId="2F38DBBF" w14:textId="77777777" w:rsidR="00FD3219" w:rsidRDefault="00FD3219" w:rsidP="002D5540">
      <w:pPr>
        <w:pStyle w:val="ListParagraph"/>
        <w:numPr>
          <w:ilvl w:val="0"/>
          <w:numId w:val="113"/>
        </w:numPr>
        <w:spacing w:before="240" w:after="200"/>
        <w:rPr>
          <w:rFonts w:ascii="Arial" w:eastAsiaTheme="minorHAnsi" w:hAnsi="Arial" w:cs="Arial"/>
          <w:lang w:eastAsia="en-US"/>
        </w:rPr>
      </w:pPr>
      <w:r>
        <w:rPr>
          <w:rFonts w:ascii="Arial" w:eastAsiaTheme="minorHAnsi" w:hAnsi="Arial" w:cs="Arial"/>
          <w:lang w:eastAsia="en-US"/>
        </w:rPr>
        <w:t>as a therapeutic treatment for heavy menstrual bleeding.</w:t>
      </w:r>
    </w:p>
    <w:p w14:paraId="33530B26" w14:textId="77777777" w:rsidR="00FD3219" w:rsidRDefault="00FD3219" w:rsidP="00EE18D5">
      <w:pPr>
        <w:spacing w:before="240" w:after="200"/>
        <w:rPr>
          <w:rFonts w:ascii="Arial" w:eastAsiaTheme="minorHAnsi" w:hAnsi="Arial" w:cs="Arial"/>
          <w:lang w:eastAsia="en-US"/>
        </w:rPr>
      </w:pPr>
      <w:r>
        <w:rPr>
          <w:rFonts w:ascii="Arial" w:eastAsiaTheme="minorHAnsi" w:hAnsi="Arial" w:cs="Arial"/>
          <w:lang w:eastAsia="en-US"/>
        </w:rPr>
        <w:t>Postmenopausal women who have had a pelvic scan and endometrial biopsy and who present with further bleeding 6 months later should be offered hysteroscopy to be sure no small cancer has been missed without a mandatory preliminary scan.</w:t>
      </w:r>
    </w:p>
    <w:p w14:paraId="13DF85B4" w14:textId="77777777" w:rsidR="00FD3219" w:rsidRDefault="00FD3219" w:rsidP="00EE18D5">
      <w:pPr>
        <w:spacing w:before="240" w:after="200"/>
        <w:rPr>
          <w:rFonts w:ascii="Arial" w:eastAsiaTheme="minorHAnsi" w:hAnsi="Arial" w:cs="Arial"/>
          <w:lang w:eastAsia="en-US"/>
        </w:rPr>
      </w:pPr>
      <w:r>
        <w:rPr>
          <w:rFonts w:ascii="Arial" w:eastAsiaTheme="minorHAnsi" w:hAnsi="Arial" w:cs="Arial"/>
          <w:lang w:eastAsia="en-US"/>
        </w:rPr>
        <w:t>Hysterosco</w:t>
      </w:r>
      <w:r w:rsidR="00C75B4C">
        <w:rPr>
          <w:rFonts w:ascii="Arial" w:eastAsiaTheme="minorHAnsi" w:hAnsi="Arial" w:cs="Arial"/>
          <w:lang w:eastAsia="en-US"/>
        </w:rPr>
        <w:t xml:space="preserve">py for </w:t>
      </w:r>
      <w:proofErr w:type="gramStart"/>
      <w:r w:rsidR="00C75B4C">
        <w:rPr>
          <w:rFonts w:ascii="Arial" w:eastAsiaTheme="minorHAnsi" w:hAnsi="Arial" w:cs="Arial"/>
          <w:lang w:eastAsia="en-US"/>
        </w:rPr>
        <w:t>the majority of</w:t>
      </w:r>
      <w:proofErr w:type="gramEnd"/>
      <w:r w:rsidR="00C75B4C">
        <w:rPr>
          <w:rFonts w:ascii="Arial" w:eastAsiaTheme="minorHAnsi" w:hAnsi="Arial" w:cs="Arial"/>
          <w:lang w:eastAsia="en-US"/>
        </w:rPr>
        <w:t xml:space="preserve"> women should</w:t>
      </w:r>
      <w:r>
        <w:rPr>
          <w:rFonts w:ascii="Arial" w:eastAsiaTheme="minorHAnsi" w:hAnsi="Arial" w:cs="Arial"/>
          <w:lang w:eastAsia="en-US"/>
        </w:rPr>
        <w:t xml:space="preserve"> be performed as an outpatient procedure.</w:t>
      </w:r>
    </w:p>
    <w:p w14:paraId="0118F627" w14:textId="77777777" w:rsidR="00FD3219" w:rsidRDefault="00FD3219" w:rsidP="00EE18D5">
      <w:pPr>
        <w:spacing w:after="200"/>
        <w:rPr>
          <w:rFonts w:ascii="Arial" w:eastAsiaTheme="minorHAnsi" w:hAnsi="Arial" w:cs="Arial"/>
          <w:lang w:eastAsia="en-US"/>
        </w:rPr>
      </w:pPr>
      <w:r>
        <w:rPr>
          <w:rFonts w:ascii="Arial" w:eastAsiaTheme="minorHAnsi" w:hAnsi="Arial" w:cs="Arial"/>
          <w:lang w:eastAsia="en-US"/>
        </w:rPr>
        <w:t xml:space="preserve">Funding for patients not meeting the above criteria will only be made available in clinically exceptional circumstances. </w:t>
      </w:r>
    </w:p>
    <w:p w14:paraId="35A7ECA4" w14:textId="77777777" w:rsidR="005666EC" w:rsidRDefault="005666EC" w:rsidP="005666EC">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062E2B72" w14:textId="77777777" w:rsidR="005666EC" w:rsidRDefault="005666EC" w:rsidP="005666EC">
      <w:pPr>
        <w:autoSpaceDE w:val="0"/>
        <w:autoSpaceDN w:val="0"/>
        <w:adjustRightInd w:val="0"/>
        <w:rPr>
          <w:rFonts w:ascii="Arial" w:eastAsiaTheme="minorHAnsi" w:hAnsi="Arial" w:cs="Arial"/>
          <w:color w:val="000000"/>
          <w:lang w:eastAsia="en-US"/>
        </w:rPr>
      </w:pPr>
    </w:p>
    <w:p w14:paraId="34456784" w14:textId="77777777" w:rsidR="00F3654E" w:rsidRDefault="00823EE4" w:rsidP="00EE18D5">
      <w:pPr>
        <w:rPr>
          <w:rFonts w:ascii="Arial" w:eastAsiaTheme="minorHAnsi" w:hAnsi="Arial" w:cs="Arial"/>
          <w:color w:val="000000"/>
          <w:lang w:eastAsia="en-US"/>
        </w:rPr>
      </w:pPr>
      <w:r w:rsidRPr="00823EE4">
        <w:rPr>
          <w:rFonts w:ascii="Arial" w:eastAsiaTheme="minorHAnsi" w:hAnsi="Arial" w:cs="Arial"/>
          <w:color w:val="000000"/>
          <w:lang w:eastAsia="en-US"/>
        </w:rPr>
        <w:t>Further information on applying for funding in exceptional clinical circumstances can be found on the CCGs’ website.</w:t>
      </w:r>
    </w:p>
    <w:p w14:paraId="65A10825" w14:textId="77777777" w:rsidR="00823EE4" w:rsidRDefault="00823EE4" w:rsidP="00EE18D5">
      <w:pPr>
        <w:rPr>
          <w:rFonts w:eastAsiaTheme="minorHAnsi"/>
          <w:lang w:eastAsia="en-US"/>
        </w:rPr>
      </w:pPr>
    </w:p>
    <w:p w14:paraId="6DC2616F" w14:textId="77777777" w:rsidR="00823EE4" w:rsidRDefault="00823EE4" w:rsidP="00EE18D5">
      <w:pPr>
        <w:rPr>
          <w:rFonts w:ascii="Arial" w:eastAsiaTheme="minorHAnsi" w:hAnsi="Arial" w:cs="Arial"/>
          <w:lang w:eastAsia="en-US"/>
        </w:rPr>
      </w:pPr>
    </w:p>
    <w:p w14:paraId="5520D20A" w14:textId="77777777" w:rsidR="00FD3219" w:rsidRPr="00823EE4" w:rsidRDefault="00FD3219" w:rsidP="00EE18D5">
      <w:pPr>
        <w:rPr>
          <w:rFonts w:ascii="Arial" w:eastAsiaTheme="minorHAnsi" w:hAnsi="Arial" w:cs="Arial"/>
          <w:b/>
          <w:lang w:eastAsia="en-US"/>
        </w:rPr>
      </w:pPr>
      <w:r w:rsidRPr="00823EE4">
        <w:rPr>
          <w:rFonts w:ascii="Arial" w:eastAsiaTheme="minorHAnsi" w:hAnsi="Arial" w:cs="Arial"/>
          <w:b/>
          <w:lang w:eastAsia="en-US"/>
        </w:rPr>
        <w:t>References:</w:t>
      </w:r>
    </w:p>
    <w:p w14:paraId="6726A711" w14:textId="77777777" w:rsidR="00823EE4" w:rsidRPr="00F3654E" w:rsidRDefault="00823EE4" w:rsidP="00EE18D5">
      <w:pPr>
        <w:rPr>
          <w:rFonts w:ascii="Arial" w:eastAsiaTheme="minorHAnsi" w:hAnsi="Arial" w:cs="Arial"/>
          <w:lang w:eastAsia="en-US"/>
        </w:rPr>
      </w:pPr>
    </w:p>
    <w:p w14:paraId="50E4246C" w14:textId="77777777" w:rsidR="00C75B4C" w:rsidRPr="00C75B4C" w:rsidRDefault="00C75B4C" w:rsidP="00C75B4C">
      <w:pPr>
        <w:rPr>
          <w:rFonts w:ascii="Arial" w:eastAsiaTheme="minorHAnsi" w:hAnsi="Arial" w:cs="Arial"/>
          <w:lang w:eastAsia="en-US"/>
        </w:rPr>
      </w:pPr>
      <w:r w:rsidRPr="00C75B4C">
        <w:rPr>
          <w:rFonts w:ascii="Arial" w:eastAsiaTheme="minorHAnsi" w:hAnsi="Arial" w:cs="Arial"/>
          <w:lang w:eastAsia="en-US"/>
        </w:rPr>
        <w:t>Heavy menstrual blee</w:t>
      </w:r>
      <w:r>
        <w:rPr>
          <w:rFonts w:ascii="Arial" w:eastAsiaTheme="minorHAnsi" w:hAnsi="Arial" w:cs="Arial"/>
          <w:lang w:eastAsia="en-US"/>
        </w:rPr>
        <w:t>ding: assessment and management</w:t>
      </w:r>
    </w:p>
    <w:p w14:paraId="5B5616A1" w14:textId="77777777" w:rsidR="00741FAA" w:rsidRDefault="00C75B4C" w:rsidP="00C75B4C">
      <w:pPr>
        <w:rPr>
          <w:rFonts w:ascii="Arial" w:eastAsiaTheme="minorHAnsi" w:hAnsi="Arial" w:cs="Arial"/>
          <w:lang w:eastAsia="en-US"/>
        </w:rPr>
      </w:pPr>
      <w:r w:rsidRPr="00C75B4C">
        <w:rPr>
          <w:rFonts w:ascii="Arial" w:eastAsiaTheme="minorHAnsi" w:hAnsi="Arial" w:cs="Arial"/>
          <w:lang w:eastAsia="en-US"/>
        </w:rPr>
        <w:t>NICE guideline [NG88] Published date: March 2018</w:t>
      </w:r>
    </w:p>
    <w:p w14:paraId="10AEFEB3" w14:textId="77777777" w:rsidR="00C75B4C" w:rsidRPr="00761368" w:rsidRDefault="00FD7201" w:rsidP="00C75B4C">
      <w:pPr>
        <w:rPr>
          <w:rFonts w:ascii="Arial" w:eastAsiaTheme="minorHAnsi" w:hAnsi="Arial" w:cs="Arial"/>
          <w:u w:val="single"/>
          <w:lang w:eastAsia="en-US"/>
        </w:rPr>
      </w:pPr>
      <w:hyperlink r:id="rId82" w:history="1">
        <w:r w:rsidR="00C75B4C" w:rsidRPr="00761368">
          <w:rPr>
            <w:rStyle w:val="Hyperlink"/>
            <w:rFonts w:ascii="Arial" w:eastAsiaTheme="minorHAnsi" w:hAnsi="Arial"/>
            <w:u w:val="single"/>
            <w:lang w:eastAsia="en-US"/>
          </w:rPr>
          <w:t>https://www.nice.org.uk/guidance/ng88/resources</w:t>
        </w:r>
      </w:hyperlink>
    </w:p>
    <w:p w14:paraId="246DD532" w14:textId="77777777" w:rsidR="00C75B4C" w:rsidRPr="00F3654E" w:rsidRDefault="00C75B4C" w:rsidP="00C75B4C">
      <w:pPr>
        <w:rPr>
          <w:rFonts w:ascii="Arial" w:eastAsiaTheme="minorHAnsi" w:hAnsi="Arial" w:cs="Arial"/>
          <w:lang w:eastAsia="en-US"/>
        </w:rPr>
      </w:pPr>
    </w:p>
    <w:p w14:paraId="2498B389" w14:textId="77777777" w:rsidR="005E009D" w:rsidRPr="005E009D" w:rsidRDefault="00F3654E" w:rsidP="00EE18D5">
      <w:pPr>
        <w:spacing w:after="200" w:line="276" w:lineRule="auto"/>
        <w:rPr>
          <w:rFonts w:ascii="Arial" w:hAnsi="Arial" w:cs="Arial"/>
          <w:lang w:val="en-US"/>
        </w:rPr>
      </w:pPr>
      <w:r>
        <w:rPr>
          <w:rFonts w:ascii="Arial" w:hAnsi="Arial" w:cs="Arial"/>
          <w:lang w:val="en-US"/>
        </w:rPr>
        <w:br w:type="page"/>
      </w:r>
    </w:p>
    <w:p w14:paraId="112C567B" w14:textId="77777777" w:rsidR="0049122C" w:rsidRPr="002154B3" w:rsidRDefault="00FD7201" w:rsidP="00EE18D5">
      <w:pPr>
        <w:jc w:val="right"/>
        <w:rPr>
          <w:rFonts w:ascii="Arial" w:eastAsiaTheme="minorHAnsi" w:hAnsi="Arial" w:cs="Arial"/>
          <w:b/>
          <w:color w:val="0070C0"/>
          <w:u w:val="single"/>
          <w:lang w:eastAsia="en-US"/>
        </w:rPr>
      </w:pPr>
      <w:hyperlink w:anchor="INDEX" w:history="1">
        <w:r w:rsidR="0049122C"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858"/>
        <w:gridCol w:w="6774"/>
      </w:tblGrid>
      <w:tr w:rsidR="005E009D" w:rsidRPr="005E009D" w14:paraId="483555A7" w14:textId="77777777" w:rsidTr="00EE18D5">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6CFE59A3" w14:textId="77777777" w:rsidR="005E009D" w:rsidRPr="005E009D" w:rsidRDefault="005E009D" w:rsidP="00741CA3">
            <w:pPr>
              <w:pStyle w:val="NoSpacing"/>
              <w:rPr>
                <w:rFonts w:ascii="Arial" w:hAnsi="Arial" w:cs="Arial"/>
                <w:b/>
                <w:sz w:val="24"/>
                <w:szCs w:val="24"/>
              </w:rPr>
            </w:pPr>
            <w:r w:rsidRPr="005E009D">
              <w:rPr>
                <w:rFonts w:ascii="Arial" w:hAnsi="Arial" w:cs="Arial"/>
                <w:b/>
                <w:sz w:val="24"/>
                <w:szCs w:val="24"/>
              </w:rPr>
              <w:t>Policy statement:</w:t>
            </w:r>
          </w:p>
        </w:tc>
        <w:tc>
          <w:tcPr>
            <w:tcW w:w="7074" w:type="dxa"/>
            <w:tcBorders>
              <w:top w:val="single" w:sz="2" w:space="0" w:color="0066CC"/>
              <w:left w:val="single" w:sz="2" w:space="0" w:color="0066CC"/>
              <w:bottom w:val="single" w:sz="2" w:space="0" w:color="0066CC"/>
              <w:right w:val="single" w:sz="2" w:space="0" w:color="0066CC"/>
            </w:tcBorders>
            <w:shd w:val="clear" w:color="auto" w:fill="auto"/>
            <w:vAlign w:val="center"/>
          </w:tcPr>
          <w:p w14:paraId="74C1C1D1" w14:textId="77777777" w:rsidR="005E009D" w:rsidRPr="005E009D" w:rsidRDefault="005E009D" w:rsidP="00741CA3">
            <w:pPr>
              <w:pStyle w:val="NoSpacing"/>
              <w:spacing w:line="276" w:lineRule="auto"/>
              <w:rPr>
                <w:rFonts w:ascii="Arial" w:hAnsi="Arial" w:cs="Arial"/>
                <w:b/>
                <w:sz w:val="24"/>
                <w:szCs w:val="24"/>
              </w:rPr>
            </w:pPr>
            <w:bookmarkStart w:id="85" w:name="IngrownToeNailSurgery"/>
            <w:bookmarkEnd w:id="85"/>
            <w:r w:rsidRPr="005E009D">
              <w:rPr>
                <w:rFonts w:ascii="Arial" w:hAnsi="Arial" w:cs="Arial"/>
                <w:b/>
                <w:sz w:val="24"/>
                <w:szCs w:val="24"/>
              </w:rPr>
              <w:t>Ingrown Toe Nail Surgery</w:t>
            </w:r>
          </w:p>
        </w:tc>
      </w:tr>
      <w:tr w:rsidR="005E009D" w:rsidRPr="005E009D" w14:paraId="2F291432" w14:textId="77777777" w:rsidTr="00EE18D5">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4123C2B5" w14:textId="77777777" w:rsidR="005E009D" w:rsidRPr="005E009D" w:rsidRDefault="005E009D" w:rsidP="00741CA3">
            <w:pPr>
              <w:pStyle w:val="NoSpacing"/>
              <w:rPr>
                <w:rFonts w:ascii="Arial" w:hAnsi="Arial" w:cs="Arial"/>
                <w:b/>
                <w:sz w:val="24"/>
                <w:szCs w:val="24"/>
              </w:rPr>
            </w:pPr>
            <w:r w:rsidRPr="005E009D">
              <w:rPr>
                <w:rFonts w:ascii="Arial" w:hAnsi="Arial" w:cs="Arial"/>
                <w:b/>
                <w:sz w:val="24"/>
                <w:szCs w:val="24"/>
              </w:rPr>
              <w:t>Status:</w:t>
            </w:r>
          </w:p>
        </w:tc>
        <w:tc>
          <w:tcPr>
            <w:tcW w:w="7074" w:type="dxa"/>
            <w:tcBorders>
              <w:top w:val="single" w:sz="2" w:space="0" w:color="0066CC"/>
              <w:left w:val="single" w:sz="2" w:space="0" w:color="0066CC"/>
              <w:bottom w:val="single" w:sz="2" w:space="0" w:color="0066CC"/>
              <w:right w:val="single" w:sz="2" w:space="0" w:color="0066CC"/>
            </w:tcBorders>
            <w:shd w:val="clear" w:color="auto" w:fill="auto"/>
            <w:vAlign w:val="center"/>
          </w:tcPr>
          <w:p w14:paraId="13F167D5" w14:textId="77777777" w:rsidR="005E009D" w:rsidRPr="005E009D" w:rsidRDefault="00B543C0" w:rsidP="00741CA3">
            <w:pPr>
              <w:spacing w:line="276" w:lineRule="auto"/>
              <w:rPr>
                <w:rFonts w:ascii="Arial" w:hAnsi="Arial" w:cs="Arial"/>
                <w:b/>
                <w:noProof/>
                <w:lang w:eastAsia="en-US"/>
              </w:rPr>
            </w:pPr>
            <w:r>
              <w:rPr>
                <w:rFonts w:ascii="Arial" w:hAnsi="Arial" w:cs="Arial"/>
                <w:b/>
                <w:noProof/>
                <w:lang w:eastAsia="en-US"/>
              </w:rPr>
              <w:t>Group Prior</w:t>
            </w:r>
            <w:r w:rsidR="005E009D" w:rsidRPr="005E009D">
              <w:rPr>
                <w:rFonts w:ascii="Arial" w:hAnsi="Arial" w:cs="Arial"/>
                <w:b/>
                <w:noProof/>
                <w:lang w:eastAsia="en-US"/>
              </w:rPr>
              <w:t xml:space="preserve"> Approval/Individual Prior Approval</w:t>
            </w:r>
          </w:p>
        </w:tc>
      </w:tr>
    </w:tbl>
    <w:p w14:paraId="55F89662" w14:textId="77777777" w:rsidR="005E009D" w:rsidRPr="005E009D" w:rsidRDefault="008349E0" w:rsidP="00EE18D5">
      <w:pPr>
        <w:autoSpaceDE w:val="0"/>
        <w:autoSpaceDN w:val="0"/>
        <w:adjustRightInd w:val="0"/>
        <w:spacing w:before="240"/>
        <w:rPr>
          <w:rFonts w:ascii="Arial" w:eastAsia="Calibri" w:hAnsi="Arial" w:cs="Arial"/>
          <w:color w:val="000000"/>
          <w:lang w:eastAsia="en-US"/>
        </w:rPr>
      </w:pPr>
      <w:r>
        <w:rPr>
          <w:rFonts w:ascii="Arial" w:eastAsia="Calibri" w:hAnsi="Arial" w:cs="Arial"/>
          <w:color w:val="000000"/>
          <w:lang w:eastAsia="en-US"/>
        </w:rPr>
        <w:t>M&amp;SECCG</w:t>
      </w:r>
      <w:r w:rsidR="00BF2D78">
        <w:rPr>
          <w:rFonts w:ascii="Arial" w:eastAsia="Calibri" w:hAnsi="Arial" w:cs="Arial"/>
          <w:color w:val="000000"/>
          <w:lang w:eastAsia="en-US"/>
        </w:rPr>
        <w:t>s</w:t>
      </w:r>
      <w:r w:rsidR="005E009D" w:rsidRPr="005E009D">
        <w:rPr>
          <w:rFonts w:ascii="Arial" w:eastAsia="Calibri" w:hAnsi="Arial" w:cs="Arial"/>
          <w:color w:val="000000"/>
          <w:lang w:eastAsia="en-US"/>
        </w:rPr>
        <w:t xml:space="preserve"> </w:t>
      </w:r>
      <w:r w:rsidR="003079E5">
        <w:rPr>
          <w:rFonts w:ascii="Arial" w:eastAsia="Calibri" w:hAnsi="Arial" w:cs="Arial"/>
          <w:color w:val="000000"/>
          <w:lang w:eastAsia="en-US"/>
        </w:rPr>
        <w:t>commission</w:t>
      </w:r>
      <w:r w:rsidR="005E009D" w:rsidRPr="005E009D">
        <w:rPr>
          <w:rFonts w:ascii="Arial" w:eastAsia="Calibri" w:hAnsi="Arial" w:cs="Arial"/>
          <w:color w:val="000000"/>
          <w:lang w:eastAsia="en-US"/>
        </w:rPr>
        <w:t xml:space="preserve"> surgery for ingrown toe nails on a restricted basis.</w:t>
      </w:r>
    </w:p>
    <w:p w14:paraId="3CAE0DBC" w14:textId="77777777" w:rsidR="005E009D" w:rsidRPr="005E009D" w:rsidRDefault="005E009D" w:rsidP="00EE18D5">
      <w:pPr>
        <w:autoSpaceDE w:val="0"/>
        <w:autoSpaceDN w:val="0"/>
        <w:adjustRightInd w:val="0"/>
        <w:rPr>
          <w:rFonts w:ascii="Arial" w:eastAsia="Calibri" w:hAnsi="Arial" w:cs="Arial"/>
          <w:color w:val="000000"/>
          <w:lang w:eastAsia="en-US"/>
        </w:rPr>
      </w:pPr>
    </w:p>
    <w:p w14:paraId="7C51C0DB" w14:textId="77777777" w:rsidR="005E009D" w:rsidRPr="005E009D" w:rsidRDefault="00B543C0" w:rsidP="00EE18D5">
      <w:pPr>
        <w:autoSpaceDE w:val="0"/>
        <w:autoSpaceDN w:val="0"/>
        <w:adjustRightInd w:val="0"/>
        <w:rPr>
          <w:rFonts w:ascii="Arial" w:eastAsia="Calibri" w:hAnsi="Arial" w:cs="Arial"/>
          <w:b/>
          <w:color w:val="000000"/>
          <w:lang w:eastAsia="en-US"/>
        </w:rPr>
      </w:pPr>
      <w:r>
        <w:rPr>
          <w:rFonts w:ascii="Arial" w:eastAsia="Calibri" w:hAnsi="Arial" w:cs="Arial"/>
          <w:b/>
          <w:color w:val="000000"/>
          <w:lang w:eastAsia="en-US"/>
        </w:rPr>
        <w:t>Group Prior</w:t>
      </w:r>
      <w:r w:rsidR="005E009D" w:rsidRPr="005E009D">
        <w:rPr>
          <w:rFonts w:ascii="Arial" w:eastAsia="Calibri" w:hAnsi="Arial" w:cs="Arial"/>
          <w:b/>
          <w:color w:val="000000"/>
          <w:lang w:eastAsia="en-US"/>
        </w:rPr>
        <w:t xml:space="preserve"> Approval</w:t>
      </w:r>
    </w:p>
    <w:p w14:paraId="67609069" w14:textId="77777777" w:rsidR="005E009D" w:rsidRPr="005E009D" w:rsidRDefault="005E009D" w:rsidP="00EE18D5">
      <w:pPr>
        <w:autoSpaceDE w:val="0"/>
        <w:autoSpaceDN w:val="0"/>
        <w:adjustRightInd w:val="0"/>
        <w:rPr>
          <w:rFonts w:ascii="Arial" w:eastAsia="Calibri" w:hAnsi="Arial" w:cs="Arial"/>
          <w:color w:val="000000"/>
          <w:lang w:eastAsia="en-US"/>
        </w:rPr>
      </w:pPr>
    </w:p>
    <w:p w14:paraId="7E90F9E9" w14:textId="77777777" w:rsidR="005E009D" w:rsidRPr="005E009D" w:rsidRDefault="008D6135" w:rsidP="00EE18D5">
      <w:pPr>
        <w:autoSpaceDE w:val="0"/>
        <w:autoSpaceDN w:val="0"/>
        <w:adjustRightInd w:val="0"/>
        <w:rPr>
          <w:rFonts w:ascii="Arial" w:eastAsia="Calibri" w:hAnsi="Arial" w:cs="Arial"/>
          <w:lang w:eastAsia="en-US"/>
        </w:rPr>
      </w:pPr>
      <w:r>
        <w:rPr>
          <w:rFonts w:ascii="Arial" w:eastAsia="Calibri" w:hAnsi="Arial" w:cs="Arial"/>
          <w:color w:val="000000"/>
          <w:lang w:eastAsia="en-US"/>
        </w:rPr>
        <w:t>N</w:t>
      </w:r>
      <w:r w:rsidR="005E009D" w:rsidRPr="005E009D">
        <w:rPr>
          <w:rFonts w:ascii="Arial" w:eastAsia="Calibri" w:hAnsi="Arial" w:cs="Arial"/>
          <w:color w:val="000000"/>
          <w:lang w:eastAsia="en-US"/>
        </w:rPr>
        <w:t xml:space="preserve">ail surgery for ingrowing toenails will only be funded for patients with moderate to severe symptoms </w:t>
      </w:r>
      <w:r w:rsidR="005E009D" w:rsidRPr="005E009D">
        <w:rPr>
          <w:rFonts w:ascii="Arial" w:eastAsia="Calibri" w:hAnsi="Arial" w:cs="Arial"/>
          <w:color w:val="000000"/>
          <w:u w:val="single"/>
          <w:lang w:eastAsia="en-US"/>
        </w:rPr>
        <w:t>whe</w:t>
      </w:r>
      <w:r w:rsidR="005666EC">
        <w:rPr>
          <w:rFonts w:ascii="Arial" w:eastAsia="Calibri" w:hAnsi="Arial" w:cs="Arial"/>
          <w:color w:val="000000"/>
          <w:u w:val="single"/>
          <w:lang w:eastAsia="en-US"/>
        </w:rPr>
        <w:t>n</w:t>
      </w:r>
      <w:r w:rsidR="005E009D" w:rsidRPr="005E009D">
        <w:rPr>
          <w:rFonts w:ascii="Arial" w:eastAsia="Calibri" w:hAnsi="Arial" w:cs="Arial"/>
          <w:color w:val="000000"/>
          <w:u w:val="single"/>
          <w:lang w:eastAsia="en-US"/>
        </w:rPr>
        <w:t xml:space="preserve"> primary care management has failed</w:t>
      </w:r>
      <w:r w:rsidR="00B75712">
        <w:rPr>
          <w:rFonts w:ascii="Arial" w:eastAsia="Calibri" w:hAnsi="Arial" w:cs="Arial"/>
          <w:color w:val="000000"/>
          <w:u w:val="single"/>
          <w:lang w:eastAsia="en-US"/>
        </w:rPr>
        <w:t xml:space="preserve"> </w:t>
      </w:r>
      <w:r w:rsidR="00B75712" w:rsidRPr="00B75712">
        <w:rPr>
          <w:rFonts w:ascii="Arial" w:eastAsia="Calibri" w:hAnsi="Arial" w:cs="Arial"/>
          <w:color w:val="000000"/>
          <w:lang w:eastAsia="en-US"/>
        </w:rPr>
        <w:t xml:space="preserve">and when delivered by </w:t>
      </w:r>
      <w:r w:rsidR="00B75712">
        <w:rPr>
          <w:rFonts w:ascii="Arial" w:eastAsia="Calibri" w:hAnsi="Arial" w:cs="Arial"/>
          <w:color w:val="000000"/>
          <w:lang w:eastAsia="en-US"/>
        </w:rPr>
        <w:t>a commissioned community provider.</w:t>
      </w:r>
    </w:p>
    <w:p w14:paraId="1AD063D2" w14:textId="77777777" w:rsidR="005E009D" w:rsidRPr="005E009D" w:rsidRDefault="005E009D" w:rsidP="00EE18D5">
      <w:pPr>
        <w:autoSpaceDE w:val="0"/>
        <w:autoSpaceDN w:val="0"/>
        <w:adjustRightInd w:val="0"/>
        <w:rPr>
          <w:rFonts w:ascii="Arial" w:eastAsia="Calibri" w:hAnsi="Arial" w:cs="Arial"/>
          <w:color w:val="000000"/>
          <w:lang w:eastAsia="en-US"/>
        </w:rPr>
      </w:pPr>
    </w:p>
    <w:p w14:paraId="479232A6" w14:textId="77777777" w:rsidR="005E009D" w:rsidRPr="005E009D" w:rsidRDefault="005E009D" w:rsidP="008D6135">
      <w:pPr>
        <w:autoSpaceDE w:val="0"/>
        <w:autoSpaceDN w:val="0"/>
        <w:adjustRightInd w:val="0"/>
        <w:rPr>
          <w:rFonts w:ascii="Arial" w:eastAsia="Calibri" w:hAnsi="Arial" w:cs="Arial"/>
          <w:color w:val="000000"/>
          <w:lang w:eastAsia="en-US"/>
        </w:rPr>
      </w:pPr>
      <w:r w:rsidRPr="005E009D">
        <w:rPr>
          <w:rFonts w:ascii="Arial" w:eastAsia="Calibri" w:hAnsi="Arial" w:cs="Arial"/>
          <w:color w:val="000000"/>
          <w:lang w:eastAsia="en-US"/>
        </w:rPr>
        <w:t xml:space="preserve">Moderate-Severe Symptoms include: </w:t>
      </w:r>
    </w:p>
    <w:p w14:paraId="4EADEF75" w14:textId="77777777" w:rsidR="005E009D" w:rsidRPr="005E009D" w:rsidRDefault="005E009D" w:rsidP="002D5540">
      <w:pPr>
        <w:widowControl w:val="0"/>
        <w:numPr>
          <w:ilvl w:val="0"/>
          <w:numId w:val="30"/>
        </w:numPr>
        <w:tabs>
          <w:tab w:val="left" w:pos="220"/>
          <w:tab w:val="left" w:pos="720"/>
        </w:tabs>
        <w:autoSpaceDE w:val="0"/>
        <w:autoSpaceDN w:val="0"/>
        <w:adjustRightInd w:val="0"/>
        <w:ind w:left="720"/>
        <w:rPr>
          <w:rFonts w:ascii="Arial" w:eastAsia="Calibri" w:hAnsi="Arial" w:cs="Arial"/>
          <w:color w:val="000000"/>
          <w:lang w:eastAsia="en-US"/>
        </w:rPr>
      </w:pPr>
      <w:r w:rsidRPr="005E009D">
        <w:rPr>
          <w:rFonts w:ascii="Arial" w:eastAsia="Calibri" w:hAnsi="Arial" w:cs="Arial"/>
          <w:color w:val="000000"/>
          <w:lang w:eastAsia="en-US"/>
        </w:rPr>
        <w:t>Increased pain and inflammation of the toe</w:t>
      </w:r>
    </w:p>
    <w:p w14:paraId="01C83D97" w14:textId="77777777" w:rsidR="005E009D" w:rsidRPr="005E009D" w:rsidRDefault="005E009D" w:rsidP="002D5540">
      <w:pPr>
        <w:widowControl w:val="0"/>
        <w:numPr>
          <w:ilvl w:val="0"/>
          <w:numId w:val="30"/>
        </w:numPr>
        <w:tabs>
          <w:tab w:val="left" w:pos="220"/>
          <w:tab w:val="left" w:pos="720"/>
        </w:tabs>
        <w:autoSpaceDE w:val="0"/>
        <w:autoSpaceDN w:val="0"/>
        <w:adjustRightInd w:val="0"/>
        <w:ind w:left="720"/>
        <w:rPr>
          <w:rFonts w:ascii="Arial" w:eastAsia="Calibri" w:hAnsi="Arial" w:cs="Arial"/>
          <w:color w:val="000000"/>
          <w:lang w:eastAsia="en-US"/>
        </w:rPr>
      </w:pPr>
      <w:r w:rsidRPr="005E009D">
        <w:rPr>
          <w:rFonts w:ascii="Arial" w:eastAsia="Calibri" w:hAnsi="Arial" w:cs="Arial"/>
          <w:color w:val="000000"/>
          <w:lang w:eastAsia="en-US"/>
        </w:rPr>
        <w:t>Purulent drainage</w:t>
      </w:r>
    </w:p>
    <w:p w14:paraId="79EF7469" w14:textId="77777777" w:rsidR="005E009D" w:rsidRPr="005E009D" w:rsidRDefault="005E009D" w:rsidP="002D5540">
      <w:pPr>
        <w:widowControl w:val="0"/>
        <w:numPr>
          <w:ilvl w:val="0"/>
          <w:numId w:val="30"/>
        </w:numPr>
        <w:tabs>
          <w:tab w:val="left" w:pos="220"/>
          <w:tab w:val="left" w:pos="720"/>
        </w:tabs>
        <w:autoSpaceDE w:val="0"/>
        <w:autoSpaceDN w:val="0"/>
        <w:adjustRightInd w:val="0"/>
        <w:ind w:left="720"/>
        <w:rPr>
          <w:rFonts w:ascii="Arial" w:eastAsia="Calibri" w:hAnsi="Arial" w:cs="Arial"/>
          <w:color w:val="000000"/>
          <w:lang w:eastAsia="en-US"/>
        </w:rPr>
      </w:pPr>
      <w:r w:rsidRPr="005E009D">
        <w:rPr>
          <w:rFonts w:ascii="Arial" w:eastAsia="Calibri" w:hAnsi="Arial" w:cs="Arial"/>
          <w:color w:val="000000"/>
          <w:lang w:eastAsia="en-US"/>
        </w:rPr>
        <w:t>Bleeding</w:t>
      </w:r>
    </w:p>
    <w:p w14:paraId="7251E6F1" w14:textId="77777777" w:rsidR="005E009D" w:rsidRPr="005669F1" w:rsidRDefault="005E009D" w:rsidP="002D5540">
      <w:pPr>
        <w:widowControl w:val="0"/>
        <w:numPr>
          <w:ilvl w:val="0"/>
          <w:numId w:val="30"/>
        </w:numPr>
        <w:tabs>
          <w:tab w:val="left" w:pos="220"/>
          <w:tab w:val="left" w:pos="720"/>
        </w:tabs>
        <w:autoSpaceDE w:val="0"/>
        <w:autoSpaceDN w:val="0"/>
        <w:adjustRightInd w:val="0"/>
        <w:ind w:left="720"/>
        <w:rPr>
          <w:rFonts w:ascii="Arial" w:eastAsia="Calibri" w:hAnsi="Arial" w:cs="Arial"/>
          <w:color w:val="000000"/>
          <w:lang w:eastAsia="en-US"/>
        </w:rPr>
      </w:pPr>
      <w:r w:rsidRPr="005669F1">
        <w:rPr>
          <w:rFonts w:ascii="Arial" w:eastAsia="Calibri" w:hAnsi="Arial" w:cs="Arial"/>
          <w:color w:val="000000"/>
          <w:lang w:eastAsia="en-US"/>
        </w:rPr>
        <w:t xml:space="preserve">Recurrent Infection </w:t>
      </w:r>
    </w:p>
    <w:p w14:paraId="4B1593A0" w14:textId="77777777" w:rsidR="005E009D" w:rsidRPr="005E009D" w:rsidRDefault="005E009D" w:rsidP="002D5540">
      <w:pPr>
        <w:widowControl w:val="0"/>
        <w:numPr>
          <w:ilvl w:val="0"/>
          <w:numId w:val="30"/>
        </w:numPr>
        <w:tabs>
          <w:tab w:val="left" w:pos="220"/>
          <w:tab w:val="left" w:pos="720"/>
        </w:tabs>
        <w:autoSpaceDE w:val="0"/>
        <w:autoSpaceDN w:val="0"/>
        <w:adjustRightInd w:val="0"/>
        <w:ind w:left="720"/>
        <w:rPr>
          <w:rFonts w:ascii="Arial" w:eastAsia="Calibri" w:hAnsi="Arial" w:cs="Arial"/>
          <w:color w:val="000000"/>
          <w:lang w:eastAsia="en-US"/>
        </w:rPr>
      </w:pPr>
      <w:r w:rsidRPr="005E009D">
        <w:rPr>
          <w:rFonts w:ascii="Arial" w:eastAsia="Calibri" w:hAnsi="Arial" w:cs="Arial"/>
          <w:color w:val="000000"/>
          <w:lang w:eastAsia="en-US"/>
        </w:rPr>
        <w:t>Severe and disabling pain</w:t>
      </w:r>
    </w:p>
    <w:p w14:paraId="15CD4682" w14:textId="77777777" w:rsidR="005E009D" w:rsidRPr="005E009D" w:rsidRDefault="005E009D" w:rsidP="002D5540">
      <w:pPr>
        <w:widowControl w:val="0"/>
        <w:numPr>
          <w:ilvl w:val="0"/>
          <w:numId w:val="30"/>
        </w:numPr>
        <w:tabs>
          <w:tab w:val="left" w:pos="220"/>
          <w:tab w:val="left" w:pos="720"/>
        </w:tabs>
        <w:autoSpaceDE w:val="0"/>
        <w:autoSpaceDN w:val="0"/>
        <w:adjustRightInd w:val="0"/>
        <w:ind w:left="720"/>
        <w:rPr>
          <w:rFonts w:ascii="Arial" w:eastAsia="Calibri" w:hAnsi="Arial" w:cs="Arial"/>
          <w:color w:val="000000"/>
          <w:lang w:eastAsia="en-US"/>
        </w:rPr>
      </w:pPr>
      <w:r w:rsidRPr="005E009D">
        <w:rPr>
          <w:rFonts w:ascii="Arial" w:eastAsia="Calibri" w:hAnsi="Arial" w:cs="Arial"/>
          <w:color w:val="000000"/>
          <w:lang w:eastAsia="en-US"/>
        </w:rPr>
        <w:t>Substantial erythema and inflammation</w:t>
      </w:r>
    </w:p>
    <w:p w14:paraId="7F16937C" w14:textId="77777777" w:rsidR="005E009D" w:rsidRPr="005E009D" w:rsidRDefault="005E009D" w:rsidP="002D5540">
      <w:pPr>
        <w:widowControl w:val="0"/>
        <w:numPr>
          <w:ilvl w:val="0"/>
          <w:numId w:val="30"/>
        </w:numPr>
        <w:tabs>
          <w:tab w:val="left" w:pos="220"/>
          <w:tab w:val="left" w:pos="720"/>
        </w:tabs>
        <w:autoSpaceDE w:val="0"/>
        <w:autoSpaceDN w:val="0"/>
        <w:adjustRightInd w:val="0"/>
        <w:ind w:left="720"/>
        <w:rPr>
          <w:rFonts w:ascii="Arial" w:eastAsia="Calibri" w:hAnsi="Arial" w:cs="Arial"/>
          <w:color w:val="000000"/>
          <w:lang w:eastAsia="en-US"/>
        </w:rPr>
      </w:pPr>
      <w:r w:rsidRPr="005E009D">
        <w:rPr>
          <w:rFonts w:ascii="Arial" w:eastAsia="Calibri" w:hAnsi="Arial" w:cs="Arial"/>
          <w:color w:val="000000"/>
          <w:lang w:eastAsia="en-US"/>
        </w:rPr>
        <w:t>Severe infection</w:t>
      </w:r>
    </w:p>
    <w:p w14:paraId="2024E6F9" w14:textId="77777777" w:rsidR="005E009D" w:rsidRPr="005E009D" w:rsidRDefault="005E009D" w:rsidP="002D5540">
      <w:pPr>
        <w:widowControl w:val="0"/>
        <w:numPr>
          <w:ilvl w:val="0"/>
          <w:numId w:val="30"/>
        </w:numPr>
        <w:tabs>
          <w:tab w:val="left" w:pos="220"/>
          <w:tab w:val="left" w:pos="720"/>
        </w:tabs>
        <w:autoSpaceDE w:val="0"/>
        <w:autoSpaceDN w:val="0"/>
        <w:adjustRightInd w:val="0"/>
        <w:ind w:left="720"/>
        <w:rPr>
          <w:rFonts w:ascii="Arial" w:eastAsia="Calibri" w:hAnsi="Arial" w:cs="Arial"/>
          <w:color w:val="000000"/>
          <w:lang w:eastAsia="en-US"/>
        </w:rPr>
      </w:pPr>
      <w:r w:rsidRPr="005E009D">
        <w:rPr>
          <w:rFonts w:ascii="Arial" w:eastAsia="Calibri" w:hAnsi="Arial" w:cs="Arial"/>
          <w:color w:val="000000"/>
          <w:lang w:eastAsia="en-US"/>
        </w:rPr>
        <w:t>Chronic inflammation and granulation</w:t>
      </w:r>
    </w:p>
    <w:p w14:paraId="42BD99BA" w14:textId="77777777" w:rsidR="005E009D" w:rsidRPr="005E009D" w:rsidRDefault="005E009D" w:rsidP="002D5540">
      <w:pPr>
        <w:widowControl w:val="0"/>
        <w:numPr>
          <w:ilvl w:val="0"/>
          <w:numId w:val="30"/>
        </w:numPr>
        <w:tabs>
          <w:tab w:val="left" w:pos="220"/>
          <w:tab w:val="left" w:pos="720"/>
        </w:tabs>
        <w:autoSpaceDE w:val="0"/>
        <w:autoSpaceDN w:val="0"/>
        <w:adjustRightInd w:val="0"/>
        <w:ind w:left="720"/>
        <w:rPr>
          <w:rFonts w:ascii="Arial" w:eastAsia="Calibri" w:hAnsi="Arial" w:cs="Arial"/>
          <w:color w:val="000000"/>
          <w:lang w:eastAsia="en-US"/>
        </w:rPr>
      </w:pPr>
      <w:r w:rsidRPr="005E009D">
        <w:rPr>
          <w:rFonts w:ascii="Arial" w:eastAsia="Calibri" w:hAnsi="Arial" w:cs="Arial"/>
          <w:color w:val="000000"/>
          <w:lang w:eastAsia="en-US"/>
        </w:rPr>
        <w:t>Nail fold hypertrophy</w:t>
      </w:r>
    </w:p>
    <w:p w14:paraId="7EBF420B" w14:textId="77777777" w:rsidR="005E009D" w:rsidRPr="005E009D" w:rsidRDefault="005E009D" w:rsidP="00EE18D5">
      <w:pPr>
        <w:autoSpaceDE w:val="0"/>
        <w:autoSpaceDN w:val="0"/>
        <w:adjustRightInd w:val="0"/>
        <w:rPr>
          <w:rFonts w:ascii="Arial" w:eastAsia="Calibri" w:hAnsi="Arial" w:cs="Arial"/>
          <w:color w:val="000000"/>
          <w:lang w:eastAsia="en-US"/>
        </w:rPr>
      </w:pPr>
    </w:p>
    <w:p w14:paraId="0A559929" w14:textId="77777777" w:rsidR="005E009D" w:rsidRPr="005E009D" w:rsidRDefault="005E009D" w:rsidP="00EE18D5">
      <w:pPr>
        <w:autoSpaceDE w:val="0"/>
        <w:autoSpaceDN w:val="0"/>
        <w:adjustRightInd w:val="0"/>
        <w:rPr>
          <w:rFonts w:ascii="Arial" w:eastAsia="Calibri" w:hAnsi="Arial" w:cs="Arial"/>
          <w:b/>
          <w:color w:val="000000"/>
          <w:lang w:eastAsia="en-US"/>
        </w:rPr>
      </w:pPr>
      <w:r w:rsidRPr="005E009D">
        <w:rPr>
          <w:rFonts w:ascii="Arial" w:eastAsia="Calibri" w:hAnsi="Arial" w:cs="Arial"/>
          <w:b/>
          <w:color w:val="000000"/>
          <w:lang w:eastAsia="en-US"/>
        </w:rPr>
        <w:t>Individual Prior Approval</w:t>
      </w:r>
    </w:p>
    <w:p w14:paraId="10E1626F" w14:textId="77777777" w:rsidR="005E009D" w:rsidRPr="005E009D" w:rsidRDefault="005E009D" w:rsidP="00EE18D5">
      <w:pPr>
        <w:autoSpaceDE w:val="0"/>
        <w:autoSpaceDN w:val="0"/>
        <w:adjustRightInd w:val="0"/>
        <w:rPr>
          <w:rFonts w:ascii="Arial" w:eastAsia="Calibri" w:hAnsi="Arial" w:cs="Arial"/>
          <w:color w:val="000000"/>
          <w:lang w:eastAsia="en-US"/>
        </w:rPr>
      </w:pPr>
    </w:p>
    <w:p w14:paraId="3189FA11" w14:textId="77777777" w:rsidR="005E009D" w:rsidRPr="005E009D" w:rsidRDefault="005E009D" w:rsidP="00EE18D5">
      <w:pPr>
        <w:autoSpaceDE w:val="0"/>
        <w:autoSpaceDN w:val="0"/>
        <w:adjustRightInd w:val="0"/>
        <w:rPr>
          <w:rFonts w:ascii="Arial" w:eastAsia="Calibri" w:hAnsi="Arial" w:cs="Arial"/>
          <w:color w:val="000000"/>
          <w:lang w:eastAsia="en-US"/>
        </w:rPr>
      </w:pPr>
      <w:r w:rsidRPr="005E009D">
        <w:rPr>
          <w:rFonts w:ascii="Arial" w:eastAsia="Calibri" w:hAnsi="Arial" w:cs="Arial"/>
          <w:color w:val="000000"/>
          <w:lang w:eastAsia="en-US"/>
        </w:rPr>
        <w:t>Surgery for ingrown toe nails is not routinely commissioned in a secondary care setting unless future orthopaedic surgery would be compromised- for example a recurrent infected ingrown toenail requiring treatment prior to joint replacement surgery.  Individual prior approval must be sought.</w:t>
      </w:r>
    </w:p>
    <w:p w14:paraId="154B2B6E" w14:textId="77777777" w:rsidR="005E009D" w:rsidRPr="005E009D" w:rsidRDefault="005E009D" w:rsidP="00EE18D5">
      <w:pPr>
        <w:autoSpaceDE w:val="0"/>
        <w:autoSpaceDN w:val="0"/>
        <w:adjustRightInd w:val="0"/>
        <w:rPr>
          <w:rFonts w:ascii="Arial" w:eastAsia="Calibri" w:hAnsi="Arial" w:cs="Arial"/>
          <w:color w:val="000000"/>
          <w:lang w:eastAsia="en-US"/>
        </w:rPr>
      </w:pPr>
    </w:p>
    <w:p w14:paraId="7FCDD8D9" w14:textId="77777777" w:rsidR="005E009D" w:rsidRPr="005E009D" w:rsidRDefault="005E009D" w:rsidP="00EE18D5">
      <w:pPr>
        <w:spacing w:after="200"/>
        <w:rPr>
          <w:rFonts w:ascii="Arial" w:eastAsiaTheme="minorHAnsi" w:hAnsi="Arial" w:cs="Arial"/>
          <w:lang w:eastAsia="en-US"/>
        </w:rPr>
      </w:pPr>
      <w:r w:rsidRPr="005E009D">
        <w:rPr>
          <w:rFonts w:ascii="Arial" w:eastAsiaTheme="minorHAnsi" w:hAnsi="Arial" w:cs="Arial"/>
          <w:lang w:eastAsia="en-US"/>
        </w:rPr>
        <w:t xml:space="preserve">Funding for patients not meeting the above criteria will only be granted in clinically exceptional circumstances. </w:t>
      </w:r>
    </w:p>
    <w:p w14:paraId="1704FE63" w14:textId="77777777" w:rsidR="005666EC" w:rsidRDefault="005666EC" w:rsidP="005666EC">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359FD1B0" w14:textId="77777777" w:rsidR="005666EC" w:rsidRDefault="005666EC" w:rsidP="005666EC">
      <w:pPr>
        <w:autoSpaceDE w:val="0"/>
        <w:autoSpaceDN w:val="0"/>
        <w:adjustRightInd w:val="0"/>
        <w:rPr>
          <w:rFonts w:ascii="Arial" w:eastAsiaTheme="minorHAnsi" w:hAnsi="Arial" w:cs="Arial"/>
          <w:color w:val="000000"/>
          <w:lang w:eastAsia="en-US"/>
        </w:rPr>
      </w:pPr>
    </w:p>
    <w:p w14:paraId="4F3C2FD8" w14:textId="77777777" w:rsidR="005669F1" w:rsidRDefault="00823EE4" w:rsidP="00BD3220">
      <w:pPr>
        <w:pStyle w:val="NoSpacing"/>
        <w:rPr>
          <w:rStyle w:val="Hyperlink"/>
          <w:rFonts w:ascii="Arial" w:hAnsi="Arial"/>
          <w:sz w:val="24"/>
          <w:szCs w:val="24"/>
          <w:u w:val="single"/>
        </w:rPr>
      </w:pPr>
      <w:r w:rsidRPr="00823EE4">
        <w:rPr>
          <w:rFonts w:ascii="Arial" w:hAnsi="Arial" w:cs="Arial"/>
          <w:color w:val="000000"/>
          <w:sz w:val="24"/>
          <w:szCs w:val="24"/>
        </w:rPr>
        <w:t>Further information on applying for funding in exceptional clinical circumstances can be found on the CCGs’ website.</w:t>
      </w:r>
    </w:p>
    <w:p w14:paraId="53044251" w14:textId="77777777" w:rsidR="00BE4917" w:rsidRDefault="00BE4917" w:rsidP="00EE18D5">
      <w:pPr>
        <w:pStyle w:val="NoSpacing"/>
        <w:rPr>
          <w:rFonts w:ascii="Arial" w:hAnsi="Arial" w:cs="Arial"/>
        </w:rPr>
      </w:pPr>
    </w:p>
    <w:p w14:paraId="6570F6E3" w14:textId="77777777" w:rsidR="00BE4917" w:rsidRDefault="00BE4917">
      <w:pPr>
        <w:spacing w:after="200" w:line="276" w:lineRule="auto"/>
        <w:rPr>
          <w:rFonts w:ascii="Arial" w:hAnsi="Arial" w:cs="Arial"/>
        </w:rPr>
      </w:pPr>
      <w:r>
        <w:rPr>
          <w:rFonts w:ascii="Arial" w:hAnsi="Arial" w:cs="Arial"/>
        </w:rPr>
        <w:br w:type="page"/>
      </w:r>
    </w:p>
    <w:p w14:paraId="39BC5E06" w14:textId="77777777" w:rsidR="002A2231" w:rsidRPr="002154B3" w:rsidRDefault="00FD7201" w:rsidP="002A2231">
      <w:pPr>
        <w:jc w:val="right"/>
        <w:rPr>
          <w:rFonts w:ascii="Arial" w:eastAsiaTheme="minorHAnsi" w:hAnsi="Arial" w:cs="Arial"/>
          <w:b/>
          <w:color w:val="0070C0"/>
          <w:u w:val="single"/>
          <w:lang w:eastAsia="en-US"/>
        </w:rPr>
      </w:pPr>
      <w:hyperlink w:anchor="INDEX" w:history="1">
        <w:r w:rsidR="002A2231"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BE4917" w:rsidRPr="00741CA3" w14:paraId="2E66545F" w14:textId="77777777" w:rsidTr="00F54400">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0A6FD3D1" w14:textId="77777777" w:rsidR="00BE4917" w:rsidRPr="00741CA3" w:rsidRDefault="00BE4917" w:rsidP="00F54400">
            <w:pPr>
              <w:pStyle w:val="NoSpacing"/>
              <w:rPr>
                <w:rFonts w:ascii="Arial" w:hAnsi="Arial" w:cs="Arial"/>
                <w:b/>
                <w:sz w:val="24"/>
                <w:szCs w:val="24"/>
              </w:rPr>
            </w:pPr>
            <w:r w:rsidRPr="00741CA3">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14:paraId="7F1D9EE9" w14:textId="77777777" w:rsidR="00BE4917" w:rsidRPr="00741CA3" w:rsidRDefault="00BE4917" w:rsidP="00F54400">
            <w:pPr>
              <w:pStyle w:val="NoSpacing"/>
              <w:spacing w:line="276" w:lineRule="auto"/>
              <w:rPr>
                <w:rFonts w:ascii="Arial" w:hAnsi="Arial" w:cs="Arial"/>
                <w:b/>
                <w:sz w:val="24"/>
                <w:szCs w:val="24"/>
              </w:rPr>
            </w:pPr>
            <w:bookmarkStart w:id="86" w:name="InsulinPumpTherapy"/>
            <w:bookmarkEnd w:id="86"/>
            <w:r>
              <w:rPr>
                <w:rFonts w:ascii="Arial" w:hAnsi="Arial" w:cs="Arial"/>
                <w:b/>
                <w:sz w:val="24"/>
                <w:szCs w:val="24"/>
              </w:rPr>
              <w:t>Insulin Pump Therapy-</w:t>
            </w:r>
            <w:r w:rsidRPr="005238DB">
              <w:rPr>
                <w:rFonts w:ascii="Arial" w:hAnsi="Arial" w:cs="Arial"/>
                <w:b/>
                <w:sz w:val="24"/>
                <w:szCs w:val="24"/>
              </w:rPr>
              <w:t xml:space="preserve"> continuous subcutaneous insulin infusion</w:t>
            </w:r>
          </w:p>
        </w:tc>
      </w:tr>
      <w:tr w:rsidR="00BE4917" w:rsidRPr="00741CA3" w14:paraId="73C0E526" w14:textId="77777777"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26BF8094" w14:textId="77777777" w:rsidR="00BE4917" w:rsidRPr="00741CA3" w:rsidRDefault="00BE4917" w:rsidP="00F54400">
            <w:pPr>
              <w:pStyle w:val="NoSpacing"/>
              <w:rPr>
                <w:rFonts w:ascii="Arial" w:hAnsi="Arial" w:cs="Arial"/>
                <w:b/>
                <w:sz w:val="24"/>
                <w:szCs w:val="24"/>
              </w:rPr>
            </w:pPr>
            <w:r w:rsidRPr="00741CA3">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FF0000"/>
            <w:vAlign w:val="center"/>
          </w:tcPr>
          <w:p w14:paraId="1BB46CDC" w14:textId="77777777" w:rsidR="00BE4917" w:rsidRPr="00741CA3" w:rsidRDefault="00BE4917" w:rsidP="00F54400">
            <w:pPr>
              <w:spacing w:line="276" w:lineRule="auto"/>
              <w:rPr>
                <w:rFonts w:ascii="Arial" w:hAnsi="Arial" w:cs="Arial"/>
                <w:b/>
                <w:noProof/>
                <w:lang w:eastAsia="en-US"/>
              </w:rPr>
            </w:pPr>
            <w:r>
              <w:rPr>
                <w:rFonts w:ascii="Arial" w:hAnsi="Arial" w:cs="Arial"/>
                <w:b/>
                <w:noProof/>
                <w:lang w:eastAsia="en-US"/>
              </w:rPr>
              <w:t>Individual Prior Approval</w:t>
            </w:r>
          </w:p>
        </w:tc>
      </w:tr>
    </w:tbl>
    <w:p w14:paraId="4A23C99B" w14:textId="77777777" w:rsidR="00BE4917" w:rsidRPr="005D0241" w:rsidRDefault="00BE4917" w:rsidP="00BE4917">
      <w:pPr>
        <w:spacing w:after="200" w:line="276" w:lineRule="auto"/>
        <w:contextualSpacing/>
        <w:rPr>
          <w:rFonts w:ascii="Arial" w:eastAsiaTheme="minorHAnsi" w:hAnsi="Arial" w:cs="Arial"/>
          <w:lang w:eastAsia="en-US"/>
        </w:rPr>
      </w:pPr>
    </w:p>
    <w:p w14:paraId="59FA213D" w14:textId="77777777" w:rsidR="00BE4917" w:rsidRPr="00BB078B" w:rsidRDefault="00BE4917" w:rsidP="00BE4917">
      <w:pPr>
        <w:spacing w:after="200" w:line="276" w:lineRule="auto"/>
        <w:contextualSpacing/>
        <w:rPr>
          <w:rFonts w:ascii="Arial" w:hAnsi="Arial" w:cs="Arial"/>
          <w:lang w:eastAsia="en-US"/>
        </w:rPr>
      </w:pPr>
      <w:r>
        <w:rPr>
          <w:rFonts w:ascii="Arial" w:hAnsi="Arial" w:cs="Arial"/>
          <w:lang w:eastAsia="en-US"/>
        </w:rPr>
        <w:t>M&amp;SECCGs commission</w:t>
      </w:r>
      <w:r w:rsidR="008D7D9A">
        <w:rPr>
          <w:rFonts w:ascii="Arial" w:hAnsi="Arial" w:cs="Arial"/>
          <w:lang w:eastAsia="en-US"/>
        </w:rPr>
        <w:t xml:space="preserve"> the</w:t>
      </w:r>
      <w:r>
        <w:rPr>
          <w:rFonts w:ascii="Arial" w:hAnsi="Arial" w:cs="Arial"/>
          <w:lang w:eastAsia="en-US"/>
        </w:rPr>
        <w:t xml:space="preserve"> use </w:t>
      </w:r>
      <w:r w:rsidRPr="00BB078B">
        <w:rPr>
          <w:rFonts w:ascii="Arial" w:hAnsi="Arial" w:cs="Arial"/>
          <w:lang w:eastAsia="en-US"/>
        </w:rPr>
        <w:t>of continuous subcutaneous insulin infusion</w:t>
      </w:r>
      <w:r>
        <w:rPr>
          <w:rFonts w:ascii="Arial" w:hAnsi="Arial" w:cs="Arial"/>
          <w:lang w:eastAsia="en-US"/>
        </w:rPr>
        <w:t xml:space="preserve"> (CSII)</w:t>
      </w:r>
      <w:r w:rsidRPr="00BB078B">
        <w:rPr>
          <w:rFonts w:ascii="Arial" w:hAnsi="Arial" w:cs="Arial"/>
          <w:lang w:eastAsia="en-US"/>
        </w:rPr>
        <w:t xml:space="preserve"> or ‘insulin pump' therapy</w:t>
      </w:r>
      <w:r>
        <w:rPr>
          <w:rFonts w:ascii="Arial" w:hAnsi="Arial" w:cs="Arial"/>
          <w:lang w:eastAsia="en-US"/>
        </w:rPr>
        <w:t xml:space="preserve"> as a</w:t>
      </w:r>
      <w:r w:rsidRPr="00BB078B">
        <w:rPr>
          <w:rFonts w:ascii="Arial" w:hAnsi="Arial" w:cs="Arial"/>
          <w:lang w:eastAsia="en-US"/>
        </w:rPr>
        <w:t xml:space="preserve"> treatment for adults and children 12 years and over with </w:t>
      </w:r>
      <w:r>
        <w:rPr>
          <w:rFonts w:ascii="Arial" w:hAnsi="Arial" w:cs="Arial"/>
          <w:lang w:eastAsia="en-US"/>
        </w:rPr>
        <w:t>type 1 diabetes mellitus where:</w:t>
      </w:r>
    </w:p>
    <w:p w14:paraId="6BDA0A82" w14:textId="77777777" w:rsidR="00BE4917" w:rsidRPr="005238DB" w:rsidRDefault="00BE4917" w:rsidP="002D5540">
      <w:pPr>
        <w:pStyle w:val="ListParagraph"/>
        <w:numPr>
          <w:ilvl w:val="0"/>
          <w:numId w:val="38"/>
        </w:numPr>
        <w:spacing w:after="200" w:line="276" w:lineRule="auto"/>
        <w:rPr>
          <w:rFonts w:ascii="Arial" w:hAnsi="Arial" w:cs="Arial"/>
          <w:lang w:eastAsia="en-US"/>
        </w:rPr>
      </w:pPr>
      <w:r w:rsidRPr="005238DB">
        <w:rPr>
          <w:rFonts w:ascii="Arial" w:hAnsi="Arial" w:cs="Arial"/>
          <w:lang w:eastAsia="en-US"/>
        </w:rPr>
        <w:t xml:space="preserve">attempts to reach target haemoglobin A1c (HbA1c) levels with multiple daily injections result in the person having ‘disabling hypoglycaemia', </w:t>
      </w:r>
      <w:r w:rsidRPr="005238DB">
        <w:rPr>
          <w:rFonts w:ascii="Arial" w:hAnsi="Arial" w:cs="Arial"/>
          <w:b/>
          <w:lang w:eastAsia="en-US"/>
        </w:rPr>
        <w:t>OR</w:t>
      </w:r>
    </w:p>
    <w:p w14:paraId="26D205E7" w14:textId="77777777" w:rsidR="00BE4917" w:rsidRPr="005238DB" w:rsidRDefault="00BE4917" w:rsidP="002D5540">
      <w:pPr>
        <w:pStyle w:val="ListParagraph"/>
        <w:numPr>
          <w:ilvl w:val="0"/>
          <w:numId w:val="38"/>
        </w:numPr>
        <w:spacing w:after="200" w:line="276" w:lineRule="auto"/>
        <w:rPr>
          <w:rFonts w:ascii="Arial" w:hAnsi="Arial" w:cs="Arial"/>
          <w:lang w:eastAsia="en-US"/>
        </w:rPr>
      </w:pPr>
      <w:r w:rsidRPr="005238DB">
        <w:rPr>
          <w:rFonts w:ascii="Arial" w:hAnsi="Arial" w:cs="Arial"/>
          <w:lang w:eastAsia="en-US"/>
        </w:rPr>
        <w:t>HbA1c levels have remained high (8.5% or above) with multiple daily injections (including using long-acting insulin analogues if appropriate) despite the person and/or their carer carefully trying to manage their diabetes</w:t>
      </w:r>
      <w:r>
        <w:rPr>
          <w:rFonts w:ascii="Arial" w:hAnsi="Arial" w:cs="Arial"/>
          <w:lang w:eastAsia="en-US"/>
        </w:rPr>
        <w:t xml:space="preserve"> </w:t>
      </w:r>
      <w:r w:rsidRPr="005238DB">
        <w:rPr>
          <w:rFonts w:ascii="Arial" w:hAnsi="Arial" w:cs="Arial"/>
          <w:b/>
          <w:lang w:eastAsia="en-US"/>
        </w:rPr>
        <w:t>AND</w:t>
      </w:r>
    </w:p>
    <w:p w14:paraId="62393F50" w14:textId="77777777" w:rsidR="00BE4917" w:rsidRDefault="00BE4917" w:rsidP="002D5540">
      <w:pPr>
        <w:pStyle w:val="ListParagraph"/>
        <w:numPr>
          <w:ilvl w:val="0"/>
          <w:numId w:val="38"/>
        </w:numPr>
        <w:spacing w:after="200" w:line="276" w:lineRule="auto"/>
        <w:rPr>
          <w:rFonts w:ascii="Arial" w:hAnsi="Arial" w:cs="Arial"/>
          <w:lang w:eastAsia="en-US"/>
        </w:rPr>
      </w:pPr>
      <w:r w:rsidRPr="005238DB">
        <w:rPr>
          <w:rFonts w:ascii="Arial" w:hAnsi="Arial" w:cs="Arial"/>
          <w:lang w:eastAsia="en-US"/>
        </w:rPr>
        <w:t>The person has attended</w:t>
      </w:r>
      <w:r>
        <w:rPr>
          <w:rFonts w:ascii="Arial" w:hAnsi="Arial" w:cs="Arial"/>
          <w:lang w:eastAsia="en-US"/>
        </w:rPr>
        <w:t xml:space="preserve"> and completed</w:t>
      </w:r>
      <w:r w:rsidRPr="005238DB">
        <w:rPr>
          <w:rFonts w:ascii="Arial" w:hAnsi="Arial" w:cs="Arial"/>
          <w:lang w:eastAsia="en-US"/>
        </w:rPr>
        <w:t xml:space="preserve"> a CCG approved diabetes educational course for example DAFNE.</w:t>
      </w:r>
    </w:p>
    <w:p w14:paraId="493EDC71" w14:textId="77777777" w:rsidR="00BE4917" w:rsidRPr="006F6808" w:rsidRDefault="00BE4917" w:rsidP="00BE4917">
      <w:pPr>
        <w:spacing w:after="200" w:line="276" w:lineRule="auto"/>
        <w:rPr>
          <w:rFonts w:ascii="Arial" w:hAnsi="Arial" w:cs="Arial"/>
          <w:lang w:eastAsia="en-US"/>
        </w:rPr>
      </w:pPr>
      <w:r w:rsidRPr="006F6808">
        <w:rPr>
          <w:rFonts w:ascii="Arial" w:hAnsi="Arial" w:cs="Arial"/>
          <w:lang w:eastAsia="en-US"/>
        </w:rPr>
        <w:t xml:space="preserve">CSII therapy is </w:t>
      </w:r>
      <w:r>
        <w:rPr>
          <w:rFonts w:ascii="Arial" w:hAnsi="Arial" w:cs="Arial"/>
          <w:lang w:eastAsia="en-US"/>
        </w:rPr>
        <w:t xml:space="preserve">commissioned </w:t>
      </w:r>
      <w:r w:rsidRPr="006F6808">
        <w:rPr>
          <w:rFonts w:ascii="Arial" w:hAnsi="Arial" w:cs="Arial"/>
          <w:lang w:eastAsia="en-US"/>
        </w:rPr>
        <w:t>as a treatment option for children younger than 12 years with type 1 di</w:t>
      </w:r>
      <w:r>
        <w:rPr>
          <w:rFonts w:ascii="Arial" w:hAnsi="Arial" w:cs="Arial"/>
          <w:lang w:eastAsia="en-US"/>
        </w:rPr>
        <w:t xml:space="preserve">abetes mellitus provided that: </w:t>
      </w:r>
    </w:p>
    <w:p w14:paraId="0B9BC8F9" w14:textId="77777777" w:rsidR="00BE4917" w:rsidRPr="005238DB" w:rsidRDefault="00BE4917" w:rsidP="002D5540">
      <w:pPr>
        <w:pStyle w:val="ListParagraph"/>
        <w:numPr>
          <w:ilvl w:val="0"/>
          <w:numId w:val="99"/>
        </w:numPr>
        <w:spacing w:after="200" w:line="276" w:lineRule="auto"/>
        <w:rPr>
          <w:rFonts w:ascii="Arial" w:hAnsi="Arial" w:cs="Arial"/>
          <w:lang w:eastAsia="en-US"/>
        </w:rPr>
      </w:pPr>
      <w:r w:rsidRPr="006F6808">
        <w:rPr>
          <w:rFonts w:ascii="Arial" w:hAnsi="Arial" w:cs="Arial"/>
          <w:lang w:eastAsia="en-US"/>
        </w:rPr>
        <w:t>Multiple Daily Injection</w:t>
      </w:r>
      <w:r>
        <w:rPr>
          <w:rFonts w:ascii="Arial" w:hAnsi="Arial" w:cs="Arial"/>
          <w:lang w:eastAsia="en-US"/>
        </w:rPr>
        <w:t xml:space="preserve"> (MDI)</w:t>
      </w:r>
      <w:r w:rsidRPr="005238DB">
        <w:rPr>
          <w:rFonts w:ascii="Arial" w:hAnsi="Arial" w:cs="Arial"/>
          <w:lang w:eastAsia="en-US"/>
        </w:rPr>
        <w:t xml:space="preserve"> therapy </w:t>
      </w:r>
      <w:proofErr w:type="gramStart"/>
      <w:r w:rsidRPr="005238DB">
        <w:rPr>
          <w:rFonts w:ascii="Arial" w:hAnsi="Arial" w:cs="Arial"/>
          <w:lang w:eastAsia="en-US"/>
        </w:rPr>
        <w:t>is considered to be</w:t>
      </w:r>
      <w:proofErr w:type="gramEnd"/>
      <w:r w:rsidRPr="005238DB">
        <w:rPr>
          <w:rFonts w:ascii="Arial" w:hAnsi="Arial" w:cs="Arial"/>
          <w:lang w:eastAsia="en-US"/>
        </w:rPr>
        <w:t xml:space="preserve"> impractical or inappropriate, </w:t>
      </w:r>
      <w:r w:rsidRPr="005238DB">
        <w:rPr>
          <w:rFonts w:ascii="Arial" w:hAnsi="Arial" w:cs="Arial"/>
          <w:b/>
          <w:lang w:eastAsia="en-US"/>
        </w:rPr>
        <w:t xml:space="preserve">and </w:t>
      </w:r>
    </w:p>
    <w:p w14:paraId="7279BDD6" w14:textId="77777777" w:rsidR="00BE4917" w:rsidRPr="005238DB" w:rsidRDefault="00BE4917" w:rsidP="002D5540">
      <w:pPr>
        <w:pStyle w:val="ListParagraph"/>
        <w:numPr>
          <w:ilvl w:val="0"/>
          <w:numId w:val="99"/>
        </w:numPr>
        <w:spacing w:after="200" w:line="276" w:lineRule="auto"/>
        <w:rPr>
          <w:rFonts w:ascii="Arial" w:hAnsi="Arial" w:cs="Arial"/>
          <w:lang w:eastAsia="en-US"/>
        </w:rPr>
      </w:pPr>
      <w:r>
        <w:rPr>
          <w:rFonts w:ascii="Arial" w:hAnsi="Arial" w:cs="Arial"/>
          <w:lang w:eastAsia="en-US"/>
        </w:rPr>
        <w:t>C</w:t>
      </w:r>
      <w:r w:rsidRPr="005238DB">
        <w:rPr>
          <w:rFonts w:ascii="Arial" w:hAnsi="Arial" w:cs="Arial"/>
          <w:lang w:eastAsia="en-US"/>
        </w:rPr>
        <w:t>hildren on insulin pumps would be expected to undergo a trial of therapy between the ages of 12 and 18 years.</w:t>
      </w:r>
    </w:p>
    <w:p w14:paraId="4374C296" w14:textId="77777777" w:rsidR="00BE4917" w:rsidRDefault="00BE4917" w:rsidP="00BE4917">
      <w:pPr>
        <w:spacing w:after="200" w:line="276" w:lineRule="auto"/>
        <w:contextualSpacing/>
        <w:rPr>
          <w:rFonts w:ascii="Arial" w:hAnsi="Arial" w:cs="Arial"/>
          <w:lang w:eastAsia="en-US"/>
        </w:rPr>
      </w:pPr>
      <w:r w:rsidRPr="00BB078B">
        <w:rPr>
          <w:rFonts w:ascii="Arial" w:hAnsi="Arial" w:cs="Arial"/>
          <w:lang w:eastAsia="en-US"/>
        </w:rPr>
        <w:t xml:space="preserve">Insulin pump therapy should only be started by a trained specialist team. This team should include a doctor who specialises in insulin pump therapy, a diabetes </w:t>
      </w:r>
      <w:proofErr w:type="gramStart"/>
      <w:r w:rsidRPr="00BB078B">
        <w:rPr>
          <w:rFonts w:ascii="Arial" w:hAnsi="Arial" w:cs="Arial"/>
          <w:lang w:eastAsia="en-US"/>
        </w:rPr>
        <w:t>nurse</w:t>
      </w:r>
      <w:proofErr w:type="gramEnd"/>
      <w:r w:rsidRPr="00BB078B">
        <w:rPr>
          <w:rFonts w:ascii="Arial" w:hAnsi="Arial" w:cs="Arial"/>
          <w:lang w:eastAsia="en-US"/>
        </w:rPr>
        <w:t xml:space="preserve"> and a dietitian (someone who can give specialist advice on diet). This team should provide structured education programmes and advice on diet, lifestyle and exercise that is suitable for people using insulin pumps.</w:t>
      </w:r>
    </w:p>
    <w:p w14:paraId="7159DA78" w14:textId="77777777" w:rsidR="00BE4917" w:rsidRDefault="00BE4917" w:rsidP="00BE4917">
      <w:pPr>
        <w:spacing w:after="200" w:line="276" w:lineRule="auto"/>
        <w:contextualSpacing/>
        <w:rPr>
          <w:rFonts w:ascii="Arial" w:hAnsi="Arial" w:cs="Arial"/>
          <w:lang w:eastAsia="en-US"/>
        </w:rPr>
      </w:pPr>
    </w:p>
    <w:p w14:paraId="1F1F0F9A" w14:textId="77777777" w:rsidR="00BE4917" w:rsidRDefault="00BE4917" w:rsidP="00BE4917">
      <w:pPr>
        <w:spacing w:after="200" w:line="276" w:lineRule="auto"/>
        <w:contextualSpacing/>
        <w:rPr>
          <w:rFonts w:ascii="Arial" w:hAnsi="Arial" w:cs="Arial"/>
          <w:lang w:eastAsia="en-US"/>
        </w:rPr>
      </w:pPr>
      <w:r w:rsidRPr="006F6808">
        <w:rPr>
          <w:rFonts w:ascii="Arial" w:hAnsi="Arial" w:cs="Arial"/>
          <w:lang w:eastAsia="en-US"/>
        </w:rPr>
        <w:t xml:space="preserve">Following initiation in adults and children 12 years and older, CSII therapy should only be continued if it results in a sustained improvement in glycaemic control, evidenced by a fall in HbA1c levels, or a sustained decrease in the rate of hypoglycaemic episodes. </w:t>
      </w:r>
      <w:r>
        <w:rPr>
          <w:rFonts w:ascii="Arial" w:hAnsi="Arial" w:cs="Arial"/>
          <w:lang w:eastAsia="en-US"/>
        </w:rPr>
        <w:t xml:space="preserve"> </w:t>
      </w:r>
      <w:r w:rsidRPr="006F6808">
        <w:rPr>
          <w:rFonts w:ascii="Arial" w:hAnsi="Arial" w:cs="Arial"/>
          <w:lang w:eastAsia="en-US"/>
        </w:rPr>
        <w:t>Appropriate targets for such improvements should be set by the responsible physician, in discussion with the person receivi</w:t>
      </w:r>
      <w:r>
        <w:rPr>
          <w:rFonts w:ascii="Arial" w:hAnsi="Arial" w:cs="Arial"/>
          <w:lang w:eastAsia="en-US"/>
        </w:rPr>
        <w:t xml:space="preserve">ng the treatment or their </w:t>
      </w:r>
      <w:proofErr w:type="gramStart"/>
      <w:r>
        <w:rPr>
          <w:rFonts w:ascii="Arial" w:hAnsi="Arial" w:cs="Arial"/>
          <w:lang w:eastAsia="en-US"/>
        </w:rPr>
        <w:t>carer, and</w:t>
      </w:r>
      <w:proofErr w:type="gramEnd"/>
      <w:r>
        <w:rPr>
          <w:rFonts w:ascii="Arial" w:hAnsi="Arial" w:cs="Arial"/>
          <w:lang w:eastAsia="en-US"/>
        </w:rPr>
        <w:t xml:space="preserve"> notified to the commissioner.  Patients must be reviewed against these targets at least annually.  Continuation of funding will be dependent upon demonstrating sustained improvement and management in glycaemic control as above</w:t>
      </w:r>
      <w:proofErr w:type="gramStart"/>
      <w:r>
        <w:rPr>
          <w:rFonts w:ascii="Arial" w:hAnsi="Arial" w:cs="Arial"/>
          <w:lang w:eastAsia="en-US"/>
        </w:rPr>
        <w:t>. .</w:t>
      </w:r>
      <w:proofErr w:type="gramEnd"/>
    </w:p>
    <w:p w14:paraId="05A650E7" w14:textId="77777777" w:rsidR="00BE4917" w:rsidRDefault="00BE4917" w:rsidP="00BE4917">
      <w:pPr>
        <w:spacing w:after="200" w:line="276" w:lineRule="auto"/>
        <w:contextualSpacing/>
        <w:rPr>
          <w:rFonts w:ascii="Arial" w:hAnsi="Arial" w:cs="Arial"/>
          <w:lang w:eastAsia="en-US"/>
        </w:rPr>
      </w:pPr>
    </w:p>
    <w:p w14:paraId="587A6C1B" w14:textId="77777777" w:rsidR="00BE4917" w:rsidRPr="00BB078B" w:rsidRDefault="00BE4917" w:rsidP="00BE4917">
      <w:pPr>
        <w:spacing w:after="200" w:line="276" w:lineRule="auto"/>
        <w:contextualSpacing/>
        <w:rPr>
          <w:rFonts w:ascii="Arial" w:hAnsi="Arial" w:cs="Arial"/>
          <w:lang w:eastAsia="en-US"/>
        </w:rPr>
      </w:pPr>
      <w:r>
        <w:rPr>
          <w:rFonts w:ascii="Arial" w:hAnsi="Arial" w:cs="Arial"/>
          <w:lang w:eastAsia="en-US"/>
        </w:rPr>
        <w:t xml:space="preserve">Insulin pump therapy is not routinely funded for </w:t>
      </w:r>
      <w:r w:rsidRPr="00BB078B">
        <w:rPr>
          <w:rFonts w:ascii="Arial" w:hAnsi="Arial" w:cs="Arial"/>
          <w:lang w:eastAsia="en-US"/>
        </w:rPr>
        <w:t>people with type 2 diabetes mellitus</w:t>
      </w:r>
    </w:p>
    <w:p w14:paraId="6B923EDE" w14:textId="77777777" w:rsidR="00BE4917" w:rsidRPr="00DB2B97" w:rsidRDefault="00BE4917" w:rsidP="00BE4917">
      <w:pPr>
        <w:pStyle w:val="NoSpacing"/>
        <w:rPr>
          <w:rFonts w:ascii="Arial" w:hAnsi="Arial" w:cs="Arial"/>
          <w:sz w:val="24"/>
          <w:szCs w:val="24"/>
          <w:lang w:val="en-US"/>
        </w:rPr>
      </w:pPr>
      <w:r w:rsidRPr="00DB2B97">
        <w:rPr>
          <w:rFonts w:ascii="Arial" w:hAnsi="Arial" w:cs="Arial"/>
          <w:sz w:val="24"/>
          <w:szCs w:val="24"/>
          <w:lang w:val="en-US"/>
        </w:rPr>
        <w:t>In accordance with NICE principles and the ethos of NICE clinical guideline Type 1 diabetes in adults: diagnosis and management (</w:t>
      </w:r>
      <w:hyperlink r:id="rId83" w:history="1">
        <w:r w:rsidRPr="00761368">
          <w:rPr>
            <w:rStyle w:val="Hyperlink"/>
            <w:rFonts w:ascii="Arial" w:hAnsi="Arial"/>
            <w:sz w:val="24"/>
            <w:szCs w:val="24"/>
            <w:u w:val="single"/>
            <w:lang w:val="en-US"/>
          </w:rPr>
          <w:t>nice.org.uk/guidance/ng17</w:t>
        </w:r>
      </w:hyperlink>
      <w:r w:rsidRPr="00DB2B97">
        <w:rPr>
          <w:rFonts w:ascii="Arial" w:hAnsi="Arial" w:cs="Arial"/>
          <w:sz w:val="24"/>
          <w:szCs w:val="24"/>
          <w:lang w:val="en-US"/>
        </w:rPr>
        <w:t>)</w:t>
      </w:r>
      <w:r>
        <w:rPr>
          <w:rFonts w:ascii="Arial" w:hAnsi="Arial" w:cs="Arial"/>
          <w:sz w:val="24"/>
          <w:szCs w:val="24"/>
          <w:lang w:val="en-US"/>
        </w:rPr>
        <w:t>,</w:t>
      </w:r>
      <w:r w:rsidRPr="00DB2B97">
        <w:rPr>
          <w:rFonts w:ascii="Arial" w:hAnsi="Arial" w:cs="Arial"/>
          <w:sz w:val="24"/>
          <w:szCs w:val="24"/>
          <w:lang w:val="en-US"/>
        </w:rPr>
        <w:t xml:space="preserve"> </w:t>
      </w:r>
      <w:r>
        <w:rPr>
          <w:rFonts w:ascii="Arial" w:hAnsi="Arial" w:cs="Arial"/>
          <w:sz w:val="24"/>
          <w:szCs w:val="24"/>
          <w:lang w:val="en-US"/>
        </w:rPr>
        <w:t xml:space="preserve">M&amp;SECCGs support </w:t>
      </w:r>
      <w:r w:rsidRPr="00DB2B97">
        <w:rPr>
          <w:rFonts w:ascii="Arial" w:hAnsi="Arial" w:cs="Arial"/>
          <w:sz w:val="24"/>
          <w:szCs w:val="24"/>
          <w:lang w:val="en-US"/>
        </w:rPr>
        <w:t xml:space="preserve">funding of the insulin pump with the lowest acquisition cost that meets the clinical needs of the patient, and without consideration of a patient’s desire to self-fund CGM.  Co-funding, which involves both private and NHS funding for a single episode of care, is not </w:t>
      </w:r>
      <w:r w:rsidRPr="00DB2B97">
        <w:rPr>
          <w:rFonts w:ascii="Arial" w:hAnsi="Arial" w:cs="Arial"/>
          <w:sz w:val="24"/>
          <w:szCs w:val="24"/>
          <w:lang w:val="en-US"/>
        </w:rPr>
        <w:lastRenderedPageBreak/>
        <w:t xml:space="preserve">permitted for NHS care.  The choice of pump in very young children should </w:t>
      </w:r>
      <w:proofErr w:type="gramStart"/>
      <w:r w:rsidRPr="00DB2B97">
        <w:rPr>
          <w:rFonts w:ascii="Arial" w:hAnsi="Arial" w:cs="Arial"/>
          <w:sz w:val="24"/>
          <w:szCs w:val="24"/>
          <w:lang w:val="en-US"/>
        </w:rPr>
        <w:t>take into account</w:t>
      </w:r>
      <w:proofErr w:type="gramEnd"/>
      <w:r w:rsidRPr="00DB2B97">
        <w:rPr>
          <w:rFonts w:ascii="Arial" w:hAnsi="Arial" w:cs="Arial"/>
          <w:sz w:val="24"/>
          <w:szCs w:val="24"/>
          <w:lang w:val="en-US"/>
        </w:rPr>
        <w:t xml:space="preserve"> the ability to deliver a very low basal rate</w:t>
      </w:r>
    </w:p>
    <w:p w14:paraId="6482BC8A" w14:textId="77777777" w:rsidR="00BE4917" w:rsidRPr="00DB2B97" w:rsidRDefault="00BE4917" w:rsidP="00BE4917">
      <w:pPr>
        <w:pStyle w:val="NoSpacing"/>
        <w:rPr>
          <w:rFonts w:ascii="Arial" w:hAnsi="Arial" w:cs="Arial"/>
          <w:sz w:val="24"/>
          <w:szCs w:val="24"/>
        </w:rPr>
      </w:pPr>
    </w:p>
    <w:p w14:paraId="0687D792" w14:textId="77777777" w:rsidR="00BE4917" w:rsidRPr="00F75B9C" w:rsidRDefault="00BE4917" w:rsidP="00BE4917">
      <w:pPr>
        <w:spacing w:after="200"/>
        <w:rPr>
          <w:rFonts w:ascii="Arial" w:eastAsiaTheme="minorHAnsi" w:hAnsi="Arial" w:cs="Arial"/>
          <w:lang w:eastAsia="en-US"/>
        </w:rPr>
      </w:pPr>
      <w:r w:rsidRPr="00F75B9C">
        <w:rPr>
          <w:rFonts w:ascii="Arial" w:eastAsiaTheme="minorHAnsi" w:hAnsi="Arial" w:cs="Arial"/>
          <w:lang w:eastAsia="en-US"/>
        </w:rPr>
        <w:t xml:space="preserve">Funding for patients not meeting the above criteria will only be made available in clinically exceptional circumstances. </w:t>
      </w:r>
    </w:p>
    <w:p w14:paraId="2465C2EC" w14:textId="77777777" w:rsidR="008D7D9A" w:rsidRDefault="008D7D9A" w:rsidP="008D7D9A">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6EF3AB21" w14:textId="77777777" w:rsidR="008D7D9A" w:rsidRDefault="008D7D9A" w:rsidP="008D7D9A">
      <w:pPr>
        <w:autoSpaceDE w:val="0"/>
        <w:autoSpaceDN w:val="0"/>
        <w:adjustRightInd w:val="0"/>
        <w:rPr>
          <w:rFonts w:ascii="Arial" w:eastAsiaTheme="minorHAnsi" w:hAnsi="Arial" w:cs="Arial"/>
          <w:color w:val="000000"/>
          <w:lang w:eastAsia="en-US"/>
        </w:rPr>
      </w:pPr>
    </w:p>
    <w:p w14:paraId="14F8F133" w14:textId="77777777" w:rsidR="008C596C" w:rsidRDefault="00823EE4" w:rsidP="00BE4917">
      <w:pPr>
        <w:pStyle w:val="NoSpacing"/>
        <w:rPr>
          <w:rFonts w:ascii="Arial" w:hAnsi="Arial" w:cs="Arial"/>
          <w:color w:val="000000"/>
          <w:sz w:val="24"/>
          <w:szCs w:val="24"/>
        </w:rPr>
      </w:pPr>
      <w:r w:rsidRPr="00823EE4">
        <w:rPr>
          <w:rFonts w:ascii="Arial" w:hAnsi="Arial" w:cs="Arial"/>
          <w:color w:val="000000"/>
          <w:sz w:val="24"/>
          <w:szCs w:val="24"/>
        </w:rPr>
        <w:t>Further information on applying for funding in exceptional clinical circumstances can be found on the CCGs’ website.</w:t>
      </w:r>
    </w:p>
    <w:p w14:paraId="2D49EDB2" w14:textId="77777777" w:rsidR="00823EE4" w:rsidRDefault="00823EE4" w:rsidP="00BE4917">
      <w:pPr>
        <w:pStyle w:val="NoSpacing"/>
        <w:rPr>
          <w:rFonts w:ascii="Arial" w:hAnsi="Arial" w:cs="Arial"/>
          <w:color w:val="000000"/>
          <w:sz w:val="24"/>
          <w:szCs w:val="24"/>
        </w:rPr>
      </w:pPr>
    </w:p>
    <w:p w14:paraId="08309A09" w14:textId="77777777" w:rsidR="00823EE4" w:rsidRPr="00C72AF2" w:rsidRDefault="00823EE4" w:rsidP="00BE4917">
      <w:pPr>
        <w:pStyle w:val="NoSpacing"/>
        <w:rPr>
          <w:rFonts w:ascii="Arial" w:hAnsi="Arial" w:cs="Arial"/>
          <w:color w:val="000000"/>
          <w:sz w:val="24"/>
          <w:szCs w:val="24"/>
          <w:u w:val="single"/>
        </w:rPr>
      </w:pPr>
    </w:p>
    <w:p w14:paraId="4B9212FA" w14:textId="77777777" w:rsidR="00BE4917" w:rsidRPr="00823EE4" w:rsidRDefault="00BE4917" w:rsidP="00BE4917">
      <w:pPr>
        <w:spacing w:after="200" w:line="276" w:lineRule="auto"/>
        <w:contextualSpacing/>
        <w:rPr>
          <w:rFonts w:ascii="Arial" w:hAnsi="Arial" w:cs="Arial"/>
          <w:b/>
          <w:lang w:eastAsia="en-US"/>
        </w:rPr>
      </w:pPr>
      <w:r w:rsidRPr="00823EE4">
        <w:rPr>
          <w:rFonts w:ascii="Arial" w:hAnsi="Arial" w:cs="Arial"/>
          <w:b/>
          <w:lang w:eastAsia="en-US"/>
        </w:rPr>
        <w:t>Ref</w:t>
      </w:r>
      <w:r w:rsidR="00823EE4" w:rsidRPr="00823EE4">
        <w:rPr>
          <w:rFonts w:ascii="Arial" w:hAnsi="Arial" w:cs="Arial"/>
          <w:b/>
          <w:lang w:eastAsia="en-US"/>
        </w:rPr>
        <w:t>erences</w:t>
      </w:r>
      <w:r w:rsidRPr="00823EE4">
        <w:rPr>
          <w:rFonts w:ascii="Arial" w:hAnsi="Arial" w:cs="Arial"/>
          <w:b/>
          <w:lang w:eastAsia="en-US"/>
        </w:rPr>
        <w:t>:</w:t>
      </w:r>
    </w:p>
    <w:p w14:paraId="3DEED424" w14:textId="77777777" w:rsidR="00823EE4" w:rsidRPr="00BB078B" w:rsidRDefault="00823EE4" w:rsidP="00BE4917">
      <w:pPr>
        <w:spacing w:after="200" w:line="276" w:lineRule="auto"/>
        <w:contextualSpacing/>
        <w:rPr>
          <w:rFonts w:ascii="Arial" w:hAnsi="Arial" w:cs="Arial"/>
          <w:lang w:eastAsia="en-US"/>
        </w:rPr>
      </w:pPr>
    </w:p>
    <w:p w14:paraId="0E4D4252" w14:textId="77777777" w:rsidR="00BE4917" w:rsidRPr="005D0241" w:rsidRDefault="00BE4917" w:rsidP="00BE4917">
      <w:pPr>
        <w:rPr>
          <w:rFonts w:ascii="Arial" w:hAnsi="Arial" w:cs="Arial"/>
          <w:lang w:eastAsia="en-US"/>
        </w:rPr>
      </w:pPr>
      <w:r w:rsidRPr="00BB078B">
        <w:rPr>
          <w:rFonts w:ascii="Arial" w:hAnsi="Arial" w:cs="Arial"/>
          <w:lang w:eastAsia="en-US"/>
        </w:rPr>
        <w:t xml:space="preserve">(NICE Technology Appraisal 151:  </w:t>
      </w:r>
      <w:hyperlink r:id="rId84" w:history="1">
        <w:r w:rsidR="008C596C" w:rsidRPr="00761368">
          <w:rPr>
            <w:rStyle w:val="Hyperlink"/>
            <w:rFonts w:ascii="Arial" w:hAnsi="Arial"/>
            <w:u w:val="single"/>
            <w:lang w:eastAsia="en-US"/>
          </w:rPr>
          <w:t>https://www.nice.org.uk/Guidance/TA151</w:t>
        </w:r>
      </w:hyperlink>
      <w:r w:rsidRPr="00BB078B">
        <w:rPr>
          <w:rFonts w:ascii="Arial" w:hAnsi="Arial" w:cs="Arial"/>
          <w:lang w:eastAsia="en-US"/>
        </w:rPr>
        <w:t xml:space="preserve">).  </w:t>
      </w:r>
    </w:p>
    <w:p w14:paraId="44F60414" w14:textId="77777777" w:rsidR="00BE4917" w:rsidRDefault="00BE4917" w:rsidP="00BE4917">
      <w:pPr>
        <w:spacing w:after="200" w:line="276" w:lineRule="auto"/>
        <w:rPr>
          <w:rFonts w:ascii="Arial" w:hAnsi="Arial" w:cs="Arial"/>
          <w:lang w:eastAsia="en-US"/>
        </w:rPr>
      </w:pPr>
      <w:r>
        <w:rPr>
          <w:rFonts w:ascii="Arial" w:hAnsi="Arial" w:cs="Arial"/>
          <w:lang w:eastAsia="en-US"/>
        </w:rPr>
        <w:br w:type="page"/>
      </w:r>
    </w:p>
    <w:p w14:paraId="2D074743" w14:textId="77777777" w:rsidR="00820E3F" w:rsidRPr="002154B3" w:rsidRDefault="00FD7201" w:rsidP="00820E3F">
      <w:pPr>
        <w:jc w:val="right"/>
        <w:rPr>
          <w:rFonts w:ascii="Arial" w:eastAsiaTheme="minorHAnsi" w:hAnsi="Arial" w:cs="Arial"/>
          <w:b/>
          <w:color w:val="0070C0"/>
          <w:u w:val="single"/>
          <w:lang w:eastAsia="en-US"/>
        </w:rPr>
      </w:pPr>
      <w:hyperlink w:anchor="INDEX" w:history="1">
        <w:r w:rsidR="00820E3F"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8"/>
        <w:gridCol w:w="6284"/>
      </w:tblGrid>
      <w:tr w:rsidR="007C5FA0" w:rsidRPr="007C5FA0" w14:paraId="3B8F6550" w14:textId="77777777" w:rsidTr="00F54400">
        <w:trPr>
          <w:trHeight w:val="375"/>
        </w:trPr>
        <w:tc>
          <w:tcPr>
            <w:tcW w:w="2958" w:type="dxa"/>
            <w:shd w:val="clear" w:color="auto" w:fill="D7E4FD"/>
            <w:vAlign w:val="center"/>
          </w:tcPr>
          <w:p w14:paraId="0B45A092" w14:textId="77777777" w:rsidR="007C5FA0" w:rsidRPr="007C5FA0" w:rsidRDefault="007C5FA0" w:rsidP="007C5FA0">
            <w:pPr>
              <w:pStyle w:val="NoSpacing"/>
              <w:rPr>
                <w:rFonts w:ascii="Arial" w:hAnsi="Arial" w:cs="Arial"/>
                <w:b/>
                <w:sz w:val="24"/>
                <w:szCs w:val="24"/>
              </w:rPr>
            </w:pPr>
            <w:r w:rsidRPr="007C5FA0">
              <w:rPr>
                <w:rFonts w:ascii="Arial" w:hAnsi="Arial" w:cs="Arial"/>
                <w:b/>
                <w:sz w:val="24"/>
                <w:szCs w:val="24"/>
              </w:rPr>
              <w:br w:type="column"/>
            </w:r>
            <w:r w:rsidRPr="007C5FA0">
              <w:rPr>
                <w:rFonts w:ascii="Arial" w:hAnsi="Arial" w:cs="Arial"/>
                <w:b/>
                <w:sz w:val="24"/>
                <w:szCs w:val="24"/>
              </w:rPr>
              <w:br w:type="column"/>
              <w:t>Policy statement:</w:t>
            </w:r>
          </w:p>
        </w:tc>
        <w:tc>
          <w:tcPr>
            <w:tcW w:w="6284" w:type="dxa"/>
            <w:shd w:val="clear" w:color="auto" w:fill="auto"/>
            <w:vAlign w:val="center"/>
          </w:tcPr>
          <w:p w14:paraId="092DC29B" w14:textId="77777777" w:rsidR="007C5FA0" w:rsidRPr="007C5FA0" w:rsidRDefault="007C5FA0" w:rsidP="007C5FA0">
            <w:pPr>
              <w:pStyle w:val="NoSpacing"/>
              <w:rPr>
                <w:rFonts w:ascii="Arial" w:hAnsi="Arial" w:cs="Arial"/>
                <w:b/>
                <w:sz w:val="24"/>
                <w:szCs w:val="24"/>
              </w:rPr>
            </w:pPr>
            <w:bookmarkStart w:id="87" w:name="IrritableBowelSyndrome"/>
            <w:bookmarkStart w:id="88" w:name="KneeArthroscopyForm"/>
            <w:bookmarkEnd w:id="87"/>
            <w:r w:rsidRPr="007C5FA0">
              <w:rPr>
                <w:rFonts w:ascii="Arial" w:hAnsi="Arial" w:cs="Arial"/>
                <w:b/>
                <w:sz w:val="24"/>
                <w:szCs w:val="24"/>
              </w:rPr>
              <w:t>Irritable Bowel Syndrome</w:t>
            </w:r>
            <w:bookmarkStart w:id="89" w:name="Diagnosticcolonoscopy"/>
            <w:bookmarkEnd w:id="88"/>
            <w:r w:rsidRPr="007C5FA0">
              <w:rPr>
                <w:rFonts w:ascii="Arial" w:hAnsi="Arial" w:cs="Arial"/>
                <w:b/>
                <w:sz w:val="24"/>
                <w:szCs w:val="24"/>
              </w:rPr>
              <w:t xml:space="preserve"> Diagnostic Colonoscopy</w:t>
            </w:r>
            <w:bookmarkEnd w:id="89"/>
            <w:r w:rsidRPr="007C5FA0">
              <w:rPr>
                <w:rFonts w:ascii="Arial" w:hAnsi="Arial" w:cs="Arial"/>
                <w:b/>
                <w:sz w:val="24"/>
                <w:szCs w:val="24"/>
              </w:rPr>
              <w:t>/Flexible Sigmoidoscopy</w:t>
            </w:r>
            <w:r>
              <w:rPr>
                <w:rFonts w:ascii="Arial" w:hAnsi="Arial" w:cs="Arial"/>
                <w:b/>
                <w:sz w:val="24"/>
                <w:szCs w:val="24"/>
              </w:rPr>
              <w:t>-Calprotectin</w:t>
            </w:r>
          </w:p>
        </w:tc>
      </w:tr>
      <w:tr w:rsidR="007C5FA0" w:rsidRPr="007C5FA0" w14:paraId="12E3F3D6" w14:textId="77777777" w:rsidTr="0043179C">
        <w:trPr>
          <w:trHeight w:val="447"/>
        </w:trPr>
        <w:tc>
          <w:tcPr>
            <w:tcW w:w="2958" w:type="dxa"/>
            <w:shd w:val="clear" w:color="auto" w:fill="D7E4FD"/>
            <w:vAlign w:val="center"/>
          </w:tcPr>
          <w:p w14:paraId="072E7FF7" w14:textId="77777777" w:rsidR="007C5FA0" w:rsidRPr="007C5FA0" w:rsidRDefault="007C5FA0" w:rsidP="007C5FA0">
            <w:pPr>
              <w:pStyle w:val="NoSpacing"/>
              <w:rPr>
                <w:rFonts w:ascii="Arial" w:hAnsi="Arial" w:cs="Arial"/>
                <w:b/>
                <w:sz w:val="24"/>
                <w:szCs w:val="24"/>
              </w:rPr>
            </w:pPr>
            <w:r w:rsidRPr="007C5FA0">
              <w:rPr>
                <w:rFonts w:ascii="Arial" w:hAnsi="Arial" w:cs="Arial"/>
                <w:b/>
                <w:sz w:val="24"/>
                <w:szCs w:val="24"/>
              </w:rPr>
              <w:t>Status:</w:t>
            </w:r>
          </w:p>
        </w:tc>
        <w:tc>
          <w:tcPr>
            <w:tcW w:w="6284" w:type="dxa"/>
            <w:shd w:val="clear" w:color="auto" w:fill="FF0000"/>
            <w:vAlign w:val="center"/>
          </w:tcPr>
          <w:p w14:paraId="1DEFC84D" w14:textId="77777777" w:rsidR="007C5FA0" w:rsidRPr="007C5FA0" w:rsidRDefault="007C5FA0" w:rsidP="007C5FA0">
            <w:pPr>
              <w:pStyle w:val="NoSpacing"/>
              <w:rPr>
                <w:rFonts w:ascii="Arial" w:hAnsi="Arial" w:cs="Arial"/>
                <w:b/>
                <w:sz w:val="24"/>
                <w:szCs w:val="24"/>
              </w:rPr>
            </w:pPr>
            <w:r>
              <w:rPr>
                <w:rFonts w:ascii="Arial" w:hAnsi="Arial" w:cs="Arial"/>
                <w:b/>
                <w:sz w:val="24"/>
                <w:szCs w:val="24"/>
              </w:rPr>
              <w:t>Individual Prior Approval</w:t>
            </w:r>
          </w:p>
        </w:tc>
      </w:tr>
    </w:tbl>
    <w:p w14:paraId="4E0E259E" w14:textId="77777777" w:rsidR="007C5FA0" w:rsidRPr="007C5FA0" w:rsidRDefault="007C5FA0" w:rsidP="007C5FA0">
      <w:pPr>
        <w:autoSpaceDE w:val="0"/>
        <w:autoSpaceDN w:val="0"/>
        <w:adjustRightInd w:val="0"/>
        <w:rPr>
          <w:rFonts w:ascii="Arial" w:eastAsiaTheme="minorHAnsi" w:hAnsi="Arial" w:cs="Arial"/>
          <w:sz w:val="22"/>
          <w:szCs w:val="22"/>
          <w:lang w:eastAsia="en-US"/>
        </w:rPr>
      </w:pPr>
    </w:p>
    <w:p w14:paraId="0FC6062D" w14:textId="77777777" w:rsidR="007C5FA0" w:rsidRPr="007C5FA0" w:rsidRDefault="007C5FA0" w:rsidP="007C5FA0">
      <w:pPr>
        <w:autoSpaceDE w:val="0"/>
        <w:autoSpaceDN w:val="0"/>
        <w:adjustRightInd w:val="0"/>
        <w:rPr>
          <w:rFonts w:ascii="Arial" w:eastAsiaTheme="minorHAnsi" w:hAnsi="Arial" w:cs="Arial"/>
          <w:lang w:eastAsia="en-US"/>
        </w:rPr>
      </w:pPr>
      <w:r w:rsidRPr="007C5FA0">
        <w:rPr>
          <w:rFonts w:ascii="Arial" w:eastAsiaTheme="minorHAnsi" w:hAnsi="Arial" w:cs="Arial"/>
          <w:lang w:eastAsia="en-US"/>
        </w:rPr>
        <w:t xml:space="preserve">M&amp;SECCGs commission </w:t>
      </w:r>
      <w:r w:rsidR="00574D23" w:rsidRPr="007C5FA0">
        <w:rPr>
          <w:rFonts w:ascii="Arial" w:eastAsiaTheme="minorHAnsi" w:hAnsi="Arial" w:cs="Arial"/>
          <w:lang w:eastAsia="en-US"/>
        </w:rPr>
        <w:t>colonoscopy</w:t>
      </w:r>
      <w:r w:rsidRPr="007C5FA0">
        <w:rPr>
          <w:rFonts w:ascii="Arial" w:eastAsiaTheme="minorHAnsi" w:hAnsi="Arial" w:cs="Arial"/>
          <w:lang w:eastAsia="en-US"/>
        </w:rPr>
        <w:t>/flexible sigmoidoscopy for the diagnosis of Irritable Bowel Syndrome on a restricted basis.</w:t>
      </w:r>
    </w:p>
    <w:p w14:paraId="3AE7B5C7" w14:textId="77777777" w:rsidR="007C5FA0" w:rsidRDefault="007C5FA0" w:rsidP="007C5FA0">
      <w:pPr>
        <w:autoSpaceDE w:val="0"/>
        <w:autoSpaceDN w:val="0"/>
        <w:adjustRightInd w:val="0"/>
        <w:rPr>
          <w:rFonts w:ascii="Arial" w:eastAsiaTheme="minorHAnsi" w:hAnsi="Arial" w:cs="Arial"/>
          <w:sz w:val="22"/>
          <w:szCs w:val="22"/>
          <w:lang w:eastAsia="en-US"/>
        </w:rPr>
      </w:pPr>
    </w:p>
    <w:p w14:paraId="66356D6E" w14:textId="77777777" w:rsidR="007C5FA0" w:rsidRPr="007C5FA0" w:rsidRDefault="007C5FA0" w:rsidP="007C5FA0">
      <w:pPr>
        <w:autoSpaceDE w:val="0"/>
        <w:autoSpaceDN w:val="0"/>
        <w:adjustRightInd w:val="0"/>
        <w:rPr>
          <w:rFonts w:ascii="Arial" w:eastAsiaTheme="minorHAnsi" w:hAnsi="Arial" w:cs="Arial"/>
          <w:lang w:eastAsia="en-US"/>
        </w:rPr>
      </w:pPr>
      <w:r w:rsidRPr="007C5FA0">
        <w:rPr>
          <w:rFonts w:ascii="Arial" w:eastAsiaTheme="minorHAnsi" w:hAnsi="Arial" w:cs="Arial"/>
          <w:lang w:eastAsia="en-US"/>
        </w:rPr>
        <w:t xml:space="preserve">Calprotectin is a protein biomarker which is used in the differentiation of inflammatory bowel disease (IBD) from irritable bowel syndrome (IBS).  </w:t>
      </w:r>
      <w:r w:rsidR="008D7D9A">
        <w:rPr>
          <w:rFonts w:ascii="Arial" w:eastAsiaTheme="minorHAnsi" w:hAnsi="Arial" w:cs="Arial"/>
          <w:lang w:eastAsia="en-US"/>
        </w:rPr>
        <w:t xml:space="preserve">This test supports the differentiation of those with IBS, </w:t>
      </w:r>
      <w:r w:rsidRPr="007C5FA0">
        <w:rPr>
          <w:rFonts w:ascii="Arial" w:eastAsiaTheme="minorHAnsi" w:hAnsi="Arial" w:cs="Arial"/>
          <w:lang w:eastAsia="en-US"/>
        </w:rPr>
        <w:t xml:space="preserve">who can be managed in primary care, and facilitates appropriate referral to secondary care of patients with IBD.  </w:t>
      </w:r>
    </w:p>
    <w:p w14:paraId="2AB40282" w14:textId="77777777" w:rsidR="007C5FA0" w:rsidRPr="007C5FA0" w:rsidRDefault="007C5FA0" w:rsidP="007C5FA0">
      <w:pPr>
        <w:autoSpaceDE w:val="0"/>
        <w:autoSpaceDN w:val="0"/>
        <w:adjustRightInd w:val="0"/>
        <w:rPr>
          <w:rFonts w:ascii="Arial" w:eastAsiaTheme="minorHAnsi" w:hAnsi="Arial" w:cs="Arial"/>
          <w:lang w:eastAsia="en-US"/>
        </w:rPr>
      </w:pPr>
    </w:p>
    <w:p w14:paraId="56D0FE21" w14:textId="77777777" w:rsidR="007C5FA0" w:rsidRPr="007C5FA0" w:rsidRDefault="007C5FA0" w:rsidP="007C5FA0">
      <w:pPr>
        <w:autoSpaceDE w:val="0"/>
        <w:autoSpaceDN w:val="0"/>
        <w:adjustRightInd w:val="0"/>
        <w:rPr>
          <w:rFonts w:ascii="Arial" w:eastAsiaTheme="minorHAnsi" w:hAnsi="Arial" w:cs="Arial"/>
          <w:lang w:eastAsia="en-US"/>
        </w:rPr>
      </w:pPr>
      <w:r w:rsidRPr="007C5FA0">
        <w:rPr>
          <w:rFonts w:ascii="Arial" w:eastAsiaTheme="minorHAnsi" w:hAnsi="Arial" w:cs="Arial"/>
          <w:lang w:eastAsia="en-US"/>
        </w:rPr>
        <w:t xml:space="preserve">This policy does not cover those patients with the following red flag symptoms, who should be referred via a 2 week wait referral.  </w:t>
      </w:r>
    </w:p>
    <w:p w14:paraId="2AB22E14" w14:textId="77777777" w:rsidR="007C5FA0" w:rsidRPr="007C5FA0" w:rsidRDefault="007C5FA0" w:rsidP="002D5540">
      <w:pPr>
        <w:numPr>
          <w:ilvl w:val="0"/>
          <w:numId w:val="108"/>
        </w:numPr>
        <w:tabs>
          <w:tab w:val="left" w:pos="9498"/>
        </w:tabs>
        <w:spacing w:after="200" w:line="276" w:lineRule="auto"/>
        <w:contextualSpacing/>
        <w:rPr>
          <w:rFonts w:ascii="Arial" w:hAnsi="Arial" w:cs="Arial"/>
        </w:rPr>
      </w:pPr>
      <w:r w:rsidRPr="007C5FA0">
        <w:rPr>
          <w:rFonts w:ascii="Arial" w:hAnsi="Arial" w:cs="Arial"/>
        </w:rPr>
        <w:t>Unintentional weight loss</w:t>
      </w:r>
    </w:p>
    <w:p w14:paraId="109E72EF" w14:textId="77777777" w:rsidR="007C5FA0" w:rsidRPr="007C5FA0" w:rsidRDefault="007C5FA0" w:rsidP="002D5540">
      <w:pPr>
        <w:numPr>
          <w:ilvl w:val="0"/>
          <w:numId w:val="108"/>
        </w:numPr>
        <w:tabs>
          <w:tab w:val="left" w:pos="9498"/>
        </w:tabs>
        <w:spacing w:after="200" w:line="276" w:lineRule="auto"/>
        <w:contextualSpacing/>
        <w:rPr>
          <w:rFonts w:ascii="Arial" w:hAnsi="Arial" w:cs="Arial"/>
        </w:rPr>
      </w:pPr>
      <w:r w:rsidRPr="007C5FA0">
        <w:rPr>
          <w:rFonts w:ascii="Arial" w:hAnsi="Arial" w:cs="Arial"/>
        </w:rPr>
        <w:t>Family history of bowel or ovarian cancer</w:t>
      </w:r>
    </w:p>
    <w:p w14:paraId="29AC011C" w14:textId="77777777" w:rsidR="007C5FA0" w:rsidRPr="007C5FA0" w:rsidRDefault="007C5FA0" w:rsidP="002D5540">
      <w:pPr>
        <w:numPr>
          <w:ilvl w:val="0"/>
          <w:numId w:val="108"/>
        </w:numPr>
        <w:tabs>
          <w:tab w:val="left" w:pos="9498"/>
        </w:tabs>
        <w:spacing w:after="200" w:line="276" w:lineRule="auto"/>
        <w:contextualSpacing/>
        <w:rPr>
          <w:rFonts w:ascii="Arial" w:hAnsi="Arial" w:cs="Arial"/>
        </w:rPr>
      </w:pPr>
      <w:r w:rsidRPr="007C5FA0">
        <w:rPr>
          <w:rFonts w:ascii="Arial" w:hAnsi="Arial" w:cs="Arial"/>
        </w:rPr>
        <w:t>Age &gt;60 and a change in bowel habits lasting &gt;6weeks</w:t>
      </w:r>
    </w:p>
    <w:p w14:paraId="46B3512F" w14:textId="77777777" w:rsidR="007C5FA0" w:rsidRPr="007C5FA0" w:rsidRDefault="007C5FA0" w:rsidP="002D5540">
      <w:pPr>
        <w:numPr>
          <w:ilvl w:val="0"/>
          <w:numId w:val="108"/>
        </w:numPr>
        <w:tabs>
          <w:tab w:val="left" w:pos="9498"/>
        </w:tabs>
        <w:spacing w:after="200" w:line="276" w:lineRule="auto"/>
        <w:contextualSpacing/>
        <w:rPr>
          <w:rFonts w:ascii="Arial" w:hAnsi="Arial" w:cs="Arial"/>
        </w:rPr>
      </w:pPr>
      <w:r w:rsidRPr="007C5FA0">
        <w:rPr>
          <w:rFonts w:ascii="Arial" w:hAnsi="Arial" w:cs="Arial"/>
        </w:rPr>
        <w:t xml:space="preserve">Symptoms suggestive of ovarian pathology </w:t>
      </w:r>
    </w:p>
    <w:p w14:paraId="683E52E3" w14:textId="77777777" w:rsidR="007C5FA0" w:rsidRPr="00574D23" w:rsidRDefault="007C5FA0" w:rsidP="007C5FA0">
      <w:pPr>
        <w:autoSpaceDE w:val="0"/>
        <w:autoSpaceDN w:val="0"/>
        <w:adjustRightInd w:val="0"/>
        <w:rPr>
          <w:rFonts w:ascii="Arial" w:eastAsiaTheme="minorHAnsi" w:hAnsi="Arial" w:cs="Arial"/>
          <w:sz w:val="16"/>
          <w:szCs w:val="16"/>
          <w:lang w:eastAsia="en-US"/>
        </w:rPr>
      </w:pPr>
    </w:p>
    <w:p w14:paraId="39FEAE00" w14:textId="77777777" w:rsidR="007C5FA0" w:rsidRPr="007C5FA0" w:rsidRDefault="007C5FA0" w:rsidP="007C5FA0">
      <w:pPr>
        <w:tabs>
          <w:tab w:val="left" w:pos="9498"/>
        </w:tabs>
        <w:spacing w:after="200"/>
        <w:rPr>
          <w:rFonts w:ascii="Arial" w:eastAsiaTheme="minorHAnsi" w:hAnsi="Arial" w:cs="Arial"/>
          <w:lang w:eastAsia="en-US"/>
        </w:rPr>
      </w:pPr>
      <w:r>
        <w:rPr>
          <w:rFonts w:ascii="Arial" w:eastAsiaTheme="minorHAnsi" w:hAnsi="Arial" w:cs="Arial"/>
          <w:lang w:eastAsia="en-US"/>
        </w:rPr>
        <w:t>Requests for</w:t>
      </w:r>
      <w:r w:rsidRPr="007C5FA0">
        <w:rPr>
          <w:rFonts w:ascii="Arial" w:eastAsiaTheme="minorHAnsi" w:hAnsi="Arial" w:cs="Arial"/>
          <w:lang w:eastAsia="en-US"/>
        </w:rPr>
        <w:t xml:space="preserve"> endoscopy to diagnose </w:t>
      </w:r>
      <w:r>
        <w:rPr>
          <w:rFonts w:ascii="Arial" w:eastAsiaTheme="minorHAnsi" w:hAnsi="Arial" w:cs="Arial"/>
          <w:lang w:eastAsia="en-US"/>
        </w:rPr>
        <w:t>IBS</w:t>
      </w:r>
      <w:r w:rsidRPr="007C5FA0">
        <w:rPr>
          <w:rFonts w:ascii="Arial" w:eastAsiaTheme="minorHAnsi" w:hAnsi="Arial" w:cs="Arial"/>
          <w:lang w:eastAsia="en-US"/>
        </w:rPr>
        <w:t xml:space="preserve"> will not be fund</w:t>
      </w:r>
      <w:r w:rsidR="008D7D9A">
        <w:rPr>
          <w:rFonts w:ascii="Arial" w:eastAsiaTheme="minorHAnsi" w:hAnsi="Arial" w:cs="Arial"/>
          <w:lang w:eastAsia="en-US"/>
        </w:rPr>
        <w:t>ed</w:t>
      </w:r>
      <w:r w:rsidRPr="007C5FA0">
        <w:rPr>
          <w:rFonts w:ascii="Arial" w:eastAsiaTheme="minorHAnsi" w:hAnsi="Arial" w:cs="Arial"/>
          <w:lang w:eastAsia="en-US"/>
        </w:rPr>
        <w:t xml:space="preserve"> unless the </w:t>
      </w:r>
      <w:r w:rsidR="008D7D9A">
        <w:rPr>
          <w:rFonts w:ascii="Arial" w:eastAsiaTheme="minorHAnsi" w:hAnsi="Arial" w:cs="Arial"/>
          <w:lang w:eastAsia="en-US"/>
        </w:rPr>
        <w:t xml:space="preserve">below </w:t>
      </w:r>
      <w:r w:rsidRPr="007C5FA0">
        <w:rPr>
          <w:rFonts w:ascii="Arial" w:eastAsiaTheme="minorHAnsi" w:hAnsi="Arial" w:cs="Arial"/>
          <w:lang w:eastAsia="en-US"/>
        </w:rPr>
        <w:t xml:space="preserve">process has been followed and evidenced in the </w:t>
      </w:r>
      <w:r w:rsidR="008D7D9A">
        <w:rPr>
          <w:rFonts w:ascii="Arial" w:eastAsiaTheme="minorHAnsi" w:hAnsi="Arial" w:cs="Arial"/>
          <w:lang w:eastAsia="en-US"/>
        </w:rPr>
        <w:t>Individual Prior Approval</w:t>
      </w:r>
      <w:r w:rsidR="008D6135">
        <w:rPr>
          <w:rFonts w:ascii="Arial" w:eastAsiaTheme="minorHAnsi" w:hAnsi="Arial" w:cs="Arial"/>
          <w:lang w:eastAsia="en-US"/>
        </w:rPr>
        <w:t xml:space="preserve"> application</w:t>
      </w:r>
      <w:r w:rsidRPr="007C5FA0">
        <w:rPr>
          <w:rFonts w:ascii="Arial" w:eastAsiaTheme="minorHAnsi" w:hAnsi="Arial" w:cs="Arial"/>
          <w:lang w:eastAsia="en-US"/>
        </w:rPr>
        <w:t xml:space="preserve"> and referral. </w:t>
      </w:r>
    </w:p>
    <w:p w14:paraId="7A66002D" w14:textId="77777777" w:rsidR="007C5FA0" w:rsidRPr="007C5FA0" w:rsidRDefault="007C5FA0" w:rsidP="007C5FA0">
      <w:pPr>
        <w:autoSpaceDE w:val="0"/>
        <w:autoSpaceDN w:val="0"/>
        <w:adjustRightInd w:val="0"/>
        <w:rPr>
          <w:rFonts w:ascii="Arial" w:eastAsiaTheme="minorHAnsi" w:hAnsi="Arial" w:cs="Arial"/>
          <w:lang w:eastAsia="en-US"/>
        </w:rPr>
      </w:pPr>
      <w:r w:rsidRPr="007C5FA0">
        <w:rPr>
          <w:rFonts w:ascii="Arial" w:eastAsiaTheme="minorHAnsi" w:hAnsi="Arial" w:cs="Arial"/>
          <w:lang w:eastAsia="en-US"/>
        </w:rPr>
        <w:t>Patients presenting with the following symptoms should be offered a calprotectin test:</w:t>
      </w:r>
    </w:p>
    <w:p w14:paraId="3621B7CF" w14:textId="77777777" w:rsidR="007C5FA0" w:rsidRPr="007C5FA0" w:rsidRDefault="007C5FA0" w:rsidP="002D5540">
      <w:pPr>
        <w:numPr>
          <w:ilvl w:val="0"/>
          <w:numId w:val="107"/>
        </w:numPr>
        <w:autoSpaceDE w:val="0"/>
        <w:autoSpaceDN w:val="0"/>
        <w:adjustRightInd w:val="0"/>
        <w:spacing w:after="200" w:line="276" w:lineRule="auto"/>
        <w:contextualSpacing/>
        <w:rPr>
          <w:rFonts w:ascii="Arial" w:hAnsi="Arial" w:cs="Arial"/>
        </w:rPr>
      </w:pPr>
      <w:r w:rsidRPr="007C5FA0">
        <w:rPr>
          <w:rFonts w:ascii="Arial" w:hAnsi="Arial" w:cs="Arial"/>
        </w:rPr>
        <w:t>Abdominal pain relieved by defecation</w:t>
      </w:r>
    </w:p>
    <w:p w14:paraId="4695449C" w14:textId="77777777" w:rsidR="007C5FA0" w:rsidRPr="007C5FA0" w:rsidRDefault="007C5FA0" w:rsidP="002D5540">
      <w:pPr>
        <w:numPr>
          <w:ilvl w:val="0"/>
          <w:numId w:val="107"/>
        </w:numPr>
        <w:autoSpaceDE w:val="0"/>
        <w:autoSpaceDN w:val="0"/>
        <w:adjustRightInd w:val="0"/>
        <w:spacing w:after="200" w:line="276" w:lineRule="auto"/>
        <w:contextualSpacing/>
        <w:rPr>
          <w:rFonts w:ascii="Arial" w:hAnsi="Arial" w:cs="Arial"/>
        </w:rPr>
      </w:pPr>
      <w:r w:rsidRPr="007C5FA0">
        <w:rPr>
          <w:rFonts w:ascii="Arial" w:hAnsi="Arial" w:cs="Arial"/>
        </w:rPr>
        <w:t>Altered bowel frequency or consistency</w:t>
      </w:r>
    </w:p>
    <w:p w14:paraId="6775E84A" w14:textId="77777777" w:rsidR="007C5FA0" w:rsidRPr="007C5FA0" w:rsidRDefault="007C5FA0" w:rsidP="002D5540">
      <w:pPr>
        <w:numPr>
          <w:ilvl w:val="0"/>
          <w:numId w:val="107"/>
        </w:numPr>
        <w:autoSpaceDE w:val="0"/>
        <w:autoSpaceDN w:val="0"/>
        <w:adjustRightInd w:val="0"/>
        <w:spacing w:after="200" w:line="276" w:lineRule="auto"/>
        <w:contextualSpacing/>
        <w:rPr>
          <w:rFonts w:ascii="Arial" w:hAnsi="Arial" w:cs="Arial"/>
        </w:rPr>
      </w:pPr>
      <w:r w:rsidRPr="007C5FA0">
        <w:rPr>
          <w:rFonts w:ascii="Arial" w:hAnsi="Arial" w:cs="Arial"/>
        </w:rPr>
        <w:t>Symptoms for at least 6months.</w:t>
      </w:r>
    </w:p>
    <w:p w14:paraId="315D53FF" w14:textId="77777777" w:rsidR="007C5FA0" w:rsidRPr="007C5FA0" w:rsidRDefault="007C5FA0" w:rsidP="002D5540">
      <w:pPr>
        <w:numPr>
          <w:ilvl w:val="0"/>
          <w:numId w:val="107"/>
        </w:numPr>
        <w:autoSpaceDE w:val="0"/>
        <w:autoSpaceDN w:val="0"/>
        <w:adjustRightInd w:val="0"/>
        <w:spacing w:after="200" w:line="276" w:lineRule="auto"/>
        <w:contextualSpacing/>
        <w:rPr>
          <w:rFonts w:ascii="Arial" w:hAnsi="Arial" w:cs="Arial"/>
        </w:rPr>
      </w:pPr>
      <w:r w:rsidRPr="007C5FA0">
        <w:rPr>
          <w:rFonts w:ascii="Arial" w:hAnsi="Arial" w:cs="Arial"/>
        </w:rPr>
        <w:t>No red flag symptoms</w:t>
      </w:r>
    </w:p>
    <w:p w14:paraId="646C33CD" w14:textId="77777777" w:rsidR="007C5FA0" w:rsidRPr="007C5FA0" w:rsidRDefault="007C5FA0" w:rsidP="002D5540">
      <w:pPr>
        <w:numPr>
          <w:ilvl w:val="0"/>
          <w:numId w:val="107"/>
        </w:numPr>
        <w:tabs>
          <w:tab w:val="left" w:pos="9498"/>
        </w:tabs>
        <w:spacing w:after="200" w:line="360" w:lineRule="auto"/>
        <w:contextualSpacing/>
        <w:rPr>
          <w:rFonts w:ascii="Arial" w:hAnsi="Arial" w:cs="Arial"/>
          <w:b/>
        </w:rPr>
      </w:pPr>
      <w:r w:rsidRPr="007C5FA0">
        <w:rPr>
          <w:rFonts w:ascii="Arial" w:hAnsi="Arial" w:cs="Arial"/>
        </w:rPr>
        <w:t>Normal examination and blood tests</w:t>
      </w:r>
    </w:p>
    <w:p w14:paraId="260C3B55" w14:textId="77777777" w:rsidR="007C5FA0" w:rsidRDefault="007C5FA0" w:rsidP="00B955CE">
      <w:pPr>
        <w:tabs>
          <w:tab w:val="left" w:pos="9498"/>
        </w:tabs>
        <w:rPr>
          <w:rFonts w:ascii="Arial" w:eastAsiaTheme="minorHAnsi" w:hAnsi="Arial" w:cs="Arial"/>
          <w:lang w:eastAsia="en-US"/>
        </w:rPr>
      </w:pPr>
      <w:r w:rsidRPr="007C5FA0">
        <w:rPr>
          <w:rFonts w:ascii="Arial" w:eastAsiaTheme="minorHAnsi" w:hAnsi="Arial" w:cs="Arial"/>
          <w:lang w:eastAsia="en-US"/>
        </w:rPr>
        <w:t xml:space="preserve">Patients with calprotectin levels &lt;30ug/g should be managed as IBS patients in primary care. </w:t>
      </w:r>
    </w:p>
    <w:p w14:paraId="3E4CE905" w14:textId="77777777" w:rsidR="00B955CE" w:rsidRPr="007C5FA0" w:rsidRDefault="00B955CE" w:rsidP="00B955CE">
      <w:pPr>
        <w:tabs>
          <w:tab w:val="left" w:pos="9498"/>
        </w:tabs>
        <w:rPr>
          <w:rFonts w:ascii="Arial" w:eastAsiaTheme="minorHAnsi" w:hAnsi="Arial" w:cs="Arial"/>
          <w:lang w:eastAsia="en-US"/>
        </w:rPr>
      </w:pPr>
    </w:p>
    <w:p w14:paraId="2794470D" w14:textId="77777777" w:rsidR="007C5FA0" w:rsidRPr="007C5FA0" w:rsidRDefault="007C5FA0" w:rsidP="00D14925">
      <w:pPr>
        <w:tabs>
          <w:tab w:val="left" w:pos="9498"/>
        </w:tabs>
        <w:spacing w:after="240"/>
        <w:rPr>
          <w:rFonts w:ascii="Arial" w:eastAsiaTheme="minorHAnsi" w:hAnsi="Arial" w:cs="Arial"/>
          <w:lang w:eastAsia="en-US"/>
        </w:rPr>
      </w:pPr>
      <w:r w:rsidRPr="007C5FA0">
        <w:rPr>
          <w:rFonts w:ascii="Arial" w:eastAsiaTheme="minorHAnsi" w:hAnsi="Arial" w:cs="Arial"/>
          <w:lang w:eastAsia="en-US"/>
        </w:rPr>
        <w:t xml:space="preserve">Patients with calprotectin levels between 30-75ug/g should have a repeat test in 4 weeks. If the repeat test shows a calprotectin level of &lt;30ug/g, the patient should be managed, as an IBS patient, in the primary care setting. </w:t>
      </w:r>
    </w:p>
    <w:p w14:paraId="7E767637" w14:textId="77777777" w:rsidR="007C5FA0" w:rsidRPr="007C5FA0" w:rsidRDefault="007C5FA0" w:rsidP="00D14925">
      <w:pPr>
        <w:tabs>
          <w:tab w:val="left" w:pos="9498"/>
        </w:tabs>
        <w:spacing w:after="240"/>
        <w:rPr>
          <w:rFonts w:ascii="Arial" w:eastAsiaTheme="minorHAnsi" w:hAnsi="Arial" w:cs="Arial"/>
          <w:lang w:eastAsia="en-US"/>
        </w:rPr>
      </w:pPr>
      <w:r w:rsidRPr="007C5FA0">
        <w:rPr>
          <w:rFonts w:ascii="Arial" w:eastAsiaTheme="minorHAnsi" w:hAnsi="Arial" w:cs="Arial"/>
          <w:lang w:eastAsia="en-US"/>
        </w:rPr>
        <w:t xml:space="preserve">If the first test shows calprotectin level &gt;75ug/g, or if the repeat test shows levels &gt;30ug/g the patient should be referred to secondary care for inflammatory bowel disease.    </w:t>
      </w:r>
    </w:p>
    <w:p w14:paraId="21A21A89" w14:textId="77777777" w:rsidR="007C5FA0" w:rsidRPr="007C5FA0" w:rsidRDefault="007C5FA0" w:rsidP="007C5FA0">
      <w:pPr>
        <w:rPr>
          <w:rFonts w:ascii="Arial" w:eastAsiaTheme="minorHAnsi" w:hAnsi="Arial" w:cs="Arial"/>
          <w:lang w:eastAsia="en-US"/>
        </w:rPr>
      </w:pPr>
      <w:r w:rsidRPr="007C5FA0">
        <w:rPr>
          <w:rFonts w:ascii="Arial" w:eastAsiaTheme="minorHAnsi" w:hAnsi="Arial" w:cs="Arial"/>
          <w:lang w:eastAsia="en-US"/>
        </w:rPr>
        <w:t xml:space="preserve">Funding for patients not meeting the above criteria will only be granted in clinically exceptional circumstances. </w:t>
      </w:r>
    </w:p>
    <w:p w14:paraId="62E0CBAA" w14:textId="77777777" w:rsidR="007C5FA0" w:rsidRPr="007C5FA0" w:rsidRDefault="007C5FA0" w:rsidP="007C5FA0">
      <w:pPr>
        <w:rPr>
          <w:rFonts w:ascii="Arial" w:eastAsiaTheme="minorHAnsi" w:hAnsi="Arial" w:cs="Arial"/>
          <w:lang w:eastAsia="en-US"/>
        </w:rPr>
      </w:pPr>
    </w:p>
    <w:p w14:paraId="64F2270D" w14:textId="77777777" w:rsidR="008D7D9A" w:rsidRDefault="008D7D9A" w:rsidP="008D7D9A">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38D105F3" w14:textId="77777777" w:rsidR="008D7D9A" w:rsidRDefault="008D7D9A" w:rsidP="008D7D9A">
      <w:pPr>
        <w:autoSpaceDE w:val="0"/>
        <w:autoSpaceDN w:val="0"/>
        <w:adjustRightInd w:val="0"/>
        <w:rPr>
          <w:rFonts w:ascii="Arial" w:eastAsiaTheme="minorHAnsi" w:hAnsi="Arial" w:cs="Arial"/>
          <w:color w:val="000000"/>
          <w:lang w:eastAsia="en-US"/>
        </w:rPr>
      </w:pPr>
    </w:p>
    <w:p w14:paraId="45DE0827" w14:textId="77777777" w:rsidR="007C5FA0" w:rsidRDefault="00823EE4" w:rsidP="007C5FA0">
      <w:pPr>
        <w:pStyle w:val="NoSpacing"/>
        <w:rPr>
          <w:rStyle w:val="Hyperlink"/>
          <w:rFonts w:ascii="Arial" w:hAnsi="Arial"/>
          <w:sz w:val="24"/>
          <w:szCs w:val="24"/>
          <w:u w:val="single"/>
        </w:rPr>
      </w:pPr>
      <w:r w:rsidRPr="00823EE4">
        <w:rPr>
          <w:rFonts w:ascii="Arial" w:hAnsi="Arial" w:cs="Arial"/>
          <w:color w:val="000000"/>
          <w:sz w:val="24"/>
          <w:szCs w:val="24"/>
        </w:rPr>
        <w:t>Further information on applying for funding in exceptional clinical circumstances can be found on the CCGs’ website.</w:t>
      </w:r>
    </w:p>
    <w:p w14:paraId="71EBA7F1" w14:textId="77777777" w:rsidR="00823EE4" w:rsidRDefault="00823EE4" w:rsidP="007C5FA0">
      <w:pPr>
        <w:pStyle w:val="NoSpacing"/>
        <w:rPr>
          <w:rStyle w:val="Hyperlink"/>
          <w:rFonts w:ascii="Arial" w:hAnsi="Arial"/>
          <w:sz w:val="24"/>
          <w:szCs w:val="24"/>
          <w:u w:val="single"/>
        </w:rPr>
      </w:pPr>
    </w:p>
    <w:p w14:paraId="7896B857" w14:textId="77777777" w:rsidR="00823EE4" w:rsidRPr="00823EE4" w:rsidRDefault="00823EE4" w:rsidP="007C5FA0">
      <w:pPr>
        <w:pStyle w:val="NoSpacing"/>
        <w:rPr>
          <w:rStyle w:val="Hyperlink"/>
          <w:rFonts w:ascii="Arial" w:hAnsi="Arial"/>
          <w:b/>
          <w:sz w:val="24"/>
          <w:szCs w:val="24"/>
          <w:u w:val="single"/>
        </w:rPr>
      </w:pPr>
      <w:r w:rsidRPr="00823EE4">
        <w:rPr>
          <w:rStyle w:val="Hyperlink"/>
          <w:rFonts w:ascii="Arial" w:hAnsi="Arial"/>
          <w:b/>
          <w:sz w:val="24"/>
          <w:szCs w:val="24"/>
          <w:u w:val="single"/>
        </w:rPr>
        <w:t>References:</w:t>
      </w:r>
    </w:p>
    <w:p w14:paraId="492AE21B" w14:textId="77777777" w:rsidR="008D6135" w:rsidRPr="00761368" w:rsidRDefault="00FD7201" w:rsidP="008C596C">
      <w:pPr>
        <w:tabs>
          <w:tab w:val="left" w:pos="9498"/>
        </w:tabs>
        <w:spacing w:after="200"/>
        <w:rPr>
          <w:rStyle w:val="Hyperlink"/>
          <w:rFonts w:ascii="Arial" w:eastAsiaTheme="minorHAnsi" w:hAnsi="Arial"/>
          <w:u w:val="single"/>
          <w:lang w:eastAsia="en-US"/>
        </w:rPr>
      </w:pPr>
      <w:hyperlink r:id="rId85" w:history="1">
        <w:r w:rsidR="007C5FA0" w:rsidRPr="00761368">
          <w:rPr>
            <w:rStyle w:val="Hyperlink"/>
            <w:rFonts w:ascii="Arial" w:eastAsiaTheme="minorHAnsi" w:hAnsi="Arial"/>
            <w:u w:val="single"/>
            <w:lang w:eastAsia="en-US"/>
          </w:rPr>
          <w:t>https://www.nice.org.uk/Guidance/DG11</w:t>
        </w:r>
      </w:hyperlink>
      <w:r w:rsidR="008D6135" w:rsidRPr="00761368">
        <w:rPr>
          <w:rStyle w:val="Hyperlink"/>
          <w:rFonts w:ascii="Arial" w:eastAsiaTheme="minorHAnsi" w:hAnsi="Arial"/>
          <w:u w:val="single"/>
          <w:lang w:eastAsia="en-US"/>
        </w:rPr>
        <w:br w:type="page"/>
      </w:r>
    </w:p>
    <w:p w14:paraId="0D31136F" w14:textId="77777777" w:rsidR="0049122C" w:rsidRPr="002154B3" w:rsidRDefault="00FD7201" w:rsidP="00EE18D5">
      <w:pPr>
        <w:jc w:val="right"/>
        <w:rPr>
          <w:rFonts w:ascii="Arial" w:eastAsiaTheme="minorHAnsi" w:hAnsi="Arial" w:cs="Arial"/>
          <w:b/>
          <w:color w:val="0070C0"/>
          <w:u w:val="single"/>
          <w:lang w:eastAsia="en-US"/>
        </w:rPr>
      </w:pPr>
      <w:hyperlink w:anchor="INDEX" w:history="1">
        <w:r w:rsidR="0049122C"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899"/>
        <w:gridCol w:w="6733"/>
      </w:tblGrid>
      <w:tr w:rsidR="00EA52EA" w:rsidRPr="00EA52EA" w14:paraId="44609F5F" w14:textId="77777777" w:rsidTr="00EE18D5">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2EC332D6" w14:textId="77777777" w:rsidR="00EA52EA" w:rsidRPr="00EA52EA" w:rsidRDefault="00EA52EA" w:rsidP="00741CA3">
            <w:pPr>
              <w:pStyle w:val="NoSpacing"/>
              <w:rPr>
                <w:rFonts w:ascii="Arial" w:hAnsi="Arial" w:cs="Arial"/>
                <w:b/>
                <w:sz w:val="24"/>
                <w:szCs w:val="24"/>
              </w:rPr>
            </w:pPr>
            <w:r w:rsidRPr="00EA52EA">
              <w:rPr>
                <w:rFonts w:ascii="Arial" w:hAnsi="Arial" w:cs="Arial"/>
                <w:b/>
                <w:sz w:val="24"/>
                <w:szCs w:val="24"/>
              </w:rPr>
              <w:t>Policy statement:</w:t>
            </w:r>
          </w:p>
        </w:tc>
        <w:tc>
          <w:tcPr>
            <w:tcW w:w="6932" w:type="dxa"/>
            <w:tcBorders>
              <w:top w:val="single" w:sz="2" w:space="0" w:color="0066CC"/>
              <w:left w:val="single" w:sz="2" w:space="0" w:color="0066CC"/>
              <w:bottom w:val="single" w:sz="2" w:space="0" w:color="0066CC"/>
              <w:right w:val="single" w:sz="2" w:space="0" w:color="0066CC"/>
            </w:tcBorders>
            <w:shd w:val="clear" w:color="auto" w:fill="auto"/>
            <w:vAlign w:val="center"/>
          </w:tcPr>
          <w:p w14:paraId="11820759" w14:textId="77777777" w:rsidR="00EA52EA" w:rsidRPr="00EA52EA" w:rsidRDefault="00EA52EA" w:rsidP="00EA52EA">
            <w:pPr>
              <w:pStyle w:val="NoSpacing"/>
              <w:spacing w:line="276" w:lineRule="auto"/>
              <w:rPr>
                <w:rFonts w:ascii="Arial" w:hAnsi="Arial" w:cs="Arial"/>
                <w:b/>
                <w:sz w:val="24"/>
                <w:szCs w:val="24"/>
              </w:rPr>
            </w:pPr>
            <w:bookmarkStart w:id="90" w:name="KneeJointReplacement"/>
            <w:bookmarkEnd w:id="90"/>
            <w:r w:rsidRPr="00EA52EA">
              <w:rPr>
                <w:rFonts w:ascii="Arial" w:hAnsi="Arial" w:cs="Arial"/>
                <w:b/>
                <w:sz w:val="24"/>
                <w:szCs w:val="24"/>
              </w:rPr>
              <w:t>Knee Joint Replacement</w:t>
            </w:r>
          </w:p>
        </w:tc>
      </w:tr>
      <w:tr w:rsidR="00EA52EA" w:rsidRPr="00EA52EA" w14:paraId="4BF7083C" w14:textId="77777777"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49CEE8A3" w14:textId="77777777" w:rsidR="00EA52EA" w:rsidRPr="00EA52EA" w:rsidRDefault="00EA52EA" w:rsidP="00741CA3">
            <w:pPr>
              <w:pStyle w:val="NoSpacing"/>
              <w:rPr>
                <w:rFonts w:ascii="Arial" w:hAnsi="Arial" w:cs="Arial"/>
                <w:b/>
                <w:sz w:val="24"/>
                <w:szCs w:val="24"/>
              </w:rPr>
            </w:pPr>
            <w:r w:rsidRPr="00EA52EA">
              <w:rPr>
                <w:rFonts w:ascii="Arial" w:hAnsi="Arial" w:cs="Arial"/>
                <w:b/>
                <w:sz w:val="24"/>
                <w:szCs w:val="24"/>
              </w:rPr>
              <w:t>Status:</w:t>
            </w:r>
          </w:p>
        </w:tc>
        <w:tc>
          <w:tcPr>
            <w:tcW w:w="6932" w:type="dxa"/>
            <w:tcBorders>
              <w:top w:val="single" w:sz="2" w:space="0" w:color="0066CC"/>
              <w:left w:val="single" w:sz="2" w:space="0" w:color="0066CC"/>
              <w:bottom w:val="single" w:sz="2" w:space="0" w:color="0066CC"/>
              <w:right w:val="single" w:sz="2" w:space="0" w:color="0066CC"/>
            </w:tcBorders>
            <w:shd w:val="clear" w:color="auto" w:fill="92D050"/>
            <w:vAlign w:val="center"/>
          </w:tcPr>
          <w:p w14:paraId="21BF88FD" w14:textId="77777777" w:rsidR="00EA52EA" w:rsidRPr="00EA52EA" w:rsidRDefault="00B543C0" w:rsidP="00741CA3">
            <w:pPr>
              <w:spacing w:line="276" w:lineRule="auto"/>
              <w:rPr>
                <w:rFonts w:ascii="Arial" w:hAnsi="Arial" w:cs="Arial"/>
                <w:b/>
                <w:noProof/>
                <w:lang w:eastAsia="en-US"/>
              </w:rPr>
            </w:pPr>
            <w:r>
              <w:rPr>
                <w:rFonts w:ascii="Arial" w:hAnsi="Arial" w:cs="Arial"/>
                <w:b/>
                <w:noProof/>
                <w:lang w:eastAsia="en-US"/>
              </w:rPr>
              <w:t>Group Prior</w:t>
            </w:r>
            <w:r w:rsidR="00EA52EA" w:rsidRPr="00EA52EA">
              <w:rPr>
                <w:rFonts w:ascii="Arial" w:hAnsi="Arial" w:cs="Arial"/>
                <w:b/>
                <w:noProof/>
                <w:lang w:eastAsia="en-US"/>
              </w:rPr>
              <w:t xml:space="preserve"> Approval</w:t>
            </w:r>
          </w:p>
        </w:tc>
      </w:tr>
    </w:tbl>
    <w:p w14:paraId="5F03B3B9" w14:textId="77777777" w:rsidR="00EA52EA" w:rsidRPr="00EA52EA" w:rsidRDefault="00EA52EA" w:rsidP="00EE18D5">
      <w:pPr>
        <w:rPr>
          <w:rFonts w:ascii="Arial" w:hAnsi="Arial" w:cs="Arial"/>
          <w:lang w:eastAsia="en-US"/>
        </w:rPr>
      </w:pPr>
    </w:p>
    <w:p w14:paraId="2C129673" w14:textId="77777777" w:rsidR="00EA52EA" w:rsidRPr="00EA52EA" w:rsidRDefault="008349E0" w:rsidP="00EE18D5">
      <w:pPr>
        <w:snapToGrid w:val="0"/>
        <w:rPr>
          <w:rFonts w:ascii="Arial" w:eastAsiaTheme="minorHAnsi" w:hAnsi="Arial" w:cs="Arial"/>
          <w:lang w:eastAsia="en-US"/>
        </w:rPr>
      </w:pPr>
      <w:r>
        <w:rPr>
          <w:rFonts w:ascii="Arial" w:eastAsiaTheme="minorHAnsi" w:hAnsi="Arial" w:cs="Arial"/>
          <w:lang w:eastAsia="en-US"/>
        </w:rPr>
        <w:t>M&amp;SECCG</w:t>
      </w:r>
      <w:r w:rsidR="00BF2D78">
        <w:rPr>
          <w:rFonts w:ascii="Arial" w:eastAsiaTheme="minorHAnsi" w:hAnsi="Arial" w:cs="Arial"/>
          <w:lang w:eastAsia="en-US"/>
        </w:rPr>
        <w:t>s</w:t>
      </w:r>
      <w:r w:rsidR="00EA52EA" w:rsidRPr="00EA52EA">
        <w:rPr>
          <w:rFonts w:ascii="Arial" w:eastAsiaTheme="minorHAnsi" w:hAnsi="Arial" w:cs="Arial"/>
          <w:lang w:eastAsia="en-US"/>
        </w:rPr>
        <w:t xml:space="preserve"> commission surgery for knee joint replacement</w:t>
      </w:r>
      <w:r w:rsidR="00093DE4">
        <w:rPr>
          <w:rFonts w:ascii="Arial" w:eastAsiaTheme="minorHAnsi" w:hAnsi="Arial" w:cs="Arial"/>
          <w:lang w:eastAsia="en-US"/>
        </w:rPr>
        <w:t xml:space="preserve"> </w:t>
      </w:r>
      <w:r w:rsidR="00EA52EA" w:rsidRPr="00EA52EA">
        <w:rPr>
          <w:rFonts w:ascii="Arial" w:eastAsiaTheme="minorHAnsi" w:hAnsi="Arial" w:cs="Arial"/>
          <w:lang w:eastAsia="en-US"/>
        </w:rPr>
        <w:t>on a restricted basis.</w:t>
      </w:r>
    </w:p>
    <w:p w14:paraId="6022963D" w14:textId="77777777" w:rsidR="00EA52EA" w:rsidRPr="0073627D" w:rsidRDefault="00EA52EA" w:rsidP="00EE18D5">
      <w:pPr>
        <w:snapToGrid w:val="0"/>
        <w:jc w:val="both"/>
        <w:rPr>
          <w:rFonts w:ascii="Arial" w:eastAsiaTheme="minorHAnsi" w:hAnsi="Arial" w:cs="Arial"/>
          <w:sz w:val="16"/>
          <w:szCs w:val="16"/>
          <w:lang w:eastAsia="en-US"/>
        </w:rPr>
      </w:pPr>
    </w:p>
    <w:p w14:paraId="29EA818C" w14:textId="77777777" w:rsidR="00CB36CB" w:rsidRPr="00CB36CB" w:rsidRDefault="00CB36CB" w:rsidP="00D14925">
      <w:pPr>
        <w:snapToGrid w:val="0"/>
        <w:rPr>
          <w:rFonts w:ascii="Arial" w:eastAsiaTheme="minorHAnsi" w:hAnsi="Arial" w:cs="Arial"/>
          <w:lang w:eastAsia="en-US"/>
        </w:rPr>
      </w:pPr>
      <w:r>
        <w:rPr>
          <w:rFonts w:ascii="Arial" w:eastAsiaTheme="minorHAnsi" w:hAnsi="Arial" w:cs="Arial"/>
          <w:lang w:eastAsia="en-US"/>
        </w:rPr>
        <w:t>R</w:t>
      </w:r>
      <w:r w:rsidRPr="00CB36CB">
        <w:rPr>
          <w:rFonts w:ascii="Arial" w:eastAsiaTheme="minorHAnsi" w:hAnsi="Arial" w:cs="Arial"/>
          <w:lang w:eastAsia="en-US"/>
        </w:rPr>
        <w:t xml:space="preserve">eferral for </w:t>
      </w:r>
      <w:r>
        <w:rPr>
          <w:rFonts w:ascii="Arial" w:eastAsiaTheme="minorHAnsi" w:hAnsi="Arial" w:cs="Arial"/>
          <w:lang w:eastAsia="en-US"/>
        </w:rPr>
        <w:t xml:space="preserve">consideration of elective knee </w:t>
      </w:r>
      <w:r w:rsidRPr="00CB36CB">
        <w:rPr>
          <w:rFonts w:ascii="Arial" w:eastAsiaTheme="minorHAnsi" w:hAnsi="Arial" w:cs="Arial"/>
          <w:lang w:eastAsia="en-US"/>
        </w:rPr>
        <w:t xml:space="preserve">joint replacement surgery </w:t>
      </w:r>
      <w:r>
        <w:rPr>
          <w:rFonts w:ascii="Arial" w:eastAsiaTheme="minorHAnsi" w:hAnsi="Arial" w:cs="Arial"/>
          <w:lang w:eastAsia="en-US"/>
        </w:rPr>
        <w:t xml:space="preserve">should only be made when the patient has intense or severe </w:t>
      </w:r>
      <w:r w:rsidRPr="00CB36CB">
        <w:rPr>
          <w:rFonts w:ascii="Arial" w:eastAsiaTheme="minorHAnsi" w:hAnsi="Arial" w:cs="Arial"/>
          <w:lang w:eastAsia="en-US"/>
        </w:rPr>
        <w:t xml:space="preserve">joint symptoms (pain, </w:t>
      </w:r>
      <w:proofErr w:type="gramStart"/>
      <w:r w:rsidRPr="00CB36CB">
        <w:rPr>
          <w:rFonts w:ascii="Arial" w:eastAsiaTheme="minorHAnsi" w:hAnsi="Arial" w:cs="Arial"/>
          <w:lang w:eastAsia="en-US"/>
        </w:rPr>
        <w:t>stiffness</w:t>
      </w:r>
      <w:proofErr w:type="gramEnd"/>
      <w:r w:rsidRPr="00CB36CB">
        <w:rPr>
          <w:rFonts w:ascii="Arial" w:eastAsiaTheme="minorHAnsi" w:hAnsi="Arial" w:cs="Arial"/>
          <w:lang w:eastAsia="en-US"/>
        </w:rPr>
        <w:t xml:space="preserve"> and reduced function) that have a substantial imp</w:t>
      </w:r>
      <w:r>
        <w:rPr>
          <w:rFonts w:ascii="Arial" w:eastAsiaTheme="minorHAnsi" w:hAnsi="Arial" w:cs="Arial"/>
          <w:lang w:eastAsia="en-US"/>
        </w:rPr>
        <w:t xml:space="preserve">act on their quality of life </w:t>
      </w:r>
      <w:r w:rsidRPr="00786E82">
        <w:rPr>
          <w:rFonts w:ascii="Arial" w:eastAsiaTheme="minorHAnsi" w:hAnsi="Arial" w:cs="Arial"/>
          <w:b/>
          <w:lang w:eastAsia="en-US"/>
        </w:rPr>
        <w:t>AND</w:t>
      </w:r>
      <w:r w:rsidRPr="00CB36CB">
        <w:rPr>
          <w:rFonts w:ascii="Arial" w:eastAsiaTheme="minorHAnsi" w:hAnsi="Arial" w:cs="Arial"/>
          <w:lang w:eastAsia="en-US"/>
        </w:rPr>
        <w:t xml:space="preserve"> are refrac</w:t>
      </w:r>
      <w:r>
        <w:rPr>
          <w:rFonts w:ascii="Arial" w:eastAsiaTheme="minorHAnsi" w:hAnsi="Arial" w:cs="Arial"/>
          <w:lang w:eastAsia="en-US"/>
        </w:rPr>
        <w:t xml:space="preserve">tory to non-surgical treatment* for at least </w:t>
      </w:r>
      <w:r w:rsidR="006239D9">
        <w:rPr>
          <w:rFonts w:ascii="Arial" w:eastAsiaTheme="minorHAnsi" w:hAnsi="Arial" w:cs="Arial"/>
          <w:lang w:eastAsia="en-US"/>
        </w:rPr>
        <w:t>6</w:t>
      </w:r>
      <w:r>
        <w:rPr>
          <w:rFonts w:ascii="Arial" w:eastAsiaTheme="minorHAnsi" w:hAnsi="Arial" w:cs="Arial"/>
          <w:lang w:eastAsia="en-US"/>
        </w:rPr>
        <w:t xml:space="preserve"> months </w:t>
      </w:r>
      <w:r w:rsidRPr="00786E82">
        <w:rPr>
          <w:rFonts w:ascii="Arial" w:eastAsiaTheme="minorHAnsi" w:hAnsi="Arial" w:cs="Arial"/>
          <w:b/>
          <w:lang w:eastAsia="en-US"/>
        </w:rPr>
        <w:t>AND</w:t>
      </w:r>
      <w:r>
        <w:rPr>
          <w:rFonts w:ascii="Arial" w:eastAsiaTheme="minorHAnsi" w:hAnsi="Arial" w:cs="Arial"/>
          <w:lang w:eastAsia="en-US"/>
        </w:rPr>
        <w:t xml:space="preserve"> has radiological features of severe disease.  </w:t>
      </w:r>
      <w:r w:rsidRPr="00CB36CB">
        <w:rPr>
          <w:rFonts w:ascii="Arial" w:eastAsiaTheme="minorHAnsi" w:hAnsi="Arial" w:cs="Arial"/>
          <w:lang w:eastAsia="en-US"/>
        </w:rPr>
        <w:t xml:space="preserve">Plain radiographs, with standing AP (or long-leg) and a lateral view may be taken for initial diagnosis but are not essential in patients over 45. </w:t>
      </w:r>
      <w:r>
        <w:rPr>
          <w:rFonts w:ascii="Arial" w:eastAsiaTheme="minorHAnsi" w:hAnsi="Arial" w:cs="Arial"/>
          <w:lang w:eastAsia="en-US"/>
        </w:rPr>
        <w:t xml:space="preserve"> </w:t>
      </w:r>
      <w:r w:rsidRPr="00CB36CB">
        <w:rPr>
          <w:rFonts w:ascii="Arial" w:eastAsiaTheme="minorHAnsi" w:hAnsi="Arial" w:cs="Arial"/>
          <w:lang w:eastAsia="en-US"/>
        </w:rPr>
        <w:t>Skyline and Rosenberg views may also be requested.</w:t>
      </w:r>
      <w:r>
        <w:rPr>
          <w:rFonts w:ascii="Arial" w:eastAsiaTheme="minorHAnsi" w:hAnsi="Arial" w:cs="Arial"/>
          <w:lang w:eastAsia="en-US"/>
        </w:rPr>
        <w:t xml:space="preserve"> </w:t>
      </w:r>
      <w:r w:rsidRPr="00CB36CB">
        <w:rPr>
          <w:rFonts w:ascii="Arial" w:eastAsiaTheme="minorHAnsi" w:hAnsi="Arial" w:cs="Arial"/>
          <w:lang w:eastAsia="en-US"/>
        </w:rPr>
        <w:t xml:space="preserve"> Note that standard radiographs are required on all patients </w:t>
      </w:r>
      <w:r w:rsidR="00786E82">
        <w:rPr>
          <w:rFonts w:ascii="Arial" w:eastAsiaTheme="minorHAnsi" w:hAnsi="Arial" w:cs="Arial"/>
          <w:lang w:eastAsia="en-US"/>
        </w:rPr>
        <w:t xml:space="preserve">prior to referral </w:t>
      </w:r>
      <w:r w:rsidRPr="00CB36CB">
        <w:rPr>
          <w:rFonts w:ascii="Arial" w:eastAsiaTheme="minorHAnsi" w:hAnsi="Arial" w:cs="Arial"/>
          <w:lang w:eastAsia="en-US"/>
        </w:rPr>
        <w:t>to secondary care.</w:t>
      </w:r>
    </w:p>
    <w:p w14:paraId="2478941B" w14:textId="77777777" w:rsidR="00CB36CB" w:rsidRDefault="00CB36CB" w:rsidP="00D14925">
      <w:pPr>
        <w:snapToGrid w:val="0"/>
        <w:rPr>
          <w:rFonts w:ascii="Arial" w:eastAsiaTheme="minorHAnsi" w:hAnsi="Arial" w:cs="Arial"/>
          <w:lang w:eastAsia="en-US"/>
        </w:rPr>
      </w:pPr>
    </w:p>
    <w:p w14:paraId="40D684C8" w14:textId="77777777" w:rsidR="00CB36CB" w:rsidRDefault="00CB36CB" w:rsidP="00D14925">
      <w:pPr>
        <w:snapToGrid w:val="0"/>
        <w:rPr>
          <w:rFonts w:ascii="Arial" w:eastAsiaTheme="minorHAnsi" w:hAnsi="Arial" w:cs="Arial"/>
          <w:lang w:eastAsia="en-US"/>
        </w:rPr>
      </w:pPr>
      <w:r>
        <w:rPr>
          <w:rFonts w:ascii="Arial" w:eastAsiaTheme="minorHAnsi" w:hAnsi="Arial" w:cs="Arial"/>
          <w:lang w:eastAsia="en-US"/>
        </w:rPr>
        <w:t>Non-Surgical Treatment*-Prior to referral p</w:t>
      </w:r>
      <w:r w:rsidRPr="00CB36CB">
        <w:rPr>
          <w:rFonts w:ascii="Arial" w:eastAsiaTheme="minorHAnsi" w:hAnsi="Arial" w:cs="Arial"/>
          <w:lang w:eastAsia="en-US"/>
        </w:rPr>
        <w:t xml:space="preserve">atients </w:t>
      </w:r>
      <w:r>
        <w:rPr>
          <w:rFonts w:ascii="Arial" w:eastAsiaTheme="minorHAnsi" w:hAnsi="Arial" w:cs="Arial"/>
          <w:lang w:eastAsia="en-US"/>
        </w:rPr>
        <w:t xml:space="preserve">must have </w:t>
      </w:r>
      <w:r w:rsidRPr="00BC3BAC">
        <w:rPr>
          <w:rFonts w:ascii="Arial" w:eastAsiaTheme="minorHAnsi" w:hAnsi="Arial" w:cs="Arial"/>
          <w:b/>
          <w:lang w:eastAsia="en-US"/>
        </w:rPr>
        <w:t xml:space="preserve">received and engaged </w:t>
      </w:r>
      <w:r>
        <w:rPr>
          <w:rFonts w:ascii="Arial" w:eastAsiaTheme="minorHAnsi" w:hAnsi="Arial" w:cs="Arial"/>
          <w:lang w:eastAsia="en-US"/>
        </w:rPr>
        <w:t xml:space="preserve">in </w:t>
      </w:r>
      <w:r w:rsidR="00BC3BAC" w:rsidRPr="00BC3BAC">
        <w:rPr>
          <w:rFonts w:ascii="Arial" w:eastAsiaTheme="minorHAnsi" w:hAnsi="Arial" w:cs="Arial"/>
          <w:b/>
          <w:lang w:eastAsia="en-US"/>
        </w:rPr>
        <w:t>all</w:t>
      </w:r>
      <w:r w:rsidR="00BC3BAC">
        <w:rPr>
          <w:rFonts w:ascii="Arial" w:eastAsiaTheme="minorHAnsi" w:hAnsi="Arial" w:cs="Arial"/>
          <w:lang w:eastAsia="en-US"/>
        </w:rPr>
        <w:t xml:space="preserve"> </w:t>
      </w:r>
      <w:proofErr w:type="gramStart"/>
      <w:r>
        <w:rPr>
          <w:rFonts w:ascii="Arial" w:eastAsiaTheme="minorHAnsi" w:hAnsi="Arial" w:cs="Arial"/>
          <w:lang w:eastAsia="en-US"/>
        </w:rPr>
        <w:t>c</w:t>
      </w:r>
      <w:r w:rsidRPr="00CB36CB">
        <w:rPr>
          <w:rFonts w:ascii="Arial" w:eastAsiaTheme="minorHAnsi" w:hAnsi="Arial" w:cs="Arial"/>
          <w:lang w:eastAsia="en-US"/>
        </w:rPr>
        <w:t>ore</w:t>
      </w:r>
      <w:proofErr w:type="gramEnd"/>
      <w:r w:rsidRPr="00CB36CB">
        <w:rPr>
          <w:rFonts w:ascii="Arial" w:eastAsiaTheme="minorHAnsi" w:hAnsi="Arial" w:cs="Arial"/>
          <w:lang w:eastAsia="en-US"/>
        </w:rPr>
        <w:t xml:space="preserve"> non-operative treatment</w:t>
      </w:r>
      <w:r w:rsidR="00767E9E">
        <w:rPr>
          <w:rFonts w:ascii="Arial" w:eastAsiaTheme="minorHAnsi" w:hAnsi="Arial" w:cs="Arial"/>
          <w:lang w:eastAsia="en-US"/>
        </w:rPr>
        <w:t>s</w:t>
      </w:r>
      <w:r w:rsidR="00BC3BAC">
        <w:rPr>
          <w:rFonts w:ascii="Arial" w:eastAsiaTheme="minorHAnsi" w:hAnsi="Arial" w:cs="Arial"/>
          <w:lang w:eastAsia="en-US"/>
        </w:rPr>
        <w:t xml:space="preserve"> AND</w:t>
      </w:r>
      <w:r w:rsidRPr="00CB36CB">
        <w:rPr>
          <w:rFonts w:ascii="Arial" w:eastAsiaTheme="minorHAnsi" w:hAnsi="Arial" w:cs="Arial"/>
          <w:lang w:eastAsia="en-US"/>
        </w:rPr>
        <w:t xml:space="preserve"> </w:t>
      </w:r>
      <w:r w:rsidRPr="003059AD">
        <w:rPr>
          <w:rFonts w:ascii="Arial" w:eastAsiaTheme="minorHAnsi" w:hAnsi="Arial" w:cs="Arial"/>
          <w:b/>
          <w:lang w:eastAsia="en-US"/>
        </w:rPr>
        <w:t>at least one</w:t>
      </w:r>
      <w:r w:rsidRPr="00CB36CB">
        <w:rPr>
          <w:rFonts w:ascii="Arial" w:eastAsiaTheme="minorHAnsi" w:hAnsi="Arial" w:cs="Arial"/>
          <w:lang w:eastAsia="en-US"/>
        </w:rPr>
        <w:t xml:space="preserve"> additional non-operative therapy</w:t>
      </w:r>
      <w:r>
        <w:rPr>
          <w:rFonts w:ascii="Arial" w:eastAsiaTheme="minorHAnsi" w:hAnsi="Arial" w:cs="Arial"/>
          <w:lang w:eastAsia="en-US"/>
        </w:rPr>
        <w:t xml:space="preserve"> for at least </w:t>
      </w:r>
      <w:r w:rsidR="006239D9">
        <w:rPr>
          <w:rFonts w:ascii="Arial" w:eastAsiaTheme="minorHAnsi" w:hAnsi="Arial" w:cs="Arial"/>
          <w:lang w:eastAsia="en-US"/>
        </w:rPr>
        <w:t>6</w:t>
      </w:r>
      <w:r>
        <w:rPr>
          <w:rFonts w:ascii="Arial" w:eastAsiaTheme="minorHAnsi" w:hAnsi="Arial" w:cs="Arial"/>
          <w:lang w:eastAsia="en-US"/>
        </w:rPr>
        <w:t xml:space="preserve"> months</w:t>
      </w:r>
      <w:r w:rsidRPr="00CB36CB">
        <w:rPr>
          <w:rFonts w:ascii="Arial" w:eastAsiaTheme="minorHAnsi" w:hAnsi="Arial" w:cs="Arial"/>
          <w:lang w:eastAsia="en-US"/>
        </w:rPr>
        <w:t>.</w:t>
      </w:r>
    </w:p>
    <w:p w14:paraId="00B0D69C" w14:textId="77777777" w:rsidR="00CB36CB" w:rsidRPr="008D6135" w:rsidRDefault="00CB36CB" w:rsidP="00CB36CB">
      <w:pPr>
        <w:snapToGrid w:val="0"/>
        <w:jc w:val="both"/>
        <w:rPr>
          <w:rFonts w:ascii="Arial" w:eastAsiaTheme="minorHAnsi" w:hAnsi="Arial" w:cs="Arial"/>
          <w:sz w:val="16"/>
          <w:szCs w:val="16"/>
          <w:lang w:eastAsia="en-US"/>
        </w:rPr>
      </w:pPr>
    </w:p>
    <w:p w14:paraId="1B25CC02" w14:textId="77777777" w:rsidR="00CB36CB" w:rsidRDefault="00CB36CB" w:rsidP="002D5540">
      <w:pPr>
        <w:pStyle w:val="ListParagraph"/>
        <w:numPr>
          <w:ilvl w:val="0"/>
          <w:numId w:val="30"/>
        </w:numPr>
        <w:autoSpaceDE w:val="0"/>
        <w:autoSpaceDN w:val="0"/>
        <w:adjustRightInd w:val="0"/>
        <w:ind w:left="360"/>
        <w:rPr>
          <w:rFonts w:ascii="Arial" w:eastAsiaTheme="minorHAnsi" w:hAnsi="Arial" w:cs="Arial"/>
          <w:lang w:eastAsia="en-US"/>
        </w:rPr>
      </w:pPr>
      <w:r w:rsidRPr="00CB36CB">
        <w:rPr>
          <w:rFonts w:ascii="Arial" w:eastAsiaTheme="minorHAnsi" w:hAnsi="Arial" w:cs="Arial"/>
          <w:lang w:eastAsia="en-US"/>
        </w:rPr>
        <w:t xml:space="preserve">Core treatments for all patients: </w:t>
      </w:r>
    </w:p>
    <w:p w14:paraId="14101816" w14:textId="77777777" w:rsidR="00CB36CB" w:rsidRDefault="00BC3BAC" w:rsidP="002D5540">
      <w:pPr>
        <w:pStyle w:val="ListParagraph"/>
        <w:numPr>
          <w:ilvl w:val="0"/>
          <w:numId w:val="30"/>
        </w:numPr>
        <w:autoSpaceDE w:val="0"/>
        <w:autoSpaceDN w:val="0"/>
        <w:adjustRightInd w:val="0"/>
        <w:ind w:left="1276"/>
        <w:rPr>
          <w:rFonts w:ascii="Arial" w:eastAsiaTheme="minorHAnsi" w:hAnsi="Arial" w:cs="Arial"/>
          <w:lang w:eastAsia="en-US"/>
        </w:rPr>
      </w:pPr>
      <w:r>
        <w:rPr>
          <w:rFonts w:ascii="Arial" w:eastAsiaTheme="minorHAnsi" w:hAnsi="Arial" w:cs="Arial"/>
          <w:lang w:eastAsia="en-US"/>
        </w:rPr>
        <w:t>A</w:t>
      </w:r>
      <w:r w:rsidR="00CB36CB" w:rsidRPr="00CB36CB">
        <w:rPr>
          <w:rFonts w:ascii="Arial" w:eastAsiaTheme="minorHAnsi" w:hAnsi="Arial" w:cs="Arial"/>
          <w:lang w:eastAsia="en-US"/>
        </w:rPr>
        <w:t xml:space="preserve">ccurate verbal and written information to enhance understanding of the condition and its </w:t>
      </w:r>
      <w:r w:rsidR="008C596C" w:rsidRPr="00CB36CB">
        <w:rPr>
          <w:rFonts w:ascii="Arial" w:eastAsiaTheme="minorHAnsi" w:hAnsi="Arial" w:cs="Arial"/>
          <w:lang w:eastAsia="en-US"/>
        </w:rPr>
        <w:t>management</w:t>
      </w:r>
      <w:r w:rsidR="00CB36CB" w:rsidRPr="00CB36CB">
        <w:rPr>
          <w:rFonts w:ascii="Arial" w:eastAsiaTheme="minorHAnsi" w:hAnsi="Arial" w:cs="Arial"/>
          <w:lang w:eastAsia="en-US"/>
        </w:rPr>
        <w:t xml:space="preserve"> and to counter misconceptions, such as that it inevitably progresses and cannot be treated. </w:t>
      </w:r>
      <w:r w:rsidR="00CB36CB">
        <w:rPr>
          <w:rFonts w:ascii="Arial" w:eastAsiaTheme="minorHAnsi" w:hAnsi="Arial" w:cs="Arial"/>
          <w:lang w:eastAsia="en-US"/>
        </w:rPr>
        <w:t xml:space="preserve"> </w:t>
      </w:r>
      <w:r w:rsidR="00CB36CB" w:rsidRPr="00CB36CB">
        <w:rPr>
          <w:rFonts w:ascii="Arial" w:eastAsiaTheme="minorHAnsi" w:hAnsi="Arial" w:cs="Arial"/>
          <w:lang w:eastAsia="en-US"/>
        </w:rPr>
        <w:t>Ensure that information sharing is an ongoing, integral part of the management plan rather than a single event at time of presentation</w:t>
      </w:r>
    </w:p>
    <w:p w14:paraId="4878BB2D" w14:textId="77777777" w:rsidR="00CB36CB" w:rsidRPr="00CB36CB" w:rsidRDefault="00BC3BAC" w:rsidP="002D5540">
      <w:pPr>
        <w:pStyle w:val="ListParagraph"/>
        <w:numPr>
          <w:ilvl w:val="0"/>
          <w:numId w:val="30"/>
        </w:numPr>
        <w:autoSpaceDE w:val="0"/>
        <w:autoSpaceDN w:val="0"/>
        <w:adjustRightInd w:val="0"/>
        <w:ind w:left="1276"/>
        <w:rPr>
          <w:rFonts w:ascii="Arial" w:eastAsiaTheme="minorHAnsi" w:hAnsi="Arial" w:cs="Arial"/>
          <w:lang w:eastAsia="en-US"/>
        </w:rPr>
      </w:pPr>
      <w:r>
        <w:rPr>
          <w:rFonts w:ascii="Arial" w:eastAsiaTheme="minorHAnsi" w:hAnsi="Arial" w:cs="Arial"/>
          <w:lang w:eastAsia="en-US"/>
        </w:rPr>
        <w:t>E</w:t>
      </w:r>
      <w:r w:rsidR="00CB36CB" w:rsidRPr="00CB36CB">
        <w:rPr>
          <w:rFonts w:ascii="Arial" w:eastAsiaTheme="minorHAnsi" w:hAnsi="Arial" w:cs="Arial"/>
          <w:lang w:eastAsia="en-US"/>
        </w:rPr>
        <w:t>xercise</w:t>
      </w:r>
      <w:r>
        <w:rPr>
          <w:rFonts w:ascii="Arial" w:eastAsiaTheme="minorHAnsi" w:hAnsi="Arial" w:cs="Arial"/>
          <w:lang w:eastAsia="en-US"/>
        </w:rPr>
        <w:t xml:space="preserve"> </w:t>
      </w:r>
      <w:r w:rsidR="00CB36CB" w:rsidRPr="00CB36CB">
        <w:rPr>
          <w:rFonts w:ascii="Arial" w:eastAsiaTheme="minorHAnsi" w:hAnsi="Arial" w:cs="Arial"/>
          <w:lang w:eastAsia="en-US"/>
        </w:rPr>
        <w:t>irrespective of age, comorbidity, pain severity or disability.</w:t>
      </w:r>
      <w:r>
        <w:rPr>
          <w:rFonts w:ascii="Arial" w:eastAsiaTheme="minorHAnsi" w:hAnsi="Arial" w:cs="Arial"/>
          <w:lang w:eastAsia="en-US"/>
        </w:rPr>
        <w:t xml:space="preserve">  Exercise should include</w:t>
      </w:r>
      <w:r w:rsidR="00CB36CB">
        <w:rPr>
          <w:rFonts w:ascii="Arial" w:eastAsiaTheme="minorHAnsi" w:hAnsi="Arial" w:cs="Arial"/>
          <w:lang w:eastAsia="en-US"/>
        </w:rPr>
        <w:t xml:space="preserve"> </w:t>
      </w:r>
      <w:r w:rsidR="00CB36CB" w:rsidRPr="00CB36CB">
        <w:rPr>
          <w:rFonts w:ascii="Arial" w:eastAsiaTheme="minorHAnsi" w:hAnsi="Arial" w:cs="Arial"/>
          <w:lang w:eastAsia="en-US"/>
        </w:rPr>
        <w:t>local muscle strengthening and</w:t>
      </w:r>
      <w:r w:rsidR="00CB36CB">
        <w:rPr>
          <w:rFonts w:ascii="Arial" w:eastAsiaTheme="minorHAnsi" w:hAnsi="Arial" w:cs="Arial"/>
          <w:lang w:eastAsia="en-US"/>
        </w:rPr>
        <w:t xml:space="preserve"> </w:t>
      </w:r>
      <w:r w:rsidR="00CB36CB" w:rsidRPr="00CB36CB">
        <w:rPr>
          <w:rFonts w:ascii="Arial" w:eastAsiaTheme="minorHAnsi" w:hAnsi="Arial" w:cs="Arial"/>
          <w:lang w:eastAsia="en-US"/>
        </w:rPr>
        <w:t>general aerobic fitness.</w:t>
      </w:r>
    </w:p>
    <w:p w14:paraId="5AB191DD" w14:textId="77777777" w:rsidR="00CB36CB" w:rsidRDefault="00BC3BAC" w:rsidP="002D5540">
      <w:pPr>
        <w:pStyle w:val="ListParagraph"/>
        <w:numPr>
          <w:ilvl w:val="0"/>
          <w:numId w:val="30"/>
        </w:numPr>
        <w:autoSpaceDE w:val="0"/>
        <w:autoSpaceDN w:val="0"/>
        <w:adjustRightInd w:val="0"/>
        <w:ind w:left="1276"/>
        <w:rPr>
          <w:rFonts w:ascii="Arial" w:eastAsiaTheme="minorHAnsi" w:hAnsi="Arial" w:cs="Arial"/>
          <w:lang w:eastAsia="en-US"/>
        </w:rPr>
      </w:pPr>
      <w:r>
        <w:rPr>
          <w:rFonts w:ascii="Arial" w:eastAsiaTheme="minorHAnsi" w:hAnsi="Arial" w:cs="Arial"/>
          <w:lang w:eastAsia="en-US"/>
        </w:rPr>
        <w:t>I</w:t>
      </w:r>
      <w:r w:rsidR="00CB36CB" w:rsidRPr="00CB36CB">
        <w:rPr>
          <w:rFonts w:ascii="Arial" w:eastAsiaTheme="minorHAnsi" w:hAnsi="Arial" w:cs="Arial"/>
          <w:lang w:eastAsia="en-US"/>
        </w:rPr>
        <w:t xml:space="preserve">nterventions to achieve weight loss if the patient is overweight.  Weight maintenance also has a role in managing symptoms.  </w:t>
      </w:r>
    </w:p>
    <w:p w14:paraId="6935ABA4" w14:textId="77777777" w:rsidR="00CB36CB" w:rsidRDefault="00BC3BAC" w:rsidP="002D5540">
      <w:pPr>
        <w:pStyle w:val="ListParagraph"/>
        <w:numPr>
          <w:ilvl w:val="0"/>
          <w:numId w:val="30"/>
        </w:numPr>
        <w:autoSpaceDE w:val="0"/>
        <w:autoSpaceDN w:val="0"/>
        <w:adjustRightInd w:val="0"/>
        <w:ind w:left="1276"/>
        <w:rPr>
          <w:rFonts w:ascii="Arial" w:eastAsiaTheme="minorHAnsi" w:hAnsi="Arial" w:cs="Arial"/>
          <w:lang w:eastAsia="en-US"/>
        </w:rPr>
      </w:pPr>
      <w:r>
        <w:rPr>
          <w:rFonts w:ascii="Arial" w:eastAsiaTheme="minorHAnsi" w:hAnsi="Arial" w:cs="Arial"/>
          <w:lang w:eastAsia="en-US"/>
        </w:rPr>
        <w:t>A</w:t>
      </w:r>
      <w:r w:rsidR="00CB36CB" w:rsidRPr="00CB36CB">
        <w:rPr>
          <w:rFonts w:ascii="Arial" w:eastAsiaTheme="minorHAnsi" w:hAnsi="Arial" w:cs="Arial"/>
          <w:lang w:eastAsia="en-US"/>
        </w:rPr>
        <w:t>dvice on appropriate footwear (including shock-absorbing properties)</w:t>
      </w:r>
    </w:p>
    <w:p w14:paraId="4B06A30C" w14:textId="77777777" w:rsidR="00CB36CB" w:rsidRDefault="00BC3BAC" w:rsidP="002D5540">
      <w:pPr>
        <w:pStyle w:val="ListParagraph"/>
        <w:numPr>
          <w:ilvl w:val="0"/>
          <w:numId w:val="30"/>
        </w:numPr>
        <w:autoSpaceDE w:val="0"/>
        <w:autoSpaceDN w:val="0"/>
        <w:adjustRightInd w:val="0"/>
        <w:ind w:left="1276"/>
        <w:rPr>
          <w:rFonts w:ascii="Arial" w:eastAsiaTheme="minorHAnsi" w:hAnsi="Arial" w:cs="Arial"/>
          <w:lang w:eastAsia="en-US"/>
        </w:rPr>
      </w:pPr>
      <w:r>
        <w:rPr>
          <w:rFonts w:ascii="Arial" w:eastAsiaTheme="minorHAnsi" w:hAnsi="Arial" w:cs="Arial"/>
          <w:lang w:eastAsia="en-US"/>
        </w:rPr>
        <w:t>I</w:t>
      </w:r>
      <w:r w:rsidR="00CB36CB" w:rsidRPr="00CB36CB">
        <w:rPr>
          <w:rFonts w:ascii="Arial" w:eastAsiaTheme="minorHAnsi" w:hAnsi="Arial" w:cs="Arial"/>
          <w:lang w:eastAsia="en-US"/>
        </w:rPr>
        <w:t>ndividualised self-management strategies with the person with osteoarthritis.</w:t>
      </w:r>
      <w:r>
        <w:rPr>
          <w:rFonts w:ascii="Arial" w:eastAsiaTheme="minorHAnsi" w:hAnsi="Arial" w:cs="Arial"/>
          <w:lang w:eastAsia="en-US"/>
        </w:rPr>
        <w:t xml:space="preserve"> </w:t>
      </w:r>
      <w:r w:rsidR="00CB36CB" w:rsidRPr="00CB36CB">
        <w:rPr>
          <w:rFonts w:ascii="Arial" w:eastAsiaTheme="minorHAnsi" w:hAnsi="Arial" w:cs="Arial"/>
          <w:lang w:eastAsia="en-US"/>
        </w:rPr>
        <w:t xml:space="preserve"> Ensure that positive behavioural changes, such as exercise, weight loss, use of suitable footwear and pacing, are appropriately targeted</w:t>
      </w:r>
    </w:p>
    <w:p w14:paraId="58A9CF7C" w14:textId="77777777" w:rsidR="00CB36CB" w:rsidRPr="008D6135" w:rsidRDefault="00CB36CB" w:rsidP="00CB36CB">
      <w:pPr>
        <w:pStyle w:val="ListParagraph"/>
        <w:autoSpaceDE w:val="0"/>
        <w:autoSpaceDN w:val="0"/>
        <w:adjustRightInd w:val="0"/>
        <w:rPr>
          <w:rFonts w:ascii="Arial" w:eastAsiaTheme="minorHAnsi" w:hAnsi="Arial" w:cs="Arial"/>
          <w:sz w:val="16"/>
          <w:szCs w:val="16"/>
          <w:lang w:eastAsia="en-US"/>
        </w:rPr>
      </w:pPr>
    </w:p>
    <w:p w14:paraId="0589B6DF" w14:textId="77777777" w:rsidR="00CB36CB" w:rsidRPr="00CB36CB" w:rsidRDefault="00CB36CB" w:rsidP="002D5540">
      <w:pPr>
        <w:pStyle w:val="ListParagraph"/>
        <w:numPr>
          <w:ilvl w:val="0"/>
          <w:numId w:val="30"/>
        </w:numPr>
        <w:autoSpaceDE w:val="0"/>
        <w:autoSpaceDN w:val="0"/>
        <w:adjustRightInd w:val="0"/>
        <w:ind w:left="360"/>
        <w:rPr>
          <w:rFonts w:ascii="Arial" w:eastAsiaTheme="minorHAnsi" w:hAnsi="Arial" w:cs="Arial"/>
          <w:lang w:eastAsia="en-US"/>
        </w:rPr>
      </w:pPr>
      <w:r w:rsidRPr="00CB36CB">
        <w:rPr>
          <w:rFonts w:ascii="Arial" w:eastAsiaTheme="minorHAnsi" w:hAnsi="Arial" w:cs="Arial"/>
          <w:lang w:eastAsia="en-US"/>
        </w:rPr>
        <w:t xml:space="preserve">Additional non-operative therapies </w:t>
      </w:r>
      <w:proofErr w:type="gramStart"/>
      <w:r w:rsidRPr="00CB36CB">
        <w:rPr>
          <w:rFonts w:ascii="Arial" w:eastAsiaTheme="minorHAnsi" w:hAnsi="Arial" w:cs="Arial"/>
          <w:lang w:eastAsia="en-US"/>
        </w:rPr>
        <w:t>include:</w:t>
      </w:r>
      <w:proofErr w:type="gramEnd"/>
      <w:r w:rsidRPr="00CB36CB">
        <w:rPr>
          <w:rFonts w:ascii="Arial" w:eastAsiaTheme="minorHAnsi" w:hAnsi="Arial" w:cs="Arial"/>
          <w:lang w:eastAsia="en-US"/>
        </w:rPr>
        <w:t xml:space="preserve">  manual therapy (e.g. physiotherapy), supports and braces, local heat and cold therapy, non-steroidal anti-inflammatory medication (topical or oral) or COX-2 inhibitors with a proton pump inhibitor, opioid medication, and intra-articular corticosteroid knee injections.</w:t>
      </w:r>
    </w:p>
    <w:p w14:paraId="0F392EEE" w14:textId="77777777" w:rsidR="00CB36CB" w:rsidRPr="003059AD" w:rsidRDefault="00CB36CB" w:rsidP="00CB36CB">
      <w:pPr>
        <w:snapToGrid w:val="0"/>
        <w:jc w:val="both"/>
        <w:rPr>
          <w:rFonts w:ascii="Arial" w:eastAsiaTheme="minorHAnsi" w:hAnsi="Arial" w:cs="Arial"/>
          <w:sz w:val="16"/>
          <w:szCs w:val="16"/>
          <w:lang w:eastAsia="en-US"/>
        </w:rPr>
      </w:pPr>
    </w:p>
    <w:p w14:paraId="1FCA107E" w14:textId="77777777" w:rsidR="00CB36CB" w:rsidRPr="00CB36CB" w:rsidRDefault="00CB36CB" w:rsidP="00D14925">
      <w:pPr>
        <w:snapToGrid w:val="0"/>
        <w:rPr>
          <w:rFonts w:ascii="Arial" w:eastAsiaTheme="minorHAnsi" w:hAnsi="Arial" w:cs="Arial"/>
          <w:u w:val="single"/>
          <w:lang w:eastAsia="en-US"/>
        </w:rPr>
      </w:pPr>
      <w:r>
        <w:rPr>
          <w:rFonts w:ascii="Arial" w:eastAsiaTheme="minorHAnsi" w:hAnsi="Arial" w:cs="Arial"/>
          <w:b/>
          <w:lang w:eastAsia="en-US"/>
        </w:rPr>
        <w:t>The Oxford Knee</w:t>
      </w:r>
      <w:r w:rsidRPr="00CB36CB">
        <w:rPr>
          <w:rFonts w:ascii="Arial" w:eastAsiaTheme="minorHAnsi" w:hAnsi="Arial" w:cs="Arial"/>
          <w:b/>
          <w:lang w:eastAsia="en-US"/>
        </w:rPr>
        <w:t xml:space="preserve"> Score</w:t>
      </w:r>
      <w:r w:rsidR="008D6135">
        <w:rPr>
          <w:rFonts w:ascii="Arial" w:eastAsiaTheme="minorHAnsi" w:hAnsi="Arial" w:cs="Arial"/>
          <w:b/>
          <w:lang w:eastAsia="en-US"/>
        </w:rPr>
        <w:t xml:space="preserve"> should</w:t>
      </w:r>
      <w:r w:rsidRPr="00CB36CB">
        <w:rPr>
          <w:rFonts w:ascii="Arial" w:eastAsiaTheme="minorHAnsi" w:hAnsi="Arial" w:cs="Arial"/>
          <w:b/>
          <w:lang w:eastAsia="en-US"/>
        </w:rPr>
        <w:t xml:space="preserve"> be completed in Primary Care prior to referral f</w:t>
      </w:r>
      <w:r>
        <w:rPr>
          <w:rFonts w:ascii="Arial" w:eastAsiaTheme="minorHAnsi" w:hAnsi="Arial" w:cs="Arial"/>
          <w:b/>
          <w:lang w:eastAsia="en-US"/>
        </w:rPr>
        <w:t>or consideration of surgical knee</w:t>
      </w:r>
      <w:r w:rsidRPr="00CB36CB">
        <w:rPr>
          <w:rFonts w:ascii="Arial" w:eastAsiaTheme="minorHAnsi" w:hAnsi="Arial" w:cs="Arial"/>
          <w:b/>
          <w:lang w:eastAsia="en-US"/>
        </w:rPr>
        <w:t xml:space="preserve"> joint replacement.  The completed tool i</w:t>
      </w:r>
      <w:r w:rsidR="008D6135">
        <w:rPr>
          <w:rFonts w:ascii="Arial" w:eastAsiaTheme="minorHAnsi" w:hAnsi="Arial" w:cs="Arial"/>
          <w:b/>
          <w:lang w:eastAsia="en-US"/>
        </w:rPr>
        <w:t>n full (not just the score) should</w:t>
      </w:r>
      <w:r w:rsidRPr="00CB36CB">
        <w:rPr>
          <w:rFonts w:ascii="Arial" w:eastAsiaTheme="minorHAnsi" w:hAnsi="Arial" w:cs="Arial"/>
          <w:b/>
          <w:lang w:eastAsia="en-US"/>
        </w:rPr>
        <w:t xml:space="preserve"> be attached to the referral</w:t>
      </w:r>
      <w:r w:rsidRPr="00CB36CB">
        <w:rPr>
          <w:rFonts w:ascii="Arial" w:eastAsiaTheme="minorHAnsi" w:hAnsi="Arial" w:cs="Arial"/>
          <w:lang w:eastAsia="en-US"/>
        </w:rPr>
        <w:t xml:space="preserve">.  The tool can be found at </w:t>
      </w:r>
    </w:p>
    <w:p w14:paraId="25E775CF" w14:textId="77777777" w:rsidR="00CB36CB" w:rsidRPr="00761368" w:rsidRDefault="00FD7201" w:rsidP="00D14925">
      <w:pPr>
        <w:snapToGrid w:val="0"/>
        <w:rPr>
          <w:rFonts w:ascii="Arial" w:eastAsiaTheme="minorHAnsi" w:hAnsi="Arial" w:cs="Arial"/>
          <w:u w:val="single"/>
          <w:lang w:eastAsia="en-US"/>
        </w:rPr>
      </w:pPr>
      <w:hyperlink r:id="rId86" w:history="1">
        <w:r w:rsidR="00CB36CB" w:rsidRPr="00761368">
          <w:rPr>
            <w:rStyle w:val="Hyperlink"/>
            <w:rFonts w:ascii="Arial" w:eastAsiaTheme="minorHAnsi" w:hAnsi="Arial"/>
            <w:u w:val="single"/>
            <w:lang w:eastAsia="en-US"/>
          </w:rPr>
          <w:t>http://www.orthopaedicscore.com/scorepages/oxford_knee_score.html</w:t>
        </w:r>
      </w:hyperlink>
    </w:p>
    <w:p w14:paraId="3B9F5D57" w14:textId="77777777" w:rsidR="00CB36CB" w:rsidRPr="003059AD" w:rsidRDefault="00CB36CB" w:rsidP="00CB36CB">
      <w:pPr>
        <w:snapToGrid w:val="0"/>
        <w:jc w:val="both"/>
        <w:rPr>
          <w:rFonts w:ascii="Arial" w:eastAsiaTheme="minorHAnsi" w:hAnsi="Arial" w:cs="Arial"/>
          <w:sz w:val="16"/>
          <w:szCs w:val="16"/>
          <w:u w:val="single"/>
          <w:lang w:eastAsia="en-US"/>
        </w:rPr>
      </w:pPr>
    </w:p>
    <w:p w14:paraId="6BCCB5F5" w14:textId="77777777" w:rsidR="00CB36CB" w:rsidRPr="00CB36CB" w:rsidRDefault="00CB36CB" w:rsidP="00D14925">
      <w:pPr>
        <w:snapToGrid w:val="0"/>
        <w:rPr>
          <w:rFonts w:ascii="Arial" w:eastAsiaTheme="minorHAnsi" w:hAnsi="Arial" w:cs="Arial"/>
          <w:lang w:eastAsia="en-US"/>
        </w:rPr>
      </w:pPr>
      <w:r>
        <w:rPr>
          <w:rFonts w:ascii="Arial" w:eastAsiaTheme="minorHAnsi" w:hAnsi="Arial" w:cs="Arial"/>
          <w:lang w:eastAsia="en-US"/>
        </w:rPr>
        <w:t>The Oxford Knee</w:t>
      </w:r>
      <w:r w:rsidRPr="00CB36CB">
        <w:rPr>
          <w:rFonts w:ascii="Arial" w:eastAsiaTheme="minorHAnsi" w:hAnsi="Arial" w:cs="Arial"/>
          <w:lang w:eastAsia="en-US"/>
        </w:rPr>
        <w:t xml:space="preserve"> Score tool should be used in conjunction with other information to help a patient make a sensible decision as whether to proceed to surgery or not.  This, together with the Shared Decision Making leaflet -</w:t>
      </w:r>
      <w:r w:rsidRPr="00CB36CB">
        <w:rPr>
          <w:rFonts w:ascii="Arial" w:eastAsiaTheme="minorHAnsi" w:hAnsi="Arial" w:cs="Arial"/>
          <w:b/>
          <w:bCs/>
          <w:lang w:eastAsia="en-US"/>
        </w:rPr>
        <w:t xml:space="preserve"> Deciding what to do </w:t>
      </w:r>
      <w:r w:rsidR="00767E9E">
        <w:rPr>
          <w:rFonts w:ascii="Arial" w:eastAsiaTheme="minorHAnsi" w:hAnsi="Arial" w:cs="Arial"/>
          <w:b/>
          <w:bCs/>
          <w:lang w:eastAsia="en-US"/>
        </w:rPr>
        <w:t>about osteoarthritis of the knee</w:t>
      </w:r>
      <w:r w:rsidRPr="00CB36CB">
        <w:rPr>
          <w:rFonts w:ascii="Arial" w:eastAsiaTheme="minorHAnsi" w:hAnsi="Arial" w:cs="Arial"/>
          <w:b/>
          <w:bCs/>
          <w:lang w:eastAsia="en-US"/>
        </w:rPr>
        <w:t xml:space="preserve">-, </w:t>
      </w:r>
      <w:r w:rsidRPr="00CB36CB">
        <w:rPr>
          <w:rFonts w:ascii="Arial" w:eastAsiaTheme="minorHAnsi" w:hAnsi="Arial" w:cs="Arial"/>
          <w:bCs/>
          <w:lang w:eastAsia="en-US"/>
        </w:rPr>
        <w:t>should form the basis for this discussion between GP</w:t>
      </w:r>
      <w:r w:rsidR="008D6135">
        <w:rPr>
          <w:rFonts w:ascii="Arial" w:eastAsiaTheme="minorHAnsi" w:hAnsi="Arial" w:cs="Arial"/>
          <w:bCs/>
          <w:lang w:eastAsia="en-US"/>
        </w:rPr>
        <w:t>/triage referral service</w:t>
      </w:r>
      <w:r w:rsidRPr="00CB36CB">
        <w:rPr>
          <w:rFonts w:ascii="Arial" w:eastAsiaTheme="minorHAnsi" w:hAnsi="Arial" w:cs="Arial"/>
          <w:bCs/>
          <w:lang w:eastAsia="en-US"/>
        </w:rPr>
        <w:t xml:space="preserve"> and patient.</w:t>
      </w:r>
    </w:p>
    <w:p w14:paraId="276D72AA" w14:textId="77777777" w:rsidR="00973885" w:rsidRDefault="008C596C" w:rsidP="00CB36CB">
      <w:pPr>
        <w:snapToGrid w:val="0"/>
        <w:jc w:val="both"/>
        <w:rPr>
          <w:rFonts w:ascii="Arial" w:eastAsiaTheme="minorHAnsi" w:hAnsi="Arial" w:cs="Arial"/>
          <w:u w:val="single"/>
          <w:lang w:eastAsia="en-US"/>
        </w:rPr>
      </w:pPr>
      <w:r>
        <w:rPr>
          <w:rFonts w:ascii="Arial" w:eastAsiaTheme="minorHAnsi" w:hAnsi="Arial" w:cs="Arial"/>
          <w:u w:val="single"/>
          <w:lang w:eastAsia="en-US"/>
        </w:rPr>
        <w:object w:dxaOrig="2040" w:dyaOrig="1339" w14:anchorId="00431261">
          <v:shape id="_x0000_i1036" type="#_x0000_t75" style="width:75.75pt;height:51pt" o:ole="">
            <v:imagedata r:id="rId87" o:title=""/>
          </v:shape>
          <o:OLEObject Type="Embed" ProgID="AcroExch.Document.DC" ShapeID="_x0000_i1036" DrawAspect="Icon" ObjectID="_1742310061" r:id="rId88"/>
        </w:object>
      </w:r>
    </w:p>
    <w:p w14:paraId="2CD4A493" w14:textId="77777777" w:rsidR="00EE18D5" w:rsidRDefault="00EE18D5" w:rsidP="00CB36CB">
      <w:pPr>
        <w:snapToGrid w:val="0"/>
        <w:jc w:val="both"/>
        <w:rPr>
          <w:rFonts w:ascii="Arial" w:eastAsiaTheme="minorHAnsi" w:hAnsi="Arial" w:cs="Arial"/>
          <w:u w:val="single"/>
          <w:lang w:eastAsia="en-US"/>
        </w:rPr>
      </w:pPr>
    </w:p>
    <w:p w14:paraId="74BA5372" w14:textId="77777777" w:rsidR="00EE18D5" w:rsidRPr="00EE18D5" w:rsidRDefault="00EE18D5" w:rsidP="00EE18D5">
      <w:pPr>
        <w:snapToGrid w:val="0"/>
        <w:jc w:val="both"/>
        <w:rPr>
          <w:rFonts w:ascii="Arial" w:eastAsiaTheme="minorHAnsi" w:hAnsi="Arial" w:cs="Arial"/>
          <w:u w:val="single"/>
          <w:lang w:eastAsia="en-US"/>
        </w:rPr>
      </w:pPr>
      <w:r>
        <w:rPr>
          <w:rFonts w:ascii="Arial" w:eastAsiaTheme="minorHAnsi" w:hAnsi="Arial" w:cs="Arial"/>
          <w:u w:val="single"/>
          <w:lang w:eastAsia="en-US"/>
        </w:rPr>
        <w:t>Grading for the Oxford Knee</w:t>
      </w:r>
      <w:r w:rsidRPr="00EE18D5">
        <w:rPr>
          <w:rFonts w:ascii="Arial" w:eastAsiaTheme="minorHAnsi" w:hAnsi="Arial" w:cs="Arial"/>
          <w:u w:val="single"/>
          <w:lang w:eastAsia="en-US"/>
        </w:rPr>
        <w:t xml:space="preserve"> Score </w:t>
      </w:r>
    </w:p>
    <w:p w14:paraId="2B203786" w14:textId="77777777" w:rsidR="00EE18D5" w:rsidRPr="00EE18D5" w:rsidRDefault="00EE18D5" w:rsidP="00EE18D5">
      <w:pPr>
        <w:snapToGrid w:val="0"/>
        <w:jc w:val="both"/>
        <w:rPr>
          <w:rFonts w:ascii="Arial" w:eastAsiaTheme="minorHAnsi" w:hAnsi="Arial" w:cs="Arial"/>
          <w:u w:val="single"/>
          <w:lang w:eastAsia="en-US"/>
        </w:rPr>
      </w:pPr>
    </w:p>
    <w:p w14:paraId="0DFED3F1" w14:textId="77777777" w:rsidR="00EE18D5" w:rsidRPr="00786E82" w:rsidRDefault="008C596C" w:rsidP="008C596C">
      <w:pPr>
        <w:snapToGrid w:val="0"/>
        <w:rPr>
          <w:rFonts w:ascii="Arial" w:eastAsiaTheme="minorHAnsi" w:hAnsi="Arial" w:cs="Arial"/>
          <w:lang w:eastAsia="en-US"/>
        </w:rPr>
      </w:pPr>
      <w:r>
        <w:rPr>
          <w:rFonts w:ascii="Arial" w:eastAsiaTheme="minorHAnsi" w:hAnsi="Arial" w:cs="Arial"/>
          <w:u w:val="single"/>
          <w:lang w:eastAsia="en-US"/>
        </w:rPr>
        <w:t xml:space="preserve">0 -19 </w:t>
      </w:r>
      <w:r w:rsidR="00EE18D5" w:rsidRPr="00EE18D5">
        <w:rPr>
          <w:rFonts w:ascii="Arial" w:eastAsiaTheme="minorHAnsi" w:hAnsi="Arial" w:cs="Arial"/>
          <w:lang w:eastAsia="en-US"/>
        </w:rPr>
        <w:t xml:space="preserve">May indicate severe </w:t>
      </w:r>
      <w:r w:rsidR="00EE18D5">
        <w:rPr>
          <w:rFonts w:ascii="Arial" w:eastAsiaTheme="minorHAnsi" w:hAnsi="Arial" w:cs="Arial"/>
          <w:lang w:eastAsia="en-US"/>
        </w:rPr>
        <w:t>knee</w:t>
      </w:r>
      <w:r w:rsidR="00EE18D5" w:rsidRPr="00EE18D5">
        <w:rPr>
          <w:rFonts w:ascii="Arial" w:eastAsiaTheme="minorHAnsi" w:hAnsi="Arial" w:cs="Arial"/>
          <w:lang w:eastAsia="en-US"/>
        </w:rPr>
        <w:t xml:space="preserve"> arthritis. It is likely that some form of surgical intervention is required- </w:t>
      </w:r>
      <w:r w:rsidR="00786E82">
        <w:rPr>
          <w:rFonts w:ascii="Arial" w:eastAsiaTheme="minorHAnsi" w:hAnsi="Arial" w:cs="Arial"/>
          <w:lang w:eastAsia="en-US"/>
        </w:rPr>
        <w:t>Offer referral to a consultant orthopaedic surgeon for consideration of knee surgery.</w:t>
      </w:r>
    </w:p>
    <w:p w14:paraId="04158A3D" w14:textId="77777777" w:rsidR="00EE18D5" w:rsidRPr="00EE18D5" w:rsidRDefault="00EE18D5" w:rsidP="008C596C">
      <w:pPr>
        <w:snapToGrid w:val="0"/>
        <w:rPr>
          <w:rFonts w:ascii="Arial" w:eastAsiaTheme="minorHAnsi" w:hAnsi="Arial" w:cs="Arial"/>
          <w:u w:val="single"/>
          <w:lang w:eastAsia="en-US"/>
        </w:rPr>
      </w:pPr>
    </w:p>
    <w:p w14:paraId="4964F6CA" w14:textId="77777777" w:rsidR="00EE18D5" w:rsidRPr="00EE18D5" w:rsidRDefault="008C596C" w:rsidP="008C596C">
      <w:pPr>
        <w:snapToGrid w:val="0"/>
        <w:rPr>
          <w:rFonts w:ascii="Arial" w:eastAsiaTheme="minorHAnsi" w:hAnsi="Arial" w:cs="Arial"/>
          <w:lang w:eastAsia="en-US"/>
        </w:rPr>
      </w:pPr>
      <w:r>
        <w:rPr>
          <w:rFonts w:ascii="Arial" w:eastAsiaTheme="minorHAnsi" w:hAnsi="Arial" w:cs="Arial"/>
          <w:u w:val="single"/>
          <w:lang w:eastAsia="en-US"/>
        </w:rPr>
        <w:t xml:space="preserve">20 - 29 </w:t>
      </w:r>
      <w:r w:rsidR="00EE18D5" w:rsidRPr="00EE18D5">
        <w:rPr>
          <w:rFonts w:ascii="Arial" w:eastAsiaTheme="minorHAnsi" w:hAnsi="Arial" w:cs="Arial"/>
          <w:lang w:eastAsia="en-US"/>
        </w:rPr>
        <w:t xml:space="preserve">May indicate moderate to severe </w:t>
      </w:r>
      <w:r w:rsidR="00EE18D5">
        <w:rPr>
          <w:rFonts w:ascii="Arial" w:eastAsiaTheme="minorHAnsi" w:hAnsi="Arial" w:cs="Arial"/>
          <w:lang w:eastAsia="en-US"/>
        </w:rPr>
        <w:t>knee</w:t>
      </w:r>
      <w:r w:rsidR="00EE18D5" w:rsidRPr="00EE18D5">
        <w:rPr>
          <w:rFonts w:ascii="Arial" w:eastAsiaTheme="minorHAnsi" w:hAnsi="Arial" w:cs="Arial"/>
          <w:lang w:eastAsia="en-US"/>
        </w:rPr>
        <w:t xml:space="preserve"> arthritis.  Consider seeking advice and guidance (eRS) from consultant orthopaedic surgeon.</w:t>
      </w:r>
    </w:p>
    <w:p w14:paraId="415C78CD" w14:textId="77777777" w:rsidR="00EE18D5" w:rsidRPr="00EE18D5" w:rsidRDefault="00EE18D5" w:rsidP="008C596C">
      <w:pPr>
        <w:snapToGrid w:val="0"/>
        <w:rPr>
          <w:rFonts w:ascii="Arial" w:eastAsiaTheme="minorHAnsi" w:hAnsi="Arial" w:cs="Arial"/>
          <w:u w:val="single"/>
          <w:lang w:eastAsia="en-US"/>
        </w:rPr>
      </w:pPr>
    </w:p>
    <w:p w14:paraId="13932D03" w14:textId="77777777" w:rsidR="00EE18D5" w:rsidRPr="00EE18D5" w:rsidRDefault="008C596C" w:rsidP="008C596C">
      <w:pPr>
        <w:snapToGrid w:val="0"/>
        <w:rPr>
          <w:rFonts w:ascii="Arial" w:eastAsiaTheme="minorHAnsi" w:hAnsi="Arial" w:cs="Arial"/>
          <w:u w:val="single"/>
          <w:lang w:eastAsia="en-US"/>
        </w:rPr>
      </w:pPr>
      <w:r>
        <w:rPr>
          <w:rFonts w:ascii="Arial" w:eastAsiaTheme="minorHAnsi" w:hAnsi="Arial" w:cs="Arial"/>
          <w:u w:val="single"/>
          <w:lang w:eastAsia="en-US"/>
        </w:rPr>
        <w:t xml:space="preserve">30 - 39 </w:t>
      </w:r>
      <w:r w:rsidR="00EE18D5" w:rsidRPr="00EE18D5">
        <w:rPr>
          <w:rFonts w:ascii="Arial" w:eastAsiaTheme="minorHAnsi" w:hAnsi="Arial" w:cs="Arial"/>
          <w:lang w:eastAsia="en-US"/>
        </w:rPr>
        <w:t>May indicate mild to moderate</w:t>
      </w:r>
      <w:r w:rsidR="00EE18D5">
        <w:rPr>
          <w:rFonts w:ascii="Arial" w:eastAsiaTheme="minorHAnsi" w:hAnsi="Arial" w:cs="Arial"/>
          <w:lang w:eastAsia="en-US"/>
        </w:rPr>
        <w:t xml:space="preserve"> knee</w:t>
      </w:r>
      <w:r w:rsidR="00EE18D5" w:rsidRPr="00EE18D5">
        <w:rPr>
          <w:rFonts w:ascii="Arial" w:eastAsiaTheme="minorHAnsi" w:hAnsi="Arial" w:cs="Arial"/>
          <w:lang w:eastAsia="en-US"/>
        </w:rPr>
        <w:t xml:space="preserve"> arthritis.  Patients may benefit from non-surgical treatment, such as exercise, weight loss, and /or anti-inflammatory medication.</w:t>
      </w:r>
    </w:p>
    <w:p w14:paraId="10328C15" w14:textId="77777777" w:rsidR="00EE18D5" w:rsidRPr="00EE18D5" w:rsidRDefault="00EE18D5" w:rsidP="008C596C">
      <w:pPr>
        <w:snapToGrid w:val="0"/>
        <w:rPr>
          <w:rFonts w:ascii="Arial" w:eastAsiaTheme="minorHAnsi" w:hAnsi="Arial" w:cs="Arial"/>
          <w:u w:val="single"/>
          <w:lang w:eastAsia="en-US"/>
        </w:rPr>
      </w:pPr>
    </w:p>
    <w:p w14:paraId="7E34B9BF" w14:textId="77777777" w:rsidR="00EE18D5" w:rsidRPr="00EE18D5" w:rsidRDefault="008C596C" w:rsidP="008C596C">
      <w:pPr>
        <w:snapToGrid w:val="0"/>
        <w:rPr>
          <w:rFonts w:ascii="Arial" w:eastAsiaTheme="minorHAnsi" w:hAnsi="Arial" w:cs="Arial"/>
          <w:u w:val="single"/>
          <w:lang w:eastAsia="en-US"/>
        </w:rPr>
      </w:pPr>
      <w:r>
        <w:rPr>
          <w:rFonts w:ascii="Arial" w:eastAsiaTheme="minorHAnsi" w:hAnsi="Arial" w:cs="Arial"/>
          <w:u w:val="single"/>
          <w:lang w:eastAsia="en-US"/>
        </w:rPr>
        <w:t xml:space="preserve">40 – 48 </w:t>
      </w:r>
      <w:r w:rsidR="00EE18D5" w:rsidRPr="00EE18D5">
        <w:rPr>
          <w:rFonts w:ascii="Arial" w:eastAsiaTheme="minorHAnsi" w:hAnsi="Arial" w:cs="Arial"/>
          <w:lang w:eastAsia="en-US"/>
        </w:rPr>
        <w:t>May indicate satisfactory joint function. May not require any formal treatment</w:t>
      </w:r>
    </w:p>
    <w:p w14:paraId="47C6D676" w14:textId="77777777" w:rsidR="00EE18D5" w:rsidRDefault="00EE18D5" w:rsidP="008C596C">
      <w:pPr>
        <w:autoSpaceDE w:val="0"/>
        <w:autoSpaceDN w:val="0"/>
        <w:adjustRightInd w:val="0"/>
        <w:spacing w:after="200"/>
        <w:rPr>
          <w:rFonts w:ascii="Arial" w:eastAsiaTheme="minorHAnsi" w:hAnsi="Arial" w:cs="Arial"/>
          <w:color w:val="000000"/>
          <w:lang w:eastAsia="en-US"/>
        </w:rPr>
      </w:pPr>
    </w:p>
    <w:p w14:paraId="321E534C" w14:textId="77777777" w:rsidR="00EE18D5" w:rsidRPr="00767E9E" w:rsidRDefault="00EE18D5" w:rsidP="008C596C">
      <w:pPr>
        <w:snapToGrid w:val="0"/>
        <w:rPr>
          <w:rFonts w:ascii="Arial" w:eastAsiaTheme="minorHAnsi" w:hAnsi="Arial" w:cs="Arial"/>
          <w:b/>
          <w:lang w:eastAsia="en-US"/>
        </w:rPr>
      </w:pPr>
      <w:r w:rsidRPr="00767E9E">
        <w:rPr>
          <w:rFonts w:ascii="Arial" w:eastAsiaTheme="minorHAnsi" w:hAnsi="Arial" w:cs="Arial"/>
          <w:b/>
          <w:lang w:eastAsia="en-US"/>
        </w:rPr>
        <w:t>M&amp;SECCGs will only fund knee joint replacements if:</w:t>
      </w:r>
    </w:p>
    <w:p w14:paraId="506E49B3" w14:textId="77777777" w:rsidR="00EE18D5" w:rsidRPr="0073627D" w:rsidRDefault="00EE18D5" w:rsidP="008C596C">
      <w:pPr>
        <w:snapToGrid w:val="0"/>
        <w:spacing w:line="276" w:lineRule="auto"/>
        <w:rPr>
          <w:rFonts w:ascii="Arial" w:eastAsiaTheme="minorHAnsi" w:hAnsi="Arial" w:cs="Arial"/>
          <w:sz w:val="16"/>
          <w:szCs w:val="16"/>
          <w:lang w:eastAsia="en-US"/>
        </w:rPr>
      </w:pPr>
    </w:p>
    <w:p w14:paraId="320E2F9F" w14:textId="77777777" w:rsidR="00EE18D5" w:rsidRPr="00EA52EA" w:rsidRDefault="00EE18D5" w:rsidP="002D5540">
      <w:pPr>
        <w:numPr>
          <w:ilvl w:val="0"/>
          <w:numId w:val="31"/>
        </w:numPr>
        <w:snapToGrid w:val="0"/>
        <w:rPr>
          <w:rFonts w:ascii="Arial" w:eastAsiaTheme="minorHAnsi" w:hAnsi="Arial" w:cs="Arial"/>
          <w:lang w:eastAsia="en-US"/>
        </w:rPr>
      </w:pPr>
      <w:r w:rsidRPr="00EA52EA">
        <w:rPr>
          <w:rFonts w:ascii="Arial" w:eastAsiaTheme="minorHAnsi" w:hAnsi="Arial" w:cs="Arial"/>
          <w:lang w:eastAsia="en-US"/>
        </w:rPr>
        <w:t xml:space="preserve">The patient complains of intense or severe symptomatology </w:t>
      </w:r>
      <w:r w:rsidRPr="00EA52EA">
        <w:rPr>
          <w:rFonts w:ascii="Arial" w:eastAsiaTheme="minorHAnsi" w:hAnsi="Arial" w:cs="Arial"/>
          <w:b/>
          <w:bCs/>
          <w:lang w:eastAsia="en-US"/>
        </w:rPr>
        <w:t>AND</w:t>
      </w:r>
      <w:r w:rsidRPr="00EA52EA">
        <w:rPr>
          <w:rFonts w:ascii="Arial" w:eastAsiaTheme="minorHAnsi" w:hAnsi="Arial" w:cs="Arial"/>
          <w:lang w:eastAsia="en-US"/>
        </w:rPr>
        <w:t xml:space="preserve"> has radiological features of severe disease </w:t>
      </w:r>
      <w:r w:rsidRPr="00EA52EA">
        <w:rPr>
          <w:rFonts w:ascii="Arial" w:eastAsiaTheme="minorHAnsi" w:hAnsi="Arial" w:cs="Arial"/>
          <w:b/>
          <w:bCs/>
          <w:lang w:eastAsia="en-US"/>
        </w:rPr>
        <w:t>AND</w:t>
      </w:r>
      <w:r w:rsidRPr="00EA52EA">
        <w:rPr>
          <w:rFonts w:ascii="Arial" w:eastAsiaTheme="minorHAnsi" w:hAnsi="Arial" w:cs="Arial"/>
          <w:lang w:eastAsia="en-US"/>
        </w:rPr>
        <w:t xml:space="preserve"> has demonstrated disease within all three compartments of the knee (tri-compartmental) or localised to one compartment plus patello-femoral disease (bi-compartmental). </w:t>
      </w:r>
    </w:p>
    <w:p w14:paraId="6545A733" w14:textId="77777777" w:rsidR="00EE18D5" w:rsidRPr="0073627D" w:rsidRDefault="00EE18D5" w:rsidP="008C596C">
      <w:pPr>
        <w:ind w:firstLine="360"/>
        <w:rPr>
          <w:rFonts w:ascii="Arial" w:eastAsiaTheme="minorHAnsi" w:hAnsi="Arial" w:cs="Arial"/>
          <w:b/>
          <w:sz w:val="16"/>
          <w:szCs w:val="16"/>
          <w:lang w:eastAsia="en-US"/>
        </w:rPr>
      </w:pPr>
    </w:p>
    <w:p w14:paraId="3C2C3176" w14:textId="77777777" w:rsidR="00EE18D5" w:rsidRDefault="00EE18D5" w:rsidP="008C596C">
      <w:pPr>
        <w:ind w:firstLine="360"/>
        <w:rPr>
          <w:rFonts w:ascii="Arial" w:eastAsiaTheme="minorHAnsi" w:hAnsi="Arial" w:cs="Arial"/>
          <w:b/>
          <w:lang w:eastAsia="en-US"/>
        </w:rPr>
      </w:pPr>
      <w:r w:rsidRPr="00866C33">
        <w:rPr>
          <w:rFonts w:ascii="Arial" w:eastAsiaTheme="minorHAnsi" w:hAnsi="Arial" w:cs="Arial"/>
          <w:b/>
          <w:lang w:eastAsia="en-US"/>
        </w:rPr>
        <w:t>OR</w:t>
      </w:r>
    </w:p>
    <w:p w14:paraId="06723EDB" w14:textId="77777777" w:rsidR="00EE18D5" w:rsidRPr="0073627D" w:rsidRDefault="00EE18D5" w:rsidP="008C596C">
      <w:pPr>
        <w:ind w:firstLine="360"/>
        <w:rPr>
          <w:rFonts w:ascii="Arial" w:eastAsiaTheme="minorHAnsi" w:hAnsi="Arial" w:cs="Arial"/>
          <w:b/>
          <w:sz w:val="16"/>
          <w:szCs w:val="16"/>
          <w:lang w:eastAsia="en-US"/>
        </w:rPr>
      </w:pPr>
    </w:p>
    <w:p w14:paraId="67E219DE" w14:textId="77777777" w:rsidR="00EE18D5" w:rsidRDefault="00EE18D5" w:rsidP="002D5540">
      <w:pPr>
        <w:numPr>
          <w:ilvl w:val="0"/>
          <w:numId w:val="31"/>
        </w:numPr>
        <w:snapToGrid w:val="0"/>
        <w:rPr>
          <w:rFonts w:ascii="Arial" w:eastAsiaTheme="minorHAnsi" w:hAnsi="Arial" w:cs="Arial"/>
          <w:lang w:eastAsia="en-US"/>
        </w:rPr>
      </w:pPr>
      <w:r w:rsidRPr="00EA52EA">
        <w:rPr>
          <w:rFonts w:ascii="Arial" w:eastAsiaTheme="minorHAnsi" w:hAnsi="Arial" w:cs="Arial"/>
          <w:lang w:eastAsia="en-US"/>
        </w:rPr>
        <w:t xml:space="preserve">The patient complains of intense or severe symptomatology </w:t>
      </w:r>
      <w:r w:rsidRPr="00EA52EA">
        <w:rPr>
          <w:rFonts w:ascii="Arial" w:eastAsiaTheme="minorHAnsi" w:hAnsi="Arial" w:cs="Arial"/>
          <w:b/>
          <w:bCs/>
          <w:lang w:eastAsia="en-US"/>
        </w:rPr>
        <w:t>AND</w:t>
      </w:r>
      <w:r w:rsidRPr="00EA52EA">
        <w:rPr>
          <w:rFonts w:ascii="Arial" w:eastAsiaTheme="minorHAnsi" w:hAnsi="Arial" w:cs="Arial"/>
          <w:lang w:eastAsia="en-US"/>
        </w:rPr>
        <w:t xml:space="preserve"> has radiological features of moderate disease </w:t>
      </w:r>
      <w:r w:rsidRPr="00EA52EA">
        <w:rPr>
          <w:rFonts w:ascii="Arial" w:eastAsiaTheme="minorHAnsi" w:hAnsi="Arial" w:cs="Arial"/>
          <w:b/>
          <w:bCs/>
          <w:lang w:eastAsia="en-US"/>
        </w:rPr>
        <w:t>AND</w:t>
      </w:r>
      <w:r w:rsidRPr="00EA52EA">
        <w:rPr>
          <w:rFonts w:ascii="Arial" w:eastAsiaTheme="minorHAnsi" w:hAnsi="Arial" w:cs="Arial"/>
          <w:lang w:eastAsia="en-US"/>
        </w:rPr>
        <w:t xml:space="preserve"> limited </w:t>
      </w:r>
      <w:proofErr w:type="gramStart"/>
      <w:r w:rsidRPr="00EA52EA">
        <w:rPr>
          <w:rFonts w:ascii="Arial" w:eastAsiaTheme="minorHAnsi" w:hAnsi="Arial" w:cs="Arial"/>
          <w:lang w:eastAsia="en-US"/>
        </w:rPr>
        <w:t>mobility</w:t>
      </w:r>
      <w:proofErr w:type="gramEnd"/>
      <w:r w:rsidRPr="00EA52EA">
        <w:rPr>
          <w:rFonts w:ascii="Arial" w:eastAsiaTheme="minorHAnsi" w:hAnsi="Arial" w:cs="Arial"/>
          <w:lang w:eastAsia="en-US"/>
        </w:rPr>
        <w:t xml:space="preserve"> or stability of the knee joint is severely impacting on activities of daily living.</w:t>
      </w:r>
      <w:r>
        <w:rPr>
          <w:rFonts w:ascii="Arial" w:eastAsiaTheme="minorHAnsi" w:hAnsi="Arial" w:cs="Arial"/>
          <w:lang w:eastAsia="en-US"/>
        </w:rPr>
        <w:t xml:space="preserve">  Information demonstrating the severity of the impact on activities of daily living must be included in the referral letter.</w:t>
      </w:r>
    </w:p>
    <w:p w14:paraId="68075055" w14:textId="77777777" w:rsidR="00CB36CB" w:rsidRDefault="00CB36CB" w:rsidP="00CB36CB">
      <w:pPr>
        <w:snapToGrid w:val="0"/>
        <w:ind w:left="720"/>
        <w:jc w:val="both"/>
        <w:rPr>
          <w:rFonts w:ascii="Arial" w:eastAsiaTheme="minorHAnsi" w:hAnsi="Arial" w:cs="Arial"/>
          <w:lang w:eastAsia="en-US"/>
        </w:rPr>
      </w:pPr>
    </w:p>
    <w:p w14:paraId="7BA1C24A" w14:textId="77777777" w:rsidR="00CB36CB" w:rsidRDefault="00CB36CB" w:rsidP="008C596C">
      <w:pPr>
        <w:autoSpaceDE w:val="0"/>
        <w:autoSpaceDN w:val="0"/>
        <w:adjustRightInd w:val="0"/>
        <w:spacing w:after="200"/>
        <w:rPr>
          <w:rFonts w:ascii="Arial" w:eastAsiaTheme="minorHAnsi" w:hAnsi="Arial" w:cs="Arial"/>
          <w:color w:val="000000"/>
          <w:lang w:eastAsia="en-US"/>
        </w:rPr>
      </w:pPr>
      <w:r w:rsidRPr="00CB36CB">
        <w:rPr>
          <w:rFonts w:ascii="Arial" w:eastAsiaTheme="minorHAnsi" w:hAnsi="Arial" w:cs="Arial"/>
          <w:color w:val="000000"/>
          <w:lang w:eastAsia="en-US"/>
        </w:rPr>
        <w:t xml:space="preserve">*Please </w:t>
      </w:r>
      <w:r w:rsidR="003059AD">
        <w:rPr>
          <w:rFonts w:ascii="Arial" w:eastAsiaTheme="minorHAnsi" w:hAnsi="Arial" w:cs="Arial"/>
          <w:color w:val="000000"/>
          <w:lang w:eastAsia="en-US"/>
        </w:rPr>
        <w:t>refer to the table overleaf for</w:t>
      </w:r>
      <w:r w:rsidRPr="00CB36CB">
        <w:rPr>
          <w:rFonts w:ascii="Arial" w:eastAsiaTheme="minorHAnsi" w:hAnsi="Arial" w:cs="Arial"/>
          <w:color w:val="000000"/>
          <w:lang w:eastAsia="en-US"/>
        </w:rPr>
        <w:t xml:space="preserve"> classification of pain levels and functional limitations to comply with policy.</w:t>
      </w:r>
    </w:p>
    <w:p w14:paraId="07A782ED" w14:textId="77777777" w:rsidR="00EE18D5" w:rsidRPr="00EE18D5" w:rsidRDefault="00EE18D5" w:rsidP="008C596C">
      <w:pPr>
        <w:snapToGrid w:val="0"/>
        <w:rPr>
          <w:rFonts w:ascii="Arial" w:eastAsiaTheme="minorHAnsi" w:hAnsi="Arial" w:cs="Arial"/>
          <w:b/>
          <w:lang w:eastAsia="en-US"/>
        </w:rPr>
      </w:pPr>
      <w:r w:rsidRPr="00EE18D5">
        <w:rPr>
          <w:rFonts w:ascii="Arial" w:eastAsiaTheme="minorHAnsi" w:hAnsi="Arial" w:cs="Arial"/>
          <w:b/>
          <w:lang w:eastAsia="en-US"/>
        </w:rPr>
        <w:t xml:space="preserve">In all </w:t>
      </w:r>
      <w:proofErr w:type="gramStart"/>
      <w:r w:rsidRPr="00EE18D5">
        <w:rPr>
          <w:rFonts w:ascii="Arial" w:eastAsiaTheme="minorHAnsi" w:hAnsi="Arial" w:cs="Arial"/>
          <w:b/>
          <w:lang w:eastAsia="en-US"/>
        </w:rPr>
        <w:t>cases:-</w:t>
      </w:r>
      <w:proofErr w:type="gramEnd"/>
    </w:p>
    <w:p w14:paraId="40568342" w14:textId="77777777" w:rsidR="00EE18D5" w:rsidRPr="00EE18D5" w:rsidRDefault="00EE18D5" w:rsidP="008C596C">
      <w:pPr>
        <w:snapToGrid w:val="0"/>
        <w:rPr>
          <w:rFonts w:ascii="Arial" w:eastAsiaTheme="minorHAnsi" w:hAnsi="Arial" w:cs="Arial"/>
          <w:b/>
          <w:lang w:eastAsia="en-US"/>
        </w:rPr>
      </w:pPr>
    </w:p>
    <w:p w14:paraId="51F6478D" w14:textId="77777777" w:rsidR="00EE18D5" w:rsidRDefault="00EE18D5" w:rsidP="002D5540">
      <w:pPr>
        <w:numPr>
          <w:ilvl w:val="0"/>
          <w:numId w:val="14"/>
        </w:numPr>
        <w:tabs>
          <w:tab w:val="clear" w:pos="680"/>
          <w:tab w:val="num" w:pos="-2596"/>
        </w:tabs>
        <w:snapToGrid w:val="0"/>
        <w:ind w:left="0"/>
        <w:rPr>
          <w:rFonts w:ascii="Arial" w:eastAsiaTheme="minorHAnsi" w:hAnsi="Arial" w:cs="Arial"/>
          <w:lang w:eastAsia="en-US"/>
        </w:rPr>
      </w:pPr>
      <w:r w:rsidRPr="00EE18D5">
        <w:rPr>
          <w:rFonts w:ascii="Arial" w:eastAsiaTheme="minorHAnsi" w:hAnsi="Arial" w:cs="Arial"/>
          <w:lang w:eastAsia="en-US"/>
        </w:rPr>
        <w:t xml:space="preserve">Shared decision making must take place with respect to all management.  This includes presenting the patient with information on all treatment options, and a clear description of the risks and benefits of each treatment, including surgery where indicated.  Emphasis should be on dialogue enabling patients’ to realise they have a choice, understand the options available to them, and </w:t>
      </w:r>
      <w:proofErr w:type="gramStart"/>
      <w:r w:rsidRPr="00EE18D5">
        <w:rPr>
          <w:rFonts w:ascii="Arial" w:eastAsiaTheme="minorHAnsi" w:hAnsi="Arial" w:cs="Arial"/>
          <w:lang w:eastAsia="en-US"/>
        </w:rPr>
        <w:t>make a decision</w:t>
      </w:r>
      <w:proofErr w:type="gramEnd"/>
      <w:r w:rsidRPr="00EE18D5">
        <w:rPr>
          <w:rFonts w:ascii="Arial" w:eastAsiaTheme="minorHAnsi" w:hAnsi="Arial" w:cs="Arial"/>
          <w:lang w:eastAsia="en-US"/>
        </w:rPr>
        <w:t xml:space="preserve"> as to which option to choose. </w:t>
      </w:r>
    </w:p>
    <w:p w14:paraId="7023DE7C" w14:textId="77777777" w:rsidR="00CB36CB" w:rsidRPr="00EE18D5" w:rsidRDefault="00CB36CB" w:rsidP="008C596C">
      <w:pPr>
        <w:snapToGrid w:val="0"/>
        <w:rPr>
          <w:rFonts w:ascii="Arial" w:eastAsiaTheme="minorHAnsi" w:hAnsi="Arial" w:cs="Arial"/>
          <w:lang w:eastAsia="en-US"/>
        </w:rPr>
      </w:pPr>
    </w:p>
    <w:p w14:paraId="2B1B3B53" w14:textId="77777777" w:rsidR="00EE18D5" w:rsidRPr="00EE18D5" w:rsidRDefault="00EE18D5" w:rsidP="002D5540">
      <w:pPr>
        <w:numPr>
          <w:ilvl w:val="0"/>
          <w:numId w:val="14"/>
        </w:numPr>
        <w:tabs>
          <w:tab w:val="clear" w:pos="680"/>
          <w:tab w:val="num" w:pos="-1876"/>
        </w:tabs>
        <w:snapToGrid w:val="0"/>
        <w:ind w:left="0"/>
        <w:rPr>
          <w:rFonts w:ascii="Arial" w:eastAsiaTheme="minorHAnsi" w:hAnsi="Arial" w:cs="Arial"/>
          <w:u w:val="single"/>
          <w:lang w:eastAsia="en-US"/>
        </w:rPr>
      </w:pPr>
      <w:r w:rsidRPr="00EE18D5">
        <w:rPr>
          <w:rFonts w:ascii="Arial" w:eastAsiaTheme="minorHAnsi" w:hAnsi="Arial" w:cs="Arial"/>
          <w:lang w:eastAsia="en-US"/>
        </w:rPr>
        <w:t>Evidence that the patient has been fully involved in the decision to have joint surgery, and including evidence of shared dec</w:t>
      </w:r>
      <w:r w:rsidR="003059AD">
        <w:rPr>
          <w:rFonts w:ascii="Arial" w:eastAsiaTheme="minorHAnsi" w:hAnsi="Arial" w:cs="Arial"/>
          <w:lang w:eastAsia="en-US"/>
        </w:rPr>
        <w:t xml:space="preserve">ision making </w:t>
      </w:r>
      <w:proofErr w:type="gramStart"/>
      <w:r w:rsidR="003059AD">
        <w:rPr>
          <w:rFonts w:ascii="Arial" w:eastAsiaTheme="minorHAnsi" w:hAnsi="Arial" w:cs="Arial"/>
          <w:lang w:eastAsia="en-US"/>
        </w:rPr>
        <w:t>i.e</w:t>
      </w:r>
      <w:r w:rsidRPr="00EE18D5">
        <w:rPr>
          <w:rFonts w:ascii="Arial" w:eastAsiaTheme="minorHAnsi" w:hAnsi="Arial" w:cs="Arial"/>
          <w:lang w:eastAsia="en-US"/>
        </w:rPr>
        <w:t>.</w:t>
      </w:r>
      <w:proofErr w:type="gramEnd"/>
      <w:r w:rsidRPr="00EE18D5">
        <w:rPr>
          <w:rFonts w:ascii="Arial" w:eastAsiaTheme="minorHAnsi" w:hAnsi="Arial" w:cs="Arial"/>
          <w:lang w:eastAsia="en-US"/>
        </w:rPr>
        <w:t xml:space="preserve"> a full record of the discussion with the patient in their </w:t>
      </w:r>
      <w:r w:rsidR="003059AD">
        <w:rPr>
          <w:rFonts w:ascii="Arial" w:eastAsiaTheme="minorHAnsi" w:hAnsi="Arial" w:cs="Arial"/>
          <w:lang w:eastAsia="en-US"/>
        </w:rPr>
        <w:t xml:space="preserve">hospital </w:t>
      </w:r>
      <w:r w:rsidRPr="00EE18D5">
        <w:rPr>
          <w:rFonts w:ascii="Arial" w:eastAsiaTheme="minorHAnsi" w:hAnsi="Arial" w:cs="Arial"/>
          <w:lang w:eastAsia="en-US"/>
        </w:rPr>
        <w:t>notes, and including</w:t>
      </w:r>
      <w:r w:rsidR="003059AD">
        <w:rPr>
          <w:rFonts w:ascii="Arial" w:eastAsiaTheme="minorHAnsi" w:hAnsi="Arial" w:cs="Arial"/>
          <w:lang w:eastAsia="en-US"/>
        </w:rPr>
        <w:t xml:space="preserve"> risk/benefits of</w:t>
      </w:r>
      <w:r w:rsidRPr="00EE18D5">
        <w:rPr>
          <w:rFonts w:ascii="Arial" w:eastAsiaTheme="minorHAnsi" w:hAnsi="Arial" w:cs="Arial"/>
          <w:lang w:eastAsia="en-US"/>
        </w:rPr>
        <w:t xml:space="preserve"> all treatment options offered.</w:t>
      </w:r>
    </w:p>
    <w:p w14:paraId="4EBFB7CB" w14:textId="77777777" w:rsidR="00EE18D5" w:rsidRPr="00EE18D5" w:rsidRDefault="00EE18D5" w:rsidP="008C596C">
      <w:pPr>
        <w:snapToGrid w:val="0"/>
        <w:rPr>
          <w:rFonts w:ascii="Arial" w:eastAsiaTheme="minorHAnsi" w:hAnsi="Arial" w:cs="Arial"/>
          <w:u w:val="single"/>
          <w:lang w:eastAsia="en-US"/>
        </w:rPr>
      </w:pPr>
    </w:p>
    <w:p w14:paraId="2BFABC04" w14:textId="77777777" w:rsidR="00EE18D5" w:rsidRPr="00EE18D5" w:rsidRDefault="00EE18D5" w:rsidP="002D5540">
      <w:pPr>
        <w:numPr>
          <w:ilvl w:val="0"/>
          <w:numId w:val="14"/>
        </w:numPr>
        <w:tabs>
          <w:tab w:val="clear" w:pos="680"/>
          <w:tab w:val="num" w:pos="-1156"/>
          <w:tab w:val="num" w:pos="426"/>
        </w:tabs>
        <w:snapToGrid w:val="0"/>
        <w:ind w:left="0"/>
        <w:rPr>
          <w:rFonts w:ascii="Arial" w:eastAsiaTheme="minorHAnsi" w:hAnsi="Arial" w:cs="Arial"/>
          <w:lang w:eastAsia="en-US"/>
        </w:rPr>
      </w:pPr>
      <w:r w:rsidRPr="00EE18D5">
        <w:rPr>
          <w:rFonts w:ascii="Arial" w:eastAsiaTheme="minorHAnsi" w:hAnsi="Arial" w:cs="Arial"/>
          <w:lang w:eastAsia="en-US"/>
        </w:rPr>
        <w:t xml:space="preserve">There must be documented supporting clinical diagnostics and other assessments to support the decision to perform joint surgery.  </w:t>
      </w:r>
    </w:p>
    <w:p w14:paraId="4D0BB40D" w14:textId="77777777" w:rsidR="00CB36CB" w:rsidRDefault="00CB36CB" w:rsidP="008C596C">
      <w:pPr>
        <w:spacing w:after="200" w:line="276" w:lineRule="auto"/>
        <w:rPr>
          <w:rStyle w:val="Hyperlink"/>
          <w:rFonts w:ascii="Arial" w:eastAsiaTheme="minorHAnsi" w:hAnsi="Arial"/>
          <w:color w:val="auto"/>
          <w:lang w:eastAsia="en-US"/>
        </w:rPr>
      </w:pPr>
      <w:r>
        <w:rPr>
          <w:rStyle w:val="Hyperlink"/>
          <w:rFonts w:ascii="Arial" w:eastAsiaTheme="minorHAnsi" w:hAnsi="Arial"/>
          <w:color w:val="auto"/>
          <w:lang w:eastAsia="en-US"/>
        </w:rPr>
        <w:br w:type="page"/>
      </w:r>
    </w:p>
    <w:p w14:paraId="55074551" w14:textId="77777777" w:rsidR="005C450E" w:rsidRPr="005C450E" w:rsidRDefault="005C450E" w:rsidP="005C450E">
      <w:pPr>
        <w:pStyle w:val="ListParagraph"/>
        <w:rPr>
          <w:rStyle w:val="Hyperlink"/>
          <w:rFonts w:ascii="Arial" w:eastAsiaTheme="minorHAnsi" w:hAnsi="Arial"/>
          <w:color w:val="auto"/>
          <w:lang w:eastAsia="en-US"/>
        </w:rPr>
      </w:pPr>
    </w:p>
    <w:p w14:paraId="12FB122A" w14:textId="77777777" w:rsidR="00EA52EA" w:rsidRPr="005C450E" w:rsidRDefault="00FD7201" w:rsidP="005C450E">
      <w:pPr>
        <w:spacing w:after="200" w:line="276" w:lineRule="auto"/>
        <w:ind w:left="-142"/>
        <w:rPr>
          <w:rStyle w:val="Hyperlink"/>
          <w:rFonts w:ascii="Arial" w:eastAsiaTheme="minorHAnsi" w:hAnsi="Arial"/>
          <w:b/>
          <w:u w:val="single"/>
          <w:lang w:eastAsia="en-US"/>
        </w:rPr>
      </w:pPr>
      <w:hyperlink r:id="rId89" w:history="1">
        <w:r w:rsidR="00EA52EA" w:rsidRPr="005C450E">
          <w:rPr>
            <w:rStyle w:val="Hyperlink"/>
            <w:rFonts w:ascii="Arial" w:eastAsiaTheme="minorHAnsi" w:hAnsi="Arial"/>
            <w:b/>
            <w:u w:val="single"/>
            <w:lang w:eastAsia="en-US"/>
          </w:rPr>
          <w:t xml:space="preserve">Knee Joint Replacement - Classification of Pain Levels and Functional Limitations </w:t>
        </w:r>
      </w:hyperlink>
    </w:p>
    <w:tbl>
      <w:tblPr>
        <w:tblW w:w="0" w:type="auto"/>
        <w:tblCellMar>
          <w:left w:w="0" w:type="dxa"/>
          <w:right w:w="0" w:type="dxa"/>
        </w:tblCellMar>
        <w:tblLook w:val="04A0" w:firstRow="1" w:lastRow="0" w:firstColumn="1" w:lastColumn="0" w:noHBand="0" w:noVBand="1"/>
      </w:tblPr>
      <w:tblGrid>
        <w:gridCol w:w="2191"/>
        <w:gridCol w:w="7427"/>
      </w:tblGrid>
      <w:tr w:rsidR="004050B3" w14:paraId="75C5ED78" w14:textId="77777777" w:rsidTr="004050B3">
        <w:tc>
          <w:tcPr>
            <w:tcW w:w="2191" w:type="dxa"/>
            <w:tcBorders>
              <w:top w:val="single" w:sz="8" w:space="0" w:color="auto"/>
              <w:left w:val="single" w:sz="8" w:space="0" w:color="auto"/>
              <w:bottom w:val="single" w:sz="8" w:space="0" w:color="auto"/>
              <w:right w:val="single" w:sz="8" w:space="0" w:color="auto"/>
            </w:tcBorders>
            <w:shd w:val="clear" w:color="auto" w:fill="B3B3B3"/>
            <w:tcMar>
              <w:top w:w="0" w:type="dxa"/>
              <w:left w:w="108" w:type="dxa"/>
              <w:bottom w:w="0" w:type="dxa"/>
              <w:right w:w="108" w:type="dxa"/>
            </w:tcMar>
            <w:hideMark/>
          </w:tcPr>
          <w:p w14:paraId="44F491A6" w14:textId="77777777" w:rsidR="004050B3" w:rsidRDefault="004050B3">
            <w:pPr>
              <w:rPr>
                <w:rFonts w:ascii="Arial" w:eastAsiaTheme="minorHAnsi" w:hAnsi="Arial" w:cs="Arial"/>
                <w:b/>
                <w:bCs/>
                <w:sz w:val="22"/>
                <w:szCs w:val="22"/>
                <w:lang w:eastAsia="en-US"/>
              </w:rPr>
            </w:pPr>
            <w:r>
              <w:rPr>
                <w:rFonts w:ascii="Arial" w:hAnsi="Arial" w:cs="Arial"/>
                <w:b/>
                <w:bCs/>
              </w:rPr>
              <w:t>Variable</w:t>
            </w:r>
          </w:p>
        </w:tc>
        <w:tc>
          <w:tcPr>
            <w:tcW w:w="7435" w:type="dxa"/>
            <w:tcBorders>
              <w:top w:val="single" w:sz="8" w:space="0" w:color="auto"/>
              <w:left w:val="nil"/>
              <w:bottom w:val="single" w:sz="8" w:space="0" w:color="auto"/>
              <w:right w:val="single" w:sz="8" w:space="0" w:color="auto"/>
            </w:tcBorders>
            <w:shd w:val="clear" w:color="auto" w:fill="B3B3B3"/>
            <w:tcMar>
              <w:top w:w="0" w:type="dxa"/>
              <w:left w:w="108" w:type="dxa"/>
              <w:bottom w:w="0" w:type="dxa"/>
              <w:right w:w="108" w:type="dxa"/>
            </w:tcMar>
            <w:hideMark/>
          </w:tcPr>
          <w:p w14:paraId="75847693" w14:textId="77777777" w:rsidR="004050B3" w:rsidRDefault="004050B3">
            <w:pPr>
              <w:rPr>
                <w:rFonts w:ascii="Arial" w:eastAsiaTheme="minorHAnsi" w:hAnsi="Arial" w:cs="Arial"/>
                <w:b/>
                <w:bCs/>
                <w:sz w:val="22"/>
                <w:szCs w:val="22"/>
                <w:lang w:eastAsia="en-US"/>
              </w:rPr>
            </w:pPr>
            <w:r>
              <w:rPr>
                <w:rFonts w:ascii="Arial" w:hAnsi="Arial" w:cs="Arial"/>
                <w:b/>
                <w:bCs/>
              </w:rPr>
              <w:t>Definition</w:t>
            </w:r>
          </w:p>
        </w:tc>
      </w:tr>
      <w:tr w:rsidR="004050B3" w14:paraId="793FB12A" w14:textId="77777777" w:rsidTr="004050B3">
        <w:trPr>
          <w:cantSplit/>
        </w:trPr>
        <w:tc>
          <w:tcPr>
            <w:tcW w:w="9626" w:type="dxa"/>
            <w:gridSpan w:val="2"/>
            <w:tcBorders>
              <w:top w:val="nil"/>
              <w:left w:val="single" w:sz="8" w:space="0" w:color="auto"/>
              <w:bottom w:val="single" w:sz="8" w:space="0" w:color="auto"/>
              <w:right w:val="single" w:sz="8" w:space="0" w:color="auto"/>
            </w:tcBorders>
            <w:shd w:val="clear" w:color="auto" w:fill="E0E0E0"/>
            <w:tcMar>
              <w:top w:w="0" w:type="dxa"/>
              <w:left w:w="108" w:type="dxa"/>
              <w:bottom w:w="0" w:type="dxa"/>
              <w:right w:w="108" w:type="dxa"/>
            </w:tcMar>
            <w:vAlign w:val="center"/>
            <w:hideMark/>
          </w:tcPr>
          <w:p w14:paraId="45340F67" w14:textId="77777777" w:rsidR="004050B3" w:rsidRDefault="004050B3">
            <w:pPr>
              <w:rPr>
                <w:rFonts w:ascii="Arial" w:eastAsiaTheme="minorHAnsi" w:hAnsi="Arial" w:cs="Arial"/>
                <w:sz w:val="22"/>
                <w:szCs w:val="22"/>
                <w:lang w:eastAsia="en-US"/>
              </w:rPr>
            </w:pPr>
            <w:r>
              <w:rPr>
                <w:rFonts w:ascii="Arial" w:hAnsi="Arial" w:cs="Arial"/>
                <w:b/>
                <w:bCs/>
              </w:rPr>
              <w:t>Mobility and Stability</w:t>
            </w:r>
          </w:p>
        </w:tc>
      </w:tr>
      <w:tr w:rsidR="004050B3" w14:paraId="59CCDA9F" w14:textId="77777777" w:rsidTr="004050B3">
        <w:trPr>
          <w:trHeight w:val="800"/>
        </w:trPr>
        <w:tc>
          <w:tcPr>
            <w:tcW w:w="21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7C94CB" w14:textId="77777777" w:rsidR="004050B3" w:rsidRDefault="004050B3">
            <w:pPr>
              <w:rPr>
                <w:rFonts w:ascii="Arial" w:eastAsiaTheme="minorHAnsi" w:hAnsi="Arial" w:cs="Arial"/>
                <w:sz w:val="22"/>
                <w:szCs w:val="22"/>
                <w:lang w:eastAsia="en-US"/>
              </w:rPr>
            </w:pPr>
            <w:r>
              <w:rPr>
                <w:rFonts w:ascii="Arial" w:hAnsi="Arial" w:cs="Arial"/>
              </w:rPr>
              <w:t>Preserved mobility and stable joint</w:t>
            </w:r>
          </w:p>
        </w:tc>
        <w:tc>
          <w:tcPr>
            <w:tcW w:w="74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64DF07" w14:textId="77777777" w:rsidR="004050B3" w:rsidRDefault="004050B3">
            <w:pPr>
              <w:rPr>
                <w:rFonts w:ascii="Arial" w:eastAsiaTheme="minorHAnsi" w:hAnsi="Arial" w:cs="Arial"/>
                <w:sz w:val="22"/>
                <w:szCs w:val="22"/>
                <w:lang w:eastAsia="en-US"/>
              </w:rPr>
            </w:pPr>
            <w:r>
              <w:rPr>
                <w:rFonts w:ascii="Arial" w:hAnsi="Arial" w:cs="Arial"/>
              </w:rPr>
              <w:t>Preserved mobility is equivalent to minimum range of movement from 0</w:t>
            </w:r>
            <w:r>
              <w:rPr>
                <w:rFonts w:ascii="Arial" w:hAnsi="Arial" w:cs="Arial"/>
                <w:vertAlign w:val="superscript"/>
              </w:rPr>
              <w:t xml:space="preserve">o </w:t>
            </w:r>
            <w:r>
              <w:rPr>
                <w:rFonts w:ascii="Arial" w:hAnsi="Arial" w:cs="Arial"/>
              </w:rPr>
              <w:t>to 90</w:t>
            </w:r>
            <w:r>
              <w:rPr>
                <w:rFonts w:ascii="Arial" w:hAnsi="Arial" w:cs="Arial"/>
                <w:vertAlign w:val="superscript"/>
              </w:rPr>
              <w:t>o</w:t>
            </w:r>
            <w:r>
              <w:rPr>
                <w:rFonts w:ascii="Arial" w:hAnsi="Arial" w:cs="Arial"/>
              </w:rPr>
              <w:t>.  Stable or not lax is equivalent to an absence of slackness of more than 5mm in the extended joint.</w:t>
            </w:r>
          </w:p>
        </w:tc>
      </w:tr>
      <w:tr w:rsidR="004050B3" w14:paraId="178EA292" w14:textId="77777777" w:rsidTr="004050B3">
        <w:trPr>
          <w:trHeight w:val="620"/>
        </w:trPr>
        <w:tc>
          <w:tcPr>
            <w:tcW w:w="21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EBDFC1" w14:textId="77777777" w:rsidR="004050B3" w:rsidRDefault="004050B3">
            <w:pPr>
              <w:rPr>
                <w:rFonts w:ascii="Arial" w:eastAsiaTheme="minorHAnsi" w:hAnsi="Arial" w:cs="Arial"/>
                <w:sz w:val="22"/>
                <w:szCs w:val="22"/>
                <w:lang w:eastAsia="en-US"/>
              </w:rPr>
            </w:pPr>
            <w:r>
              <w:rPr>
                <w:rFonts w:ascii="Arial" w:hAnsi="Arial" w:cs="Arial"/>
              </w:rPr>
              <w:t>Limited mobility and/or stable joint</w:t>
            </w:r>
          </w:p>
        </w:tc>
        <w:tc>
          <w:tcPr>
            <w:tcW w:w="74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F3A85C" w14:textId="77777777" w:rsidR="004050B3" w:rsidRDefault="004050B3">
            <w:pPr>
              <w:rPr>
                <w:rFonts w:ascii="Arial" w:eastAsiaTheme="minorHAnsi" w:hAnsi="Arial" w:cs="Arial"/>
                <w:sz w:val="22"/>
                <w:szCs w:val="22"/>
                <w:lang w:eastAsia="en-US"/>
              </w:rPr>
            </w:pPr>
            <w:r>
              <w:rPr>
                <w:rFonts w:ascii="Arial" w:hAnsi="Arial" w:cs="Arial"/>
              </w:rPr>
              <w:t>Limited mobility is equivalent to a range of movement less than 0</w:t>
            </w:r>
            <w:r>
              <w:rPr>
                <w:rFonts w:ascii="Arial" w:hAnsi="Arial" w:cs="Arial"/>
                <w:vertAlign w:val="superscript"/>
              </w:rPr>
              <w:t xml:space="preserve">o </w:t>
            </w:r>
            <w:r>
              <w:rPr>
                <w:rFonts w:ascii="Arial" w:hAnsi="Arial" w:cs="Arial"/>
              </w:rPr>
              <w:t>to 90</w:t>
            </w:r>
            <w:r>
              <w:rPr>
                <w:rFonts w:ascii="Arial" w:hAnsi="Arial" w:cs="Arial"/>
                <w:vertAlign w:val="superscript"/>
              </w:rPr>
              <w:t>o</w:t>
            </w:r>
            <w:r>
              <w:rPr>
                <w:rFonts w:ascii="Arial" w:hAnsi="Arial" w:cs="Arial"/>
              </w:rPr>
              <w:t xml:space="preserve"> unstable or lax is equivalent to the presence of slackness of more than 5mm in the extended joint.</w:t>
            </w:r>
          </w:p>
        </w:tc>
      </w:tr>
      <w:tr w:rsidR="004050B3" w14:paraId="475E802A" w14:textId="77777777" w:rsidTr="004050B3">
        <w:trPr>
          <w:cantSplit/>
        </w:trPr>
        <w:tc>
          <w:tcPr>
            <w:tcW w:w="9626" w:type="dxa"/>
            <w:gridSpan w:val="2"/>
            <w:tcBorders>
              <w:top w:val="nil"/>
              <w:left w:val="single" w:sz="8" w:space="0" w:color="auto"/>
              <w:bottom w:val="single" w:sz="8" w:space="0" w:color="auto"/>
              <w:right w:val="single" w:sz="8" w:space="0" w:color="auto"/>
            </w:tcBorders>
            <w:shd w:val="clear" w:color="auto" w:fill="E0E0E0"/>
            <w:tcMar>
              <w:top w:w="0" w:type="dxa"/>
              <w:left w:w="108" w:type="dxa"/>
              <w:bottom w:w="0" w:type="dxa"/>
              <w:right w:w="108" w:type="dxa"/>
            </w:tcMar>
            <w:vAlign w:val="center"/>
            <w:hideMark/>
          </w:tcPr>
          <w:p w14:paraId="55FF8A03" w14:textId="77777777" w:rsidR="004050B3" w:rsidRDefault="004050B3">
            <w:pPr>
              <w:rPr>
                <w:rFonts w:ascii="Arial" w:eastAsiaTheme="minorHAnsi" w:hAnsi="Arial" w:cs="Arial"/>
                <w:sz w:val="22"/>
                <w:szCs w:val="22"/>
                <w:lang w:eastAsia="en-US"/>
              </w:rPr>
            </w:pPr>
            <w:r>
              <w:rPr>
                <w:rFonts w:ascii="Arial" w:hAnsi="Arial" w:cs="Arial"/>
                <w:b/>
                <w:bCs/>
              </w:rPr>
              <w:t>Symptomatology</w:t>
            </w:r>
          </w:p>
        </w:tc>
      </w:tr>
      <w:tr w:rsidR="004050B3" w14:paraId="3C77E103" w14:textId="77777777" w:rsidTr="004050B3">
        <w:tc>
          <w:tcPr>
            <w:tcW w:w="21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679464" w14:textId="77777777" w:rsidR="004050B3" w:rsidRDefault="004050B3">
            <w:pPr>
              <w:rPr>
                <w:rFonts w:ascii="Arial" w:eastAsiaTheme="minorHAnsi" w:hAnsi="Arial" w:cs="Arial"/>
                <w:sz w:val="22"/>
                <w:szCs w:val="22"/>
                <w:lang w:eastAsia="en-US"/>
              </w:rPr>
            </w:pPr>
            <w:r>
              <w:rPr>
                <w:rFonts w:ascii="Arial" w:hAnsi="Arial" w:cs="Arial"/>
              </w:rPr>
              <w:t>Slight</w:t>
            </w:r>
          </w:p>
        </w:tc>
        <w:tc>
          <w:tcPr>
            <w:tcW w:w="74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B47E99" w14:textId="77777777" w:rsidR="004050B3" w:rsidRDefault="004050B3">
            <w:pPr>
              <w:rPr>
                <w:rFonts w:ascii="Arial" w:eastAsiaTheme="minorHAnsi" w:hAnsi="Arial" w:cs="Arial"/>
                <w:sz w:val="22"/>
                <w:szCs w:val="22"/>
                <w:lang w:eastAsia="en-US"/>
              </w:rPr>
            </w:pPr>
            <w:r>
              <w:rPr>
                <w:rFonts w:ascii="Arial" w:hAnsi="Arial" w:cs="Arial"/>
              </w:rPr>
              <w:t>Sporadic pain.</w:t>
            </w:r>
          </w:p>
          <w:p w14:paraId="0E6964E3" w14:textId="77777777" w:rsidR="004050B3" w:rsidRDefault="004050B3">
            <w:pPr>
              <w:rPr>
                <w:rFonts w:ascii="Arial" w:hAnsi="Arial" w:cs="Arial"/>
              </w:rPr>
            </w:pPr>
            <w:r>
              <w:rPr>
                <w:rFonts w:ascii="Arial" w:hAnsi="Arial" w:cs="Arial"/>
              </w:rPr>
              <w:t>Pain when climbing/descending stairs.</w:t>
            </w:r>
          </w:p>
          <w:p w14:paraId="7C501FDE" w14:textId="77777777" w:rsidR="004050B3" w:rsidRDefault="004050B3">
            <w:pPr>
              <w:rPr>
                <w:rFonts w:ascii="Arial" w:hAnsi="Arial" w:cs="Arial"/>
              </w:rPr>
            </w:pPr>
            <w:r>
              <w:rPr>
                <w:rFonts w:ascii="Arial" w:hAnsi="Arial" w:cs="Arial"/>
              </w:rPr>
              <w:t>Allows daily activities to be carried out (those requiring great physical activity may be limited).</w:t>
            </w:r>
          </w:p>
          <w:p w14:paraId="28E38BD3" w14:textId="77777777" w:rsidR="004050B3" w:rsidRDefault="004050B3">
            <w:pPr>
              <w:rPr>
                <w:rFonts w:ascii="Arial" w:eastAsiaTheme="minorHAnsi" w:hAnsi="Arial" w:cs="Arial"/>
                <w:sz w:val="22"/>
                <w:szCs w:val="22"/>
                <w:lang w:eastAsia="en-US"/>
              </w:rPr>
            </w:pPr>
            <w:r>
              <w:rPr>
                <w:rFonts w:ascii="Arial" w:hAnsi="Arial" w:cs="Arial"/>
              </w:rPr>
              <w:t>Medication, aspirin, paracetamol or NSAIDs to control pain with no/few side effects.</w:t>
            </w:r>
          </w:p>
        </w:tc>
      </w:tr>
      <w:tr w:rsidR="004050B3" w14:paraId="4CC5655D" w14:textId="77777777" w:rsidTr="004050B3">
        <w:tc>
          <w:tcPr>
            <w:tcW w:w="21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00153E" w14:textId="77777777" w:rsidR="004050B3" w:rsidRDefault="004050B3">
            <w:pPr>
              <w:rPr>
                <w:rFonts w:ascii="Arial" w:eastAsiaTheme="minorHAnsi" w:hAnsi="Arial" w:cs="Arial"/>
                <w:sz w:val="22"/>
                <w:szCs w:val="22"/>
                <w:lang w:eastAsia="en-US"/>
              </w:rPr>
            </w:pPr>
            <w:r>
              <w:rPr>
                <w:rFonts w:ascii="Arial" w:hAnsi="Arial" w:cs="Arial"/>
              </w:rPr>
              <w:t>Moderate</w:t>
            </w:r>
          </w:p>
        </w:tc>
        <w:tc>
          <w:tcPr>
            <w:tcW w:w="74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3BCD9B" w14:textId="77777777" w:rsidR="004050B3" w:rsidRDefault="004050B3">
            <w:pPr>
              <w:rPr>
                <w:rFonts w:ascii="Arial" w:eastAsiaTheme="minorHAnsi" w:hAnsi="Arial" w:cs="Arial"/>
                <w:sz w:val="22"/>
                <w:szCs w:val="22"/>
                <w:lang w:eastAsia="en-US"/>
              </w:rPr>
            </w:pPr>
            <w:r>
              <w:rPr>
                <w:rFonts w:ascii="Arial" w:hAnsi="Arial" w:cs="Arial"/>
              </w:rPr>
              <w:t>Occasional pain.</w:t>
            </w:r>
          </w:p>
          <w:p w14:paraId="454B843B" w14:textId="77777777" w:rsidR="004050B3" w:rsidRDefault="004050B3">
            <w:pPr>
              <w:rPr>
                <w:rFonts w:ascii="Arial" w:hAnsi="Arial" w:cs="Arial"/>
              </w:rPr>
            </w:pPr>
            <w:r>
              <w:rPr>
                <w:rFonts w:ascii="Arial" w:hAnsi="Arial" w:cs="Arial"/>
              </w:rPr>
              <w:t xml:space="preserve">Pain when walking on level surfaces (half an </w:t>
            </w:r>
            <w:proofErr w:type="gramStart"/>
            <w:r>
              <w:rPr>
                <w:rFonts w:ascii="Arial" w:hAnsi="Arial" w:cs="Arial"/>
              </w:rPr>
              <w:t>hour, or</w:t>
            </w:r>
            <w:proofErr w:type="gramEnd"/>
            <w:r>
              <w:rPr>
                <w:rFonts w:ascii="Arial" w:hAnsi="Arial" w:cs="Arial"/>
              </w:rPr>
              <w:t xml:space="preserve"> standing).</w:t>
            </w:r>
          </w:p>
          <w:p w14:paraId="7D1CABDD" w14:textId="77777777" w:rsidR="004050B3" w:rsidRDefault="004050B3">
            <w:pPr>
              <w:rPr>
                <w:rFonts w:ascii="Arial" w:hAnsi="Arial" w:cs="Arial"/>
              </w:rPr>
            </w:pPr>
            <w:r>
              <w:rPr>
                <w:rFonts w:ascii="Arial" w:hAnsi="Arial" w:cs="Arial"/>
              </w:rPr>
              <w:t>Some limitation of daily activities.</w:t>
            </w:r>
          </w:p>
          <w:p w14:paraId="4FFA34B8" w14:textId="77777777" w:rsidR="004050B3" w:rsidRDefault="004050B3">
            <w:pPr>
              <w:rPr>
                <w:rFonts w:ascii="Arial" w:eastAsiaTheme="minorHAnsi" w:hAnsi="Arial" w:cs="Arial"/>
                <w:sz w:val="22"/>
                <w:szCs w:val="22"/>
                <w:lang w:eastAsia="en-US"/>
              </w:rPr>
            </w:pPr>
            <w:r>
              <w:rPr>
                <w:rFonts w:ascii="Arial" w:hAnsi="Arial" w:cs="Arial"/>
              </w:rPr>
              <w:t>Medication, aspirin, paracetamol or NSAIDs to control with no/few side effects.</w:t>
            </w:r>
          </w:p>
        </w:tc>
      </w:tr>
      <w:tr w:rsidR="004050B3" w14:paraId="556C3B89" w14:textId="77777777" w:rsidTr="004050B3">
        <w:tc>
          <w:tcPr>
            <w:tcW w:w="21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CE778D" w14:textId="77777777" w:rsidR="004050B3" w:rsidRDefault="004050B3">
            <w:pPr>
              <w:rPr>
                <w:rFonts w:ascii="Arial" w:eastAsiaTheme="minorHAnsi" w:hAnsi="Arial" w:cs="Arial"/>
                <w:sz w:val="22"/>
                <w:szCs w:val="22"/>
                <w:lang w:eastAsia="en-US"/>
              </w:rPr>
            </w:pPr>
            <w:r>
              <w:rPr>
                <w:rFonts w:ascii="Arial" w:hAnsi="Arial" w:cs="Arial"/>
              </w:rPr>
              <w:t>Intense</w:t>
            </w:r>
          </w:p>
        </w:tc>
        <w:tc>
          <w:tcPr>
            <w:tcW w:w="74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CD4319" w14:textId="77777777" w:rsidR="004050B3" w:rsidRDefault="004050B3">
            <w:pPr>
              <w:rPr>
                <w:rFonts w:ascii="Arial" w:eastAsiaTheme="minorHAnsi" w:hAnsi="Arial" w:cs="Arial"/>
                <w:sz w:val="22"/>
                <w:szCs w:val="22"/>
                <w:lang w:eastAsia="en-US"/>
              </w:rPr>
            </w:pPr>
            <w:r>
              <w:rPr>
                <w:rFonts w:ascii="Arial" w:hAnsi="Arial" w:cs="Arial"/>
              </w:rPr>
              <w:t>Pain of almost continuous nature.</w:t>
            </w:r>
          </w:p>
          <w:p w14:paraId="3F93FEFB" w14:textId="77777777" w:rsidR="004050B3" w:rsidRDefault="004050B3">
            <w:pPr>
              <w:rPr>
                <w:rFonts w:ascii="Arial" w:hAnsi="Arial" w:cs="Arial"/>
              </w:rPr>
            </w:pPr>
            <w:r>
              <w:rPr>
                <w:rFonts w:ascii="Arial" w:hAnsi="Arial" w:cs="Arial"/>
              </w:rPr>
              <w:t>Pain when walking short distances on level surfaces or standing for less than half an hour.</w:t>
            </w:r>
          </w:p>
          <w:p w14:paraId="2BA9C86A" w14:textId="77777777" w:rsidR="004050B3" w:rsidRDefault="004050B3">
            <w:pPr>
              <w:rPr>
                <w:rFonts w:ascii="Arial" w:hAnsi="Arial" w:cs="Arial"/>
              </w:rPr>
            </w:pPr>
            <w:r>
              <w:rPr>
                <w:rFonts w:ascii="Arial" w:hAnsi="Arial" w:cs="Arial"/>
              </w:rPr>
              <w:t>Daily activities significantly limited.</w:t>
            </w:r>
          </w:p>
          <w:p w14:paraId="2B7A4D32" w14:textId="77777777" w:rsidR="004050B3" w:rsidRDefault="004050B3">
            <w:pPr>
              <w:rPr>
                <w:rFonts w:ascii="Arial" w:hAnsi="Arial" w:cs="Arial"/>
              </w:rPr>
            </w:pPr>
            <w:r>
              <w:rPr>
                <w:rFonts w:ascii="Arial" w:hAnsi="Arial" w:cs="Arial"/>
              </w:rPr>
              <w:t>Continuous use of NSAIDs for treatment to take effect.</w:t>
            </w:r>
          </w:p>
          <w:p w14:paraId="0DF043F8" w14:textId="77777777" w:rsidR="004050B3" w:rsidRDefault="004050B3">
            <w:pPr>
              <w:rPr>
                <w:rFonts w:ascii="Arial" w:eastAsiaTheme="minorHAnsi" w:hAnsi="Arial" w:cs="Arial"/>
                <w:sz w:val="22"/>
                <w:szCs w:val="22"/>
                <w:lang w:eastAsia="en-US"/>
              </w:rPr>
            </w:pPr>
            <w:r>
              <w:rPr>
                <w:rFonts w:ascii="Arial" w:hAnsi="Arial" w:cs="Arial"/>
              </w:rPr>
              <w:t>Requires the sporadic use of support systems walking stick, crutches).</w:t>
            </w:r>
          </w:p>
        </w:tc>
      </w:tr>
      <w:tr w:rsidR="004050B3" w14:paraId="3307AD6F" w14:textId="77777777" w:rsidTr="004050B3">
        <w:tc>
          <w:tcPr>
            <w:tcW w:w="21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34EAAF" w14:textId="77777777" w:rsidR="004050B3" w:rsidRDefault="004050B3">
            <w:pPr>
              <w:rPr>
                <w:rFonts w:ascii="Arial" w:eastAsiaTheme="minorHAnsi" w:hAnsi="Arial" w:cs="Arial"/>
                <w:sz w:val="22"/>
                <w:szCs w:val="22"/>
                <w:lang w:eastAsia="en-US"/>
              </w:rPr>
            </w:pPr>
            <w:r>
              <w:rPr>
                <w:rFonts w:ascii="Arial" w:hAnsi="Arial" w:cs="Arial"/>
              </w:rPr>
              <w:t>Severe</w:t>
            </w:r>
          </w:p>
        </w:tc>
        <w:tc>
          <w:tcPr>
            <w:tcW w:w="74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1C1556" w14:textId="77777777" w:rsidR="004050B3" w:rsidRDefault="004050B3">
            <w:pPr>
              <w:rPr>
                <w:rFonts w:ascii="Arial" w:eastAsiaTheme="minorHAnsi" w:hAnsi="Arial" w:cs="Arial"/>
                <w:sz w:val="22"/>
                <w:szCs w:val="22"/>
                <w:lang w:eastAsia="en-US"/>
              </w:rPr>
            </w:pPr>
            <w:r>
              <w:rPr>
                <w:rFonts w:ascii="Arial" w:hAnsi="Arial" w:cs="Arial"/>
              </w:rPr>
              <w:t>Continuous pain.</w:t>
            </w:r>
          </w:p>
          <w:p w14:paraId="696B754F" w14:textId="77777777" w:rsidR="004050B3" w:rsidRDefault="004050B3">
            <w:pPr>
              <w:rPr>
                <w:rFonts w:ascii="Arial" w:hAnsi="Arial" w:cs="Arial"/>
              </w:rPr>
            </w:pPr>
            <w:r>
              <w:rPr>
                <w:rFonts w:ascii="Arial" w:hAnsi="Arial" w:cs="Arial"/>
              </w:rPr>
              <w:t>Pain when resting.</w:t>
            </w:r>
          </w:p>
          <w:p w14:paraId="5A803549" w14:textId="77777777" w:rsidR="004050B3" w:rsidRDefault="004050B3">
            <w:pPr>
              <w:rPr>
                <w:rFonts w:ascii="Arial" w:hAnsi="Arial" w:cs="Arial"/>
              </w:rPr>
            </w:pPr>
            <w:r>
              <w:rPr>
                <w:rFonts w:ascii="Arial" w:hAnsi="Arial" w:cs="Arial"/>
              </w:rPr>
              <w:t>Daily activities significantly limited constantly.</w:t>
            </w:r>
          </w:p>
          <w:p w14:paraId="03890658" w14:textId="77777777" w:rsidR="004050B3" w:rsidRDefault="004050B3">
            <w:pPr>
              <w:rPr>
                <w:rFonts w:ascii="Arial" w:hAnsi="Arial" w:cs="Arial"/>
              </w:rPr>
            </w:pPr>
            <w:r>
              <w:rPr>
                <w:rFonts w:ascii="Arial" w:hAnsi="Arial" w:cs="Arial"/>
              </w:rPr>
              <w:t>Continuous use of analgesics - narcotics/NSAIDs with adverse effects or no response.</w:t>
            </w:r>
          </w:p>
          <w:p w14:paraId="3AC502C2" w14:textId="77777777" w:rsidR="004050B3" w:rsidRDefault="004050B3">
            <w:pPr>
              <w:rPr>
                <w:rFonts w:ascii="Arial" w:eastAsiaTheme="minorHAnsi" w:hAnsi="Arial" w:cs="Arial"/>
                <w:sz w:val="22"/>
                <w:szCs w:val="22"/>
                <w:lang w:eastAsia="en-US"/>
              </w:rPr>
            </w:pPr>
            <w:r>
              <w:rPr>
                <w:rFonts w:ascii="Arial" w:hAnsi="Arial" w:cs="Arial"/>
              </w:rPr>
              <w:t>Requires more constant use of support systems (walking stick, crutches).</w:t>
            </w:r>
          </w:p>
        </w:tc>
      </w:tr>
      <w:tr w:rsidR="004050B3" w14:paraId="24303B16" w14:textId="77777777" w:rsidTr="004050B3">
        <w:trPr>
          <w:cantSplit/>
        </w:trPr>
        <w:tc>
          <w:tcPr>
            <w:tcW w:w="9626" w:type="dxa"/>
            <w:gridSpan w:val="2"/>
            <w:tcBorders>
              <w:top w:val="nil"/>
              <w:left w:val="single" w:sz="8" w:space="0" w:color="auto"/>
              <w:bottom w:val="single" w:sz="8" w:space="0" w:color="auto"/>
              <w:right w:val="single" w:sz="8" w:space="0" w:color="auto"/>
            </w:tcBorders>
            <w:shd w:val="clear" w:color="auto" w:fill="E0E0E0"/>
            <w:tcMar>
              <w:top w:w="0" w:type="dxa"/>
              <w:left w:w="108" w:type="dxa"/>
              <w:bottom w:w="0" w:type="dxa"/>
              <w:right w:w="108" w:type="dxa"/>
            </w:tcMar>
            <w:vAlign w:val="center"/>
            <w:hideMark/>
          </w:tcPr>
          <w:p w14:paraId="489556D0" w14:textId="77777777" w:rsidR="004050B3" w:rsidRDefault="004050B3">
            <w:pPr>
              <w:rPr>
                <w:rFonts w:ascii="Arial" w:eastAsiaTheme="minorHAnsi" w:hAnsi="Arial" w:cs="Arial"/>
                <w:sz w:val="22"/>
                <w:szCs w:val="22"/>
                <w:lang w:eastAsia="en-US"/>
              </w:rPr>
            </w:pPr>
            <w:r>
              <w:rPr>
                <w:rFonts w:ascii="Arial" w:hAnsi="Arial" w:cs="Arial"/>
                <w:b/>
                <w:bCs/>
              </w:rPr>
              <w:t>Radiology</w:t>
            </w:r>
          </w:p>
        </w:tc>
      </w:tr>
      <w:tr w:rsidR="004050B3" w14:paraId="33953E1B" w14:textId="77777777" w:rsidTr="004050B3">
        <w:tc>
          <w:tcPr>
            <w:tcW w:w="21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578671" w14:textId="77777777" w:rsidR="004050B3" w:rsidRDefault="004050B3">
            <w:pPr>
              <w:rPr>
                <w:rFonts w:ascii="Arial" w:eastAsiaTheme="minorHAnsi" w:hAnsi="Arial" w:cs="Arial"/>
                <w:sz w:val="22"/>
                <w:szCs w:val="22"/>
                <w:lang w:eastAsia="en-US"/>
              </w:rPr>
            </w:pPr>
            <w:r>
              <w:rPr>
                <w:rFonts w:ascii="Arial" w:hAnsi="Arial" w:cs="Arial"/>
              </w:rPr>
              <w:t>Slight</w:t>
            </w:r>
          </w:p>
        </w:tc>
        <w:tc>
          <w:tcPr>
            <w:tcW w:w="74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CD99E1" w14:textId="77777777" w:rsidR="004050B3" w:rsidRDefault="004050B3">
            <w:pPr>
              <w:rPr>
                <w:rFonts w:ascii="Arial" w:eastAsiaTheme="minorHAnsi" w:hAnsi="Arial" w:cs="Arial"/>
                <w:sz w:val="22"/>
                <w:szCs w:val="22"/>
                <w:lang w:eastAsia="en-US"/>
              </w:rPr>
            </w:pPr>
            <w:r>
              <w:rPr>
                <w:rFonts w:ascii="Arial" w:hAnsi="Arial" w:cs="Arial"/>
              </w:rPr>
              <w:t>Ahlback grade I.</w:t>
            </w:r>
          </w:p>
        </w:tc>
      </w:tr>
      <w:tr w:rsidR="004050B3" w14:paraId="25D0FC3C" w14:textId="77777777" w:rsidTr="004050B3">
        <w:tc>
          <w:tcPr>
            <w:tcW w:w="21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7C64D3" w14:textId="77777777" w:rsidR="004050B3" w:rsidRDefault="004050B3">
            <w:pPr>
              <w:rPr>
                <w:rFonts w:ascii="Arial" w:eastAsiaTheme="minorHAnsi" w:hAnsi="Arial" w:cs="Arial"/>
                <w:sz w:val="22"/>
                <w:szCs w:val="22"/>
                <w:lang w:eastAsia="en-US"/>
              </w:rPr>
            </w:pPr>
            <w:r>
              <w:rPr>
                <w:rFonts w:ascii="Arial" w:hAnsi="Arial" w:cs="Arial"/>
              </w:rPr>
              <w:t>Moderate</w:t>
            </w:r>
          </w:p>
        </w:tc>
        <w:tc>
          <w:tcPr>
            <w:tcW w:w="74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34FCBE" w14:textId="77777777" w:rsidR="004050B3" w:rsidRDefault="004050B3">
            <w:pPr>
              <w:rPr>
                <w:rFonts w:ascii="Arial" w:eastAsiaTheme="minorHAnsi" w:hAnsi="Arial" w:cs="Arial"/>
                <w:sz w:val="22"/>
                <w:szCs w:val="22"/>
                <w:lang w:eastAsia="en-US"/>
              </w:rPr>
            </w:pPr>
            <w:r>
              <w:rPr>
                <w:rFonts w:ascii="Arial" w:hAnsi="Arial" w:cs="Arial"/>
              </w:rPr>
              <w:t>Ahlback grade II and III.</w:t>
            </w:r>
          </w:p>
        </w:tc>
      </w:tr>
      <w:tr w:rsidR="004050B3" w14:paraId="5A600D66" w14:textId="77777777" w:rsidTr="004050B3">
        <w:tc>
          <w:tcPr>
            <w:tcW w:w="21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696343" w14:textId="77777777" w:rsidR="004050B3" w:rsidRDefault="004050B3">
            <w:pPr>
              <w:rPr>
                <w:rFonts w:ascii="Arial" w:eastAsiaTheme="minorHAnsi" w:hAnsi="Arial" w:cs="Arial"/>
                <w:sz w:val="22"/>
                <w:szCs w:val="22"/>
                <w:lang w:eastAsia="en-US"/>
              </w:rPr>
            </w:pPr>
            <w:r>
              <w:rPr>
                <w:rFonts w:ascii="Arial" w:hAnsi="Arial" w:cs="Arial"/>
              </w:rPr>
              <w:t>Severe</w:t>
            </w:r>
          </w:p>
        </w:tc>
        <w:tc>
          <w:tcPr>
            <w:tcW w:w="74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11D689" w14:textId="77777777" w:rsidR="004050B3" w:rsidRDefault="004050B3">
            <w:pPr>
              <w:rPr>
                <w:rFonts w:ascii="Arial" w:eastAsiaTheme="minorHAnsi" w:hAnsi="Arial" w:cs="Arial"/>
                <w:sz w:val="22"/>
                <w:szCs w:val="22"/>
                <w:lang w:eastAsia="en-US"/>
              </w:rPr>
            </w:pPr>
            <w:r>
              <w:rPr>
                <w:rFonts w:ascii="Arial" w:hAnsi="Arial" w:cs="Arial"/>
              </w:rPr>
              <w:t>Ahlback grade IV and V.</w:t>
            </w:r>
          </w:p>
        </w:tc>
      </w:tr>
      <w:tr w:rsidR="004050B3" w14:paraId="373106EE" w14:textId="77777777" w:rsidTr="004050B3">
        <w:trPr>
          <w:cantSplit/>
        </w:trPr>
        <w:tc>
          <w:tcPr>
            <w:tcW w:w="9626" w:type="dxa"/>
            <w:gridSpan w:val="2"/>
            <w:tcBorders>
              <w:top w:val="nil"/>
              <w:left w:val="single" w:sz="8" w:space="0" w:color="auto"/>
              <w:bottom w:val="single" w:sz="8" w:space="0" w:color="auto"/>
              <w:right w:val="single" w:sz="8" w:space="0" w:color="auto"/>
            </w:tcBorders>
            <w:shd w:val="clear" w:color="auto" w:fill="E0E0E0"/>
            <w:tcMar>
              <w:top w:w="0" w:type="dxa"/>
              <w:left w:w="108" w:type="dxa"/>
              <w:bottom w:w="0" w:type="dxa"/>
              <w:right w:w="108" w:type="dxa"/>
            </w:tcMar>
            <w:vAlign w:val="center"/>
            <w:hideMark/>
          </w:tcPr>
          <w:p w14:paraId="31EEF4C5" w14:textId="77777777" w:rsidR="004050B3" w:rsidRDefault="004050B3">
            <w:pPr>
              <w:rPr>
                <w:rFonts w:ascii="Arial" w:eastAsiaTheme="minorHAnsi" w:hAnsi="Arial" w:cs="Arial"/>
                <w:sz w:val="22"/>
                <w:szCs w:val="22"/>
                <w:lang w:eastAsia="en-US"/>
              </w:rPr>
            </w:pPr>
            <w:r>
              <w:rPr>
                <w:rFonts w:ascii="Arial" w:hAnsi="Arial" w:cs="Arial"/>
                <w:b/>
                <w:bCs/>
              </w:rPr>
              <w:t>Localisation</w:t>
            </w:r>
          </w:p>
        </w:tc>
      </w:tr>
      <w:tr w:rsidR="004050B3" w14:paraId="7E864628" w14:textId="77777777" w:rsidTr="004050B3">
        <w:tc>
          <w:tcPr>
            <w:tcW w:w="21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E3985F" w14:textId="77777777" w:rsidR="004050B3" w:rsidRDefault="004050B3">
            <w:pPr>
              <w:rPr>
                <w:rFonts w:ascii="Arial" w:eastAsiaTheme="minorHAnsi" w:hAnsi="Arial" w:cs="Arial"/>
                <w:sz w:val="22"/>
                <w:szCs w:val="22"/>
                <w:lang w:eastAsia="en-US"/>
              </w:rPr>
            </w:pPr>
            <w:r>
              <w:rPr>
                <w:rFonts w:ascii="Arial" w:hAnsi="Arial" w:cs="Arial"/>
              </w:rPr>
              <w:t>Unicompartmental</w:t>
            </w:r>
          </w:p>
        </w:tc>
        <w:tc>
          <w:tcPr>
            <w:tcW w:w="74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597265" w14:textId="77777777" w:rsidR="004050B3" w:rsidRDefault="004050B3">
            <w:pPr>
              <w:rPr>
                <w:rFonts w:ascii="Arial" w:eastAsiaTheme="minorHAnsi" w:hAnsi="Arial" w:cs="Arial"/>
                <w:sz w:val="22"/>
                <w:szCs w:val="22"/>
                <w:lang w:eastAsia="en-US"/>
              </w:rPr>
            </w:pPr>
            <w:r>
              <w:rPr>
                <w:rFonts w:ascii="Arial" w:hAnsi="Arial" w:cs="Arial"/>
              </w:rPr>
              <w:t>Excluded patello-femoral isolated.</w:t>
            </w:r>
          </w:p>
        </w:tc>
      </w:tr>
      <w:tr w:rsidR="004050B3" w14:paraId="203DE468" w14:textId="77777777" w:rsidTr="004050B3">
        <w:tc>
          <w:tcPr>
            <w:tcW w:w="21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3E78F3" w14:textId="77777777" w:rsidR="004050B3" w:rsidRDefault="004050B3">
            <w:pPr>
              <w:rPr>
                <w:rFonts w:ascii="Arial" w:eastAsiaTheme="minorHAnsi" w:hAnsi="Arial" w:cs="Arial"/>
                <w:sz w:val="22"/>
                <w:szCs w:val="22"/>
                <w:lang w:eastAsia="en-US"/>
              </w:rPr>
            </w:pPr>
            <w:r>
              <w:rPr>
                <w:rFonts w:ascii="Arial" w:hAnsi="Arial" w:cs="Arial"/>
              </w:rPr>
              <w:t>Bicompartmental</w:t>
            </w:r>
          </w:p>
        </w:tc>
        <w:tc>
          <w:tcPr>
            <w:tcW w:w="74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B2C509" w14:textId="77777777" w:rsidR="004050B3" w:rsidRDefault="004050B3">
            <w:pPr>
              <w:rPr>
                <w:rFonts w:ascii="Arial" w:eastAsiaTheme="minorHAnsi" w:hAnsi="Arial" w:cs="Arial"/>
                <w:sz w:val="22"/>
                <w:szCs w:val="22"/>
                <w:lang w:eastAsia="en-US"/>
              </w:rPr>
            </w:pPr>
            <w:r>
              <w:rPr>
                <w:rFonts w:ascii="Arial" w:hAnsi="Arial" w:cs="Arial"/>
              </w:rPr>
              <w:t>Unicompartmental plus patello-femoral.</w:t>
            </w:r>
          </w:p>
        </w:tc>
      </w:tr>
      <w:tr w:rsidR="004050B3" w14:paraId="6DF6628C" w14:textId="77777777" w:rsidTr="004050B3">
        <w:tc>
          <w:tcPr>
            <w:tcW w:w="21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702E7F" w14:textId="77777777" w:rsidR="004050B3" w:rsidRDefault="004050B3">
            <w:pPr>
              <w:rPr>
                <w:rFonts w:ascii="Arial" w:eastAsiaTheme="minorHAnsi" w:hAnsi="Arial" w:cs="Arial"/>
                <w:sz w:val="22"/>
                <w:szCs w:val="22"/>
                <w:lang w:eastAsia="en-US"/>
              </w:rPr>
            </w:pPr>
            <w:r>
              <w:rPr>
                <w:rFonts w:ascii="Arial" w:hAnsi="Arial" w:cs="Arial"/>
              </w:rPr>
              <w:t>Tricompartmental</w:t>
            </w:r>
          </w:p>
        </w:tc>
        <w:tc>
          <w:tcPr>
            <w:tcW w:w="74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B460E7" w14:textId="77777777" w:rsidR="004050B3" w:rsidRDefault="004050B3">
            <w:pPr>
              <w:rPr>
                <w:rFonts w:ascii="Arial" w:eastAsiaTheme="minorHAnsi" w:hAnsi="Arial" w:cs="Arial"/>
                <w:sz w:val="22"/>
                <w:szCs w:val="22"/>
                <w:lang w:eastAsia="en-US"/>
              </w:rPr>
            </w:pPr>
            <w:r>
              <w:rPr>
                <w:rFonts w:ascii="Arial" w:hAnsi="Arial" w:cs="Arial"/>
              </w:rPr>
              <w:t>Disease affecting all three compartments of the knee.</w:t>
            </w:r>
          </w:p>
        </w:tc>
      </w:tr>
    </w:tbl>
    <w:p w14:paraId="202F77FE" w14:textId="77777777" w:rsidR="00CA2F1B" w:rsidRDefault="00CA2F1B" w:rsidP="00866C33">
      <w:pPr>
        <w:rPr>
          <w:rFonts w:ascii="Arial" w:eastAsiaTheme="minorHAnsi" w:hAnsi="Arial" w:cs="Arial"/>
          <w:lang w:eastAsia="en-US"/>
        </w:rPr>
      </w:pPr>
    </w:p>
    <w:p w14:paraId="581B0ABD" w14:textId="77777777" w:rsidR="00CA2F1B" w:rsidRDefault="00CA2F1B">
      <w:pPr>
        <w:spacing w:after="200" w:line="276" w:lineRule="auto"/>
        <w:rPr>
          <w:rFonts w:ascii="Arial" w:eastAsiaTheme="minorHAnsi" w:hAnsi="Arial" w:cs="Arial"/>
          <w:lang w:eastAsia="en-US"/>
        </w:rPr>
      </w:pPr>
      <w:r>
        <w:rPr>
          <w:rFonts w:ascii="Arial" w:eastAsiaTheme="minorHAnsi" w:hAnsi="Arial" w:cs="Arial"/>
          <w:lang w:eastAsia="en-US"/>
        </w:rPr>
        <w:br w:type="page"/>
      </w:r>
    </w:p>
    <w:p w14:paraId="2077C8BB" w14:textId="77777777" w:rsidR="008D7D9A" w:rsidRDefault="008D7D9A" w:rsidP="008D7D9A">
      <w:pPr>
        <w:spacing w:after="200"/>
        <w:rPr>
          <w:rFonts w:ascii="Arial" w:eastAsiaTheme="minorHAnsi" w:hAnsi="Arial" w:cs="Arial"/>
          <w:lang w:eastAsia="en-US"/>
        </w:rPr>
      </w:pPr>
      <w:r w:rsidRPr="004D3F48">
        <w:rPr>
          <w:rFonts w:ascii="Arial" w:eastAsiaTheme="minorHAnsi" w:hAnsi="Arial" w:cs="Arial"/>
          <w:lang w:eastAsia="en-US"/>
        </w:rPr>
        <w:lastRenderedPageBreak/>
        <w:t xml:space="preserve">M&amp;SECCGs commission Primary </w:t>
      </w:r>
      <w:r>
        <w:rPr>
          <w:rFonts w:ascii="Arial" w:eastAsiaTheme="minorHAnsi" w:hAnsi="Arial" w:cs="Arial"/>
          <w:lang w:eastAsia="en-US"/>
        </w:rPr>
        <w:t>Knee</w:t>
      </w:r>
      <w:r w:rsidRPr="004D3F48">
        <w:rPr>
          <w:rFonts w:ascii="Arial" w:eastAsiaTheme="minorHAnsi" w:hAnsi="Arial" w:cs="Arial"/>
          <w:lang w:eastAsia="en-US"/>
        </w:rPr>
        <w:t xml:space="preserve"> Replacements based on good clinical practice pathways as identified by the British Orthopaedic Association and Monitor</w:t>
      </w:r>
      <w:r w:rsidRPr="004D3F48">
        <w:rPr>
          <w:rFonts w:ascii="Arial" w:eastAsiaTheme="minorHAnsi" w:hAnsi="Arial" w:cs="Arial"/>
          <w:vertAlign w:val="superscript"/>
          <w:lang w:eastAsia="en-US"/>
        </w:rPr>
        <w:t>1</w:t>
      </w:r>
      <w:r w:rsidRPr="004D3F48">
        <w:rPr>
          <w:rFonts w:ascii="Arial" w:eastAsiaTheme="minorHAnsi" w:hAnsi="Arial" w:cs="Arial"/>
          <w:lang w:eastAsia="en-US"/>
        </w:rPr>
        <w:t xml:space="preserve">. </w:t>
      </w:r>
    </w:p>
    <w:p w14:paraId="2E5C8022" w14:textId="77777777" w:rsidR="008D7D9A" w:rsidRDefault="008D7D9A" w:rsidP="008D7D9A">
      <w:pPr>
        <w:spacing w:after="200"/>
        <w:rPr>
          <w:rFonts w:ascii="Arial" w:eastAsiaTheme="minorHAnsi" w:hAnsi="Arial" w:cs="Arial"/>
          <w:lang w:eastAsia="en-US"/>
        </w:rPr>
      </w:pPr>
      <w:r>
        <w:rPr>
          <w:rFonts w:ascii="Arial" w:eastAsiaTheme="minorHAnsi" w:hAnsi="Arial" w:cs="Arial"/>
          <w:lang w:eastAsia="en-US"/>
        </w:rPr>
        <w:t>The CCGs commission knee</w:t>
      </w:r>
      <w:r w:rsidR="008D6135">
        <w:rPr>
          <w:rFonts w:ascii="Arial" w:eastAsiaTheme="minorHAnsi" w:hAnsi="Arial" w:cs="Arial"/>
          <w:lang w:eastAsia="en-US"/>
        </w:rPr>
        <w:t xml:space="preserve"> </w:t>
      </w:r>
      <w:r>
        <w:rPr>
          <w:rFonts w:ascii="Arial" w:eastAsiaTheme="minorHAnsi" w:hAnsi="Arial" w:cs="Arial"/>
          <w:lang w:eastAsia="en-US"/>
        </w:rPr>
        <w:t>replacement in line with the British Orthopaedic Association good practice pathway:</w:t>
      </w:r>
    </w:p>
    <w:p w14:paraId="2DAC55CB" w14:textId="77777777" w:rsidR="008D7D9A" w:rsidRDefault="008D7D9A" w:rsidP="008D7D9A">
      <w:pPr>
        <w:spacing w:after="200"/>
        <w:rPr>
          <w:rFonts w:ascii="Arial" w:eastAsiaTheme="minorHAnsi" w:hAnsi="Arial" w:cs="Arial"/>
          <w:lang w:eastAsia="en-US"/>
        </w:rPr>
      </w:pPr>
      <w:r w:rsidRPr="00B32667">
        <w:rPr>
          <w:noProof/>
        </w:rPr>
        <w:drawing>
          <wp:inline distT="0" distB="0" distL="0" distR="0" wp14:anchorId="2824D627" wp14:editId="28385184">
            <wp:extent cx="6286500" cy="7480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286500" cy="748030"/>
                    </a:xfrm>
                    <a:prstGeom prst="rect">
                      <a:avLst/>
                    </a:prstGeom>
                  </pic:spPr>
                </pic:pic>
              </a:graphicData>
            </a:graphic>
          </wp:inline>
        </w:drawing>
      </w:r>
    </w:p>
    <w:p w14:paraId="4764247D" w14:textId="77777777" w:rsidR="008D7D9A" w:rsidRDefault="008D7D9A" w:rsidP="008D7D9A">
      <w:pPr>
        <w:spacing w:after="200"/>
        <w:rPr>
          <w:rFonts w:ascii="Arial" w:eastAsiaTheme="minorHAnsi" w:hAnsi="Arial" w:cs="Arial"/>
          <w:lang w:eastAsia="en-US"/>
        </w:rPr>
      </w:pPr>
      <w:r>
        <w:rPr>
          <w:rFonts w:ascii="Arial" w:eastAsiaTheme="minorHAnsi" w:hAnsi="Arial" w:cs="Arial"/>
          <w:lang w:eastAsia="en-US"/>
        </w:rPr>
        <w:t>D</w:t>
      </w:r>
      <w:r w:rsidRPr="004D3F48">
        <w:rPr>
          <w:rFonts w:ascii="Arial" w:eastAsiaTheme="minorHAnsi" w:hAnsi="Arial" w:cs="Arial"/>
          <w:lang w:eastAsia="en-US"/>
        </w:rPr>
        <w:t xml:space="preserve">efined as </w:t>
      </w:r>
    </w:p>
    <w:p w14:paraId="67D89DC8" w14:textId="77777777" w:rsidR="008D7D9A" w:rsidRDefault="008D7D9A" w:rsidP="002D5540">
      <w:pPr>
        <w:pStyle w:val="ListParagraph"/>
        <w:numPr>
          <w:ilvl w:val="0"/>
          <w:numId w:val="105"/>
        </w:numPr>
        <w:spacing w:after="200"/>
        <w:rPr>
          <w:rFonts w:ascii="Arial" w:eastAsiaTheme="minorHAnsi" w:hAnsi="Arial" w:cs="Arial"/>
          <w:lang w:eastAsia="en-US"/>
        </w:rPr>
      </w:pPr>
      <w:r w:rsidRPr="004D3F48">
        <w:rPr>
          <w:rFonts w:ascii="Arial" w:eastAsiaTheme="minorHAnsi" w:hAnsi="Arial" w:cs="Arial"/>
          <w:lang w:eastAsia="en-US"/>
        </w:rPr>
        <w:t xml:space="preserve">a first outpatient appointment, </w:t>
      </w:r>
    </w:p>
    <w:p w14:paraId="7C2A01B5" w14:textId="77777777" w:rsidR="008D7D9A" w:rsidRDefault="008D7D9A" w:rsidP="002D5540">
      <w:pPr>
        <w:pStyle w:val="ListParagraph"/>
        <w:numPr>
          <w:ilvl w:val="0"/>
          <w:numId w:val="105"/>
        </w:numPr>
        <w:spacing w:after="200"/>
        <w:rPr>
          <w:rFonts w:ascii="Arial" w:eastAsiaTheme="minorHAnsi" w:hAnsi="Arial" w:cs="Arial"/>
          <w:lang w:eastAsia="en-US"/>
        </w:rPr>
      </w:pPr>
      <w:r w:rsidRPr="004D3F48">
        <w:rPr>
          <w:rFonts w:ascii="Arial" w:eastAsiaTheme="minorHAnsi" w:hAnsi="Arial" w:cs="Arial"/>
          <w:lang w:eastAsia="en-US"/>
        </w:rPr>
        <w:t xml:space="preserve">a follow-up outpatient appointment, </w:t>
      </w:r>
    </w:p>
    <w:p w14:paraId="729066D9" w14:textId="77777777" w:rsidR="008D7D9A" w:rsidRDefault="008D7D9A" w:rsidP="002D5540">
      <w:pPr>
        <w:pStyle w:val="ListParagraph"/>
        <w:numPr>
          <w:ilvl w:val="0"/>
          <w:numId w:val="105"/>
        </w:numPr>
        <w:spacing w:after="200"/>
        <w:rPr>
          <w:rFonts w:ascii="Arial" w:eastAsiaTheme="minorHAnsi" w:hAnsi="Arial" w:cs="Arial"/>
          <w:lang w:eastAsia="en-US"/>
        </w:rPr>
      </w:pPr>
      <w:r w:rsidRPr="004D3F48">
        <w:rPr>
          <w:rFonts w:ascii="Arial" w:eastAsiaTheme="minorHAnsi" w:hAnsi="Arial" w:cs="Arial"/>
          <w:lang w:eastAsia="en-US"/>
        </w:rPr>
        <w:t>an inpatient admission and</w:t>
      </w:r>
    </w:p>
    <w:p w14:paraId="28C69AD4" w14:textId="77777777" w:rsidR="008D7D9A" w:rsidRPr="004D3F48" w:rsidRDefault="008D7D9A" w:rsidP="002D5540">
      <w:pPr>
        <w:pStyle w:val="ListParagraph"/>
        <w:numPr>
          <w:ilvl w:val="0"/>
          <w:numId w:val="105"/>
        </w:numPr>
        <w:spacing w:after="200"/>
        <w:rPr>
          <w:rFonts w:ascii="Arial" w:eastAsiaTheme="minorHAnsi" w:hAnsi="Arial" w:cs="Arial"/>
          <w:lang w:eastAsia="en-US"/>
        </w:rPr>
      </w:pPr>
      <w:r w:rsidRPr="004D3F48">
        <w:rPr>
          <w:rFonts w:ascii="Arial" w:eastAsiaTheme="minorHAnsi" w:hAnsi="Arial" w:cs="Arial"/>
          <w:lang w:eastAsia="en-US"/>
        </w:rPr>
        <w:t>two outpatient follow-up appointments</w:t>
      </w:r>
      <w:r>
        <w:rPr>
          <w:rFonts w:ascii="Arial" w:eastAsiaTheme="minorHAnsi" w:hAnsi="Arial" w:cs="Arial"/>
          <w:lang w:eastAsia="en-US"/>
        </w:rPr>
        <w:t xml:space="preserve"> maximum only</w:t>
      </w:r>
      <w:r w:rsidRPr="004D3F48">
        <w:rPr>
          <w:rFonts w:ascii="Arial" w:eastAsiaTheme="minorHAnsi" w:hAnsi="Arial" w:cs="Arial"/>
          <w:lang w:eastAsia="en-US"/>
        </w:rPr>
        <w:t xml:space="preserve">.  </w:t>
      </w:r>
    </w:p>
    <w:p w14:paraId="662E8490" w14:textId="77777777" w:rsidR="004D3F48" w:rsidRDefault="004D3F48" w:rsidP="004D3F48">
      <w:pPr>
        <w:spacing w:after="200"/>
        <w:rPr>
          <w:rFonts w:ascii="Arial" w:eastAsiaTheme="minorHAnsi" w:hAnsi="Arial" w:cs="Arial"/>
          <w:lang w:eastAsia="en-US"/>
        </w:rPr>
      </w:pPr>
      <w:r w:rsidRPr="004D3F48">
        <w:rPr>
          <w:rFonts w:ascii="Arial" w:hAnsi="Arial" w:cs="Arial"/>
          <w:color w:val="000000"/>
        </w:rPr>
        <w:t xml:space="preserve">Further long term routine ongoing follow up </w:t>
      </w:r>
      <w:proofErr w:type="gramStart"/>
      <w:r w:rsidRPr="004D3F48">
        <w:rPr>
          <w:rFonts w:ascii="Arial" w:hAnsi="Arial" w:cs="Arial"/>
          <w:color w:val="000000"/>
        </w:rPr>
        <w:t>is considered to be</w:t>
      </w:r>
      <w:proofErr w:type="gramEnd"/>
      <w:r w:rsidRPr="004D3F48">
        <w:rPr>
          <w:rFonts w:ascii="Arial" w:hAnsi="Arial" w:cs="Arial"/>
          <w:color w:val="000000"/>
        </w:rPr>
        <w:t xml:space="preserve"> a </w:t>
      </w:r>
      <w:r w:rsidRPr="004D3F48">
        <w:rPr>
          <w:rFonts w:ascii="Arial" w:hAnsi="Arial" w:cs="Arial"/>
          <w:b/>
          <w:color w:val="000000"/>
        </w:rPr>
        <w:t>low clinical priority</w:t>
      </w:r>
      <w:r w:rsidRPr="004D3F48">
        <w:rPr>
          <w:rFonts w:ascii="Arial" w:hAnsi="Arial" w:cs="Arial"/>
          <w:color w:val="000000"/>
        </w:rPr>
        <w:t xml:space="preserve"> and not routinely funded.</w:t>
      </w:r>
    </w:p>
    <w:p w14:paraId="21A08871" w14:textId="77777777" w:rsidR="00EA52EA" w:rsidRDefault="00EA52EA" w:rsidP="00866C33">
      <w:pPr>
        <w:rPr>
          <w:rFonts w:ascii="Arial" w:eastAsiaTheme="minorHAnsi" w:hAnsi="Arial" w:cs="Arial"/>
          <w:lang w:eastAsia="en-US"/>
        </w:rPr>
      </w:pPr>
      <w:r w:rsidRPr="00866C33">
        <w:rPr>
          <w:rFonts w:ascii="Arial" w:eastAsiaTheme="minorHAnsi" w:hAnsi="Arial" w:cs="Arial"/>
          <w:lang w:eastAsia="en-US"/>
        </w:rPr>
        <w:t xml:space="preserve">Funding for patients not meeting the above criteria will only be granted in clinically exceptional circumstances. </w:t>
      </w:r>
    </w:p>
    <w:p w14:paraId="269F21C2" w14:textId="77777777" w:rsidR="00CA2F1B" w:rsidRDefault="00CA2F1B" w:rsidP="00866C33">
      <w:pPr>
        <w:rPr>
          <w:rFonts w:ascii="Arial" w:eastAsiaTheme="minorHAnsi" w:hAnsi="Arial" w:cs="Arial"/>
          <w:lang w:eastAsia="en-US"/>
        </w:rPr>
      </w:pPr>
    </w:p>
    <w:p w14:paraId="41DEC6A0" w14:textId="77777777" w:rsidR="008D7D9A" w:rsidRDefault="008D7D9A" w:rsidP="008D7D9A">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1A76B5FA" w14:textId="77777777" w:rsidR="008D7D9A" w:rsidRDefault="008D7D9A" w:rsidP="008D7D9A">
      <w:pPr>
        <w:autoSpaceDE w:val="0"/>
        <w:autoSpaceDN w:val="0"/>
        <w:adjustRightInd w:val="0"/>
        <w:rPr>
          <w:rFonts w:ascii="Arial" w:eastAsiaTheme="minorHAnsi" w:hAnsi="Arial" w:cs="Arial"/>
          <w:color w:val="000000"/>
          <w:lang w:eastAsia="en-US"/>
        </w:rPr>
      </w:pPr>
    </w:p>
    <w:p w14:paraId="57300718" w14:textId="77777777" w:rsidR="00CA2F1B" w:rsidRDefault="00823EE4" w:rsidP="008610F7">
      <w:pPr>
        <w:pStyle w:val="NoSpacing"/>
        <w:rPr>
          <w:rFonts w:ascii="Arial" w:hAnsi="Arial" w:cs="Arial"/>
          <w:color w:val="000000"/>
          <w:sz w:val="24"/>
          <w:szCs w:val="24"/>
        </w:rPr>
      </w:pPr>
      <w:r w:rsidRPr="00823EE4">
        <w:rPr>
          <w:rFonts w:ascii="Arial" w:hAnsi="Arial" w:cs="Arial"/>
          <w:color w:val="000000"/>
          <w:sz w:val="24"/>
          <w:szCs w:val="24"/>
        </w:rPr>
        <w:t>Further information on applying for funding in exceptional clinical circumstances can be found on the CCGs’ website.</w:t>
      </w:r>
    </w:p>
    <w:p w14:paraId="688D044D" w14:textId="77777777" w:rsidR="00823EE4" w:rsidRDefault="00823EE4" w:rsidP="008610F7">
      <w:pPr>
        <w:pStyle w:val="NoSpacing"/>
        <w:rPr>
          <w:rFonts w:ascii="Arial" w:hAnsi="Arial" w:cs="Arial"/>
          <w:color w:val="000000"/>
          <w:sz w:val="24"/>
          <w:szCs w:val="24"/>
        </w:rPr>
      </w:pPr>
    </w:p>
    <w:p w14:paraId="04EADCFC" w14:textId="77777777" w:rsidR="00823EE4" w:rsidRPr="008610F7" w:rsidRDefault="00823EE4" w:rsidP="008610F7">
      <w:pPr>
        <w:pStyle w:val="NoSpacing"/>
        <w:rPr>
          <w:rFonts w:ascii="Arial" w:hAnsi="Arial" w:cs="Arial"/>
          <w:color w:val="000000"/>
          <w:sz w:val="24"/>
          <w:szCs w:val="24"/>
          <w:u w:val="single"/>
        </w:rPr>
      </w:pPr>
    </w:p>
    <w:p w14:paraId="412C6F50" w14:textId="77777777" w:rsidR="00D97602" w:rsidRDefault="00D97602">
      <w:pPr>
        <w:spacing w:after="200" w:line="276" w:lineRule="auto"/>
        <w:rPr>
          <w:rFonts w:ascii="Arial" w:hAnsi="Arial" w:cs="Arial"/>
        </w:rPr>
      </w:pPr>
      <w:r w:rsidRPr="00823EE4">
        <w:rPr>
          <w:rFonts w:ascii="Arial" w:hAnsi="Arial" w:cs="Arial"/>
          <w:b/>
        </w:rPr>
        <w:t>Reference</w:t>
      </w:r>
      <w:r w:rsidR="00823EE4" w:rsidRPr="00823EE4">
        <w:rPr>
          <w:rFonts w:ascii="Arial" w:hAnsi="Arial" w:cs="Arial"/>
          <w:b/>
        </w:rPr>
        <w:t>s</w:t>
      </w:r>
      <w:r>
        <w:rPr>
          <w:rFonts w:ascii="Arial" w:hAnsi="Arial" w:cs="Arial"/>
        </w:rPr>
        <w:t xml:space="preserve">:  </w:t>
      </w:r>
    </w:p>
    <w:p w14:paraId="60B719A4" w14:textId="77777777" w:rsidR="00D97602" w:rsidRPr="00761368" w:rsidRDefault="00D97602">
      <w:pPr>
        <w:spacing w:after="200" w:line="276" w:lineRule="auto"/>
        <w:rPr>
          <w:rFonts w:ascii="Arial" w:eastAsiaTheme="minorHAnsi" w:hAnsi="Arial" w:cs="Arial"/>
          <w:color w:val="000000"/>
          <w:u w:val="single"/>
          <w:lang w:eastAsia="en-US"/>
        </w:rPr>
      </w:pPr>
      <w:r w:rsidRPr="00D97602">
        <w:rPr>
          <w:rFonts w:ascii="Arial" w:eastAsiaTheme="minorHAnsi" w:hAnsi="Arial" w:cs="Arial"/>
          <w:color w:val="000000"/>
          <w:lang w:eastAsia="en-US"/>
        </w:rPr>
        <w:t>NICE</w:t>
      </w:r>
      <w:r>
        <w:rPr>
          <w:rFonts w:ascii="Arial" w:eastAsiaTheme="minorHAnsi" w:hAnsi="Arial" w:cs="Arial"/>
          <w:color w:val="000000"/>
          <w:lang w:eastAsia="en-US"/>
        </w:rPr>
        <w:t xml:space="preserve"> CG177</w:t>
      </w:r>
      <w:r w:rsidRPr="00D97602">
        <w:rPr>
          <w:rFonts w:ascii="Arial" w:eastAsiaTheme="minorHAnsi" w:hAnsi="Arial" w:cs="Arial"/>
          <w:color w:val="000000"/>
          <w:lang w:eastAsia="en-US"/>
        </w:rPr>
        <w:t xml:space="preserve"> Osteoarthritis: care and management</w:t>
      </w:r>
      <w:r>
        <w:rPr>
          <w:rFonts w:ascii="Arial" w:eastAsiaTheme="minorHAnsi" w:hAnsi="Arial" w:cs="Arial"/>
          <w:color w:val="000000"/>
          <w:lang w:eastAsia="en-US"/>
        </w:rPr>
        <w:t xml:space="preserve">   </w:t>
      </w:r>
      <w:hyperlink r:id="rId90" w:history="1">
        <w:r w:rsidRPr="00761368">
          <w:rPr>
            <w:rStyle w:val="Hyperlink"/>
            <w:rFonts w:ascii="Arial" w:hAnsi="Arial"/>
            <w:u w:val="single"/>
          </w:rPr>
          <w:t>https://www.nice.org.uk/guidance/cg177</w:t>
        </w:r>
      </w:hyperlink>
    </w:p>
    <w:p w14:paraId="6B5F90A7" w14:textId="77777777" w:rsidR="00D97602" w:rsidRDefault="00D97602" w:rsidP="00D97602">
      <w:pPr>
        <w:spacing w:after="200" w:line="276" w:lineRule="auto"/>
        <w:rPr>
          <w:rFonts w:ascii="Arial" w:hAnsi="Arial" w:cs="Arial"/>
        </w:rPr>
      </w:pPr>
      <w:r>
        <w:rPr>
          <w:rFonts w:ascii="Arial" w:hAnsi="Arial" w:cs="Arial"/>
        </w:rPr>
        <w:t xml:space="preserve">British Orthopaedic Association -2017 Commissioning Guide: </w:t>
      </w:r>
      <w:r w:rsidRPr="00D97602">
        <w:rPr>
          <w:rFonts w:ascii="Arial" w:hAnsi="Arial" w:cs="Arial"/>
        </w:rPr>
        <w:t>Painful Osteoarthritis of the Knee</w:t>
      </w:r>
    </w:p>
    <w:p w14:paraId="4C3D3BF8" w14:textId="77777777" w:rsidR="00D97602" w:rsidRPr="00761368" w:rsidRDefault="00FD7201" w:rsidP="00D97602">
      <w:pPr>
        <w:spacing w:after="200" w:line="276" w:lineRule="auto"/>
        <w:rPr>
          <w:rFonts w:ascii="Arial" w:hAnsi="Arial" w:cs="Arial"/>
          <w:u w:val="single"/>
        </w:rPr>
      </w:pPr>
      <w:hyperlink r:id="rId91" w:history="1">
        <w:r w:rsidR="00D97602" w:rsidRPr="00761368">
          <w:rPr>
            <w:rStyle w:val="Hyperlink"/>
            <w:rFonts w:ascii="Arial" w:hAnsi="Arial"/>
            <w:u w:val="single"/>
          </w:rPr>
          <w:t>https://www.boa.ac.uk/wp-content/uploads/2014/01/Painful-OA-Knee-Guide-Final-.pdf</w:t>
        </w:r>
      </w:hyperlink>
    </w:p>
    <w:p w14:paraId="6432891C" w14:textId="77777777" w:rsidR="00CA2F1B" w:rsidRDefault="00CA2F1B">
      <w:pPr>
        <w:spacing w:after="200" w:line="276" w:lineRule="auto"/>
        <w:rPr>
          <w:rFonts w:ascii="Arial" w:hAnsi="Arial" w:cs="Arial"/>
        </w:rPr>
      </w:pPr>
      <w:r>
        <w:rPr>
          <w:rFonts w:ascii="Arial" w:hAnsi="Arial" w:cs="Arial"/>
        </w:rPr>
        <w:br w:type="page"/>
      </w:r>
    </w:p>
    <w:p w14:paraId="01C2E638" w14:textId="77777777" w:rsidR="002F047D" w:rsidRPr="002F047D" w:rsidRDefault="00FD7201" w:rsidP="002F047D">
      <w:pPr>
        <w:jc w:val="right"/>
        <w:rPr>
          <w:rFonts w:ascii="Arial" w:hAnsi="Arial" w:cs="Arial"/>
        </w:rPr>
      </w:pPr>
      <w:hyperlink w:anchor="INDEX" w:history="1">
        <w:r w:rsidR="002F047D"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79"/>
        <w:gridCol w:w="6343"/>
      </w:tblGrid>
      <w:tr w:rsidR="009253A5" w:rsidRPr="002F047D" w14:paraId="211B690C" w14:textId="77777777" w:rsidTr="003F3E88">
        <w:trPr>
          <w:trHeight w:val="375"/>
        </w:trPr>
        <w:tc>
          <w:tcPr>
            <w:tcW w:w="2979" w:type="dxa"/>
            <w:shd w:val="clear" w:color="auto" w:fill="D7E4FD"/>
            <w:vAlign w:val="center"/>
          </w:tcPr>
          <w:p w14:paraId="2D06AD2A" w14:textId="77777777" w:rsidR="009253A5" w:rsidRPr="002F047D" w:rsidRDefault="009253A5" w:rsidP="009253A5">
            <w:pPr>
              <w:rPr>
                <w:rFonts w:ascii="Arial" w:hAnsi="Arial" w:cs="Arial"/>
                <w:b/>
              </w:rPr>
            </w:pPr>
            <w:r w:rsidRPr="002F047D">
              <w:rPr>
                <w:rFonts w:ascii="Arial" w:hAnsi="Arial" w:cs="Arial"/>
              </w:rPr>
              <w:br w:type="page"/>
            </w:r>
            <w:r w:rsidRPr="002F047D">
              <w:rPr>
                <w:rFonts w:ascii="Arial" w:hAnsi="Arial" w:cs="Arial"/>
                <w:b/>
              </w:rPr>
              <w:t>Policy statement:</w:t>
            </w:r>
          </w:p>
        </w:tc>
        <w:bookmarkStart w:id="91" w:name="LabiaReductionRefashening"/>
        <w:bookmarkStart w:id="92" w:name="LabiaReductionRefasheningVaginoplastyCli"/>
        <w:bookmarkEnd w:id="91"/>
        <w:bookmarkEnd w:id="92"/>
        <w:tc>
          <w:tcPr>
            <w:tcW w:w="6343" w:type="dxa"/>
            <w:shd w:val="clear" w:color="auto" w:fill="auto"/>
            <w:vAlign w:val="center"/>
          </w:tcPr>
          <w:p w14:paraId="742DEE49" w14:textId="77777777" w:rsidR="009253A5" w:rsidRPr="002F047D" w:rsidRDefault="009253A5" w:rsidP="009253A5">
            <w:pPr>
              <w:rPr>
                <w:rFonts w:ascii="Arial" w:hAnsi="Arial" w:cs="Arial"/>
                <w:b/>
              </w:rPr>
            </w:pPr>
            <w:r w:rsidRPr="002F047D">
              <w:rPr>
                <w:rFonts w:ascii="Arial" w:hAnsi="Arial" w:cs="Arial"/>
                <w:b/>
              </w:rPr>
              <w:fldChar w:fldCharType="begin"/>
            </w:r>
            <w:r w:rsidRPr="002F047D">
              <w:rPr>
                <w:rFonts w:ascii="Arial" w:hAnsi="Arial" w:cs="Arial"/>
                <w:b/>
              </w:rPr>
              <w:instrText>HYPERLINK  \l "Index"</w:instrText>
            </w:r>
            <w:r w:rsidRPr="002F047D">
              <w:rPr>
                <w:rFonts w:ascii="Arial" w:hAnsi="Arial" w:cs="Arial"/>
                <w:b/>
              </w:rPr>
              <w:fldChar w:fldCharType="separate"/>
            </w:r>
            <w:r w:rsidRPr="002F047D">
              <w:rPr>
                <w:rFonts w:ascii="Arial" w:hAnsi="Arial" w:cs="Arial"/>
                <w:b/>
                <w:color w:val="000000"/>
              </w:rPr>
              <w:t>Labial Reduction</w:t>
            </w:r>
            <w:r w:rsidR="00B955CE">
              <w:rPr>
                <w:rFonts w:ascii="Arial" w:hAnsi="Arial" w:cs="Arial"/>
                <w:b/>
                <w:color w:val="000000"/>
              </w:rPr>
              <w:t xml:space="preserve"> </w:t>
            </w:r>
            <w:r w:rsidRPr="002F047D">
              <w:rPr>
                <w:rFonts w:ascii="Arial" w:hAnsi="Arial" w:cs="Arial"/>
                <w:b/>
                <w:color w:val="000000"/>
              </w:rPr>
              <w:t>/</w:t>
            </w:r>
            <w:r w:rsidR="00B955CE">
              <w:rPr>
                <w:rFonts w:ascii="Arial" w:hAnsi="Arial" w:cs="Arial"/>
                <w:b/>
                <w:color w:val="000000"/>
              </w:rPr>
              <w:t xml:space="preserve"> </w:t>
            </w:r>
            <w:r w:rsidRPr="002F047D">
              <w:rPr>
                <w:rFonts w:ascii="Arial" w:hAnsi="Arial" w:cs="Arial"/>
                <w:b/>
                <w:color w:val="000000"/>
              </w:rPr>
              <w:t>Refashioning</w:t>
            </w:r>
            <w:r w:rsidRPr="002F047D">
              <w:rPr>
                <w:rFonts w:ascii="Arial" w:hAnsi="Arial" w:cs="Arial"/>
                <w:b/>
              </w:rPr>
              <w:fldChar w:fldCharType="end"/>
            </w:r>
            <w:r w:rsidR="00B955CE">
              <w:rPr>
                <w:rFonts w:ascii="Arial" w:hAnsi="Arial" w:cs="Arial"/>
                <w:b/>
              </w:rPr>
              <w:t xml:space="preserve"> </w:t>
            </w:r>
            <w:r w:rsidRPr="002F047D">
              <w:rPr>
                <w:rFonts w:ascii="Arial" w:hAnsi="Arial" w:cs="Arial"/>
                <w:b/>
              </w:rPr>
              <w:t>/</w:t>
            </w:r>
            <w:r w:rsidR="00B955CE">
              <w:rPr>
                <w:rFonts w:ascii="Arial" w:hAnsi="Arial" w:cs="Arial"/>
                <w:b/>
              </w:rPr>
              <w:t xml:space="preserve"> </w:t>
            </w:r>
            <w:r w:rsidRPr="002F047D">
              <w:rPr>
                <w:rFonts w:ascii="Arial" w:hAnsi="Arial" w:cs="Arial"/>
                <w:b/>
              </w:rPr>
              <w:t>Vaginoplasty</w:t>
            </w:r>
            <w:r w:rsidR="00B955CE">
              <w:rPr>
                <w:rFonts w:ascii="Arial" w:hAnsi="Arial" w:cs="Arial"/>
                <w:b/>
              </w:rPr>
              <w:t xml:space="preserve"> </w:t>
            </w:r>
            <w:r w:rsidRPr="002F047D">
              <w:rPr>
                <w:rFonts w:ascii="Arial" w:hAnsi="Arial" w:cs="Arial"/>
                <w:b/>
              </w:rPr>
              <w:t>/</w:t>
            </w:r>
            <w:r w:rsidR="00B955CE">
              <w:rPr>
                <w:rFonts w:ascii="Arial" w:hAnsi="Arial" w:cs="Arial"/>
                <w:b/>
              </w:rPr>
              <w:t xml:space="preserve"> </w:t>
            </w:r>
            <w:r w:rsidRPr="002F047D">
              <w:rPr>
                <w:rFonts w:ascii="Arial" w:hAnsi="Arial" w:cs="Arial"/>
                <w:b/>
              </w:rPr>
              <w:t>Cliteroplasty</w:t>
            </w:r>
          </w:p>
        </w:tc>
      </w:tr>
      <w:tr w:rsidR="009253A5" w:rsidRPr="002F047D" w14:paraId="7D3C4F47" w14:textId="77777777" w:rsidTr="0043179C">
        <w:trPr>
          <w:trHeight w:val="375"/>
        </w:trPr>
        <w:tc>
          <w:tcPr>
            <w:tcW w:w="2979" w:type="dxa"/>
            <w:shd w:val="clear" w:color="auto" w:fill="D7E4FD"/>
            <w:vAlign w:val="center"/>
          </w:tcPr>
          <w:p w14:paraId="3399B505" w14:textId="77777777" w:rsidR="009253A5" w:rsidRPr="002F047D" w:rsidRDefault="009253A5" w:rsidP="009253A5">
            <w:pPr>
              <w:rPr>
                <w:rFonts w:ascii="Arial" w:hAnsi="Arial" w:cs="Arial"/>
                <w:b/>
              </w:rPr>
            </w:pPr>
            <w:r w:rsidRPr="002F047D">
              <w:rPr>
                <w:rFonts w:ascii="Arial" w:hAnsi="Arial" w:cs="Arial"/>
                <w:b/>
              </w:rPr>
              <w:t>Status:</w:t>
            </w:r>
          </w:p>
        </w:tc>
        <w:tc>
          <w:tcPr>
            <w:tcW w:w="6343" w:type="dxa"/>
            <w:shd w:val="clear" w:color="auto" w:fill="FF0000"/>
            <w:vAlign w:val="center"/>
          </w:tcPr>
          <w:p w14:paraId="2AC25B7B" w14:textId="77777777" w:rsidR="009253A5" w:rsidRPr="002F047D" w:rsidRDefault="009253A5" w:rsidP="009253A5">
            <w:pPr>
              <w:rPr>
                <w:rFonts w:ascii="Arial" w:hAnsi="Arial" w:cs="Arial"/>
                <w:b/>
              </w:rPr>
            </w:pPr>
            <w:r w:rsidRPr="002F047D">
              <w:rPr>
                <w:rFonts w:ascii="Arial" w:hAnsi="Arial" w:cs="Arial"/>
                <w:b/>
              </w:rPr>
              <w:t>Individual Prior Approval</w:t>
            </w:r>
          </w:p>
        </w:tc>
      </w:tr>
    </w:tbl>
    <w:p w14:paraId="0DBA4F95" w14:textId="77777777" w:rsidR="009253A5" w:rsidRPr="002F047D" w:rsidRDefault="009253A5" w:rsidP="009253A5">
      <w:pPr>
        <w:rPr>
          <w:rFonts w:ascii="Arial" w:hAnsi="Arial" w:cs="Arial"/>
          <w:lang w:val="en-US" w:eastAsia="en-US"/>
        </w:rPr>
      </w:pPr>
    </w:p>
    <w:p w14:paraId="3F8BB31D" w14:textId="77777777" w:rsidR="00BF2D78" w:rsidRDefault="00BF2D78" w:rsidP="00BF2D78">
      <w:pPr>
        <w:spacing w:after="200" w:line="276" w:lineRule="auto"/>
        <w:rPr>
          <w:rFonts w:ascii="Arial" w:eastAsiaTheme="minorHAnsi" w:hAnsi="Arial" w:cs="Arial"/>
          <w:lang w:eastAsia="en-US"/>
        </w:rPr>
      </w:pPr>
      <w:r w:rsidRPr="003412D8">
        <w:rPr>
          <w:rFonts w:ascii="Arial" w:eastAsiaTheme="minorHAnsi" w:hAnsi="Arial" w:cs="Arial"/>
          <w:lang w:eastAsia="en-US"/>
        </w:rPr>
        <w:t>This policy does not apply to genital reconstruction for gender dysphoria</w:t>
      </w:r>
      <w:r>
        <w:rPr>
          <w:rFonts w:ascii="Arial" w:eastAsiaTheme="minorHAnsi" w:hAnsi="Arial" w:cs="Arial"/>
          <w:lang w:eastAsia="en-US"/>
        </w:rPr>
        <w:t xml:space="preserve"> as CCGs are not the responsible commissioners.  </w:t>
      </w:r>
      <w:r w:rsidRPr="003412D8">
        <w:rPr>
          <w:rFonts w:ascii="Arial" w:eastAsiaTheme="minorHAnsi" w:hAnsi="Arial" w:cs="Arial"/>
          <w:lang w:eastAsia="en-US"/>
        </w:rPr>
        <w:t xml:space="preserve">NHS England is responsible for commissioning gender identity disorder services from Specialist Gender Identity Disorder Clinic Centres. </w:t>
      </w:r>
    </w:p>
    <w:p w14:paraId="6D632AE9" w14:textId="77777777" w:rsidR="00BF2D78" w:rsidRDefault="008349E0" w:rsidP="00BF2D78">
      <w:pPr>
        <w:spacing w:after="200" w:line="276" w:lineRule="auto"/>
        <w:rPr>
          <w:rFonts w:ascii="Arial" w:hAnsi="Arial" w:cs="Arial"/>
          <w:color w:val="000000"/>
          <w:sz w:val="20"/>
          <w:szCs w:val="20"/>
        </w:rPr>
      </w:pPr>
      <w:r>
        <w:rPr>
          <w:rFonts w:ascii="Arial" w:eastAsiaTheme="minorHAnsi" w:hAnsi="Arial" w:cs="Arial"/>
          <w:lang w:eastAsia="en-US"/>
        </w:rPr>
        <w:t>M&amp;SECCG</w:t>
      </w:r>
      <w:r w:rsidR="00BF2D78">
        <w:rPr>
          <w:rFonts w:ascii="Arial" w:eastAsiaTheme="minorHAnsi" w:hAnsi="Arial" w:cs="Arial"/>
          <w:lang w:eastAsia="en-US"/>
        </w:rPr>
        <w:t>s</w:t>
      </w:r>
      <w:r w:rsidR="009253A5" w:rsidRPr="002F047D">
        <w:rPr>
          <w:rFonts w:ascii="Arial" w:eastAsiaTheme="minorHAnsi" w:hAnsi="Arial" w:cs="Arial"/>
          <w:lang w:eastAsia="en-US"/>
        </w:rPr>
        <w:t xml:space="preserve"> </w:t>
      </w:r>
      <w:r w:rsidR="009253A5" w:rsidRPr="00714CAB">
        <w:rPr>
          <w:rFonts w:ascii="Arial" w:eastAsiaTheme="minorHAnsi" w:hAnsi="Arial" w:cs="Arial"/>
          <w:b/>
          <w:lang w:eastAsia="en-US"/>
        </w:rPr>
        <w:t xml:space="preserve">do not </w:t>
      </w:r>
      <w:r w:rsidR="00714CAB" w:rsidRPr="00714CAB">
        <w:rPr>
          <w:rFonts w:ascii="Arial" w:eastAsiaTheme="minorHAnsi" w:hAnsi="Arial" w:cs="Arial"/>
          <w:b/>
          <w:lang w:eastAsia="en-US"/>
        </w:rPr>
        <w:t>fund</w:t>
      </w:r>
      <w:r w:rsidR="009253A5" w:rsidRPr="002F047D">
        <w:rPr>
          <w:rFonts w:ascii="Arial" w:eastAsiaTheme="minorHAnsi" w:hAnsi="Arial" w:cs="Arial"/>
          <w:lang w:eastAsia="en-US"/>
        </w:rPr>
        <w:t xml:space="preserve"> elective vaginal labia reduction/refashioning or hymenorrhaphy or vaginoplasty or cliteroplasty as these </w:t>
      </w:r>
      <w:proofErr w:type="gramStart"/>
      <w:r w:rsidR="009253A5" w:rsidRPr="002F047D">
        <w:rPr>
          <w:rFonts w:ascii="Arial" w:eastAsiaTheme="minorHAnsi" w:hAnsi="Arial" w:cs="Arial"/>
          <w:lang w:eastAsia="en-US"/>
        </w:rPr>
        <w:t>are considered to be</w:t>
      </w:r>
      <w:proofErr w:type="gramEnd"/>
      <w:r w:rsidR="009253A5" w:rsidRPr="002F047D">
        <w:rPr>
          <w:rFonts w:ascii="Arial" w:eastAsiaTheme="minorHAnsi" w:hAnsi="Arial" w:cs="Arial"/>
          <w:lang w:eastAsia="en-US"/>
        </w:rPr>
        <w:t xml:space="preserve"> cosmetic procedures</w:t>
      </w:r>
      <w:r w:rsidR="00BA7F2A">
        <w:rPr>
          <w:rFonts w:ascii="Arial" w:eastAsiaTheme="minorHAnsi" w:hAnsi="Arial" w:cs="Arial"/>
          <w:lang w:eastAsia="en-US"/>
        </w:rPr>
        <w:t>.</w:t>
      </w:r>
      <w:r w:rsidR="00BF2D78" w:rsidRPr="00BF2D78">
        <w:rPr>
          <w:rFonts w:ascii="Arial" w:hAnsi="Arial" w:cs="Arial"/>
          <w:color w:val="000000"/>
          <w:sz w:val="20"/>
          <w:szCs w:val="20"/>
        </w:rPr>
        <w:t xml:space="preserve"> </w:t>
      </w:r>
    </w:p>
    <w:p w14:paraId="10722283" w14:textId="77777777" w:rsidR="009253A5" w:rsidRPr="002F047D" w:rsidRDefault="008D7D9A" w:rsidP="00FF1A83">
      <w:pPr>
        <w:rPr>
          <w:rFonts w:ascii="Arial" w:eastAsiaTheme="minorHAnsi" w:hAnsi="Arial" w:cs="Arial"/>
          <w:lang w:eastAsia="en-US"/>
        </w:rPr>
      </w:pPr>
      <w:r>
        <w:rPr>
          <w:rFonts w:ascii="Arial" w:eastAsiaTheme="minorHAnsi" w:hAnsi="Arial" w:cs="Arial"/>
          <w:lang w:eastAsia="en-US"/>
        </w:rPr>
        <w:t xml:space="preserve">M&amp;SECCGs fund in the </w:t>
      </w:r>
      <w:r w:rsidR="00714CAB">
        <w:rPr>
          <w:rFonts w:ascii="Arial" w:eastAsiaTheme="minorHAnsi" w:hAnsi="Arial" w:cs="Arial"/>
          <w:lang w:eastAsia="en-US"/>
        </w:rPr>
        <w:t>following circumstances:</w:t>
      </w:r>
    </w:p>
    <w:p w14:paraId="05A2A46E" w14:textId="77777777" w:rsidR="009253A5" w:rsidRPr="002F047D" w:rsidRDefault="009253A5" w:rsidP="00FF1A83">
      <w:pPr>
        <w:rPr>
          <w:rFonts w:ascii="Arial" w:eastAsiaTheme="minorHAnsi" w:hAnsi="Arial" w:cs="Arial"/>
          <w:lang w:eastAsia="en-US"/>
        </w:rPr>
      </w:pPr>
    </w:p>
    <w:p w14:paraId="4B8AC336" w14:textId="77777777" w:rsidR="009253A5" w:rsidRPr="002F047D" w:rsidRDefault="009253A5" w:rsidP="002D5540">
      <w:pPr>
        <w:numPr>
          <w:ilvl w:val="0"/>
          <w:numId w:val="38"/>
        </w:numPr>
        <w:rPr>
          <w:rFonts w:ascii="Arial" w:eastAsiaTheme="minorHAnsi" w:hAnsi="Arial" w:cs="Arial"/>
          <w:lang w:eastAsia="en-US"/>
        </w:rPr>
      </w:pPr>
      <w:r w:rsidRPr="002F047D">
        <w:rPr>
          <w:rFonts w:ascii="Arial" w:eastAsiaTheme="minorHAnsi" w:hAnsi="Arial" w:cs="Arial"/>
          <w:lang w:eastAsia="en-US"/>
        </w:rPr>
        <w:t xml:space="preserve">vaginoplasty for congenital absence, significant developmental/endocrine abnormalities of the vaginal canal or post-traumatic vaginal stenosis </w:t>
      </w:r>
    </w:p>
    <w:p w14:paraId="256FD1C0" w14:textId="77777777" w:rsidR="009253A5" w:rsidRPr="002F047D" w:rsidRDefault="009253A5" w:rsidP="002D5540">
      <w:pPr>
        <w:numPr>
          <w:ilvl w:val="0"/>
          <w:numId w:val="38"/>
        </w:numPr>
        <w:rPr>
          <w:rFonts w:ascii="Arial" w:eastAsiaTheme="minorHAnsi" w:hAnsi="Arial" w:cs="Arial"/>
          <w:lang w:eastAsia="en-US"/>
        </w:rPr>
      </w:pPr>
      <w:r w:rsidRPr="002F047D">
        <w:rPr>
          <w:rFonts w:ascii="Arial" w:eastAsiaTheme="minorHAnsi" w:hAnsi="Arial" w:cs="Arial"/>
          <w:lang w:eastAsia="en-US"/>
        </w:rPr>
        <w:t xml:space="preserve">reconstructive surgery for patients who have </w:t>
      </w:r>
      <w:r w:rsidR="000057B3">
        <w:rPr>
          <w:rFonts w:ascii="Arial" w:eastAsiaTheme="minorHAnsi" w:hAnsi="Arial" w:cs="Arial"/>
          <w:lang w:eastAsia="en-US"/>
        </w:rPr>
        <w:t>undergone</w:t>
      </w:r>
      <w:r w:rsidRPr="002F047D">
        <w:rPr>
          <w:rFonts w:ascii="Arial" w:eastAsiaTheme="minorHAnsi" w:hAnsi="Arial" w:cs="Arial"/>
          <w:lang w:eastAsia="en-US"/>
        </w:rPr>
        <w:t xml:space="preserve"> female genital mutilation or cutting</w:t>
      </w:r>
    </w:p>
    <w:p w14:paraId="4DCE7224" w14:textId="77777777" w:rsidR="005B4901" w:rsidRPr="002F047D" w:rsidRDefault="005B4901" w:rsidP="00FF1A83">
      <w:pPr>
        <w:rPr>
          <w:rFonts w:ascii="Arial" w:eastAsiaTheme="minorHAnsi" w:hAnsi="Arial" w:cs="Arial"/>
          <w:lang w:eastAsia="en-US"/>
        </w:rPr>
      </w:pPr>
    </w:p>
    <w:p w14:paraId="03FD9C2F" w14:textId="77777777" w:rsidR="009253A5" w:rsidRPr="008D6135" w:rsidRDefault="005B4901" w:rsidP="00FF1A83">
      <w:pPr>
        <w:rPr>
          <w:rFonts w:ascii="Arial" w:eastAsiaTheme="minorHAnsi" w:hAnsi="Arial" w:cs="Arial"/>
          <w:b/>
          <w:lang w:eastAsia="en-US"/>
        </w:rPr>
      </w:pPr>
      <w:r w:rsidRPr="008D6135">
        <w:rPr>
          <w:rFonts w:ascii="Arial" w:eastAsiaTheme="minorHAnsi" w:hAnsi="Arial" w:cs="Arial"/>
          <w:b/>
          <w:lang w:eastAsia="en-US"/>
        </w:rPr>
        <w:t>Labia repair</w:t>
      </w:r>
      <w:r w:rsidR="00B75712">
        <w:rPr>
          <w:rFonts w:ascii="Arial" w:eastAsiaTheme="minorHAnsi" w:hAnsi="Arial" w:cs="Arial"/>
          <w:b/>
          <w:lang w:eastAsia="en-US"/>
        </w:rPr>
        <w:t>-</w:t>
      </w:r>
      <w:r w:rsidRPr="008D6135">
        <w:rPr>
          <w:rFonts w:ascii="Arial" w:eastAsiaTheme="minorHAnsi" w:hAnsi="Arial" w:cs="Arial"/>
          <w:b/>
          <w:lang w:eastAsia="en-US"/>
        </w:rPr>
        <w:t>trauma</w:t>
      </w:r>
    </w:p>
    <w:p w14:paraId="335D6708" w14:textId="77777777" w:rsidR="008D6135" w:rsidRPr="002F047D" w:rsidRDefault="008D6135" w:rsidP="00FF1A83">
      <w:pPr>
        <w:rPr>
          <w:rFonts w:ascii="Arial" w:eastAsiaTheme="minorHAnsi" w:hAnsi="Arial" w:cs="Arial"/>
          <w:lang w:eastAsia="en-US"/>
        </w:rPr>
      </w:pPr>
    </w:p>
    <w:p w14:paraId="21465AFA" w14:textId="77777777" w:rsidR="005B4901" w:rsidRDefault="009253A5" w:rsidP="00FF1A83">
      <w:pPr>
        <w:rPr>
          <w:rFonts w:ascii="Arial" w:eastAsiaTheme="minorHAnsi" w:hAnsi="Arial" w:cs="Arial"/>
          <w:lang w:eastAsia="en-US"/>
        </w:rPr>
      </w:pPr>
      <w:r w:rsidRPr="002F047D">
        <w:rPr>
          <w:rFonts w:ascii="Arial" w:eastAsiaTheme="minorHAnsi" w:hAnsi="Arial" w:cs="Arial"/>
          <w:lang w:eastAsia="en-US"/>
        </w:rPr>
        <w:t xml:space="preserve">Repair of labia at the time of trauma will be routinely funded.  </w:t>
      </w:r>
    </w:p>
    <w:p w14:paraId="231CDDB9" w14:textId="77777777" w:rsidR="008D6135" w:rsidRDefault="008D6135" w:rsidP="00FF1A83">
      <w:pPr>
        <w:rPr>
          <w:rFonts w:ascii="Arial" w:eastAsiaTheme="minorHAnsi" w:hAnsi="Arial" w:cs="Arial"/>
          <w:lang w:eastAsia="en-US"/>
        </w:rPr>
      </w:pPr>
    </w:p>
    <w:p w14:paraId="2572BED3" w14:textId="77777777" w:rsidR="009253A5" w:rsidRDefault="009253A5" w:rsidP="00574D23">
      <w:pPr>
        <w:rPr>
          <w:rFonts w:ascii="Arial" w:eastAsiaTheme="minorHAnsi" w:hAnsi="Arial" w:cs="Arial"/>
          <w:b/>
          <w:bCs/>
          <w:lang w:eastAsia="en-US"/>
        </w:rPr>
      </w:pPr>
      <w:r w:rsidRPr="002F047D">
        <w:rPr>
          <w:rFonts w:ascii="Arial" w:eastAsiaTheme="minorHAnsi" w:hAnsi="Arial" w:cs="Arial"/>
          <w:lang w:eastAsia="en-US"/>
        </w:rPr>
        <w:t xml:space="preserve">Post immediate trauma applications will </w:t>
      </w:r>
      <w:r w:rsidR="00574D23">
        <w:rPr>
          <w:rFonts w:ascii="Arial" w:eastAsiaTheme="minorHAnsi" w:hAnsi="Arial" w:cs="Arial"/>
          <w:lang w:eastAsia="en-US"/>
        </w:rPr>
        <w:t xml:space="preserve">not be funded </w:t>
      </w:r>
      <w:r w:rsidR="00574D23" w:rsidRPr="00574D23">
        <w:rPr>
          <w:rFonts w:ascii="Arial" w:eastAsiaTheme="minorHAnsi" w:hAnsi="Arial" w:cs="Arial"/>
          <w:lang w:eastAsia="en-US"/>
        </w:rPr>
        <w:t xml:space="preserve">unless there are </w:t>
      </w:r>
      <w:r w:rsidR="00574D23" w:rsidRPr="00574D23">
        <w:rPr>
          <w:rFonts w:ascii="Arial" w:eastAsiaTheme="minorHAnsi" w:hAnsi="Arial" w:cs="Arial"/>
          <w:b/>
          <w:bCs/>
          <w:lang w:eastAsia="en-US"/>
        </w:rPr>
        <w:t>exceptional clinical circumstances.</w:t>
      </w:r>
    </w:p>
    <w:p w14:paraId="3E0F7C78" w14:textId="77777777" w:rsidR="00574D23" w:rsidRPr="002F047D" w:rsidRDefault="00574D23" w:rsidP="00574D23">
      <w:pPr>
        <w:rPr>
          <w:rFonts w:ascii="Arial" w:eastAsiaTheme="minorHAnsi" w:hAnsi="Arial" w:cs="Arial"/>
          <w:lang w:eastAsia="en-US"/>
        </w:rPr>
      </w:pPr>
    </w:p>
    <w:p w14:paraId="7326DCEF" w14:textId="77777777" w:rsidR="009253A5" w:rsidRDefault="00EF38A6" w:rsidP="00FF1A83">
      <w:pPr>
        <w:rPr>
          <w:rFonts w:ascii="Arial" w:hAnsi="Arial" w:cs="Arial"/>
        </w:rPr>
      </w:pPr>
      <w:r>
        <w:rPr>
          <w:rFonts w:ascii="Arial" w:hAnsi="Arial" w:cs="Arial"/>
        </w:rPr>
        <w:t>In all circumstances medical photography is required with the funding request submission.</w:t>
      </w:r>
    </w:p>
    <w:p w14:paraId="34F6B8C2" w14:textId="77777777" w:rsidR="00EF38A6" w:rsidRPr="002F047D" w:rsidRDefault="00EF38A6" w:rsidP="00FF1A83">
      <w:pPr>
        <w:rPr>
          <w:rFonts w:ascii="Arial" w:hAnsi="Arial" w:cs="Arial"/>
        </w:rPr>
      </w:pPr>
    </w:p>
    <w:p w14:paraId="781AAEBC" w14:textId="77777777" w:rsidR="009253A5" w:rsidRPr="002F047D" w:rsidRDefault="009253A5" w:rsidP="00FF1A83">
      <w:pPr>
        <w:spacing w:after="200"/>
        <w:rPr>
          <w:rFonts w:ascii="Arial" w:eastAsiaTheme="minorHAnsi" w:hAnsi="Arial" w:cs="Arial"/>
          <w:lang w:eastAsia="en-US"/>
        </w:rPr>
      </w:pPr>
      <w:r w:rsidRPr="002F047D">
        <w:rPr>
          <w:rFonts w:ascii="Arial" w:eastAsiaTheme="minorHAnsi" w:hAnsi="Arial" w:cs="Arial"/>
          <w:lang w:eastAsia="en-US"/>
        </w:rPr>
        <w:t xml:space="preserve">Funding for patients not meeting the above criteria will only be granted in clinically exceptional circumstances. </w:t>
      </w:r>
    </w:p>
    <w:p w14:paraId="32AE4E58" w14:textId="77777777" w:rsidR="008D7D9A" w:rsidRDefault="008D7D9A" w:rsidP="008D7D9A">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64005D1C" w14:textId="77777777" w:rsidR="008D7D9A" w:rsidRDefault="008D7D9A" w:rsidP="008D7D9A">
      <w:pPr>
        <w:autoSpaceDE w:val="0"/>
        <w:autoSpaceDN w:val="0"/>
        <w:adjustRightInd w:val="0"/>
        <w:rPr>
          <w:rFonts w:ascii="Arial" w:eastAsiaTheme="minorHAnsi" w:hAnsi="Arial" w:cs="Arial"/>
          <w:color w:val="000000"/>
          <w:lang w:eastAsia="en-US"/>
        </w:rPr>
      </w:pPr>
    </w:p>
    <w:p w14:paraId="7D00DE86" w14:textId="77777777" w:rsidR="0049494E" w:rsidRDefault="00823EE4" w:rsidP="00BD3220">
      <w:pPr>
        <w:pStyle w:val="NoSpacing"/>
        <w:rPr>
          <w:rFonts w:ascii="Arial" w:hAnsi="Arial" w:cs="Arial"/>
        </w:rPr>
      </w:pPr>
      <w:r w:rsidRPr="00823EE4">
        <w:rPr>
          <w:rFonts w:ascii="Arial" w:hAnsi="Arial" w:cs="Arial"/>
          <w:color w:val="000000"/>
          <w:sz w:val="24"/>
          <w:szCs w:val="24"/>
        </w:rPr>
        <w:t>Further information on applying for funding in exceptional clinical circumstances can be found on the CCGs’ website.</w:t>
      </w:r>
    </w:p>
    <w:p w14:paraId="2565B557" w14:textId="77777777" w:rsidR="002F047D" w:rsidRDefault="002F047D" w:rsidP="00767F2F">
      <w:pPr>
        <w:rPr>
          <w:rFonts w:ascii="Arial" w:hAnsi="Arial" w:cs="Arial"/>
          <w:sz w:val="22"/>
          <w:szCs w:val="22"/>
        </w:rPr>
      </w:pPr>
      <w:r>
        <w:rPr>
          <w:rFonts w:ascii="Arial" w:hAnsi="Arial" w:cs="Arial"/>
          <w:sz w:val="22"/>
          <w:szCs w:val="22"/>
        </w:rPr>
        <w:br w:type="page"/>
      </w:r>
    </w:p>
    <w:p w14:paraId="49EA8B6B" w14:textId="77777777" w:rsidR="0049122C" w:rsidRPr="002154B3" w:rsidRDefault="00FD7201" w:rsidP="0049122C">
      <w:pPr>
        <w:jc w:val="right"/>
        <w:rPr>
          <w:rFonts w:ascii="Arial" w:eastAsiaTheme="minorHAnsi" w:hAnsi="Arial" w:cs="Arial"/>
          <w:b/>
          <w:color w:val="0070C0"/>
          <w:u w:val="single"/>
          <w:lang w:eastAsia="en-US"/>
        </w:rPr>
      </w:pPr>
      <w:hyperlink w:anchor="INDEX" w:history="1">
        <w:r w:rsidR="0049122C"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741CA3" w:rsidRPr="00741CA3" w14:paraId="2CA0DE1B" w14:textId="77777777" w:rsidTr="00741CA3">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45F36648" w14:textId="77777777" w:rsidR="00741CA3" w:rsidRPr="00741CA3" w:rsidRDefault="00741CA3" w:rsidP="00741CA3">
            <w:pPr>
              <w:pStyle w:val="NoSpacing"/>
              <w:rPr>
                <w:rFonts w:ascii="Arial" w:hAnsi="Arial" w:cs="Arial"/>
                <w:b/>
                <w:sz w:val="24"/>
                <w:szCs w:val="24"/>
              </w:rPr>
            </w:pPr>
            <w:r w:rsidRPr="00741CA3">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14:paraId="25A7ACE7" w14:textId="77777777" w:rsidR="00741CA3" w:rsidRPr="00741CA3" w:rsidRDefault="005D0241" w:rsidP="00741CA3">
            <w:pPr>
              <w:pStyle w:val="NoSpacing"/>
              <w:spacing w:line="276" w:lineRule="auto"/>
              <w:rPr>
                <w:rFonts w:ascii="Arial" w:hAnsi="Arial" w:cs="Arial"/>
                <w:b/>
                <w:sz w:val="24"/>
                <w:szCs w:val="24"/>
              </w:rPr>
            </w:pPr>
            <w:bookmarkStart w:id="93" w:name="LymphoedemaServices"/>
            <w:bookmarkEnd w:id="93"/>
            <w:r>
              <w:rPr>
                <w:rFonts w:ascii="Arial" w:hAnsi="Arial" w:cs="Arial"/>
                <w:b/>
                <w:sz w:val="24"/>
                <w:szCs w:val="24"/>
              </w:rPr>
              <w:t>Lymphoedema Services</w:t>
            </w:r>
          </w:p>
        </w:tc>
      </w:tr>
      <w:tr w:rsidR="00741CA3" w:rsidRPr="00741CA3" w14:paraId="3B8103CA" w14:textId="77777777"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32757086" w14:textId="77777777" w:rsidR="00741CA3" w:rsidRPr="00741CA3" w:rsidRDefault="00741CA3" w:rsidP="00741CA3">
            <w:pPr>
              <w:pStyle w:val="NoSpacing"/>
              <w:rPr>
                <w:rFonts w:ascii="Arial" w:hAnsi="Arial" w:cs="Arial"/>
                <w:b/>
                <w:sz w:val="24"/>
                <w:szCs w:val="24"/>
              </w:rPr>
            </w:pPr>
            <w:r w:rsidRPr="00741CA3">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92D050"/>
            <w:vAlign w:val="center"/>
          </w:tcPr>
          <w:p w14:paraId="5E6A9FCA" w14:textId="77777777" w:rsidR="00741CA3" w:rsidRPr="00741CA3" w:rsidRDefault="00B543C0" w:rsidP="00741CA3">
            <w:pPr>
              <w:spacing w:line="276" w:lineRule="auto"/>
              <w:rPr>
                <w:rFonts w:ascii="Arial" w:hAnsi="Arial" w:cs="Arial"/>
                <w:b/>
                <w:noProof/>
                <w:lang w:eastAsia="en-US"/>
              </w:rPr>
            </w:pPr>
            <w:r>
              <w:rPr>
                <w:rFonts w:ascii="Arial" w:hAnsi="Arial" w:cs="Arial"/>
                <w:b/>
                <w:noProof/>
                <w:lang w:eastAsia="en-US"/>
              </w:rPr>
              <w:t>Group Prior</w:t>
            </w:r>
            <w:r w:rsidR="00BB078B">
              <w:rPr>
                <w:rFonts w:ascii="Arial" w:hAnsi="Arial" w:cs="Arial"/>
                <w:b/>
                <w:noProof/>
                <w:lang w:eastAsia="en-US"/>
              </w:rPr>
              <w:t xml:space="preserve"> Approval</w:t>
            </w:r>
          </w:p>
        </w:tc>
      </w:tr>
    </w:tbl>
    <w:p w14:paraId="5F7B3C70" w14:textId="77777777" w:rsidR="00B955CE" w:rsidRDefault="00B955CE" w:rsidP="00B955CE">
      <w:pPr>
        <w:rPr>
          <w:rFonts w:ascii="Arial" w:eastAsiaTheme="minorHAnsi" w:hAnsi="Arial" w:cs="Arial"/>
          <w:lang w:eastAsia="en-US"/>
        </w:rPr>
      </w:pPr>
    </w:p>
    <w:p w14:paraId="15CA8FA6" w14:textId="77777777" w:rsidR="005D0241" w:rsidRDefault="008D6135" w:rsidP="00B955CE">
      <w:pPr>
        <w:rPr>
          <w:rFonts w:ascii="Arial" w:eastAsiaTheme="minorHAnsi" w:hAnsi="Arial" w:cs="Arial"/>
          <w:lang w:eastAsia="en-US"/>
        </w:rPr>
      </w:pPr>
      <w:r>
        <w:rPr>
          <w:rFonts w:ascii="Arial" w:eastAsiaTheme="minorHAnsi" w:hAnsi="Arial" w:cs="Arial"/>
          <w:lang w:eastAsia="en-US"/>
        </w:rPr>
        <w:t>M&amp;SECCGs commission lympoedema services on a restricted basis.</w:t>
      </w:r>
      <w:r w:rsidR="00B955CE">
        <w:rPr>
          <w:rFonts w:ascii="Arial" w:eastAsiaTheme="minorHAnsi" w:hAnsi="Arial" w:cs="Arial"/>
          <w:lang w:eastAsia="en-US"/>
        </w:rPr>
        <w:t xml:space="preserve">  </w:t>
      </w:r>
      <w:r w:rsidR="008349E0">
        <w:rPr>
          <w:rFonts w:ascii="Arial" w:eastAsiaTheme="minorHAnsi" w:hAnsi="Arial" w:cs="Arial"/>
          <w:lang w:eastAsia="en-US"/>
        </w:rPr>
        <w:t>M&amp;SECCG</w:t>
      </w:r>
      <w:r w:rsidR="00BB078B">
        <w:rPr>
          <w:rFonts w:ascii="Arial" w:eastAsiaTheme="minorHAnsi" w:hAnsi="Arial" w:cs="Arial"/>
          <w:lang w:eastAsia="en-US"/>
        </w:rPr>
        <w:t>s</w:t>
      </w:r>
      <w:r w:rsidR="00444E12" w:rsidRPr="005D0241">
        <w:rPr>
          <w:rFonts w:ascii="Arial" w:eastAsiaTheme="minorHAnsi" w:hAnsi="Arial" w:cs="Arial"/>
          <w:lang w:eastAsia="en-US"/>
        </w:rPr>
        <w:t xml:space="preserve"> </w:t>
      </w:r>
      <w:r>
        <w:rPr>
          <w:rFonts w:ascii="Arial" w:eastAsiaTheme="minorHAnsi" w:hAnsi="Arial" w:cs="Arial"/>
          <w:lang w:eastAsia="en-US"/>
        </w:rPr>
        <w:t>do not fund</w:t>
      </w:r>
      <w:r w:rsidR="005D0241" w:rsidRPr="005D0241">
        <w:rPr>
          <w:rFonts w:ascii="Arial" w:eastAsiaTheme="minorHAnsi" w:hAnsi="Arial" w:cs="Arial"/>
          <w:lang w:eastAsia="en-US"/>
        </w:rPr>
        <w:t xml:space="preserve"> intensive </w:t>
      </w:r>
      <w:r w:rsidR="005B4901">
        <w:rPr>
          <w:rFonts w:ascii="Arial" w:eastAsiaTheme="minorHAnsi" w:hAnsi="Arial" w:cs="Arial"/>
          <w:lang w:eastAsia="en-US"/>
        </w:rPr>
        <w:t xml:space="preserve">acute hospital inpatient </w:t>
      </w:r>
      <w:r w:rsidR="005D0241" w:rsidRPr="005D0241">
        <w:rPr>
          <w:rFonts w:ascii="Arial" w:eastAsiaTheme="minorHAnsi" w:hAnsi="Arial" w:cs="Arial"/>
          <w:lang w:eastAsia="en-US"/>
        </w:rPr>
        <w:t>therapy or treatment in specialist units outside</w:t>
      </w:r>
      <w:r w:rsidR="00BB078B">
        <w:rPr>
          <w:rFonts w:ascii="Arial" w:eastAsiaTheme="minorHAnsi" w:hAnsi="Arial" w:cs="Arial"/>
          <w:lang w:eastAsia="en-US"/>
        </w:rPr>
        <w:t xml:space="preserve"> local CCG</w:t>
      </w:r>
      <w:r w:rsidR="00B75712">
        <w:rPr>
          <w:rFonts w:ascii="Arial" w:eastAsiaTheme="minorHAnsi" w:hAnsi="Arial" w:cs="Arial"/>
          <w:lang w:eastAsia="en-US"/>
        </w:rPr>
        <w:t xml:space="preserve"> community</w:t>
      </w:r>
      <w:r w:rsidR="00BB078B">
        <w:rPr>
          <w:rFonts w:ascii="Arial" w:eastAsiaTheme="minorHAnsi" w:hAnsi="Arial" w:cs="Arial"/>
          <w:lang w:eastAsia="en-US"/>
        </w:rPr>
        <w:t xml:space="preserve"> </w:t>
      </w:r>
      <w:r w:rsidR="005D0241" w:rsidRPr="005D0241">
        <w:rPr>
          <w:rFonts w:ascii="Arial" w:eastAsiaTheme="minorHAnsi" w:hAnsi="Arial" w:cs="Arial"/>
          <w:lang w:eastAsia="en-US"/>
        </w:rPr>
        <w:t>commissioned pathways</w:t>
      </w:r>
      <w:r w:rsidR="00BB078B">
        <w:rPr>
          <w:rFonts w:ascii="Arial" w:eastAsiaTheme="minorHAnsi" w:hAnsi="Arial" w:cs="Arial"/>
          <w:lang w:eastAsia="en-US"/>
        </w:rPr>
        <w:t>.</w:t>
      </w:r>
    </w:p>
    <w:p w14:paraId="16F5898E" w14:textId="77777777" w:rsidR="00B955CE" w:rsidRPr="005D0241" w:rsidRDefault="00B955CE" w:rsidP="00B955CE">
      <w:pPr>
        <w:rPr>
          <w:rFonts w:ascii="Arial" w:eastAsiaTheme="minorHAnsi" w:hAnsi="Arial" w:cs="Arial"/>
          <w:lang w:eastAsia="en-US"/>
        </w:rPr>
      </w:pPr>
    </w:p>
    <w:p w14:paraId="64AAD38B" w14:textId="77777777" w:rsidR="005D0241" w:rsidRPr="005D0241" w:rsidRDefault="005D0241" w:rsidP="00FF1A83">
      <w:pPr>
        <w:spacing w:after="200"/>
        <w:rPr>
          <w:rFonts w:ascii="Arial" w:eastAsiaTheme="minorHAnsi" w:hAnsi="Arial" w:cs="Arial"/>
          <w:lang w:eastAsia="en-US"/>
        </w:rPr>
      </w:pPr>
      <w:r w:rsidRPr="005D0241">
        <w:rPr>
          <w:rFonts w:ascii="Arial" w:eastAsiaTheme="minorHAnsi" w:hAnsi="Arial" w:cs="Arial"/>
          <w:lang w:eastAsia="en-US"/>
        </w:rPr>
        <w:t xml:space="preserve">Treatment of lymphoedema by </w:t>
      </w:r>
      <w:r w:rsidRPr="004B3FD9">
        <w:rPr>
          <w:rFonts w:ascii="Arial" w:eastAsiaTheme="minorHAnsi" w:hAnsi="Arial" w:cstheme="minorBidi"/>
          <w:lang w:eastAsia="en-US"/>
        </w:rPr>
        <w:t>specialist units</w:t>
      </w:r>
      <w:r w:rsidRPr="005D0241">
        <w:rPr>
          <w:rFonts w:ascii="Arial" w:eastAsiaTheme="minorHAnsi" w:hAnsi="Arial" w:cstheme="minorBidi"/>
          <w:b/>
          <w:lang w:eastAsia="en-US"/>
        </w:rPr>
        <w:t xml:space="preserve"> will only be funded in exceptional </w:t>
      </w:r>
      <w:r w:rsidR="008D6135">
        <w:rPr>
          <w:rFonts w:ascii="Arial" w:eastAsiaTheme="minorHAnsi" w:hAnsi="Arial" w:cstheme="minorBidi"/>
          <w:b/>
          <w:lang w:eastAsia="en-US"/>
        </w:rPr>
        <w:t xml:space="preserve">clinical </w:t>
      </w:r>
      <w:r w:rsidRPr="005D0241">
        <w:rPr>
          <w:rFonts w:ascii="Arial" w:eastAsiaTheme="minorHAnsi" w:hAnsi="Arial" w:cstheme="minorBidi"/>
          <w:b/>
          <w:lang w:eastAsia="en-US"/>
        </w:rPr>
        <w:t>circumstances</w:t>
      </w:r>
      <w:r w:rsidR="002D3649">
        <w:rPr>
          <w:rFonts w:ascii="Arial" w:eastAsiaTheme="minorHAnsi" w:hAnsi="Arial" w:cstheme="minorBidi"/>
          <w:lang w:eastAsia="en-US"/>
        </w:rPr>
        <w:t>.</w:t>
      </w:r>
    </w:p>
    <w:p w14:paraId="088255DD" w14:textId="77777777" w:rsidR="005D0241" w:rsidRPr="005D0241" w:rsidRDefault="005D0241" w:rsidP="00FF1A83">
      <w:pPr>
        <w:autoSpaceDE w:val="0"/>
        <w:autoSpaceDN w:val="0"/>
        <w:adjustRightInd w:val="0"/>
        <w:rPr>
          <w:rFonts w:ascii="Arial" w:hAnsi="Arial" w:cs="Arial"/>
          <w:color w:val="000000"/>
        </w:rPr>
      </w:pPr>
      <w:r w:rsidRPr="005D0241">
        <w:rPr>
          <w:rFonts w:ascii="Arial" w:hAnsi="Arial" w:cs="Arial"/>
          <w:b/>
          <w:bCs/>
          <w:color w:val="000000"/>
        </w:rPr>
        <w:t xml:space="preserve">Definition: </w:t>
      </w:r>
    </w:p>
    <w:p w14:paraId="0B24B503" w14:textId="77777777" w:rsidR="005D0241" w:rsidRPr="005D0241" w:rsidRDefault="005D0241" w:rsidP="00FF1A83">
      <w:pPr>
        <w:autoSpaceDE w:val="0"/>
        <w:autoSpaceDN w:val="0"/>
        <w:adjustRightInd w:val="0"/>
        <w:rPr>
          <w:rFonts w:ascii="Arial" w:hAnsi="Arial" w:cs="Arial"/>
          <w:color w:val="000000"/>
        </w:rPr>
      </w:pPr>
    </w:p>
    <w:p w14:paraId="1A40F0A2" w14:textId="77777777" w:rsidR="005D0241" w:rsidRPr="005D0241" w:rsidRDefault="005D0241" w:rsidP="00FF1A83">
      <w:pPr>
        <w:autoSpaceDE w:val="0"/>
        <w:autoSpaceDN w:val="0"/>
        <w:adjustRightInd w:val="0"/>
        <w:rPr>
          <w:rFonts w:ascii="Arial" w:hAnsi="Arial" w:cs="Arial"/>
          <w:color w:val="000000"/>
        </w:rPr>
      </w:pPr>
      <w:r w:rsidRPr="005D0241">
        <w:rPr>
          <w:rFonts w:ascii="Arial" w:hAnsi="Arial" w:cs="Arial"/>
          <w:color w:val="000000"/>
        </w:rPr>
        <w:t xml:space="preserve">Lymphoedema is swelling due to excess accumulation of fluid in the tissues caused by inadequate lymphatic drainage. It can affect any part of the body, but most commonly affects the arms and legs. There is no agreement on the quantitative definition of Lymphedema. </w:t>
      </w:r>
    </w:p>
    <w:p w14:paraId="485C47B3" w14:textId="77777777" w:rsidR="005D0241" w:rsidRPr="005D0241" w:rsidRDefault="005D0241" w:rsidP="00FF1A83">
      <w:pPr>
        <w:autoSpaceDE w:val="0"/>
        <w:autoSpaceDN w:val="0"/>
        <w:adjustRightInd w:val="0"/>
        <w:rPr>
          <w:rFonts w:ascii="Arial" w:hAnsi="Arial" w:cs="Arial"/>
          <w:color w:val="000000"/>
        </w:rPr>
      </w:pPr>
    </w:p>
    <w:p w14:paraId="1737777F" w14:textId="77777777" w:rsidR="005D0241" w:rsidRPr="005D0241" w:rsidRDefault="005D0241" w:rsidP="00FF1A83">
      <w:pPr>
        <w:autoSpaceDE w:val="0"/>
        <w:autoSpaceDN w:val="0"/>
        <w:adjustRightInd w:val="0"/>
        <w:rPr>
          <w:rFonts w:ascii="Arial" w:hAnsi="Arial" w:cs="Arial"/>
          <w:color w:val="000000"/>
        </w:rPr>
      </w:pPr>
      <w:r w:rsidRPr="005D0241">
        <w:rPr>
          <w:rFonts w:ascii="Arial" w:hAnsi="Arial" w:cs="Arial"/>
          <w:color w:val="000000"/>
        </w:rPr>
        <w:t xml:space="preserve">Lymphoedema can be classified as primary or secondary.  Primary lymphoedema is due to abnormality intrinsic to the lymphatic system.  Secondary Lymphoedema is due to damage/obstruction of the lymphatic system.  This can be caused by cancer or cancer treatment, but there are a variety of other, non-cancer causes.  Historically, lymphoedema services have often developed in relation to cancer services and have extended their scope to treat other types of lymphoedema. </w:t>
      </w:r>
    </w:p>
    <w:p w14:paraId="45EFF1F8" w14:textId="77777777" w:rsidR="005D0241" w:rsidRPr="005D0241" w:rsidRDefault="005D0241" w:rsidP="00FF1A83">
      <w:pPr>
        <w:autoSpaceDE w:val="0"/>
        <w:autoSpaceDN w:val="0"/>
        <w:adjustRightInd w:val="0"/>
        <w:rPr>
          <w:rFonts w:ascii="Arial" w:hAnsi="Arial" w:cs="Arial"/>
          <w:color w:val="000000"/>
        </w:rPr>
      </w:pPr>
    </w:p>
    <w:p w14:paraId="21227EBA" w14:textId="77777777" w:rsidR="005D0241" w:rsidRPr="005D0241" w:rsidRDefault="005D0241" w:rsidP="00FF1A83">
      <w:pPr>
        <w:autoSpaceDE w:val="0"/>
        <w:autoSpaceDN w:val="0"/>
        <w:adjustRightInd w:val="0"/>
        <w:rPr>
          <w:rFonts w:ascii="Arial" w:hAnsi="Arial" w:cs="Arial"/>
          <w:color w:val="000000"/>
        </w:rPr>
      </w:pPr>
      <w:r w:rsidRPr="005D0241">
        <w:rPr>
          <w:rFonts w:ascii="Arial" w:hAnsi="Arial" w:cs="Arial"/>
          <w:color w:val="000000"/>
        </w:rPr>
        <w:t xml:space="preserve">Lymphoedema is essentially incurable as it represents end-stage failure of lymph drainage and will invariably progress unless controlled.  Skin infections occur which can necessitate hospital admissions and there is increasing lack of mobility if patients are untreated. </w:t>
      </w:r>
    </w:p>
    <w:p w14:paraId="436471EC" w14:textId="77777777" w:rsidR="005D0241" w:rsidRPr="005D0241" w:rsidRDefault="005D0241" w:rsidP="00FF1A83">
      <w:pPr>
        <w:autoSpaceDE w:val="0"/>
        <w:autoSpaceDN w:val="0"/>
        <w:adjustRightInd w:val="0"/>
        <w:rPr>
          <w:rFonts w:ascii="Arial" w:hAnsi="Arial" w:cs="Arial"/>
          <w:color w:val="000000"/>
        </w:rPr>
      </w:pPr>
    </w:p>
    <w:p w14:paraId="7F734817" w14:textId="77777777" w:rsidR="005D0241" w:rsidRPr="005D0241" w:rsidRDefault="005D0241" w:rsidP="00FF1A83">
      <w:pPr>
        <w:autoSpaceDE w:val="0"/>
        <w:autoSpaceDN w:val="0"/>
        <w:adjustRightInd w:val="0"/>
        <w:rPr>
          <w:rFonts w:ascii="Arial" w:hAnsi="Arial" w:cs="Arial"/>
          <w:color w:val="000000"/>
        </w:rPr>
      </w:pPr>
      <w:r w:rsidRPr="005D0241">
        <w:rPr>
          <w:rFonts w:ascii="Arial" w:hAnsi="Arial" w:cs="Arial"/>
          <w:color w:val="000000"/>
        </w:rPr>
        <w:t xml:space="preserve">Symptoms include the weight and discomfort of the affected limb, recurrent inflammation and infection, and the psychological distress caused by the appearance on the limb. </w:t>
      </w:r>
    </w:p>
    <w:p w14:paraId="04A1A700" w14:textId="77777777" w:rsidR="005D0241" w:rsidRPr="005D0241" w:rsidRDefault="005D0241" w:rsidP="00FF1A83">
      <w:pPr>
        <w:autoSpaceDE w:val="0"/>
        <w:autoSpaceDN w:val="0"/>
        <w:adjustRightInd w:val="0"/>
        <w:rPr>
          <w:rFonts w:ascii="Arial" w:hAnsi="Arial" w:cs="Arial"/>
          <w:color w:val="000000"/>
        </w:rPr>
      </w:pPr>
    </w:p>
    <w:p w14:paraId="48905C3A" w14:textId="77777777" w:rsidR="005D0241" w:rsidRDefault="005D0241" w:rsidP="00FF1A83">
      <w:pPr>
        <w:autoSpaceDE w:val="0"/>
        <w:autoSpaceDN w:val="0"/>
        <w:adjustRightInd w:val="0"/>
        <w:rPr>
          <w:rFonts w:ascii="Arial" w:eastAsiaTheme="minorHAnsi" w:hAnsi="Arial" w:cs="Arial"/>
          <w:lang w:eastAsia="en-US"/>
        </w:rPr>
      </w:pPr>
      <w:r w:rsidRPr="005D0241">
        <w:rPr>
          <w:rFonts w:ascii="Arial" w:eastAsiaTheme="minorHAnsi" w:hAnsi="Arial" w:cs="Arial"/>
          <w:lang w:eastAsia="en-US"/>
        </w:rPr>
        <w:t xml:space="preserve">Once correct diagnosis has been established, the patient should be referred on to a local </w:t>
      </w:r>
      <w:r w:rsidR="008349E0">
        <w:rPr>
          <w:rFonts w:ascii="Arial" w:eastAsiaTheme="minorHAnsi" w:hAnsi="Arial" w:cs="Arial"/>
          <w:lang w:eastAsia="en-US"/>
        </w:rPr>
        <w:t>CCG</w:t>
      </w:r>
      <w:r w:rsidRPr="005D0241">
        <w:rPr>
          <w:rFonts w:ascii="Arial" w:eastAsiaTheme="minorHAnsi" w:hAnsi="Arial" w:cs="Arial"/>
          <w:lang w:eastAsia="en-US"/>
        </w:rPr>
        <w:t xml:space="preserve"> commissioned lymphedema service.</w:t>
      </w:r>
    </w:p>
    <w:p w14:paraId="652F03DF" w14:textId="77777777" w:rsidR="00FF1A83" w:rsidRPr="005D0241" w:rsidRDefault="00FF1A83" w:rsidP="00FF1A83">
      <w:pPr>
        <w:autoSpaceDE w:val="0"/>
        <w:autoSpaceDN w:val="0"/>
        <w:adjustRightInd w:val="0"/>
        <w:rPr>
          <w:rFonts w:ascii="Arial" w:hAnsi="Arial" w:cs="Arial"/>
          <w:color w:val="000000"/>
        </w:rPr>
      </w:pPr>
    </w:p>
    <w:p w14:paraId="57B463F1" w14:textId="77777777" w:rsidR="00FF1A83" w:rsidRPr="00FF1A83" w:rsidRDefault="005D0241" w:rsidP="00FF1A83">
      <w:pPr>
        <w:rPr>
          <w:rFonts w:ascii="Arial" w:hAnsi="Arial" w:cs="Arial"/>
          <w:b/>
          <w:bCs/>
          <w:color w:val="000000"/>
        </w:rPr>
      </w:pPr>
      <w:r w:rsidRPr="00FF1A83">
        <w:rPr>
          <w:rFonts w:ascii="Arial" w:hAnsi="Arial" w:cs="Arial"/>
          <w:b/>
          <w:bCs/>
          <w:color w:val="000000"/>
        </w:rPr>
        <w:t xml:space="preserve">Criteria for referral: </w:t>
      </w:r>
    </w:p>
    <w:p w14:paraId="3E6AFDE6" w14:textId="77777777" w:rsidR="005D0241" w:rsidRPr="00FF1A83" w:rsidRDefault="005D0241" w:rsidP="00FF1A83">
      <w:pPr>
        <w:rPr>
          <w:rFonts w:ascii="Arial" w:eastAsiaTheme="minorHAnsi" w:hAnsi="Arial" w:cs="Arial"/>
          <w:lang w:eastAsia="en-US"/>
        </w:rPr>
      </w:pPr>
      <w:r w:rsidRPr="00FF1A83">
        <w:rPr>
          <w:rFonts w:ascii="Arial" w:eastAsiaTheme="minorHAnsi" w:hAnsi="Arial" w:cs="Arial"/>
          <w:lang w:eastAsia="en-US"/>
        </w:rPr>
        <w:t>As lymphoedema is only one cause of oedema, the GP should ensure</w:t>
      </w:r>
    </w:p>
    <w:p w14:paraId="299B493B" w14:textId="77777777" w:rsidR="005D0241" w:rsidRPr="00FF1A83" w:rsidRDefault="005D0241" w:rsidP="002D5540">
      <w:pPr>
        <w:pStyle w:val="ListParagraph"/>
        <w:numPr>
          <w:ilvl w:val="0"/>
          <w:numId w:val="77"/>
        </w:numPr>
        <w:rPr>
          <w:rFonts w:ascii="Arial" w:eastAsiaTheme="minorHAnsi" w:hAnsi="Arial" w:cs="Arial"/>
          <w:lang w:eastAsia="en-US"/>
        </w:rPr>
      </w:pPr>
      <w:r w:rsidRPr="00FF1A83">
        <w:rPr>
          <w:rFonts w:ascii="Arial" w:eastAsiaTheme="minorHAnsi" w:hAnsi="Arial" w:cs="Arial"/>
        </w:rPr>
        <w:t xml:space="preserve">the correct diagnosis -remembering that most causes of peripheral oedema are cardiac, renal, </w:t>
      </w:r>
      <w:proofErr w:type="gramStart"/>
      <w:r w:rsidRPr="00FF1A83">
        <w:rPr>
          <w:rFonts w:ascii="Arial" w:eastAsiaTheme="minorHAnsi" w:hAnsi="Arial" w:cs="Arial"/>
        </w:rPr>
        <w:t>hepatic</w:t>
      </w:r>
      <w:proofErr w:type="gramEnd"/>
      <w:r w:rsidRPr="00FF1A83">
        <w:rPr>
          <w:rFonts w:ascii="Arial" w:eastAsiaTheme="minorHAnsi" w:hAnsi="Arial" w:cs="Arial"/>
        </w:rPr>
        <w:t xml:space="preserve"> or venous in origin, rather than lymphoedema</w:t>
      </w:r>
      <w:r w:rsidRPr="00FF1A83">
        <w:rPr>
          <w:rFonts w:ascii="Arial" w:eastAsiaTheme="minorHAnsi" w:hAnsi="Arial" w:cs="Arial"/>
          <w:lang w:eastAsia="en-US"/>
        </w:rPr>
        <w:t>.</w:t>
      </w:r>
    </w:p>
    <w:p w14:paraId="45552CC2" w14:textId="77777777" w:rsidR="005D0241" w:rsidRPr="00FF1A83" w:rsidRDefault="005D0241" w:rsidP="002D5540">
      <w:pPr>
        <w:pStyle w:val="ListParagraph"/>
        <w:numPr>
          <w:ilvl w:val="0"/>
          <w:numId w:val="77"/>
        </w:numPr>
        <w:rPr>
          <w:rFonts w:ascii="Arial" w:eastAsiaTheme="minorHAnsi" w:hAnsi="Arial" w:cs="Arial"/>
          <w:lang w:eastAsia="en-US"/>
        </w:rPr>
      </w:pPr>
      <w:r w:rsidRPr="00FF1A83">
        <w:rPr>
          <w:rFonts w:ascii="Arial" w:eastAsiaTheme="minorHAnsi" w:hAnsi="Arial" w:cs="Arial"/>
          <w:lang w:eastAsia="en-US"/>
        </w:rPr>
        <w:t xml:space="preserve">the oedema is persistent or greater than 3 months duration; or </w:t>
      </w:r>
    </w:p>
    <w:p w14:paraId="6FA2DD86" w14:textId="77777777" w:rsidR="005D0241" w:rsidRPr="00FF1A83" w:rsidRDefault="005D0241" w:rsidP="002D5540">
      <w:pPr>
        <w:pStyle w:val="ListParagraph"/>
        <w:numPr>
          <w:ilvl w:val="0"/>
          <w:numId w:val="77"/>
        </w:numPr>
        <w:rPr>
          <w:rFonts w:ascii="Arial" w:eastAsiaTheme="minorHAnsi" w:hAnsi="Arial" w:cs="Arial"/>
          <w:lang w:eastAsia="en-US"/>
        </w:rPr>
      </w:pPr>
      <w:r w:rsidRPr="00FF1A83">
        <w:rPr>
          <w:rFonts w:ascii="Arial" w:eastAsiaTheme="minorHAnsi" w:hAnsi="Arial" w:cs="Arial"/>
          <w:lang w:eastAsia="en-US"/>
        </w:rPr>
        <w:t>Patient is at known risk of lymphoedema.</w:t>
      </w:r>
    </w:p>
    <w:p w14:paraId="56194FB8" w14:textId="77777777" w:rsidR="005D0241" w:rsidRDefault="005D0241" w:rsidP="002D5540">
      <w:pPr>
        <w:pStyle w:val="ListParagraph"/>
        <w:numPr>
          <w:ilvl w:val="0"/>
          <w:numId w:val="77"/>
        </w:numPr>
        <w:rPr>
          <w:rFonts w:ascii="Arial" w:eastAsiaTheme="minorHAnsi" w:hAnsi="Arial" w:cs="Arial"/>
          <w:lang w:eastAsia="en-US"/>
        </w:rPr>
      </w:pPr>
      <w:r w:rsidRPr="00FF1A83">
        <w:rPr>
          <w:rFonts w:ascii="Arial" w:eastAsiaTheme="minorHAnsi" w:hAnsi="Arial" w:cs="Arial"/>
          <w:lang w:eastAsia="en-US"/>
        </w:rPr>
        <w:t>Patient must have tried and failed all available conservative management options before referral to a community based lymphoedema service.</w:t>
      </w:r>
    </w:p>
    <w:p w14:paraId="2414315E" w14:textId="77777777" w:rsidR="00FF1A83" w:rsidRPr="00FF1A83" w:rsidRDefault="00FF1A83" w:rsidP="00FF1A83">
      <w:pPr>
        <w:pStyle w:val="ListParagraph"/>
        <w:rPr>
          <w:rFonts w:ascii="Arial" w:eastAsiaTheme="minorHAnsi" w:hAnsi="Arial" w:cs="Arial"/>
          <w:lang w:eastAsia="en-US"/>
        </w:rPr>
      </w:pPr>
    </w:p>
    <w:p w14:paraId="35B6AFBA" w14:textId="77777777" w:rsidR="005D0241" w:rsidRPr="005D0241" w:rsidRDefault="005D0241" w:rsidP="00FF1A83">
      <w:pPr>
        <w:spacing w:after="200"/>
        <w:rPr>
          <w:rFonts w:ascii="Arial" w:eastAsiaTheme="minorHAnsi" w:hAnsi="Arial" w:cs="Arial"/>
          <w:lang w:eastAsia="en-US"/>
        </w:rPr>
      </w:pPr>
      <w:r w:rsidRPr="005D0241">
        <w:rPr>
          <w:rFonts w:ascii="Arial" w:eastAsiaTheme="minorHAnsi" w:hAnsi="Arial" w:cs="Arial"/>
          <w:lang w:eastAsia="en-US"/>
        </w:rPr>
        <w:t>GPs must include evidence of meeting these requirements and confirm before referral to a community based lymphoedema service.</w:t>
      </w:r>
    </w:p>
    <w:p w14:paraId="3C803E79" w14:textId="77777777" w:rsidR="005D0241" w:rsidRPr="005D0241" w:rsidRDefault="005D0241" w:rsidP="00FF1A83">
      <w:pPr>
        <w:spacing w:after="200"/>
        <w:rPr>
          <w:rFonts w:ascii="Arial" w:eastAsiaTheme="minorHAnsi" w:hAnsi="Arial" w:cs="Arial"/>
          <w:lang w:eastAsia="en-US"/>
        </w:rPr>
      </w:pPr>
      <w:r w:rsidRPr="005D0241">
        <w:rPr>
          <w:rFonts w:ascii="Arial" w:eastAsiaTheme="minorHAnsi" w:hAnsi="Arial" w:cs="Arial"/>
          <w:lang w:eastAsia="en-US"/>
        </w:rPr>
        <w:t>Where children or younger adults present with limb swelling, the GP may wish to refer to the appropriate specialist to exclude diagnosis such as malignant or vascular causes, dependant on the exact clinical picture.  If lymphoedema is diagnosed following investigation, these patients should be regarded as high priority by local lymphoedema services, to prevent avoidable deterioration.</w:t>
      </w:r>
    </w:p>
    <w:p w14:paraId="1EE981E0" w14:textId="77777777" w:rsidR="005D0241" w:rsidRPr="005D0241" w:rsidRDefault="005D0241" w:rsidP="00FF1A83">
      <w:pPr>
        <w:spacing w:after="200"/>
        <w:rPr>
          <w:rFonts w:ascii="Arial" w:eastAsiaTheme="minorHAnsi" w:hAnsi="Arial" w:cs="Arial"/>
          <w:lang w:eastAsia="en-US"/>
        </w:rPr>
      </w:pPr>
      <w:r w:rsidRPr="005D0241">
        <w:rPr>
          <w:rFonts w:ascii="Arial" w:eastAsiaTheme="minorHAnsi" w:hAnsi="Arial" w:cs="Arial"/>
          <w:lang w:eastAsia="en-US"/>
        </w:rPr>
        <w:lastRenderedPageBreak/>
        <w:t xml:space="preserve">Patients who are restricted from having treatment for an unrelated condition that is usually available on the </w:t>
      </w:r>
      <w:proofErr w:type="gramStart"/>
      <w:r w:rsidRPr="005D0241">
        <w:rPr>
          <w:rFonts w:ascii="Arial" w:eastAsiaTheme="minorHAnsi" w:hAnsi="Arial" w:cs="Arial"/>
          <w:lang w:eastAsia="en-US"/>
        </w:rPr>
        <w:t>NHS, and</w:t>
      </w:r>
      <w:proofErr w:type="gramEnd"/>
      <w:r w:rsidRPr="005D0241">
        <w:rPr>
          <w:rFonts w:ascii="Arial" w:eastAsiaTheme="minorHAnsi" w:hAnsi="Arial" w:cs="Arial"/>
          <w:lang w:eastAsia="en-US"/>
        </w:rPr>
        <w:t xml:space="preserve"> has the effect of increasing life-expectancy or quality life years as a direct result of the lymphoedema will be offered treatment for their lymphoedema.</w:t>
      </w:r>
    </w:p>
    <w:p w14:paraId="7F2820A6" w14:textId="77777777" w:rsidR="005D0241" w:rsidRPr="005D0241" w:rsidRDefault="005D0241" w:rsidP="00FF1A83">
      <w:pPr>
        <w:spacing w:after="200"/>
        <w:rPr>
          <w:rFonts w:ascii="Arial" w:eastAsiaTheme="minorHAnsi" w:hAnsi="Arial" w:cs="Arial"/>
          <w:lang w:eastAsia="en-US"/>
        </w:rPr>
      </w:pPr>
      <w:r w:rsidRPr="005D0241">
        <w:rPr>
          <w:rFonts w:ascii="Arial" w:eastAsiaTheme="minorHAnsi" w:hAnsi="Arial" w:cs="Arial"/>
          <w:lang w:eastAsia="en-US"/>
        </w:rPr>
        <w:t xml:space="preserve">Funding for patients not meeting the above criteria will only be made available in clinically exceptional circumstances. </w:t>
      </w:r>
    </w:p>
    <w:p w14:paraId="41797BF0" w14:textId="77777777" w:rsidR="005B4901" w:rsidRDefault="005B4901" w:rsidP="005B4901">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6C9474EF" w14:textId="77777777" w:rsidR="005B4901" w:rsidRDefault="005B4901" w:rsidP="005B4901">
      <w:pPr>
        <w:autoSpaceDE w:val="0"/>
        <w:autoSpaceDN w:val="0"/>
        <w:adjustRightInd w:val="0"/>
        <w:rPr>
          <w:rFonts w:ascii="Arial" w:eastAsiaTheme="minorHAnsi" w:hAnsi="Arial" w:cs="Arial"/>
          <w:color w:val="000000"/>
          <w:lang w:eastAsia="en-US"/>
        </w:rPr>
      </w:pPr>
    </w:p>
    <w:p w14:paraId="1656F15C" w14:textId="77777777" w:rsidR="0049494E" w:rsidRPr="00741FAA" w:rsidRDefault="00823EE4" w:rsidP="00FF1A83">
      <w:pPr>
        <w:pStyle w:val="NoSpacing"/>
        <w:rPr>
          <w:rFonts w:ascii="Arial" w:hAnsi="Arial" w:cs="Arial"/>
          <w:color w:val="000000"/>
          <w:sz w:val="24"/>
          <w:szCs w:val="24"/>
          <w:u w:val="single"/>
        </w:rPr>
      </w:pPr>
      <w:r w:rsidRPr="00823EE4">
        <w:rPr>
          <w:rFonts w:ascii="Arial" w:hAnsi="Arial" w:cs="Arial"/>
          <w:color w:val="000000"/>
          <w:sz w:val="24"/>
          <w:szCs w:val="24"/>
        </w:rPr>
        <w:t>Further information on applying for funding in exceptional clinical circumstances can be found on the CCGs’ website.</w:t>
      </w:r>
    </w:p>
    <w:p w14:paraId="207605B4" w14:textId="77777777" w:rsidR="00BB078B" w:rsidRDefault="00BB078B">
      <w:pPr>
        <w:spacing w:after="200" w:line="276" w:lineRule="auto"/>
        <w:rPr>
          <w:rFonts w:ascii="Arial" w:eastAsiaTheme="minorHAnsi" w:hAnsi="Arial" w:cs="Arial"/>
          <w:lang w:eastAsia="en-US"/>
        </w:rPr>
      </w:pPr>
    </w:p>
    <w:p w14:paraId="6AC59577" w14:textId="77777777" w:rsidR="005B4901" w:rsidRDefault="005B4901" w:rsidP="009633DC">
      <w:pPr>
        <w:jc w:val="right"/>
      </w:pPr>
    </w:p>
    <w:p w14:paraId="3903F695" w14:textId="77777777" w:rsidR="005B4901" w:rsidRDefault="005B4901">
      <w:pPr>
        <w:spacing w:after="200" w:line="276" w:lineRule="auto"/>
      </w:pPr>
      <w:r>
        <w:br w:type="page"/>
      </w:r>
    </w:p>
    <w:p w14:paraId="681791CF" w14:textId="77777777" w:rsidR="009633DC" w:rsidRPr="002154B3" w:rsidRDefault="00FD7201" w:rsidP="009633DC">
      <w:pPr>
        <w:jc w:val="right"/>
        <w:rPr>
          <w:rFonts w:ascii="Arial" w:eastAsiaTheme="minorHAnsi" w:hAnsi="Arial" w:cs="Arial"/>
          <w:b/>
          <w:color w:val="0070C0"/>
          <w:u w:val="single"/>
          <w:lang w:eastAsia="en-US"/>
        </w:rPr>
      </w:pPr>
      <w:hyperlink w:anchor="INDEX" w:history="1">
        <w:r w:rsidR="009633DC"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60"/>
        <w:gridCol w:w="6285"/>
      </w:tblGrid>
      <w:tr w:rsidR="000C0BD1" w:rsidRPr="00741CA3" w14:paraId="42A52756" w14:textId="77777777" w:rsidTr="000C0BD1">
        <w:trPr>
          <w:trHeight w:val="375"/>
        </w:trPr>
        <w:tc>
          <w:tcPr>
            <w:tcW w:w="2960"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6B41B0AD" w14:textId="77777777" w:rsidR="000C0BD1" w:rsidRPr="00741CA3" w:rsidRDefault="000C0BD1" w:rsidP="00690D7A">
            <w:pPr>
              <w:pStyle w:val="NoSpacing"/>
              <w:rPr>
                <w:rFonts w:ascii="Arial" w:hAnsi="Arial" w:cs="Arial"/>
                <w:b/>
                <w:sz w:val="24"/>
                <w:szCs w:val="24"/>
              </w:rPr>
            </w:pPr>
            <w:bookmarkStart w:id="94" w:name="MODY"/>
            <w:bookmarkEnd w:id="94"/>
            <w:r w:rsidRPr="00741CA3">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14:paraId="5223CE10" w14:textId="77777777" w:rsidR="000C0BD1" w:rsidRPr="00370D8C" w:rsidRDefault="000C0BD1" w:rsidP="00690D7A">
            <w:pPr>
              <w:pStyle w:val="NoSpacing"/>
              <w:spacing w:line="276" w:lineRule="auto"/>
              <w:rPr>
                <w:rFonts w:ascii="Arial" w:hAnsi="Arial" w:cs="Arial"/>
                <w:b/>
                <w:sz w:val="24"/>
                <w:szCs w:val="24"/>
              </w:rPr>
            </w:pPr>
            <w:r w:rsidRPr="00370D8C">
              <w:rPr>
                <w:rFonts w:ascii="Arial" w:hAnsi="Arial" w:cs="Arial"/>
                <w:b/>
                <w:sz w:val="24"/>
                <w:szCs w:val="24"/>
              </w:rPr>
              <w:t>Monogenetic Diabetes Testing (MODY)</w:t>
            </w:r>
          </w:p>
        </w:tc>
      </w:tr>
      <w:tr w:rsidR="000C0BD1" w:rsidRPr="00741CA3" w14:paraId="53500FB7" w14:textId="77777777" w:rsidTr="0043179C">
        <w:trPr>
          <w:trHeight w:val="375"/>
        </w:trPr>
        <w:tc>
          <w:tcPr>
            <w:tcW w:w="2960"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54E2DAD1" w14:textId="77777777" w:rsidR="000C0BD1" w:rsidRPr="00741CA3" w:rsidRDefault="000C0BD1" w:rsidP="00690D7A">
            <w:pPr>
              <w:pStyle w:val="NoSpacing"/>
              <w:rPr>
                <w:rFonts w:ascii="Arial" w:hAnsi="Arial" w:cs="Arial"/>
                <w:b/>
                <w:sz w:val="24"/>
                <w:szCs w:val="24"/>
              </w:rPr>
            </w:pPr>
            <w:r w:rsidRPr="00741CA3">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FF0000"/>
            <w:vAlign w:val="center"/>
          </w:tcPr>
          <w:p w14:paraId="1DF17632" w14:textId="77777777" w:rsidR="000C0BD1" w:rsidRPr="00741CA3" w:rsidRDefault="000C0BD1" w:rsidP="00690D7A">
            <w:pPr>
              <w:spacing w:line="276" w:lineRule="auto"/>
              <w:rPr>
                <w:rFonts w:ascii="Arial" w:hAnsi="Arial" w:cs="Arial"/>
                <w:b/>
                <w:noProof/>
                <w:lang w:eastAsia="en-US"/>
              </w:rPr>
            </w:pPr>
            <w:r>
              <w:rPr>
                <w:rFonts w:ascii="Arial" w:hAnsi="Arial" w:cs="Arial"/>
                <w:b/>
                <w:noProof/>
                <w:lang w:eastAsia="en-US"/>
              </w:rPr>
              <w:t>Individual Prior Approval</w:t>
            </w:r>
          </w:p>
        </w:tc>
      </w:tr>
    </w:tbl>
    <w:p w14:paraId="4177B81F" w14:textId="77777777" w:rsidR="009633DC" w:rsidRDefault="009633DC" w:rsidP="009633DC">
      <w:pPr>
        <w:tabs>
          <w:tab w:val="left" w:pos="2835"/>
        </w:tabs>
        <w:jc w:val="both"/>
      </w:pPr>
    </w:p>
    <w:p w14:paraId="28DF5288" w14:textId="77777777" w:rsidR="000C0BD1" w:rsidRDefault="000C0BD1" w:rsidP="00370D8C">
      <w:pPr>
        <w:rPr>
          <w:rFonts w:ascii="Arial" w:hAnsi="Arial" w:cs="Arial"/>
        </w:rPr>
      </w:pPr>
      <w:r>
        <w:rPr>
          <w:rFonts w:ascii="Arial" w:hAnsi="Arial" w:cs="Arial"/>
        </w:rPr>
        <w:t xml:space="preserve">Monogenetic Diabetes </w:t>
      </w:r>
      <w:r w:rsidRPr="000C0BD1">
        <w:rPr>
          <w:rFonts w:ascii="Arial" w:hAnsi="Arial" w:cs="Arial"/>
        </w:rPr>
        <w:t xml:space="preserve">(Maturity Onset Diabetes of the Young) </w:t>
      </w:r>
      <w:r>
        <w:rPr>
          <w:rFonts w:ascii="Arial" w:hAnsi="Arial" w:cs="Arial"/>
        </w:rPr>
        <w:t xml:space="preserve">results </w:t>
      </w:r>
      <w:r w:rsidRPr="000C0BD1">
        <w:rPr>
          <w:rFonts w:ascii="Arial" w:hAnsi="Arial" w:cs="Arial"/>
        </w:rPr>
        <w:t>from the inheritance of a mutation in a single gene</w:t>
      </w:r>
      <w:r>
        <w:rPr>
          <w:rFonts w:ascii="Arial" w:hAnsi="Arial" w:cs="Arial"/>
        </w:rPr>
        <w:t>, and a</w:t>
      </w:r>
      <w:r w:rsidRPr="000C0BD1">
        <w:rPr>
          <w:rFonts w:ascii="Arial" w:hAnsi="Arial" w:cs="Arial"/>
        </w:rPr>
        <w:t>ccounts for 1-2% of the population in the UK with diabetes</w:t>
      </w:r>
      <w:r>
        <w:rPr>
          <w:rFonts w:ascii="Arial" w:hAnsi="Arial" w:cs="Arial"/>
        </w:rPr>
        <w:t xml:space="preserve">.  Around </w:t>
      </w:r>
      <w:r w:rsidRPr="000C0BD1">
        <w:rPr>
          <w:rFonts w:ascii="Arial" w:hAnsi="Arial" w:cs="Arial"/>
        </w:rPr>
        <w:t>90% of cases are misdiagnosed as T1D or T2D</w:t>
      </w:r>
    </w:p>
    <w:p w14:paraId="1A6DFA02" w14:textId="77777777" w:rsidR="000C0BD1" w:rsidRDefault="000C0BD1" w:rsidP="00370D8C">
      <w:pPr>
        <w:rPr>
          <w:rFonts w:ascii="Arial" w:hAnsi="Arial" w:cs="Arial"/>
        </w:rPr>
      </w:pPr>
    </w:p>
    <w:p w14:paraId="081CE6F6" w14:textId="77777777" w:rsidR="000C0BD1" w:rsidRDefault="000C0BD1" w:rsidP="00370D8C">
      <w:pPr>
        <w:rPr>
          <w:rFonts w:ascii="Arial" w:hAnsi="Arial" w:cs="Arial"/>
        </w:rPr>
      </w:pPr>
      <w:r w:rsidRPr="000C0BD1">
        <w:rPr>
          <w:rFonts w:ascii="Arial" w:hAnsi="Arial" w:cs="Arial"/>
        </w:rPr>
        <w:t xml:space="preserve">When to suspect a diagnosis of Type 1 </w:t>
      </w:r>
      <w:r w:rsidR="008242CB" w:rsidRPr="008242CB">
        <w:rPr>
          <w:rFonts w:ascii="Arial" w:hAnsi="Arial" w:cs="Arial"/>
        </w:rPr>
        <w:t>may not be correct</w:t>
      </w:r>
    </w:p>
    <w:p w14:paraId="57D522BD" w14:textId="77777777" w:rsidR="000C0BD1" w:rsidRPr="000C0BD1" w:rsidRDefault="000C0BD1" w:rsidP="002D5540">
      <w:pPr>
        <w:pStyle w:val="ListParagraph"/>
        <w:numPr>
          <w:ilvl w:val="0"/>
          <w:numId w:val="63"/>
        </w:numPr>
        <w:rPr>
          <w:rFonts w:ascii="Arial" w:hAnsi="Arial" w:cs="Arial"/>
        </w:rPr>
      </w:pPr>
      <w:r w:rsidRPr="000C0BD1">
        <w:rPr>
          <w:rFonts w:ascii="Arial" w:hAnsi="Arial" w:cs="Arial"/>
        </w:rPr>
        <w:t>A diagnosis of diabetes before 6 months</w:t>
      </w:r>
    </w:p>
    <w:p w14:paraId="26A28F6B" w14:textId="77777777" w:rsidR="000C0BD1" w:rsidRPr="000C0BD1" w:rsidRDefault="000C0BD1" w:rsidP="002D5540">
      <w:pPr>
        <w:pStyle w:val="ListParagraph"/>
        <w:numPr>
          <w:ilvl w:val="0"/>
          <w:numId w:val="63"/>
        </w:numPr>
        <w:rPr>
          <w:rFonts w:ascii="Arial" w:hAnsi="Arial" w:cs="Arial"/>
        </w:rPr>
      </w:pPr>
      <w:r w:rsidRPr="000C0BD1">
        <w:rPr>
          <w:rFonts w:ascii="Arial" w:hAnsi="Arial" w:cs="Arial"/>
        </w:rPr>
        <w:t>Family history of diabetes with a parent affected</w:t>
      </w:r>
    </w:p>
    <w:p w14:paraId="4564BEC8" w14:textId="77777777" w:rsidR="000C0BD1" w:rsidRPr="000C0BD1" w:rsidRDefault="000C0BD1" w:rsidP="002D5540">
      <w:pPr>
        <w:pStyle w:val="ListParagraph"/>
        <w:numPr>
          <w:ilvl w:val="0"/>
          <w:numId w:val="63"/>
        </w:numPr>
        <w:rPr>
          <w:rFonts w:ascii="Arial" w:hAnsi="Arial" w:cs="Arial"/>
        </w:rPr>
      </w:pPr>
      <w:r w:rsidRPr="000C0BD1">
        <w:rPr>
          <w:rFonts w:ascii="Arial" w:hAnsi="Arial" w:cs="Arial"/>
        </w:rPr>
        <w:t>Evidence of endogenous insulin production outside the ‘honeymoon’ phase with detectable C peptide</w:t>
      </w:r>
    </w:p>
    <w:p w14:paraId="44F7E05D" w14:textId="77777777" w:rsidR="000C0BD1" w:rsidRPr="000C0BD1" w:rsidRDefault="000C0BD1" w:rsidP="002D5540">
      <w:pPr>
        <w:pStyle w:val="ListParagraph"/>
        <w:numPr>
          <w:ilvl w:val="0"/>
          <w:numId w:val="63"/>
        </w:numPr>
        <w:rPr>
          <w:rFonts w:ascii="Arial" w:hAnsi="Arial" w:cs="Arial"/>
        </w:rPr>
      </w:pPr>
      <w:r w:rsidRPr="000C0BD1">
        <w:rPr>
          <w:rFonts w:ascii="Arial" w:hAnsi="Arial" w:cs="Arial"/>
        </w:rPr>
        <w:t>When pancreatic islet autoantibodies are absent, especially if measured at diagnosis</w:t>
      </w:r>
    </w:p>
    <w:p w14:paraId="7467243A" w14:textId="77777777" w:rsidR="000C0BD1" w:rsidRDefault="000C0BD1" w:rsidP="00370D8C">
      <w:pPr>
        <w:rPr>
          <w:rFonts w:ascii="Arial" w:hAnsi="Arial" w:cs="Arial"/>
        </w:rPr>
      </w:pPr>
    </w:p>
    <w:p w14:paraId="33E5BA1C" w14:textId="77777777" w:rsidR="000C0BD1" w:rsidRDefault="000C0BD1" w:rsidP="00370D8C">
      <w:pPr>
        <w:rPr>
          <w:rFonts w:ascii="Arial" w:hAnsi="Arial" w:cs="Arial"/>
        </w:rPr>
      </w:pPr>
      <w:r w:rsidRPr="008242CB">
        <w:rPr>
          <w:rFonts w:ascii="Arial" w:hAnsi="Arial" w:cs="Arial"/>
        </w:rPr>
        <w:t xml:space="preserve">When to suspect a diagnosis of Type 2 </w:t>
      </w:r>
      <w:r w:rsidR="008242CB" w:rsidRPr="008242CB">
        <w:rPr>
          <w:rFonts w:ascii="Arial" w:hAnsi="Arial" w:cs="Arial"/>
        </w:rPr>
        <w:t>may not be correct</w:t>
      </w:r>
    </w:p>
    <w:p w14:paraId="0F219386" w14:textId="77777777" w:rsidR="000C0BD1" w:rsidRPr="000C0BD1" w:rsidRDefault="000C0BD1" w:rsidP="002D5540">
      <w:pPr>
        <w:pStyle w:val="ListParagraph"/>
        <w:numPr>
          <w:ilvl w:val="0"/>
          <w:numId w:val="64"/>
        </w:numPr>
        <w:rPr>
          <w:rFonts w:ascii="Arial" w:hAnsi="Arial" w:cs="Arial"/>
        </w:rPr>
      </w:pPr>
      <w:r w:rsidRPr="000C0BD1">
        <w:rPr>
          <w:rFonts w:ascii="Arial" w:hAnsi="Arial" w:cs="Arial"/>
        </w:rPr>
        <w:t>Not markedly obese or diabetic family members who are normal weight</w:t>
      </w:r>
    </w:p>
    <w:p w14:paraId="16253CDF" w14:textId="77777777" w:rsidR="000C0BD1" w:rsidRPr="000C0BD1" w:rsidRDefault="000C0BD1" w:rsidP="002D5540">
      <w:pPr>
        <w:pStyle w:val="ListParagraph"/>
        <w:numPr>
          <w:ilvl w:val="0"/>
          <w:numId w:val="64"/>
        </w:numPr>
        <w:rPr>
          <w:rFonts w:ascii="Arial" w:hAnsi="Arial" w:cs="Arial"/>
        </w:rPr>
      </w:pPr>
      <w:r w:rsidRPr="000C0BD1">
        <w:rPr>
          <w:rFonts w:ascii="Arial" w:hAnsi="Arial" w:cs="Arial"/>
        </w:rPr>
        <w:t>Acanthosis nigricans not detected</w:t>
      </w:r>
    </w:p>
    <w:p w14:paraId="2D9CEB8A" w14:textId="77777777" w:rsidR="000C0BD1" w:rsidRPr="000C0BD1" w:rsidRDefault="000C0BD1" w:rsidP="002D5540">
      <w:pPr>
        <w:pStyle w:val="ListParagraph"/>
        <w:numPr>
          <w:ilvl w:val="0"/>
          <w:numId w:val="64"/>
        </w:numPr>
        <w:rPr>
          <w:rFonts w:ascii="Arial" w:hAnsi="Arial" w:cs="Arial"/>
        </w:rPr>
      </w:pPr>
      <w:r w:rsidRPr="000C0BD1">
        <w:rPr>
          <w:rFonts w:ascii="Arial" w:hAnsi="Arial" w:cs="Arial"/>
        </w:rPr>
        <w:t xml:space="preserve">Ethnic background from a low prevalence Type 2 diabetes race </w:t>
      </w:r>
      <w:proofErr w:type="gramStart"/>
      <w:r w:rsidRPr="000C0BD1">
        <w:rPr>
          <w:rFonts w:ascii="Arial" w:hAnsi="Arial" w:cs="Arial"/>
        </w:rPr>
        <w:t>e.g.</w:t>
      </w:r>
      <w:proofErr w:type="gramEnd"/>
      <w:r w:rsidRPr="000C0BD1">
        <w:rPr>
          <w:rFonts w:ascii="Arial" w:hAnsi="Arial" w:cs="Arial"/>
        </w:rPr>
        <w:t xml:space="preserve"> European Caucasian</w:t>
      </w:r>
    </w:p>
    <w:p w14:paraId="7804CD45" w14:textId="77777777" w:rsidR="000C0BD1" w:rsidRPr="000C0BD1" w:rsidRDefault="000C0BD1" w:rsidP="002D5540">
      <w:pPr>
        <w:pStyle w:val="ListParagraph"/>
        <w:numPr>
          <w:ilvl w:val="0"/>
          <w:numId w:val="64"/>
        </w:numPr>
        <w:rPr>
          <w:rFonts w:ascii="Arial" w:hAnsi="Arial" w:cs="Arial"/>
        </w:rPr>
      </w:pPr>
      <w:r w:rsidRPr="000C0BD1">
        <w:rPr>
          <w:rFonts w:ascii="Arial" w:hAnsi="Arial" w:cs="Arial"/>
        </w:rPr>
        <w:t>No evidence of insulin resistance with fasting C peptide within the normal range</w:t>
      </w:r>
    </w:p>
    <w:p w14:paraId="6B43BC7C" w14:textId="77777777" w:rsidR="000C0BD1" w:rsidRDefault="000C0BD1" w:rsidP="00CC36BA">
      <w:pPr>
        <w:rPr>
          <w:rFonts w:ascii="Arial" w:hAnsi="Arial" w:cs="Arial"/>
        </w:rPr>
      </w:pPr>
    </w:p>
    <w:p w14:paraId="20A2DAF5" w14:textId="77777777" w:rsidR="000C0BD1" w:rsidRPr="000C0BD1" w:rsidRDefault="008349E0" w:rsidP="00370D8C">
      <w:pPr>
        <w:rPr>
          <w:rFonts w:ascii="Arial" w:hAnsi="Arial" w:cs="Arial"/>
        </w:rPr>
      </w:pPr>
      <w:r>
        <w:rPr>
          <w:rFonts w:ascii="Arial" w:hAnsi="Arial" w:cs="Arial"/>
        </w:rPr>
        <w:t>M&amp;SECCG</w:t>
      </w:r>
      <w:r w:rsidR="00A04159">
        <w:rPr>
          <w:rFonts w:ascii="Arial" w:hAnsi="Arial" w:cs="Arial"/>
        </w:rPr>
        <w:t>s</w:t>
      </w:r>
      <w:r w:rsidR="000C0BD1" w:rsidRPr="000C0BD1">
        <w:rPr>
          <w:rFonts w:ascii="Arial" w:hAnsi="Arial" w:cs="Arial"/>
        </w:rPr>
        <w:t xml:space="preserve"> commission monogenetic diabetes testing for those patients where the outcome of the test is going to change clinical management.</w:t>
      </w:r>
    </w:p>
    <w:p w14:paraId="22B6B0DD" w14:textId="77777777" w:rsidR="000C0BD1" w:rsidRDefault="000C0BD1" w:rsidP="00370D8C">
      <w:pPr>
        <w:rPr>
          <w:rFonts w:ascii="Arial" w:hAnsi="Arial" w:cs="Arial"/>
        </w:rPr>
      </w:pPr>
    </w:p>
    <w:p w14:paraId="55ABC92E" w14:textId="77777777" w:rsidR="000C0BD1" w:rsidRPr="002E33EE" w:rsidRDefault="000C0BD1" w:rsidP="00370D8C">
      <w:pPr>
        <w:rPr>
          <w:rFonts w:ascii="Arial" w:hAnsi="Arial" w:cs="Arial"/>
        </w:rPr>
      </w:pPr>
      <w:r>
        <w:rPr>
          <w:rFonts w:ascii="Arial" w:hAnsi="Arial" w:cs="Arial"/>
        </w:rPr>
        <w:t>Funding will be made available for patients where the GP has:</w:t>
      </w:r>
    </w:p>
    <w:p w14:paraId="3A51BAB6" w14:textId="77777777" w:rsidR="00CC36BA" w:rsidRDefault="00CC36BA" w:rsidP="002D5540">
      <w:pPr>
        <w:numPr>
          <w:ilvl w:val="0"/>
          <w:numId w:val="48"/>
        </w:numPr>
        <w:rPr>
          <w:rFonts w:ascii="Arial" w:hAnsi="Arial" w:cs="Arial"/>
        </w:rPr>
      </w:pPr>
      <w:r>
        <w:rPr>
          <w:rFonts w:ascii="Arial" w:hAnsi="Arial" w:cs="Arial"/>
        </w:rPr>
        <w:t>Identi</w:t>
      </w:r>
      <w:r w:rsidR="000C0BD1">
        <w:rPr>
          <w:rFonts w:ascii="Arial" w:hAnsi="Arial" w:cs="Arial"/>
        </w:rPr>
        <w:t xml:space="preserve">fied </w:t>
      </w:r>
      <w:r>
        <w:rPr>
          <w:rFonts w:ascii="Arial" w:hAnsi="Arial" w:cs="Arial"/>
        </w:rPr>
        <w:t>the test being requested</w:t>
      </w:r>
    </w:p>
    <w:p w14:paraId="6C749927" w14:textId="77777777" w:rsidR="00CC36BA" w:rsidRPr="002E33EE" w:rsidRDefault="000C0BD1" w:rsidP="002D5540">
      <w:pPr>
        <w:numPr>
          <w:ilvl w:val="0"/>
          <w:numId w:val="48"/>
        </w:numPr>
        <w:rPr>
          <w:rFonts w:ascii="Arial" w:hAnsi="Arial" w:cs="Arial"/>
        </w:rPr>
      </w:pPr>
      <w:r>
        <w:rPr>
          <w:rFonts w:ascii="Arial" w:hAnsi="Arial" w:cs="Arial"/>
        </w:rPr>
        <w:t>Provides a report documenting the</w:t>
      </w:r>
      <w:r w:rsidR="00CC36BA">
        <w:rPr>
          <w:rFonts w:ascii="Arial" w:hAnsi="Arial" w:cs="Arial"/>
        </w:rPr>
        <w:t xml:space="preserve"> o</w:t>
      </w:r>
      <w:r w:rsidR="00CC36BA" w:rsidRPr="002E33EE">
        <w:rPr>
          <w:rFonts w:ascii="Arial" w:hAnsi="Arial" w:cs="Arial"/>
        </w:rPr>
        <w:t>utcome of the genetic nurse assessment/discussion with Monogenetic diabetes team in Exeter as to whether patient would benefit from testing</w:t>
      </w:r>
      <w:r w:rsidR="00CC36BA">
        <w:rPr>
          <w:rFonts w:ascii="Arial" w:hAnsi="Arial" w:cs="Arial"/>
        </w:rPr>
        <w:t xml:space="preserve"> and test recommended</w:t>
      </w:r>
    </w:p>
    <w:p w14:paraId="5024607B" w14:textId="77777777" w:rsidR="00CC36BA" w:rsidRPr="002E33EE" w:rsidRDefault="00CC36BA" w:rsidP="002D5540">
      <w:pPr>
        <w:numPr>
          <w:ilvl w:val="0"/>
          <w:numId w:val="48"/>
        </w:numPr>
        <w:rPr>
          <w:rFonts w:ascii="Arial" w:hAnsi="Arial" w:cs="Arial"/>
        </w:rPr>
      </w:pPr>
      <w:r w:rsidRPr="002E33EE">
        <w:rPr>
          <w:rFonts w:ascii="Arial" w:hAnsi="Arial" w:cs="Arial"/>
        </w:rPr>
        <w:t>Name of monogenetic nurse</w:t>
      </w:r>
      <w:r w:rsidR="000C0BD1">
        <w:rPr>
          <w:rFonts w:ascii="Arial" w:hAnsi="Arial" w:cs="Arial"/>
        </w:rPr>
        <w:t xml:space="preserve"> with whom </w:t>
      </w:r>
      <w:proofErr w:type="gramStart"/>
      <w:r w:rsidR="000C0BD1">
        <w:rPr>
          <w:rFonts w:ascii="Arial" w:hAnsi="Arial" w:cs="Arial"/>
        </w:rPr>
        <w:t xml:space="preserve">the </w:t>
      </w:r>
      <w:r w:rsidRPr="002E33EE">
        <w:rPr>
          <w:rFonts w:ascii="Arial" w:hAnsi="Arial" w:cs="Arial"/>
        </w:rPr>
        <w:t xml:space="preserve"> discussion</w:t>
      </w:r>
      <w:proofErr w:type="gramEnd"/>
      <w:r w:rsidRPr="002E33EE">
        <w:rPr>
          <w:rFonts w:ascii="Arial" w:hAnsi="Arial" w:cs="Arial"/>
        </w:rPr>
        <w:t xml:space="preserve"> took place with (in case of further contact required)</w:t>
      </w:r>
    </w:p>
    <w:p w14:paraId="1E963D81" w14:textId="77777777" w:rsidR="00CC36BA" w:rsidRPr="00761368" w:rsidRDefault="00CC36BA" w:rsidP="002D5540">
      <w:pPr>
        <w:numPr>
          <w:ilvl w:val="0"/>
          <w:numId w:val="48"/>
        </w:numPr>
        <w:rPr>
          <w:rFonts w:ascii="Arial" w:hAnsi="Arial" w:cs="Arial"/>
        </w:rPr>
      </w:pPr>
      <w:r w:rsidRPr="00E07EE7">
        <w:rPr>
          <w:rFonts w:ascii="Arial" w:hAnsi="Arial" w:cs="Arial"/>
        </w:rPr>
        <w:t xml:space="preserve">Assessment for the patient using the link/calculator and documentation of the outcome:  </w:t>
      </w:r>
      <w:hyperlink r:id="rId92" w:history="1">
        <w:r w:rsidRPr="00761368">
          <w:rPr>
            <w:rFonts w:ascii="Arial" w:hAnsi="Arial" w:cs="Arial"/>
            <w:u w:val="single"/>
          </w:rPr>
          <w:t>http://diabetesgenes.org/content/mody-probability-calculator</w:t>
        </w:r>
      </w:hyperlink>
    </w:p>
    <w:p w14:paraId="04C24A25" w14:textId="77777777" w:rsidR="000C0BD1" w:rsidRDefault="000C0BD1" w:rsidP="00370D8C">
      <w:pPr>
        <w:pStyle w:val="NoSpacing"/>
      </w:pPr>
    </w:p>
    <w:p w14:paraId="2CA31D79" w14:textId="77777777" w:rsidR="005B4901" w:rsidRDefault="000C0BD1" w:rsidP="00370D8C">
      <w:pPr>
        <w:pStyle w:val="NoSpacing"/>
        <w:rPr>
          <w:rFonts w:ascii="Arial" w:eastAsia="Times New Roman" w:hAnsi="Arial" w:cs="Arial"/>
          <w:sz w:val="24"/>
          <w:szCs w:val="24"/>
          <w:lang w:eastAsia="en-GB"/>
        </w:rPr>
      </w:pPr>
      <w:r w:rsidRPr="000C0BD1">
        <w:rPr>
          <w:rFonts w:ascii="Arial" w:eastAsia="Times New Roman" w:hAnsi="Arial" w:cs="Arial"/>
          <w:sz w:val="24"/>
          <w:szCs w:val="24"/>
          <w:lang w:eastAsia="en-GB"/>
        </w:rPr>
        <w:t>Funding for patients not meeting the above criteria will only be made available in clinically exceptional circumstances.</w:t>
      </w:r>
    </w:p>
    <w:p w14:paraId="08AE6EFF" w14:textId="77777777" w:rsidR="000C0BD1" w:rsidRPr="000C0BD1" w:rsidRDefault="000C0BD1" w:rsidP="00370D8C">
      <w:pPr>
        <w:pStyle w:val="NoSpacing"/>
        <w:rPr>
          <w:rFonts w:ascii="Arial" w:eastAsia="Times New Roman" w:hAnsi="Arial" w:cs="Arial"/>
          <w:sz w:val="24"/>
          <w:szCs w:val="24"/>
          <w:lang w:eastAsia="en-GB"/>
        </w:rPr>
      </w:pPr>
      <w:r w:rsidRPr="000C0BD1">
        <w:rPr>
          <w:rFonts w:ascii="Arial" w:eastAsia="Times New Roman" w:hAnsi="Arial" w:cs="Arial"/>
          <w:sz w:val="24"/>
          <w:szCs w:val="24"/>
          <w:lang w:eastAsia="en-GB"/>
        </w:rPr>
        <w:t xml:space="preserve"> </w:t>
      </w:r>
    </w:p>
    <w:p w14:paraId="26E4DD6B" w14:textId="77777777" w:rsidR="005B4901" w:rsidRDefault="005B4901" w:rsidP="005B4901">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350F0EDD" w14:textId="77777777" w:rsidR="005B4901" w:rsidRDefault="005B4901" w:rsidP="005B4901">
      <w:pPr>
        <w:autoSpaceDE w:val="0"/>
        <w:autoSpaceDN w:val="0"/>
        <w:adjustRightInd w:val="0"/>
        <w:rPr>
          <w:rFonts w:ascii="Arial" w:eastAsiaTheme="minorHAnsi" w:hAnsi="Arial" w:cs="Arial"/>
          <w:color w:val="000000"/>
          <w:lang w:eastAsia="en-US"/>
        </w:rPr>
      </w:pPr>
    </w:p>
    <w:p w14:paraId="1DBA0895" w14:textId="77777777" w:rsidR="0049494E" w:rsidRPr="00741FAA" w:rsidRDefault="00823EE4" w:rsidP="00370D8C">
      <w:pPr>
        <w:pStyle w:val="NoSpacing"/>
        <w:rPr>
          <w:rStyle w:val="Hyperlink"/>
          <w:rFonts w:ascii="Arial" w:hAnsi="Arial"/>
          <w:sz w:val="24"/>
          <w:szCs w:val="24"/>
          <w:u w:val="single"/>
        </w:rPr>
      </w:pPr>
      <w:r w:rsidRPr="00823EE4">
        <w:rPr>
          <w:rFonts w:ascii="Arial" w:hAnsi="Arial" w:cs="Arial"/>
          <w:color w:val="000000"/>
          <w:sz w:val="24"/>
          <w:szCs w:val="24"/>
        </w:rPr>
        <w:t>Further information on applying for funding in exceptional clinical circumstances can be found on the CCGs’ website.</w:t>
      </w:r>
    </w:p>
    <w:p w14:paraId="04E7FCDF" w14:textId="77777777" w:rsidR="00370D8C" w:rsidRDefault="00370D8C" w:rsidP="000C0BD1">
      <w:pPr>
        <w:pStyle w:val="NoSpacing"/>
        <w:rPr>
          <w:rFonts w:ascii="Arial" w:eastAsia="Times New Roman" w:hAnsi="Arial" w:cs="Arial"/>
          <w:sz w:val="24"/>
          <w:szCs w:val="24"/>
          <w:lang w:eastAsia="en-GB"/>
        </w:rPr>
      </w:pPr>
    </w:p>
    <w:p w14:paraId="52DCA817" w14:textId="77777777" w:rsidR="005D0241" w:rsidRPr="00133498" w:rsidRDefault="00370D8C" w:rsidP="00370D8C">
      <w:pPr>
        <w:spacing w:after="200" w:line="276" w:lineRule="auto"/>
        <w:rPr>
          <w:rFonts w:ascii="Arial" w:hAnsi="Arial" w:cs="Arial"/>
          <w:lang w:val="en-US"/>
        </w:rPr>
      </w:pPr>
      <w:r>
        <w:rPr>
          <w:rFonts w:ascii="Arial" w:hAnsi="Arial" w:cs="Arial"/>
        </w:rPr>
        <w:br w:type="page"/>
      </w:r>
    </w:p>
    <w:p w14:paraId="76295338" w14:textId="77777777" w:rsidR="0049122C" w:rsidRPr="002154B3" w:rsidRDefault="00FD7201" w:rsidP="0049122C">
      <w:pPr>
        <w:jc w:val="right"/>
        <w:rPr>
          <w:rFonts w:ascii="Arial" w:eastAsiaTheme="minorHAnsi" w:hAnsi="Arial" w:cs="Arial"/>
          <w:b/>
          <w:color w:val="0070C0"/>
          <w:u w:val="single"/>
          <w:lang w:eastAsia="en-US"/>
        </w:rPr>
      </w:pPr>
      <w:hyperlink w:anchor="INDEX" w:history="1">
        <w:r w:rsidR="0049122C"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5D0241" w:rsidRPr="00133498" w14:paraId="011BBDD1" w14:textId="77777777" w:rsidTr="005D0241">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2A6A7585" w14:textId="77777777" w:rsidR="005D0241" w:rsidRPr="00133498" w:rsidRDefault="005D0241" w:rsidP="00133498">
            <w:pPr>
              <w:pStyle w:val="NoSpacing"/>
              <w:rPr>
                <w:rFonts w:ascii="Arial" w:hAnsi="Arial" w:cs="Arial"/>
                <w:b/>
                <w:sz w:val="24"/>
                <w:szCs w:val="24"/>
              </w:rPr>
            </w:pPr>
            <w:r w:rsidRPr="00133498">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14:paraId="512B31A1" w14:textId="77777777" w:rsidR="005D0241" w:rsidRPr="00133498" w:rsidRDefault="00133498" w:rsidP="00133498">
            <w:pPr>
              <w:pStyle w:val="NoSpacing"/>
              <w:rPr>
                <w:rFonts w:ascii="Arial" w:hAnsi="Arial" w:cs="Arial"/>
                <w:b/>
                <w:sz w:val="24"/>
                <w:szCs w:val="24"/>
              </w:rPr>
            </w:pPr>
            <w:bookmarkStart w:id="95" w:name="Myopia"/>
            <w:bookmarkEnd w:id="95"/>
            <w:r w:rsidRPr="00133498">
              <w:rPr>
                <w:rFonts w:ascii="Arial" w:hAnsi="Arial" w:cs="Arial"/>
                <w:b/>
                <w:sz w:val="24"/>
                <w:szCs w:val="24"/>
              </w:rPr>
              <w:t xml:space="preserve">Myopia </w:t>
            </w:r>
            <w:r w:rsidR="004F2843">
              <w:rPr>
                <w:rFonts w:ascii="Arial" w:hAnsi="Arial" w:cs="Arial"/>
                <w:b/>
                <w:sz w:val="24"/>
                <w:szCs w:val="24"/>
              </w:rPr>
              <w:t>–</w:t>
            </w:r>
            <w:r w:rsidRPr="00133498">
              <w:rPr>
                <w:rFonts w:ascii="Arial" w:hAnsi="Arial" w:cs="Arial"/>
                <w:b/>
                <w:sz w:val="24"/>
                <w:szCs w:val="24"/>
              </w:rPr>
              <w:t xml:space="preserve"> laser</w:t>
            </w:r>
            <w:r w:rsidR="004F2843">
              <w:rPr>
                <w:rFonts w:ascii="Arial" w:hAnsi="Arial" w:cs="Arial"/>
                <w:b/>
                <w:sz w:val="24"/>
                <w:szCs w:val="24"/>
              </w:rPr>
              <w:t xml:space="preserve"> eye surgery</w:t>
            </w:r>
          </w:p>
        </w:tc>
      </w:tr>
      <w:tr w:rsidR="005D0241" w:rsidRPr="00133498" w14:paraId="26D201FE" w14:textId="77777777"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204DA39D" w14:textId="77777777" w:rsidR="005D0241" w:rsidRPr="00133498" w:rsidRDefault="005D0241" w:rsidP="00133498">
            <w:pPr>
              <w:pStyle w:val="NoSpacing"/>
              <w:rPr>
                <w:rFonts w:ascii="Arial" w:hAnsi="Arial" w:cs="Arial"/>
                <w:b/>
                <w:sz w:val="24"/>
                <w:szCs w:val="24"/>
              </w:rPr>
            </w:pPr>
            <w:r w:rsidRPr="00133498">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tcPr>
          <w:p w14:paraId="5D8A89B6" w14:textId="77777777" w:rsidR="005D0241" w:rsidRPr="00133498" w:rsidRDefault="00CE52AD" w:rsidP="005B4901">
            <w:pPr>
              <w:pStyle w:val="NoSpacing"/>
              <w:rPr>
                <w:rFonts w:ascii="Arial" w:hAnsi="Arial" w:cs="Arial"/>
                <w:b/>
                <w:noProof/>
                <w:sz w:val="24"/>
                <w:szCs w:val="24"/>
              </w:rPr>
            </w:pPr>
            <w:r>
              <w:rPr>
                <w:rFonts w:ascii="Arial" w:hAnsi="Arial" w:cs="Arial"/>
                <w:b/>
                <w:noProof/>
                <w:sz w:val="24"/>
                <w:szCs w:val="24"/>
              </w:rPr>
              <w:t>Not</w:t>
            </w:r>
            <w:r w:rsidR="00FC46BC">
              <w:rPr>
                <w:rFonts w:ascii="Arial" w:hAnsi="Arial" w:cs="Arial"/>
                <w:b/>
                <w:noProof/>
                <w:sz w:val="24"/>
                <w:szCs w:val="24"/>
              </w:rPr>
              <w:t xml:space="preserve"> </w:t>
            </w:r>
            <w:r w:rsidR="00600C39">
              <w:rPr>
                <w:rFonts w:ascii="Arial" w:hAnsi="Arial" w:cs="Arial"/>
                <w:b/>
                <w:noProof/>
                <w:sz w:val="24"/>
                <w:szCs w:val="24"/>
              </w:rPr>
              <w:t>Funded</w:t>
            </w:r>
          </w:p>
        </w:tc>
      </w:tr>
    </w:tbl>
    <w:p w14:paraId="61A33A99" w14:textId="77777777" w:rsidR="005D0241" w:rsidRPr="00133498" w:rsidRDefault="005D0241" w:rsidP="00133498">
      <w:pPr>
        <w:pStyle w:val="NoSpacing"/>
        <w:rPr>
          <w:rFonts w:ascii="Arial" w:hAnsi="Arial" w:cs="Arial"/>
          <w:sz w:val="24"/>
          <w:szCs w:val="24"/>
        </w:rPr>
      </w:pPr>
    </w:p>
    <w:p w14:paraId="4E0BEACE" w14:textId="77777777" w:rsidR="00133498" w:rsidRPr="00133498" w:rsidRDefault="008349E0" w:rsidP="00370D8C">
      <w:pPr>
        <w:pStyle w:val="NoSpacing"/>
        <w:rPr>
          <w:rFonts w:ascii="Arial" w:hAnsi="Arial" w:cs="Arial"/>
          <w:sz w:val="24"/>
          <w:szCs w:val="24"/>
        </w:rPr>
      </w:pPr>
      <w:r>
        <w:rPr>
          <w:rFonts w:ascii="Arial" w:hAnsi="Arial" w:cs="Arial"/>
          <w:sz w:val="24"/>
          <w:szCs w:val="24"/>
        </w:rPr>
        <w:t>M&amp;SECCG</w:t>
      </w:r>
      <w:r w:rsidR="00A04159">
        <w:rPr>
          <w:rFonts w:ascii="Arial" w:hAnsi="Arial" w:cs="Arial"/>
          <w:sz w:val="24"/>
          <w:szCs w:val="24"/>
        </w:rPr>
        <w:t>s</w:t>
      </w:r>
      <w:r w:rsidR="00574D23">
        <w:rPr>
          <w:rFonts w:ascii="Arial" w:hAnsi="Arial" w:cs="Arial"/>
          <w:sz w:val="24"/>
          <w:szCs w:val="24"/>
        </w:rPr>
        <w:t xml:space="preserve"> do</w:t>
      </w:r>
      <w:r w:rsidR="00133498" w:rsidRPr="00133498">
        <w:rPr>
          <w:rFonts w:ascii="Arial" w:hAnsi="Arial" w:cs="Arial"/>
          <w:sz w:val="24"/>
          <w:szCs w:val="24"/>
        </w:rPr>
        <w:t xml:space="preserve"> not commission laser eye surgery for the correction of Myopia.</w:t>
      </w:r>
    </w:p>
    <w:p w14:paraId="3A3BB7E7" w14:textId="77777777" w:rsidR="00133498" w:rsidRPr="00133498" w:rsidRDefault="00133498" w:rsidP="00370D8C">
      <w:pPr>
        <w:pStyle w:val="NoSpacing"/>
        <w:rPr>
          <w:rFonts w:ascii="Arial" w:hAnsi="Arial" w:cs="Arial"/>
          <w:sz w:val="24"/>
          <w:szCs w:val="24"/>
        </w:rPr>
      </w:pPr>
    </w:p>
    <w:p w14:paraId="200AF54F" w14:textId="77777777" w:rsidR="00133498" w:rsidRPr="00133498" w:rsidRDefault="00133498" w:rsidP="00370D8C">
      <w:pPr>
        <w:pStyle w:val="NoSpacing"/>
        <w:rPr>
          <w:rFonts w:ascii="Arial" w:hAnsi="Arial" w:cs="Arial"/>
          <w:b/>
          <w:bCs/>
          <w:color w:val="000000"/>
          <w:sz w:val="24"/>
          <w:szCs w:val="24"/>
        </w:rPr>
      </w:pPr>
      <w:r w:rsidRPr="00133498">
        <w:rPr>
          <w:rFonts w:ascii="Arial" w:hAnsi="Arial" w:cs="Arial"/>
          <w:color w:val="000000"/>
          <w:sz w:val="24"/>
          <w:szCs w:val="24"/>
        </w:rPr>
        <w:t xml:space="preserve">This service/procedure has been assessed as a </w:t>
      </w:r>
      <w:r w:rsidRPr="00133498">
        <w:rPr>
          <w:rFonts w:ascii="Arial" w:hAnsi="Arial" w:cs="Arial"/>
          <w:b/>
          <w:bCs/>
          <w:color w:val="000000"/>
          <w:sz w:val="24"/>
          <w:szCs w:val="24"/>
        </w:rPr>
        <w:t xml:space="preserve">Low Clinical Priority </w:t>
      </w:r>
      <w:r w:rsidRPr="00133498">
        <w:rPr>
          <w:rFonts w:ascii="Arial" w:hAnsi="Arial" w:cs="Arial"/>
          <w:color w:val="000000"/>
          <w:sz w:val="24"/>
          <w:szCs w:val="24"/>
        </w:rPr>
        <w:t>by</w:t>
      </w:r>
      <w:r>
        <w:rPr>
          <w:rFonts w:ascii="Arial" w:hAnsi="Arial" w:cs="Arial"/>
          <w:color w:val="000000"/>
          <w:sz w:val="24"/>
          <w:szCs w:val="24"/>
        </w:rPr>
        <w:t xml:space="preserve"> </w:t>
      </w:r>
      <w:r w:rsidR="008349E0">
        <w:rPr>
          <w:rFonts w:ascii="Arial" w:hAnsi="Arial" w:cs="Arial"/>
          <w:color w:val="000000"/>
          <w:sz w:val="24"/>
          <w:szCs w:val="24"/>
        </w:rPr>
        <w:t>M&amp;SECCGS</w:t>
      </w:r>
      <w:r w:rsidRPr="00133498">
        <w:rPr>
          <w:rFonts w:ascii="Arial" w:hAnsi="Arial" w:cs="Arial"/>
          <w:color w:val="000000"/>
          <w:sz w:val="24"/>
          <w:szCs w:val="24"/>
        </w:rPr>
        <w:t xml:space="preserve"> and will not be funded unless there are </w:t>
      </w:r>
      <w:r w:rsidRPr="00133498">
        <w:rPr>
          <w:rFonts w:ascii="Arial" w:hAnsi="Arial" w:cs="Arial"/>
          <w:b/>
          <w:bCs/>
          <w:color w:val="000000"/>
          <w:sz w:val="24"/>
          <w:szCs w:val="24"/>
        </w:rPr>
        <w:t xml:space="preserve">exceptional clinical circumstances. </w:t>
      </w:r>
    </w:p>
    <w:p w14:paraId="5F7189C0" w14:textId="77777777" w:rsidR="00133498" w:rsidRPr="00133498" w:rsidRDefault="00133498" w:rsidP="00370D8C">
      <w:pPr>
        <w:pStyle w:val="NoSpacing"/>
        <w:rPr>
          <w:rFonts w:ascii="Arial" w:hAnsi="Arial" w:cs="Arial"/>
          <w:sz w:val="24"/>
          <w:szCs w:val="24"/>
        </w:rPr>
      </w:pPr>
    </w:p>
    <w:p w14:paraId="21BE717B" w14:textId="77777777" w:rsidR="00133498" w:rsidRPr="00133498" w:rsidRDefault="00133498" w:rsidP="00370D8C">
      <w:pPr>
        <w:pStyle w:val="NoSpacing"/>
        <w:rPr>
          <w:rFonts w:ascii="Arial" w:hAnsi="Arial" w:cs="Arial"/>
          <w:sz w:val="24"/>
          <w:szCs w:val="24"/>
        </w:rPr>
      </w:pPr>
      <w:r w:rsidRPr="00133498">
        <w:rPr>
          <w:rFonts w:ascii="Arial" w:hAnsi="Arial" w:cs="Arial"/>
          <w:sz w:val="24"/>
          <w:szCs w:val="24"/>
        </w:rPr>
        <w:t>Funding for patients not meeting the above criteria will only be granted in clinically exceptional circumstances.</w:t>
      </w:r>
    </w:p>
    <w:p w14:paraId="22143049" w14:textId="77777777" w:rsidR="00133498" w:rsidRPr="00133498" w:rsidRDefault="00133498" w:rsidP="00370D8C">
      <w:pPr>
        <w:pStyle w:val="NoSpacing"/>
        <w:rPr>
          <w:rFonts w:ascii="Arial" w:hAnsi="Arial" w:cs="Arial"/>
          <w:sz w:val="24"/>
          <w:szCs w:val="24"/>
        </w:rPr>
      </w:pPr>
    </w:p>
    <w:p w14:paraId="7B8D27A0" w14:textId="77777777" w:rsidR="005B4901" w:rsidRDefault="005B4901" w:rsidP="005B4901">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71360D6C" w14:textId="77777777" w:rsidR="005B4901" w:rsidRDefault="005B4901" w:rsidP="005B4901">
      <w:pPr>
        <w:autoSpaceDE w:val="0"/>
        <w:autoSpaceDN w:val="0"/>
        <w:adjustRightInd w:val="0"/>
        <w:rPr>
          <w:rFonts w:ascii="Arial" w:eastAsiaTheme="minorHAnsi" w:hAnsi="Arial" w:cs="Arial"/>
          <w:color w:val="000000"/>
          <w:lang w:eastAsia="en-US"/>
        </w:rPr>
      </w:pPr>
    </w:p>
    <w:p w14:paraId="41ADE271" w14:textId="77777777" w:rsidR="0049494E" w:rsidRPr="00133498" w:rsidRDefault="00823EE4" w:rsidP="00133498">
      <w:pPr>
        <w:pStyle w:val="NoSpacing"/>
        <w:rPr>
          <w:rFonts w:ascii="Arial" w:hAnsi="Arial" w:cs="Arial"/>
          <w:sz w:val="24"/>
          <w:szCs w:val="24"/>
        </w:rPr>
      </w:pPr>
      <w:r w:rsidRPr="00823EE4">
        <w:rPr>
          <w:rFonts w:ascii="Arial" w:hAnsi="Arial" w:cs="Arial"/>
          <w:color w:val="000000"/>
          <w:sz w:val="24"/>
          <w:szCs w:val="24"/>
        </w:rPr>
        <w:t>Further information on applying for funding in exceptional clinical circumstances can be found on the CCGs’ website.</w:t>
      </w:r>
    </w:p>
    <w:p w14:paraId="46D4ECC8" w14:textId="77777777" w:rsidR="00133498" w:rsidRPr="00133498" w:rsidRDefault="00133498" w:rsidP="00133498">
      <w:pPr>
        <w:pStyle w:val="NoSpacing"/>
        <w:rPr>
          <w:rFonts w:ascii="Arial" w:hAnsi="Arial" w:cs="Arial"/>
          <w:sz w:val="24"/>
          <w:szCs w:val="24"/>
        </w:rPr>
      </w:pPr>
    </w:p>
    <w:p w14:paraId="718C856D" w14:textId="77777777" w:rsidR="005D0241" w:rsidRDefault="005D0241" w:rsidP="005D0241">
      <w:pPr>
        <w:rPr>
          <w:rFonts w:ascii="Arial" w:hAnsi="Arial" w:cs="Arial"/>
          <w:lang w:eastAsia="en-US"/>
        </w:rPr>
      </w:pPr>
    </w:p>
    <w:p w14:paraId="36E79F75" w14:textId="77777777" w:rsidR="00133498" w:rsidRDefault="00133498">
      <w:pPr>
        <w:spacing w:after="200" w:line="276" w:lineRule="auto"/>
        <w:rPr>
          <w:rFonts w:ascii="Arial" w:hAnsi="Arial" w:cs="Arial"/>
          <w:lang w:eastAsia="en-US"/>
        </w:rPr>
      </w:pPr>
      <w:r>
        <w:rPr>
          <w:rFonts w:ascii="Arial" w:hAnsi="Arial" w:cs="Arial"/>
          <w:lang w:eastAsia="en-US"/>
        </w:rPr>
        <w:br w:type="page"/>
      </w:r>
    </w:p>
    <w:p w14:paraId="6EDD24E4" w14:textId="77777777" w:rsidR="0049122C" w:rsidRPr="002154B3" w:rsidRDefault="00FD7201" w:rsidP="0049122C">
      <w:pPr>
        <w:jc w:val="right"/>
        <w:rPr>
          <w:rFonts w:ascii="Arial" w:eastAsiaTheme="minorHAnsi" w:hAnsi="Arial" w:cs="Arial"/>
          <w:b/>
          <w:color w:val="0070C0"/>
          <w:u w:val="single"/>
          <w:lang w:eastAsia="en-US"/>
        </w:rPr>
      </w:pPr>
      <w:hyperlink w:anchor="INDEX" w:history="1">
        <w:r w:rsidR="0049122C"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133498" w:rsidRPr="00133498" w14:paraId="1969D51B" w14:textId="77777777" w:rsidTr="00133498">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34DD336B" w14:textId="77777777" w:rsidR="00133498" w:rsidRPr="00133498" w:rsidRDefault="00133498" w:rsidP="00133498">
            <w:pPr>
              <w:pStyle w:val="NoSpacing"/>
              <w:rPr>
                <w:rFonts w:ascii="Arial" w:hAnsi="Arial" w:cs="Arial"/>
                <w:b/>
                <w:sz w:val="24"/>
                <w:szCs w:val="24"/>
              </w:rPr>
            </w:pPr>
            <w:r w:rsidRPr="00133498">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14:paraId="250A5BA0" w14:textId="77777777" w:rsidR="00133498" w:rsidRPr="00133498" w:rsidRDefault="00133498" w:rsidP="00133498">
            <w:pPr>
              <w:pStyle w:val="NoSpacing"/>
              <w:rPr>
                <w:rFonts w:ascii="Arial" w:hAnsi="Arial" w:cs="Arial"/>
                <w:b/>
                <w:sz w:val="24"/>
                <w:szCs w:val="24"/>
              </w:rPr>
            </w:pPr>
            <w:bookmarkStart w:id="96" w:name="NippleInversion"/>
            <w:bookmarkEnd w:id="96"/>
            <w:r>
              <w:rPr>
                <w:rFonts w:ascii="Arial" w:hAnsi="Arial" w:cs="Arial"/>
                <w:b/>
                <w:sz w:val="24"/>
                <w:szCs w:val="24"/>
              </w:rPr>
              <w:t>Nipple Inversion</w:t>
            </w:r>
          </w:p>
        </w:tc>
      </w:tr>
      <w:tr w:rsidR="00133498" w:rsidRPr="00133498" w14:paraId="51FEACE9" w14:textId="77777777"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0C212755" w14:textId="77777777" w:rsidR="00133498" w:rsidRPr="00133498" w:rsidRDefault="00133498" w:rsidP="00133498">
            <w:pPr>
              <w:pStyle w:val="NoSpacing"/>
              <w:rPr>
                <w:rFonts w:ascii="Arial" w:hAnsi="Arial" w:cs="Arial"/>
                <w:b/>
                <w:sz w:val="24"/>
                <w:szCs w:val="24"/>
              </w:rPr>
            </w:pPr>
            <w:r w:rsidRPr="00133498">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tcPr>
          <w:p w14:paraId="6EEE9608" w14:textId="77777777" w:rsidR="00133498" w:rsidRPr="00133498" w:rsidRDefault="00133BA1" w:rsidP="005B4901">
            <w:pPr>
              <w:pStyle w:val="NoSpacing"/>
              <w:rPr>
                <w:rFonts w:ascii="Arial" w:hAnsi="Arial" w:cs="Arial"/>
                <w:b/>
                <w:noProof/>
                <w:sz w:val="24"/>
                <w:szCs w:val="24"/>
              </w:rPr>
            </w:pPr>
            <w:r>
              <w:rPr>
                <w:rFonts w:ascii="Arial" w:hAnsi="Arial" w:cs="Arial"/>
                <w:b/>
                <w:noProof/>
                <w:sz w:val="24"/>
                <w:szCs w:val="24"/>
              </w:rPr>
              <w:t>Not funded</w:t>
            </w:r>
          </w:p>
        </w:tc>
      </w:tr>
    </w:tbl>
    <w:p w14:paraId="323C5829" w14:textId="77777777" w:rsidR="00133498" w:rsidRDefault="00133498" w:rsidP="005D0241">
      <w:pPr>
        <w:rPr>
          <w:rFonts w:ascii="Arial" w:hAnsi="Arial" w:cs="Arial"/>
          <w:lang w:eastAsia="en-US"/>
        </w:rPr>
      </w:pPr>
    </w:p>
    <w:p w14:paraId="500EFDDA" w14:textId="77777777" w:rsidR="00133498" w:rsidRDefault="008349E0" w:rsidP="00370D8C">
      <w:pPr>
        <w:autoSpaceDE w:val="0"/>
        <w:autoSpaceDN w:val="0"/>
        <w:adjustRightInd w:val="0"/>
        <w:rPr>
          <w:rFonts w:ascii="Arial" w:eastAsiaTheme="minorHAnsi" w:hAnsi="Arial" w:cs="Arial"/>
          <w:lang w:eastAsia="en-US"/>
        </w:rPr>
      </w:pPr>
      <w:r>
        <w:rPr>
          <w:rFonts w:ascii="Arial" w:eastAsiaTheme="minorHAnsi" w:hAnsi="Arial" w:cs="Arial"/>
          <w:lang w:eastAsia="en-US"/>
        </w:rPr>
        <w:t>M&amp;SECCG</w:t>
      </w:r>
      <w:r w:rsidR="00A04159">
        <w:rPr>
          <w:rFonts w:ascii="Arial" w:eastAsiaTheme="minorHAnsi" w:hAnsi="Arial" w:cs="Arial"/>
          <w:lang w:eastAsia="en-US"/>
        </w:rPr>
        <w:t>s</w:t>
      </w:r>
      <w:r w:rsidR="00133BA1">
        <w:rPr>
          <w:rFonts w:ascii="Arial" w:eastAsiaTheme="minorHAnsi" w:hAnsi="Arial" w:cs="Arial"/>
          <w:lang w:eastAsia="en-US"/>
        </w:rPr>
        <w:t xml:space="preserve"> do not commission</w:t>
      </w:r>
      <w:r w:rsidR="00133498">
        <w:rPr>
          <w:rFonts w:ascii="Arial" w:eastAsiaTheme="minorHAnsi" w:hAnsi="Arial" w:cs="Arial"/>
          <w:lang w:eastAsia="en-US"/>
        </w:rPr>
        <w:t xml:space="preserve"> surg</w:t>
      </w:r>
      <w:r w:rsidR="00133BA1">
        <w:rPr>
          <w:rFonts w:ascii="Arial" w:eastAsiaTheme="minorHAnsi" w:hAnsi="Arial" w:cs="Arial"/>
          <w:lang w:eastAsia="en-US"/>
        </w:rPr>
        <w:t>ery to correct nipple inversion.</w:t>
      </w:r>
      <w:r w:rsidR="00133498">
        <w:rPr>
          <w:rFonts w:ascii="Arial" w:eastAsiaTheme="minorHAnsi" w:hAnsi="Arial" w:cs="Arial"/>
          <w:lang w:eastAsia="en-US"/>
        </w:rPr>
        <w:t xml:space="preserve"> </w:t>
      </w:r>
    </w:p>
    <w:p w14:paraId="6A2D6FAE" w14:textId="77777777" w:rsidR="00133498" w:rsidRDefault="00133498" w:rsidP="00370D8C">
      <w:pPr>
        <w:autoSpaceDE w:val="0"/>
        <w:autoSpaceDN w:val="0"/>
        <w:adjustRightInd w:val="0"/>
        <w:rPr>
          <w:rFonts w:ascii="Arial" w:eastAsiaTheme="minorHAnsi" w:hAnsi="Arial" w:cs="Arial"/>
          <w:lang w:eastAsia="en-US"/>
        </w:rPr>
      </w:pPr>
    </w:p>
    <w:p w14:paraId="6C225E18" w14:textId="77777777" w:rsidR="00133498" w:rsidRDefault="00133498" w:rsidP="00370D8C">
      <w:pPr>
        <w:autoSpaceDE w:val="0"/>
        <w:autoSpaceDN w:val="0"/>
        <w:adjustRightInd w:val="0"/>
        <w:rPr>
          <w:rFonts w:ascii="Arial" w:eastAsiaTheme="minorHAnsi" w:hAnsi="Arial" w:cs="Arial"/>
          <w:lang w:eastAsia="en-US"/>
        </w:rPr>
      </w:pPr>
      <w:r>
        <w:rPr>
          <w:rFonts w:ascii="Arial" w:eastAsiaTheme="minorHAnsi" w:hAnsi="Arial" w:cs="Arial"/>
          <w:lang w:eastAsia="en-US"/>
        </w:rPr>
        <w:t xml:space="preserve">Nipple inversion may occur </w:t>
      </w:r>
      <w:proofErr w:type="gramStart"/>
      <w:r>
        <w:rPr>
          <w:rFonts w:ascii="Arial" w:eastAsiaTheme="minorHAnsi" w:hAnsi="Arial" w:cs="Arial"/>
          <w:lang w:eastAsia="en-US"/>
        </w:rPr>
        <w:t>as a result of</w:t>
      </w:r>
      <w:proofErr w:type="gramEnd"/>
      <w:r>
        <w:rPr>
          <w:rFonts w:ascii="Arial" w:eastAsiaTheme="minorHAnsi" w:hAnsi="Arial" w:cs="Arial"/>
          <w:lang w:eastAsia="en-US"/>
        </w:rPr>
        <w:t xml:space="preserve"> underlying breast malignancy.  If the inversion is newly developed, it requires</w:t>
      </w:r>
      <w:r w:rsidR="008D6135">
        <w:rPr>
          <w:rFonts w:ascii="Arial" w:eastAsiaTheme="minorHAnsi" w:hAnsi="Arial" w:cs="Arial"/>
          <w:lang w:eastAsia="en-US"/>
        </w:rPr>
        <w:t xml:space="preserve"> 2 week wait/</w:t>
      </w:r>
      <w:r>
        <w:rPr>
          <w:rFonts w:ascii="Arial" w:eastAsiaTheme="minorHAnsi" w:hAnsi="Arial" w:cs="Arial"/>
          <w:lang w:eastAsia="en-US"/>
        </w:rPr>
        <w:t>urgent referral and assessment.</w:t>
      </w:r>
      <w:r w:rsidR="00133BA1">
        <w:rPr>
          <w:rFonts w:ascii="Arial" w:eastAsiaTheme="minorHAnsi" w:hAnsi="Arial" w:cs="Arial"/>
          <w:lang w:eastAsia="en-US"/>
        </w:rPr>
        <w:t xml:space="preserve">  </w:t>
      </w:r>
    </w:p>
    <w:p w14:paraId="7D80B088" w14:textId="77777777" w:rsidR="00133498" w:rsidRDefault="00133498" w:rsidP="00370D8C">
      <w:pPr>
        <w:autoSpaceDE w:val="0"/>
        <w:autoSpaceDN w:val="0"/>
        <w:adjustRightInd w:val="0"/>
        <w:rPr>
          <w:rFonts w:ascii="Arial" w:eastAsiaTheme="minorHAnsi" w:hAnsi="Arial" w:cs="Arial"/>
          <w:lang w:eastAsia="en-US"/>
        </w:rPr>
      </w:pPr>
    </w:p>
    <w:p w14:paraId="4D014E50" w14:textId="77777777" w:rsidR="00133BA1" w:rsidRPr="00133498" w:rsidRDefault="005B4901" w:rsidP="00133BA1">
      <w:pPr>
        <w:pStyle w:val="NoSpacing"/>
        <w:rPr>
          <w:rFonts w:ascii="Arial" w:hAnsi="Arial" w:cs="Arial"/>
          <w:b/>
          <w:bCs/>
          <w:color w:val="000000"/>
          <w:sz w:val="24"/>
          <w:szCs w:val="24"/>
        </w:rPr>
      </w:pPr>
      <w:r>
        <w:rPr>
          <w:rFonts w:ascii="Arial" w:hAnsi="Arial" w:cs="Arial"/>
          <w:color w:val="000000"/>
          <w:sz w:val="24"/>
          <w:szCs w:val="24"/>
        </w:rPr>
        <w:t xml:space="preserve">In all other </w:t>
      </w:r>
      <w:proofErr w:type="gramStart"/>
      <w:r>
        <w:rPr>
          <w:rFonts w:ascii="Arial" w:hAnsi="Arial" w:cs="Arial"/>
          <w:color w:val="000000"/>
          <w:sz w:val="24"/>
          <w:szCs w:val="24"/>
        </w:rPr>
        <w:t>circumstances;</w:t>
      </w:r>
      <w:proofErr w:type="gramEnd"/>
      <w:r>
        <w:rPr>
          <w:rFonts w:ascii="Arial" w:hAnsi="Arial" w:cs="Arial"/>
          <w:color w:val="000000"/>
          <w:sz w:val="24"/>
          <w:szCs w:val="24"/>
        </w:rPr>
        <w:t xml:space="preserve"> t</w:t>
      </w:r>
      <w:r w:rsidR="00133BA1" w:rsidRPr="00133498">
        <w:rPr>
          <w:rFonts w:ascii="Arial" w:hAnsi="Arial" w:cs="Arial"/>
          <w:color w:val="000000"/>
          <w:sz w:val="24"/>
          <w:szCs w:val="24"/>
        </w:rPr>
        <w:t xml:space="preserve">his service/procedure has been assessed as a </w:t>
      </w:r>
      <w:r w:rsidR="00133BA1" w:rsidRPr="00133498">
        <w:rPr>
          <w:rFonts w:ascii="Arial" w:hAnsi="Arial" w:cs="Arial"/>
          <w:b/>
          <w:bCs/>
          <w:color w:val="000000"/>
          <w:sz w:val="24"/>
          <w:szCs w:val="24"/>
        </w:rPr>
        <w:t xml:space="preserve">Low Clinical Priority </w:t>
      </w:r>
      <w:r w:rsidR="00133BA1" w:rsidRPr="00133498">
        <w:rPr>
          <w:rFonts w:ascii="Arial" w:hAnsi="Arial" w:cs="Arial"/>
          <w:color w:val="000000"/>
          <w:sz w:val="24"/>
          <w:szCs w:val="24"/>
        </w:rPr>
        <w:t>by</w:t>
      </w:r>
      <w:r w:rsidR="00133BA1">
        <w:rPr>
          <w:rFonts w:ascii="Arial" w:hAnsi="Arial" w:cs="Arial"/>
          <w:color w:val="000000"/>
          <w:sz w:val="24"/>
          <w:szCs w:val="24"/>
        </w:rPr>
        <w:t xml:space="preserve"> </w:t>
      </w:r>
      <w:r w:rsidR="008349E0">
        <w:rPr>
          <w:rFonts w:ascii="Arial" w:hAnsi="Arial" w:cs="Arial"/>
          <w:color w:val="000000"/>
          <w:sz w:val="24"/>
          <w:szCs w:val="24"/>
        </w:rPr>
        <w:t>M&amp;SECCG</w:t>
      </w:r>
      <w:r w:rsidR="00A04159">
        <w:rPr>
          <w:rFonts w:ascii="Arial" w:hAnsi="Arial" w:cs="Arial"/>
          <w:color w:val="000000"/>
          <w:sz w:val="24"/>
          <w:szCs w:val="24"/>
        </w:rPr>
        <w:t>s</w:t>
      </w:r>
      <w:r w:rsidR="00133BA1" w:rsidRPr="00133498">
        <w:rPr>
          <w:rFonts w:ascii="Arial" w:hAnsi="Arial" w:cs="Arial"/>
          <w:color w:val="000000"/>
          <w:sz w:val="24"/>
          <w:szCs w:val="24"/>
        </w:rPr>
        <w:t xml:space="preserve"> and will not be funded unless there are </w:t>
      </w:r>
      <w:r w:rsidR="00133BA1" w:rsidRPr="00133498">
        <w:rPr>
          <w:rFonts w:ascii="Arial" w:hAnsi="Arial" w:cs="Arial"/>
          <w:b/>
          <w:bCs/>
          <w:color w:val="000000"/>
          <w:sz w:val="24"/>
          <w:szCs w:val="24"/>
        </w:rPr>
        <w:t xml:space="preserve">exceptional clinical circumstances. </w:t>
      </w:r>
    </w:p>
    <w:p w14:paraId="4626251C" w14:textId="77777777" w:rsidR="00133BA1" w:rsidRDefault="00133BA1" w:rsidP="00370D8C">
      <w:pPr>
        <w:autoSpaceDE w:val="0"/>
        <w:autoSpaceDN w:val="0"/>
        <w:adjustRightInd w:val="0"/>
        <w:rPr>
          <w:rFonts w:ascii="Arial" w:eastAsiaTheme="minorHAnsi" w:hAnsi="Arial" w:cs="Arial"/>
          <w:lang w:eastAsia="en-US"/>
        </w:rPr>
      </w:pPr>
    </w:p>
    <w:p w14:paraId="406A790A" w14:textId="77777777" w:rsidR="00133498" w:rsidRDefault="00133498" w:rsidP="00370D8C">
      <w:pPr>
        <w:autoSpaceDE w:val="0"/>
        <w:autoSpaceDN w:val="0"/>
        <w:adjustRightInd w:val="0"/>
        <w:rPr>
          <w:rFonts w:ascii="Arial" w:eastAsiaTheme="minorHAnsi" w:hAnsi="Arial" w:cs="Arial"/>
          <w:lang w:eastAsia="en-US"/>
        </w:rPr>
      </w:pPr>
      <w:r>
        <w:rPr>
          <w:rFonts w:ascii="Arial" w:eastAsiaTheme="minorHAnsi" w:hAnsi="Arial" w:cs="Arial"/>
          <w:lang w:eastAsia="en-US"/>
        </w:rPr>
        <w:t xml:space="preserve">Applications for funding in such circumstances should be made to the Exceptional Case Team but should only be made </w:t>
      </w:r>
      <w:r w:rsidR="001A0EB0">
        <w:rPr>
          <w:rFonts w:ascii="Arial" w:eastAsiaTheme="minorHAnsi" w:hAnsi="Arial" w:cs="Arial"/>
          <w:lang w:eastAsia="en-US"/>
        </w:rPr>
        <w:t xml:space="preserve">where the patient demonstrates </w:t>
      </w:r>
      <w:r>
        <w:rPr>
          <w:rFonts w:ascii="Arial" w:eastAsiaTheme="minorHAnsi" w:hAnsi="Arial" w:cs="Arial"/>
          <w:lang w:eastAsia="en-US"/>
        </w:rPr>
        <w:t xml:space="preserve">clinical exceptionality. </w:t>
      </w:r>
    </w:p>
    <w:p w14:paraId="4FB2549E" w14:textId="77777777" w:rsidR="005B4901" w:rsidRDefault="005B4901" w:rsidP="005B4901">
      <w:pPr>
        <w:autoSpaceDE w:val="0"/>
        <w:autoSpaceDN w:val="0"/>
        <w:adjustRightInd w:val="0"/>
        <w:rPr>
          <w:rFonts w:ascii="Arial" w:eastAsiaTheme="minorHAnsi" w:hAnsi="Arial" w:cs="Arial"/>
          <w:color w:val="000000"/>
          <w:lang w:eastAsia="en-US"/>
        </w:rPr>
      </w:pPr>
    </w:p>
    <w:p w14:paraId="0764FF07" w14:textId="77777777" w:rsidR="005B4901" w:rsidRDefault="005B4901" w:rsidP="005B4901">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489869E9" w14:textId="77777777" w:rsidR="005B4901" w:rsidRDefault="005B4901" w:rsidP="005B4901">
      <w:pPr>
        <w:autoSpaceDE w:val="0"/>
        <w:autoSpaceDN w:val="0"/>
        <w:adjustRightInd w:val="0"/>
        <w:rPr>
          <w:rFonts w:ascii="Arial" w:eastAsiaTheme="minorHAnsi" w:hAnsi="Arial" w:cs="Arial"/>
          <w:color w:val="000000"/>
          <w:lang w:eastAsia="en-US"/>
        </w:rPr>
      </w:pPr>
    </w:p>
    <w:p w14:paraId="1A23FC98" w14:textId="77777777" w:rsidR="001A0EB0" w:rsidRDefault="00823EE4" w:rsidP="00BD3220">
      <w:pPr>
        <w:pStyle w:val="NoSpacing"/>
      </w:pPr>
      <w:r w:rsidRPr="00823EE4">
        <w:rPr>
          <w:rFonts w:ascii="Arial" w:hAnsi="Arial" w:cs="Arial"/>
          <w:color w:val="000000"/>
          <w:sz w:val="24"/>
          <w:szCs w:val="24"/>
        </w:rPr>
        <w:t>Further information on applying for funding in exceptional clinical circumstances can be found on the CCGs’ website.</w:t>
      </w:r>
    </w:p>
    <w:p w14:paraId="719E0ABD" w14:textId="77777777" w:rsidR="00133498" w:rsidRDefault="00133498" w:rsidP="00133498">
      <w:pPr>
        <w:spacing w:after="200" w:line="276" w:lineRule="auto"/>
        <w:contextualSpacing/>
        <w:rPr>
          <w:rFonts w:ascii="Arial" w:eastAsiaTheme="minorHAnsi" w:hAnsi="Arial" w:cs="Arial"/>
          <w:sz w:val="22"/>
          <w:szCs w:val="22"/>
          <w:lang w:eastAsia="en-US"/>
        </w:rPr>
      </w:pPr>
    </w:p>
    <w:p w14:paraId="570EE55A" w14:textId="77777777" w:rsidR="00133498" w:rsidRDefault="00133498" w:rsidP="00133498">
      <w:pPr>
        <w:spacing w:after="200" w:line="276" w:lineRule="auto"/>
        <w:rPr>
          <w:rFonts w:ascii="Arial" w:eastAsiaTheme="minorHAnsi" w:hAnsi="Arial" w:cs="Arial"/>
          <w:sz w:val="22"/>
          <w:szCs w:val="22"/>
          <w:lang w:eastAsia="en-US"/>
        </w:rPr>
      </w:pPr>
    </w:p>
    <w:p w14:paraId="71818EBA" w14:textId="77777777" w:rsidR="00133498" w:rsidRDefault="00133498">
      <w:pPr>
        <w:spacing w:after="200" w:line="276" w:lineRule="auto"/>
        <w:rPr>
          <w:rFonts w:ascii="Arial" w:hAnsi="Arial" w:cs="Arial"/>
          <w:lang w:eastAsia="en-US"/>
        </w:rPr>
      </w:pPr>
      <w:r>
        <w:rPr>
          <w:rFonts w:ascii="Arial" w:hAnsi="Arial" w:cs="Arial"/>
          <w:lang w:eastAsia="en-US"/>
        </w:rPr>
        <w:br w:type="page"/>
      </w:r>
    </w:p>
    <w:p w14:paraId="124D5807" w14:textId="77777777" w:rsidR="0049122C" w:rsidRPr="002154B3" w:rsidRDefault="00FD7201" w:rsidP="0049122C">
      <w:pPr>
        <w:jc w:val="right"/>
        <w:rPr>
          <w:rFonts w:ascii="Arial" w:eastAsiaTheme="minorHAnsi" w:hAnsi="Arial" w:cs="Arial"/>
          <w:b/>
          <w:color w:val="0070C0"/>
          <w:u w:val="single"/>
          <w:lang w:eastAsia="en-US"/>
        </w:rPr>
      </w:pPr>
      <w:hyperlink w:anchor="INDEX" w:history="1">
        <w:r w:rsidR="0049122C"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133498" w:rsidRPr="00133498" w14:paraId="4F19ABC0" w14:textId="77777777" w:rsidTr="00133498">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3C36D218" w14:textId="77777777" w:rsidR="00133498" w:rsidRPr="00133498" w:rsidRDefault="00133498" w:rsidP="00133498">
            <w:pPr>
              <w:pStyle w:val="NoSpacing"/>
              <w:rPr>
                <w:rFonts w:ascii="Arial" w:hAnsi="Arial" w:cs="Arial"/>
                <w:b/>
                <w:sz w:val="24"/>
                <w:szCs w:val="24"/>
              </w:rPr>
            </w:pPr>
            <w:r w:rsidRPr="00133498">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14:paraId="1E26BC7C" w14:textId="77777777" w:rsidR="00133498" w:rsidRPr="00133498" w:rsidRDefault="00133498" w:rsidP="00133498">
            <w:pPr>
              <w:pStyle w:val="NoSpacing"/>
              <w:rPr>
                <w:rFonts w:ascii="Arial" w:hAnsi="Arial" w:cs="Arial"/>
                <w:b/>
                <w:sz w:val="24"/>
                <w:szCs w:val="24"/>
              </w:rPr>
            </w:pPr>
            <w:bookmarkStart w:id="97" w:name="Open_WideboreMRI"/>
            <w:bookmarkEnd w:id="97"/>
            <w:r w:rsidRPr="00133498">
              <w:rPr>
                <w:rFonts w:ascii="Arial" w:hAnsi="Arial" w:cs="Arial"/>
                <w:b/>
                <w:sz w:val="24"/>
                <w:szCs w:val="24"/>
              </w:rPr>
              <w:t>Open/Wide-bore MRI</w:t>
            </w:r>
          </w:p>
        </w:tc>
      </w:tr>
      <w:tr w:rsidR="00133498" w:rsidRPr="00133498" w14:paraId="0E90F114" w14:textId="77777777"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26DEC243" w14:textId="77777777" w:rsidR="00133498" w:rsidRPr="00133498" w:rsidRDefault="00133498" w:rsidP="00133498">
            <w:pPr>
              <w:pStyle w:val="NoSpacing"/>
              <w:rPr>
                <w:rFonts w:ascii="Arial" w:hAnsi="Arial" w:cs="Arial"/>
                <w:b/>
                <w:sz w:val="24"/>
                <w:szCs w:val="24"/>
              </w:rPr>
            </w:pPr>
            <w:r w:rsidRPr="00133498">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FF0000"/>
            <w:vAlign w:val="center"/>
          </w:tcPr>
          <w:p w14:paraId="4ACF5231" w14:textId="77777777" w:rsidR="00133498" w:rsidRPr="00133498" w:rsidRDefault="00133498" w:rsidP="00133498">
            <w:pPr>
              <w:pStyle w:val="NoSpacing"/>
              <w:rPr>
                <w:rFonts w:ascii="Arial" w:hAnsi="Arial" w:cs="Arial"/>
                <w:b/>
                <w:noProof/>
                <w:sz w:val="24"/>
                <w:szCs w:val="24"/>
              </w:rPr>
            </w:pPr>
            <w:r w:rsidRPr="00133498">
              <w:rPr>
                <w:rFonts w:ascii="Arial" w:hAnsi="Arial" w:cs="Arial"/>
                <w:b/>
                <w:noProof/>
                <w:sz w:val="24"/>
                <w:szCs w:val="24"/>
              </w:rPr>
              <w:t>Individual Prior Approval</w:t>
            </w:r>
          </w:p>
        </w:tc>
      </w:tr>
    </w:tbl>
    <w:p w14:paraId="697D467C" w14:textId="77777777" w:rsidR="00133498" w:rsidRPr="00133498" w:rsidRDefault="00133498" w:rsidP="00133498">
      <w:pPr>
        <w:pStyle w:val="NoSpacing"/>
        <w:rPr>
          <w:rFonts w:ascii="Arial" w:hAnsi="Arial" w:cs="Arial"/>
          <w:sz w:val="24"/>
          <w:szCs w:val="24"/>
        </w:rPr>
      </w:pPr>
    </w:p>
    <w:p w14:paraId="0605E20F" w14:textId="77777777" w:rsidR="00133498" w:rsidRPr="00133498" w:rsidRDefault="008349E0" w:rsidP="00370D8C">
      <w:pPr>
        <w:pStyle w:val="NoSpacing"/>
        <w:rPr>
          <w:rFonts w:ascii="Arial" w:hAnsi="Arial" w:cs="Arial"/>
          <w:sz w:val="24"/>
          <w:szCs w:val="24"/>
        </w:rPr>
      </w:pPr>
      <w:r>
        <w:rPr>
          <w:rFonts w:ascii="Arial" w:hAnsi="Arial" w:cs="Arial"/>
          <w:sz w:val="24"/>
          <w:szCs w:val="24"/>
        </w:rPr>
        <w:t>M&amp;SECCG</w:t>
      </w:r>
      <w:r w:rsidR="00A04159">
        <w:rPr>
          <w:rFonts w:ascii="Arial" w:hAnsi="Arial" w:cs="Arial"/>
          <w:sz w:val="24"/>
          <w:szCs w:val="24"/>
        </w:rPr>
        <w:t>s</w:t>
      </w:r>
      <w:r w:rsidR="000057B3">
        <w:rPr>
          <w:rFonts w:ascii="Arial" w:hAnsi="Arial" w:cs="Arial"/>
          <w:sz w:val="24"/>
          <w:szCs w:val="24"/>
        </w:rPr>
        <w:t xml:space="preserve"> commission</w:t>
      </w:r>
      <w:r w:rsidR="00133498" w:rsidRPr="00133498">
        <w:rPr>
          <w:rFonts w:ascii="Arial" w:hAnsi="Arial" w:cs="Arial"/>
          <w:sz w:val="24"/>
          <w:szCs w:val="24"/>
        </w:rPr>
        <w:t xml:space="preserve"> open/wide bore MRIs on a restricted basis.  </w:t>
      </w:r>
    </w:p>
    <w:p w14:paraId="2ABE1937" w14:textId="77777777" w:rsidR="004F2843" w:rsidRDefault="004F2843" w:rsidP="004F2843">
      <w:pPr>
        <w:rPr>
          <w:rFonts w:ascii="Arial" w:hAnsi="Arial" w:cs="Arial"/>
        </w:rPr>
      </w:pPr>
    </w:p>
    <w:p w14:paraId="59DA1C8F" w14:textId="77777777" w:rsidR="004F2843" w:rsidRDefault="002D3649" w:rsidP="004F2843">
      <w:pPr>
        <w:rPr>
          <w:rFonts w:ascii="Arial" w:hAnsi="Arial" w:cs="Arial"/>
        </w:rPr>
      </w:pPr>
      <w:r>
        <w:rPr>
          <w:rFonts w:ascii="Arial" w:hAnsi="Arial" w:cs="Arial"/>
        </w:rPr>
        <w:t>Funding will only be made available if the patient</w:t>
      </w:r>
      <w:r w:rsidR="004F2843">
        <w:rPr>
          <w:rFonts w:ascii="Arial" w:hAnsi="Arial" w:cs="Arial"/>
        </w:rPr>
        <w:t xml:space="preserve"> meet</w:t>
      </w:r>
      <w:r>
        <w:rPr>
          <w:rFonts w:ascii="Arial" w:hAnsi="Arial" w:cs="Arial"/>
        </w:rPr>
        <w:t>s</w:t>
      </w:r>
      <w:r w:rsidR="004F2843">
        <w:rPr>
          <w:rFonts w:ascii="Arial" w:hAnsi="Arial" w:cs="Arial"/>
        </w:rPr>
        <w:t xml:space="preserve"> at least one of the criteria below: </w:t>
      </w:r>
    </w:p>
    <w:p w14:paraId="1F868207" w14:textId="77777777" w:rsidR="004F2843" w:rsidRDefault="004F2843" w:rsidP="004F2843">
      <w:pPr>
        <w:rPr>
          <w:rFonts w:ascii="Arial" w:hAnsi="Arial" w:cs="Arial"/>
        </w:rPr>
      </w:pPr>
    </w:p>
    <w:p w14:paraId="0637057D" w14:textId="77777777" w:rsidR="004F2843" w:rsidRDefault="004F2843" w:rsidP="002D5540">
      <w:pPr>
        <w:numPr>
          <w:ilvl w:val="0"/>
          <w:numId w:val="80"/>
        </w:numPr>
        <w:rPr>
          <w:rFonts w:ascii="Arial" w:hAnsi="Arial" w:cs="Arial"/>
        </w:rPr>
      </w:pPr>
      <w:r>
        <w:rPr>
          <w:rFonts w:ascii="Arial" w:hAnsi="Arial" w:cs="Arial"/>
        </w:rPr>
        <w:t xml:space="preserve">Morbidly obese patients unable to access local MRI services because of their size </w:t>
      </w:r>
    </w:p>
    <w:p w14:paraId="07DA2FB5" w14:textId="77777777" w:rsidR="004F2843" w:rsidRDefault="004F2843" w:rsidP="002D5540">
      <w:pPr>
        <w:numPr>
          <w:ilvl w:val="0"/>
          <w:numId w:val="80"/>
        </w:numPr>
        <w:rPr>
          <w:rFonts w:ascii="Arial" w:hAnsi="Arial" w:cs="Arial"/>
        </w:rPr>
      </w:pPr>
      <w:r>
        <w:rPr>
          <w:rFonts w:ascii="Arial" w:hAnsi="Arial" w:cs="Arial"/>
        </w:rPr>
        <w:t>Patients with co-morbidities which mean that the patient will be at significant increased clinical risk if they were to have a standard MRI.</w:t>
      </w:r>
    </w:p>
    <w:p w14:paraId="5864D512" w14:textId="77777777" w:rsidR="004F2843" w:rsidRDefault="004F2843" w:rsidP="004F2843">
      <w:pPr>
        <w:rPr>
          <w:rFonts w:ascii="Arial" w:eastAsiaTheme="minorHAnsi" w:hAnsi="Arial" w:cs="Arial"/>
        </w:rPr>
      </w:pPr>
    </w:p>
    <w:p w14:paraId="2F4EF4B9" w14:textId="77777777" w:rsidR="004F2843" w:rsidRDefault="004F2843" w:rsidP="004F2843">
      <w:pPr>
        <w:rPr>
          <w:rFonts w:ascii="Arial" w:hAnsi="Arial" w:cs="Arial"/>
        </w:rPr>
      </w:pPr>
      <w:r>
        <w:rPr>
          <w:rFonts w:ascii="Arial" w:hAnsi="Arial" w:cs="Arial"/>
        </w:rPr>
        <w:t xml:space="preserve">Patients with claustrophobia </w:t>
      </w:r>
      <w:r>
        <w:rPr>
          <w:rFonts w:ascii="Arial" w:hAnsi="Arial" w:cs="Arial"/>
          <w:b/>
          <w:bCs/>
          <w:u w:val="single"/>
        </w:rPr>
        <w:t>are not eligible</w:t>
      </w:r>
      <w:r>
        <w:rPr>
          <w:rFonts w:ascii="Arial" w:hAnsi="Arial" w:cs="Arial"/>
        </w:rPr>
        <w:t xml:space="preserve"> for open/wide-bore MRI scans unless either of the above criteria </w:t>
      </w:r>
      <w:r w:rsidR="00A75AF7">
        <w:rPr>
          <w:rFonts w:ascii="Arial" w:hAnsi="Arial" w:cs="Arial"/>
        </w:rPr>
        <w:t>also applies</w:t>
      </w:r>
      <w:r>
        <w:rPr>
          <w:rFonts w:ascii="Arial" w:hAnsi="Arial" w:cs="Arial"/>
        </w:rPr>
        <w:t xml:space="preserve">. </w:t>
      </w:r>
    </w:p>
    <w:p w14:paraId="030F273D" w14:textId="77777777" w:rsidR="00F21F7E" w:rsidRDefault="00F21F7E" w:rsidP="004F2843">
      <w:pPr>
        <w:rPr>
          <w:rFonts w:ascii="Arial" w:hAnsi="Arial" w:cs="Arial"/>
        </w:rPr>
      </w:pPr>
    </w:p>
    <w:p w14:paraId="77611451" w14:textId="77777777" w:rsidR="00F21F7E" w:rsidRDefault="00F21F7E" w:rsidP="004F2843">
      <w:pPr>
        <w:rPr>
          <w:rFonts w:ascii="Arial" w:hAnsi="Arial" w:cs="Arial"/>
        </w:rPr>
      </w:pPr>
      <w:r>
        <w:rPr>
          <w:rFonts w:ascii="Arial" w:hAnsi="Arial" w:cs="Arial"/>
        </w:rPr>
        <w:t>It is the responsibility of the referring clinician to provide evidence to support the application.  Decisions on funding are made based solely on the information provided.</w:t>
      </w:r>
    </w:p>
    <w:p w14:paraId="62555A5E" w14:textId="77777777" w:rsidR="004F2843" w:rsidRDefault="004F2843" w:rsidP="004F2843">
      <w:pPr>
        <w:rPr>
          <w:rFonts w:ascii="Arial" w:hAnsi="Arial" w:cs="Arial"/>
        </w:rPr>
      </w:pPr>
    </w:p>
    <w:p w14:paraId="7F78AB20" w14:textId="77777777" w:rsidR="004F2843" w:rsidRDefault="004F2843" w:rsidP="004F2843">
      <w:pPr>
        <w:rPr>
          <w:rFonts w:ascii="Arial" w:hAnsi="Arial" w:cs="Arial"/>
        </w:rPr>
      </w:pPr>
      <w:r>
        <w:rPr>
          <w:rFonts w:ascii="Arial" w:hAnsi="Arial" w:cs="Arial"/>
        </w:rPr>
        <w:t>Funding for patients not meeting the above criteria will only be granted in clinically exceptional circumstances.</w:t>
      </w:r>
    </w:p>
    <w:p w14:paraId="5349E8CE" w14:textId="77777777" w:rsidR="00133498" w:rsidRPr="00133498" w:rsidRDefault="00133498" w:rsidP="00370D8C">
      <w:pPr>
        <w:pStyle w:val="NoSpacing"/>
        <w:rPr>
          <w:rFonts w:ascii="Arial" w:hAnsi="Arial" w:cs="Arial"/>
          <w:sz w:val="24"/>
          <w:szCs w:val="24"/>
        </w:rPr>
      </w:pPr>
    </w:p>
    <w:p w14:paraId="5574FC2E" w14:textId="77777777" w:rsidR="005B4901" w:rsidRDefault="005B4901" w:rsidP="005B4901">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03FB4648" w14:textId="77777777" w:rsidR="005B4901" w:rsidRDefault="005B4901" w:rsidP="005B4901">
      <w:pPr>
        <w:autoSpaceDE w:val="0"/>
        <w:autoSpaceDN w:val="0"/>
        <w:adjustRightInd w:val="0"/>
        <w:rPr>
          <w:rFonts w:ascii="Arial" w:eastAsiaTheme="minorHAnsi" w:hAnsi="Arial" w:cs="Arial"/>
          <w:color w:val="000000"/>
          <w:lang w:eastAsia="en-US"/>
        </w:rPr>
      </w:pPr>
    </w:p>
    <w:p w14:paraId="59C3FC44" w14:textId="77777777" w:rsidR="00133498" w:rsidRPr="00133498" w:rsidRDefault="00823EE4" w:rsidP="00133498">
      <w:pPr>
        <w:pStyle w:val="NoSpacing"/>
        <w:rPr>
          <w:rFonts w:ascii="Arial" w:hAnsi="Arial" w:cs="Arial"/>
          <w:sz w:val="24"/>
          <w:szCs w:val="24"/>
        </w:rPr>
      </w:pPr>
      <w:r w:rsidRPr="00823EE4">
        <w:rPr>
          <w:rFonts w:ascii="Arial" w:hAnsi="Arial" w:cs="Arial"/>
          <w:color w:val="000000"/>
          <w:sz w:val="24"/>
          <w:szCs w:val="24"/>
        </w:rPr>
        <w:t>Further information on applying for funding in exceptional clinical circumstances can be found on the CCGs’ website.</w:t>
      </w:r>
    </w:p>
    <w:p w14:paraId="4EB19AD0" w14:textId="77777777" w:rsidR="00133498" w:rsidRPr="00133498" w:rsidRDefault="00133498" w:rsidP="00133498">
      <w:pPr>
        <w:pStyle w:val="NoSpacing"/>
        <w:rPr>
          <w:rFonts w:ascii="Arial" w:hAnsi="Arial" w:cs="Arial"/>
          <w:sz w:val="24"/>
          <w:szCs w:val="24"/>
        </w:rPr>
      </w:pPr>
    </w:p>
    <w:p w14:paraId="0E8CFCCD" w14:textId="77777777" w:rsidR="00EA728E" w:rsidRDefault="00EA728E">
      <w:pPr>
        <w:spacing w:after="200" w:line="276" w:lineRule="auto"/>
        <w:rPr>
          <w:rFonts w:ascii="Arial" w:hAnsi="Arial" w:cs="Arial"/>
          <w:lang w:eastAsia="en-US"/>
        </w:rPr>
      </w:pPr>
      <w:r>
        <w:rPr>
          <w:rFonts w:ascii="Arial" w:hAnsi="Arial" w:cs="Arial"/>
          <w:lang w:eastAsia="en-US"/>
        </w:rPr>
        <w:br w:type="page"/>
      </w:r>
    </w:p>
    <w:p w14:paraId="51CAF2C7" w14:textId="77777777" w:rsidR="00EA728E" w:rsidRPr="002154B3" w:rsidRDefault="00FD7201" w:rsidP="00EA728E">
      <w:pPr>
        <w:jc w:val="right"/>
        <w:rPr>
          <w:rFonts w:ascii="Arial" w:eastAsiaTheme="minorHAnsi" w:hAnsi="Arial" w:cs="Arial"/>
          <w:b/>
          <w:color w:val="0070C0"/>
          <w:u w:val="single"/>
          <w:lang w:eastAsia="en-US"/>
        </w:rPr>
      </w:pPr>
      <w:hyperlink w:anchor="INDEX" w:history="1">
        <w:r w:rsidR="00EA728E"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133498" w:rsidRPr="00133498" w14:paraId="5E914D5B" w14:textId="77777777" w:rsidTr="00133498">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71D09FDF" w14:textId="77777777" w:rsidR="00133498" w:rsidRPr="00133498" w:rsidRDefault="00133498" w:rsidP="00133498">
            <w:pPr>
              <w:pStyle w:val="NoSpacing"/>
              <w:rPr>
                <w:rFonts w:ascii="Arial" w:hAnsi="Arial" w:cs="Arial"/>
                <w:b/>
                <w:sz w:val="24"/>
                <w:szCs w:val="24"/>
              </w:rPr>
            </w:pPr>
            <w:r w:rsidRPr="00133498">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14:paraId="6B921735" w14:textId="77777777" w:rsidR="00133498" w:rsidRPr="00133498" w:rsidRDefault="00133498" w:rsidP="00133498">
            <w:pPr>
              <w:pStyle w:val="NoSpacing"/>
              <w:rPr>
                <w:rFonts w:ascii="Arial" w:hAnsi="Arial" w:cs="Arial"/>
                <w:b/>
                <w:sz w:val="24"/>
                <w:szCs w:val="24"/>
              </w:rPr>
            </w:pPr>
            <w:bookmarkStart w:id="98" w:name="Orthoses_Orthotics"/>
            <w:bookmarkEnd w:id="98"/>
            <w:r w:rsidRPr="00133498">
              <w:rPr>
                <w:rFonts w:ascii="Arial" w:hAnsi="Arial" w:cs="Arial"/>
                <w:b/>
                <w:sz w:val="24"/>
                <w:szCs w:val="24"/>
              </w:rPr>
              <w:t>Orthoses/Orthotics</w:t>
            </w:r>
          </w:p>
        </w:tc>
      </w:tr>
      <w:tr w:rsidR="00133498" w:rsidRPr="00133498" w14:paraId="49084E35" w14:textId="77777777" w:rsidTr="00133498">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075174B4" w14:textId="77777777" w:rsidR="00133498" w:rsidRPr="00133498" w:rsidRDefault="00133498" w:rsidP="00133498">
            <w:pPr>
              <w:pStyle w:val="NoSpacing"/>
              <w:rPr>
                <w:rFonts w:ascii="Arial" w:hAnsi="Arial" w:cs="Arial"/>
                <w:b/>
                <w:sz w:val="24"/>
                <w:szCs w:val="24"/>
              </w:rPr>
            </w:pPr>
            <w:r w:rsidRPr="00133498">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14:paraId="5AF6CC4B" w14:textId="77777777" w:rsidR="00133498" w:rsidRPr="00133498" w:rsidRDefault="00B543C0" w:rsidP="00133498">
            <w:pPr>
              <w:pStyle w:val="NoSpacing"/>
              <w:rPr>
                <w:rFonts w:ascii="Arial" w:hAnsi="Arial" w:cs="Arial"/>
                <w:b/>
                <w:noProof/>
                <w:sz w:val="24"/>
                <w:szCs w:val="24"/>
              </w:rPr>
            </w:pPr>
            <w:r>
              <w:rPr>
                <w:rFonts w:ascii="Arial" w:hAnsi="Arial" w:cs="Arial"/>
                <w:b/>
                <w:noProof/>
                <w:sz w:val="24"/>
                <w:szCs w:val="24"/>
              </w:rPr>
              <w:t>Group Prior</w:t>
            </w:r>
            <w:r w:rsidR="00133498" w:rsidRPr="00133498">
              <w:rPr>
                <w:rFonts w:ascii="Arial" w:hAnsi="Arial" w:cs="Arial"/>
                <w:b/>
                <w:noProof/>
                <w:sz w:val="24"/>
                <w:szCs w:val="24"/>
              </w:rPr>
              <w:t xml:space="preserve"> Approval</w:t>
            </w:r>
            <w:r w:rsidR="007C5FA0">
              <w:rPr>
                <w:rFonts w:ascii="Arial" w:hAnsi="Arial" w:cs="Arial"/>
                <w:b/>
                <w:noProof/>
                <w:sz w:val="24"/>
                <w:szCs w:val="24"/>
              </w:rPr>
              <w:t>/Individual Prior Approval</w:t>
            </w:r>
          </w:p>
        </w:tc>
      </w:tr>
    </w:tbl>
    <w:p w14:paraId="5EAD35D9" w14:textId="77777777" w:rsidR="00133498" w:rsidRPr="00133498" w:rsidRDefault="00133498" w:rsidP="00133498">
      <w:pPr>
        <w:pStyle w:val="NoSpacing"/>
        <w:rPr>
          <w:rFonts w:ascii="Arial" w:hAnsi="Arial" w:cs="Arial"/>
          <w:sz w:val="24"/>
          <w:szCs w:val="24"/>
        </w:rPr>
      </w:pPr>
    </w:p>
    <w:p w14:paraId="35F7A391" w14:textId="77777777" w:rsidR="00133498" w:rsidRPr="00133498" w:rsidRDefault="008349E0" w:rsidP="00F0113D">
      <w:pPr>
        <w:pStyle w:val="NoSpacing"/>
        <w:rPr>
          <w:rFonts w:ascii="Arial" w:eastAsia="Calibri" w:hAnsi="Arial" w:cs="Arial"/>
          <w:color w:val="000000"/>
          <w:sz w:val="24"/>
          <w:szCs w:val="24"/>
        </w:rPr>
      </w:pPr>
      <w:r>
        <w:rPr>
          <w:rFonts w:ascii="Arial" w:eastAsia="Calibri" w:hAnsi="Arial" w:cs="Arial"/>
          <w:color w:val="000000"/>
          <w:sz w:val="24"/>
          <w:szCs w:val="24"/>
        </w:rPr>
        <w:t>M&amp;SECCG</w:t>
      </w:r>
      <w:r w:rsidR="00A04159">
        <w:rPr>
          <w:rFonts w:ascii="Arial" w:eastAsia="Calibri" w:hAnsi="Arial" w:cs="Arial"/>
          <w:color w:val="000000"/>
          <w:sz w:val="24"/>
          <w:szCs w:val="24"/>
        </w:rPr>
        <w:t>s</w:t>
      </w:r>
      <w:r w:rsidR="00133498" w:rsidRPr="00133498">
        <w:rPr>
          <w:rFonts w:ascii="Arial" w:eastAsia="Calibri" w:hAnsi="Arial" w:cs="Arial"/>
          <w:color w:val="000000"/>
          <w:sz w:val="24"/>
          <w:szCs w:val="24"/>
        </w:rPr>
        <w:t xml:space="preserve"> commission</w:t>
      </w:r>
      <w:r w:rsidR="00574D23">
        <w:rPr>
          <w:rFonts w:ascii="Arial" w:eastAsia="Calibri" w:hAnsi="Arial" w:cs="Arial"/>
          <w:color w:val="000000"/>
          <w:sz w:val="24"/>
          <w:szCs w:val="24"/>
        </w:rPr>
        <w:t xml:space="preserve"> assessment and supply of</w:t>
      </w:r>
      <w:r w:rsidR="00133498" w:rsidRPr="00133498">
        <w:rPr>
          <w:rFonts w:ascii="Arial" w:eastAsia="Calibri" w:hAnsi="Arial" w:cs="Arial"/>
          <w:color w:val="000000"/>
          <w:sz w:val="24"/>
          <w:szCs w:val="24"/>
        </w:rPr>
        <w:t xml:space="preserve"> orthoses on a restricted basis.</w:t>
      </w:r>
    </w:p>
    <w:p w14:paraId="784AD46E" w14:textId="77777777" w:rsidR="00133498" w:rsidRPr="00133498" w:rsidRDefault="00133498" w:rsidP="00F0113D">
      <w:pPr>
        <w:pStyle w:val="NoSpacing"/>
        <w:rPr>
          <w:rFonts w:ascii="Arial" w:eastAsia="Calibri" w:hAnsi="Arial" w:cs="Arial"/>
          <w:color w:val="000000"/>
          <w:sz w:val="24"/>
          <w:szCs w:val="24"/>
        </w:rPr>
      </w:pPr>
    </w:p>
    <w:p w14:paraId="69C4693C" w14:textId="77777777" w:rsidR="00133498" w:rsidRPr="00133498" w:rsidRDefault="00133498" w:rsidP="00F0113D">
      <w:pPr>
        <w:pStyle w:val="NoSpacing"/>
        <w:rPr>
          <w:rFonts w:ascii="Arial" w:eastAsia="Calibri" w:hAnsi="Arial" w:cs="Arial"/>
          <w:color w:val="000000"/>
          <w:sz w:val="24"/>
          <w:szCs w:val="24"/>
        </w:rPr>
      </w:pPr>
      <w:r w:rsidRPr="00133498">
        <w:rPr>
          <w:rFonts w:ascii="Arial" w:eastAsia="Calibri" w:hAnsi="Arial" w:cs="Arial"/>
          <w:color w:val="000000"/>
          <w:sz w:val="24"/>
          <w:szCs w:val="24"/>
        </w:rPr>
        <w:t xml:space="preserve">Referrals for assessment for orthoses will only be accepted </w:t>
      </w:r>
      <w:r w:rsidR="00574D23">
        <w:rPr>
          <w:rFonts w:ascii="Arial" w:eastAsia="Calibri" w:hAnsi="Arial" w:cs="Arial"/>
          <w:color w:val="000000"/>
          <w:sz w:val="24"/>
          <w:szCs w:val="24"/>
        </w:rPr>
        <w:t>in the following circumstances</w:t>
      </w:r>
      <w:r w:rsidRPr="00133498">
        <w:rPr>
          <w:rFonts w:ascii="Arial" w:eastAsia="Calibri" w:hAnsi="Arial" w:cs="Arial"/>
          <w:color w:val="000000"/>
          <w:sz w:val="24"/>
          <w:szCs w:val="24"/>
        </w:rPr>
        <w:t xml:space="preserve">  </w:t>
      </w:r>
    </w:p>
    <w:p w14:paraId="2F060494" w14:textId="77777777" w:rsidR="00133498" w:rsidRPr="00133498" w:rsidRDefault="00133498" w:rsidP="00F0113D">
      <w:pPr>
        <w:pStyle w:val="NoSpacing"/>
        <w:rPr>
          <w:rFonts w:ascii="Arial" w:eastAsia="Calibri" w:hAnsi="Arial" w:cs="Arial"/>
          <w:color w:val="000000"/>
          <w:sz w:val="24"/>
          <w:szCs w:val="24"/>
        </w:rPr>
      </w:pPr>
    </w:p>
    <w:p w14:paraId="14EA7D2E" w14:textId="77777777" w:rsidR="00133498" w:rsidRPr="00133498" w:rsidRDefault="00133498" w:rsidP="00F0113D">
      <w:pPr>
        <w:pStyle w:val="NoSpacing"/>
        <w:rPr>
          <w:rFonts w:ascii="Arial" w:eastAsia="Calibri" w:hAnsi="Arial" w:cs="Arial"/>
          <w:color w:val="000000"/>
          <w:sz w:val="24"/>
          <w:szCs w:val="24"/>
        </w:rPr>
      </w:pPr>
      <w:r w:rsidRPr="00133498">
        <w:rPr>
          <w:rFonts w:ascii="Arial" w:eastAsia="Calibri" w:hAnsi="Arial" w:cs="Arial"/>
          <w:color w:val="000000"/>
          <w:sz w:val="24"/>
          <w:szCs w:val="24"/>
        </w:rPr>
        <w:t>1. Neurodisability</w:t>
      </w:r>
    </w:p>
    <w:p w14:paraId="02D11845" w14:textId="77777777" w:rsidR="00133498" w:rsidRPr="00133498" w:rsidRDefault="00133498" w:rsidP="00F0113D">
      <w:pPr>
        <w:pStyle w:val="NoSpacing"/>
        <w:rPr>
          <w:rFonts w:ascii="Arial" w:eastAsia="Calibri" w:hAnsi="Arial" w:cs="Arial"/>
          <w:color w:val="000000"/>
          <w:sz w:val="24"/>
          <w:szCs w:val="24"/>
        </w:rPr>
      </w:pPr>
      <w:r w:rsidRPr="00133498">
        <w:rPr>
          <w:rFonts w:ascii="Arial" w:eastAsia="Calibri" w:hAnsi="Arial" w:cs="Arial"/>
          <w:color w:val="000000"/>
          <w:sz w:val="24"/>
          <w:szCs w:val="24"/>
        </w:rPr>
        <w:t>2. Talipes equinovarus</w:t>
      </w:r>
    </w:p>
    <w:p w14:paraId="2A9CB847" w14:textId="77777777" w:rsidR="00133498" w:rsidRPr="00133498" w:rsidRDefault="00133498" w:rsidP="00F0113D">
      <w:pPr>
        <w:pStyle w:val="NoSpacing"/>
        <w:rPr>
          <w:rFonts w:ascii="Arial" w:eastAsia="Calibri" w:hAnsi="Arial" w:cs="Arial"/>
          <w:color w:val="000000"/>
          <w:sz w:val="24"/>
          <w:szCs w:val="24"/>
        </w:rPr>
      </w:pPr>
      <w:r w:rsidRPr="00133498">
        <w:rPr>
          <w:rFonts w:ascii="Arial" w:eastAsia="Calibri" w:hAnsi="Arial" w:cs="Arial"/>
          <w:color w:val="000000"/>
          <w:sz w:val="24"/>
          <w:szCs w:val="24"/>
        </w:rPr>
        <w:t>3. Adolescent tendinopathy at risk of developmental compromise</w:t>
      </w:r>
    </w:p>
    <w:p w14:paraId="595651E3" w14:textId="77777777" w:rsidR="00133498" w:rsidRPr="00133498" w:rsidRDefault="00133498" w:rsidP="00F0113D">
      <w:pPr>
        <w:pStyle w:val="NoSpacing"/>
        <w:rPr>
          <w:rFonts w:ascii="Arial" w:eastAsia="Calibri" w:hAnsi="Arial" w:cs="Arial"/>
          <w:color w:val="000000"/>
          <w:sz w:val="24"/>
          <w:szCs w:val="24"/>
        </w:rPr>
      </w:pPr>
      <w:r w:rsidRPr="00133498">
        <w:rPr>
          <w:rFonts w:ascii="Arial" w:eastAsia="Calibri" w:hAnsi="Arial" w:cs="Arial"/>
          <w:color w:val="000000"/>
          <w:sz w:val="24"/>
          <w:szCs w:val="24"/>
        </w:rPr>
        <w:t>4. Post operative patients</w:t>
      </w:r>
    </w:p>
    <w:p w14:paraId="5F9056FE" w14:textId="77777777" w:rsidR="00133498" w:rsidRPr="00133498" w:rsidRDefault="00133498" w:rsidP="00F0113D">
      <w:pPr>
        <w:pStyle w:val="NoSpacing"/>
        <w:rPr>
          <w:rFonts w:ascii="Arial" w:eastAsia="Calibri" w:hAnsi="Arial" w:cs="Arial"/>
          <w:color w:val="000000"/>
          <w:sz w:val="24"/>
          <w:szCs w:val="24"/>
        </w:rPr>
      </w:pPr>
      <w:r w:rsidRPr="00133498">
        <w:rPr>
          <w:rFonts w:ascii="Arial" w:eastAsia="Calibri" w:hAnsi="Arial" w:cs="Arial"/>
          <w:color w:val="000000"/>
          <w:sz w:val="24"/>
          <w:szCs w:val="24"/>
        </w:rPr>
        <w:t>5. Congenital skeletal abnormality</w:t>
      </w:r>
    </w:p>
    <w:p w14:paraId="3F662CD5" w14:textId="77777777" w:rsidR="00133498" w:rsidRPr="00133498" w:rsidRDefault="00133498" w:rsidP="00F0113D">
      <w:pPr>
        <w:pStyle w:val="NoSpacing"/>
        <w:rPr>
          <w:rFonts w:ascii="Arial" w:eastAsia="Calibri" w:hAnsi="Arial" w:cs="Arial"/>
          <w:color w:val="000000"/>
          <w:sz w:val="24"/>
          <w:szCs w:val="24"/>
        </w:rPr>
      </w:pPr>
      <w:r w:rsidRPr="00133498">
        <w:rPr>
          <w:rFonts w:ascii="Arial" w:eastAsia="Calibri" w:hAnsi="Arial" w:cs="Arial"/>
          <w:color w:val="000000"/>
          <w:sz w:val="24"/>
          <w:szCs w:val="24"/>
        </w:rPr>
        <w:t>6. Burns</w:t>
      </w:r>
    </w:p>
    <w:p w14:paraId="4DD2CA0F" w14:textId="77777777" w:rsidR="00133498" w:rsidRPr="00133498" w:rsidRDefault="00133498" w:rsidP="00F0113D">
      <w:pPr>
        <w:pStyle w:val="NoSpacing"/>
        <w:rPr>
          <w:rFonts w:ascii="Arial" w:eastAsia="Calibri" w:hAnsi="Arial" w:cs="Arial"/>
          <w:color w:val="000000"/>
          <w:sz w:val="24"/>
          <w:szCs w:val="24"/>
        </w:rPr>
      </w:pPr>
    </w:p>
    <w:p w14:paraId="2A9E83C2" w14:textId="77777777" w:rsidR="00574D23" w:rsidRPr="00574D23" w:rsidRDefault="00574D23" w:rsidP="00574D23">
      <w:pPr>
        <w:pStyle w:val="NoSpacing"/>
        <w:rPr>
          <w:rFonts w:ascii="Arial" w:eastAsia="Calibri" w:hAnsi="Arial" w:cs="Arial"/>
          <w:color w:val="000000"/>
          <w:sz w:val="24"/>
          <w:szCs w:val="24"/>
        </w:rPr>
      </w:pPr>
      <w:r w:rsidRPr="00574D23">
        <w:rPr>
          <w:rFonts w:ascii="Arial" w:eastAsia="Calibri" w:hAnsi="Arial" w:cs="Arial"/>
          <w:color w:val="000000"/>
          <w:sz w:val="24"/>
          <w:szCs w:val="24"/>
        </w:rPr>
        <w:t xml:space="preserve">M&amp;SECCGs do not fund </w:t>
      </w:r>
      <w:r>
        <w:rPr>
          <w:rFonts w:ascii="Arial" w:eastAsia="Calibri" w:hAnsi="Arial" w:cs="Arial"/>
          <w:color w:val="000000"/>
          <w:sz w:val="24"/>
          <w:szCs w:val="24"/>
        </w:rPr>
        <w:t>‘</w:t>
      </w:r>
      <w:r w:rsidRPr="00574D23">
        <w:rPr>
          <w:rFonts w:ascii="Arial" w:eastAsia="Calibri" w:hAnsi="Arial" w:cs="Arial"/>
          <w:color w:val="000000"/>
          <w:sz w:val="24"/>
          <w:szCs w:val="24"/>
        </w:rPr>
        <w:t>off-t</w:t>
      </w:r>
      <w:r>
        <w:rPr>
          <w:rFonts w:ascii="Arial" w:eastAsia="Calibri" w:hAnsi="Arial" w:cs="Arial"/>
          <w:color w:val="000000"/>
          <w:sz w:val="24"/>
          <w:szCs w:val="24"/>
        </w:rPr>
        <w:t>he shelf’</w:t>
      </w:r>
      <w:r w:rsidRPr="00574D23">
        <w:rPr>
          <w:rFonts w:ascii="Arial" w:eastAsia="Calibri" w:hAnsi="Arial" w:cs="Arial"/>
          <w:color w:val="000000"/>
          <w:sz w:val="24"/>
          <w:szCs w:val="24"/>
        </w:rPr>
        <w:t xml:space="preserve"> orthos</w:t>
      </w:r>
      <w:r>
        <w:rPr>
          <w:rFonts w:ascii="Arial" w:eastAsia="Calibri" w:hAnsi="Arial" w:cs="Arial"/>
          <w:color w:val="000000"/>
          <w:sz w:val="24"/>
          <w:szCs w:val="24"/>
        </w:rPr>
        <w:t>es</w:t>
      </w:r>
      <w:proofErr w:type="gramStart"/>
      <w:r>
        <w:rPr>
          <w:rFonts w:ascii="Arial" w:eastAsia="Calibri" w:hAnsi="Arial" w:cs="Arial"/>
          <w:color w:val="000000"/>
          <w:sz w:val="24"/>
          <w:szCs w:val="24"/>
        </w:rPr>
        <w:t>/</w:t>
      </w:r>
      <w:r w:rsidRPr="00574D23">
        <w:rPr>
          <w:rFonts w:ascii="Arial" w:eastAsia="Calibri" w:hAnsi="Arial" w:cs="Arial"/>
          <w:color w:val="000000"/>
          <w:sz w:val="24"/>
          <w:szCs w:val="24"/>
        </w:rPr>
        <w:t>‘</w:t>
      </w:r>
      <w:proofErr w:type="gramEnd"/>
      <w:r w:rsidRPr="00574D23">
        <w:rPr>
          <w:rFonts w:ascii="Arial" w:eastAsia="Calibri" w:hAnsi="Arial" w:cs="Arial"/>
          <w:color w:val="000000"/>
          <w:sz w:val="24"/>
          <w:szCs w:val="24"/>
        </w:rPr>
        <w:t>in-shoe’ appliances</w:t>
      </w:r>
      <w:r>
        <w:rPr>
          <w:rFonts w:ascii="Arial" w:eastAsia="Calibri" w:hAnsi="Arial" w:cs="Arial"/>
          <w:color w:val="000000"/>
          <w:sz w:val="24"/>
          <w:szCs w:val="24"/>
        </w:rPr>
        <w:t xml:space="preserve">.  </w:t>
      </w:r>
      <w:r w:rsidRPr="00574D23">
        <w:rPr>
          <w:rFonts w:ascii="Arial" w:eastAsia="Calibri" w:hAnsi="Arial" w:cs="Arial"/>
          <w:color w:val="000000"/>
          <w:sz w:val="24"/>
          <w:szCs w:val="24"/>
        </w:rPr>
        <w:t xml:space="preserve">Patients who have been funded for ‘off-the-shelf’ /’in-shoe’ orthoses by M&amp;SECCGs in the past will </w:t>
      </w:r>
      <w:r w:rsidRPr="00574D23">
        <w:rPr>
          <w:rFonts w:ascii="Arial" w:eastAsia="Calibri" w:hAnsi="Arial" w:cs="Arial"/>
          <w:b/>
          <w:color w:val="000000"/>
          <w:sz w:val="24"/>
          <w:szCs w:val="24"/>
        </w:rPr>
        <w:t>no longer be funded</w:t>
      </w:r>
      <w:r w:rsidRPr="00574D23">
        <w:rPr>
          <w:rFonts w:ascii="Arial" w:eastAsia="Calibri" w:hAnsi="Arial" w:cs="Arial"/>
          <w:color w:val="000000"/>
          <w:sz w:val="24"/>
          <w:szCs w:val="24"/>
        </w:rPr>
        <w:t xml:space="preserve"> on this basis alone.</w:t>
      </w:r>
    </w:p>
    <w:p w14:paraId="1E3168F1" w14:textId="77777777" w:rsidR="00574D23" w:rsidRPr="00574D23" w:rsidRDefault="00574D23" w:rsidP="00574D23">
      <w:pPr>
        <w:pStyle w:val="NoSpacing"/>
        <w:rPr>
          <w:rFonts w:ascii="Arial" w:eastAsia="Calibri" w:hAnsi="Arial" w:cs="Arial"/>
          <w:color w:val="000000"/>
          <w:sz w:val="24"/>
          <w:szCs w:val="24"/>
        </w:rPr>
      </w:pPr>
    </w:p>
    <w:p w14:paraId="6893B99E" w14:textId="77777777" w:rsidR="008D6135" w:rsidRDefault="008D6135" w:rsidP="008D6135">
      <w:pPr>
        <w:pStyle w:val="NoSpacing"/>
        <w:rPr>
          <w:rFonts w:ascii="Arial" w:eastAsia="Calibri" w:hAnsi="Arial" w:cs="Arial"/>
          <w:color w:val="000000"/>
          <w:sz w:val="24"/>
          <w:szCs w:val="24"/>
        </w:rPr>
      </w:pPr>
      <w:r>
        <w:rPr>
          <w:rFonts w:ascii="Arial" w:eastAsia="Calibri" w:hAnsi="Arial" w:cs="Arial"/>
          <w:color w:val="000000"/>
          <w:sz w:val="24"/>
          <w:szCs w:val="24"/>
        </w:rPr>
        <w:t>M&amp;SECCGs</w:t>
      </w:r>
      <w:r w:rsidR="00574D23">
        <w:rPr>
          <w:rFonts w:ascii="Arial" w:eastAsia="Calibri" w:hAnsi="Arial" w:cs="Arial"/>
          <w:color w:val="000000"/>
          <w:sz w:val="24"/>
          <w:szCs w:val="24"/>
        </w:rPr>
        <w:t xml:space="preserve"> only fund</w:t>
      </w:r>
      <w:r w:rsidR="00133498" w:rsidRPr="00133498" w:rsidDel="005B4901">
        <w:rPr>
          <w:rFonts w:ascii="Arial" w:eastAsia="Calibri" w:hAnsi="Arial" w:cs="Arial"/>
          <w:color w:val="000000"/>
          <w:sz w:val="24"/>
          <w:szCs w:val="24"/>
        </w:rPr>
        <w:t xml:space="preserve"> customised orthoses </w:t>
      </w:r>
      <w:r w:rsidR="00574D23">
        <w:rPr>
          <w:rFonts w:ascii="Arial" w:eastAsia="Calibri" w:hAnsi="Arial" w:cs="Arial"/>
          <w:color w:val="000000"/>
          <w:sz w:val="24"/>
          <w:szCs w:val="24"/>
        </w:rPr>
        <w:t>for patients with</w:t>
      </w:r>
      <w:r w:rsidR="00133498" w:rsidRPr="00133498" w:rsidDel="005B4901">
        <w:rPr>
          <w:rFonts w:ascii="Arial" w:eastAsia="Calibri" w:hAnsi="Arial" w:cs="Arial"/>
          <w:color w:val="000000"/>
          <w:sz w:val="24"/>
          <w:szCs w:val="24"/>
        </w:rPr>
        <w:t xml:space="preserve"> </w:t>
      </w:r>
      <w:r w:rsidR="00574D23">
        <w:rPr>
          <w:rFonts w:ascii="Arial" w:eastAsia="Calibri" w:hAnsi="Arial" w:cs="Arial"/>
          <w:color w:val="000000"/>
          <w:sz w:val="24"/>
          <w:szCs w:val="24"/>
        </w:rPr>
        <w:t>circumstances as listed above and</w:t>
      </w:r>
      <w:r w:rsidR="00133498" w:rsidRPr="00133498" w:rsidDel="005B4901">
        <w:rPr>
          <w:rFonts w:ascii="Arial" w:eastAsia="Calibri" w:hAnsi="Arial" w:cs="Arial"/>
          <w:color w:val="000000"/>
          <w:sz w:val="24"/>
          <w:szCs w:val="24"/>
        </w:rPr>
        <w:t xml:space="preserve"> where the clinical need</w:t>
      </w:r>
      <w:r w:rsidR="00574D23">
        <w:rPr>
          <w:rFonts w:ascii="Arial" w:eastAsia="Calibri" w:hAnsi="Arial" w:cs="Arial"/>
          <w:color w:val="000000"/>
          <w:sz w:val="24"/>
          <w:szCs w:val="24"/>
        </w:rPr>
        <w:t>s</w:t>
      </w:r>
      <w:r w:rsidR="00133498" w:rsidRPr="00133498" w:rsidDel="005B4901">
        <w:rPr>
          <w:rFonts w:ascii="Arial" w:eastAsia="Calibri" w:hAnsi="Arial" w:cs="Arial"/>
          <w:color w:val="000000"/>
          <w:sz w:val="24"/>
          <w:szCs w:val="24"/>
        </w:rPr>
        <w:t xml:space="preserve"> of a patient cannot be met using an </w:t>
      </w:r>
      <w:proofErr w:type="gramStart"/>
      <w:r w:rsidR="00133498" w:rsidRPr="00133498" w:rsidDel="005B4901">
        <w:rPr>
          <w:rFonts w:ascii="Arial" w:eastAsia="Calibri" w:hAnsi="Arial" w:cs="Arial"/>
          <w:color w:val="000000"/>
          <w:sz w:val="24"/>
          <w:szCs w:val="24"/>
        </w:rPr>
        <w:t>‘off-the-shelf’ orthoses</w:t>
      </w:r>
      <w:proofErr w:type="gramEnd"/>
      <w:r w:rsidR="00133498" w:rsidRPr="00133498" w:rsidDel="005B4901">
        <w:rPr>
          <w:rFonts w:ascii="Arial" w:eastAsia="Calibri" w:hAnsi="Arial" w:cs="Arial"/>
          <w:color w:val="000000"/>
          <w:sz w:val="24"/>
          <w:szCs w:val="24"/>
        </w:rPr>
        <w:t>.</w:t>
      </w:r>
      <w:r>
        <w:rPr>
          <w:rFonts w:ascii="Arial" w:eastAsia="Calibri" w:hAnsi="Arial" w:cs="Arial"/>
          <w:color w:val="000000"/>
          <w:sz w:val="24"/>
          <w:szCs w:val="24"/>
        </w:rPr>
        <w:t xml:space="preserve"> </w:t>
      </w:r>
      <w:r w:rsidRPr="008D6135">
        <w:rPr>
          <w:rFonts w:ascii="Arial" w:eastAsia="Calibri" w:hAnsi="Arial" w:cs="Arial"/>
          <w:color w:val="000000"/>
          <w:sz w:val="24"/>
          <w:szCs w:val="24"/>
        </w:rPr>
        <w:t xml:space="preserve"> </w:t>
      </w:r>
    </w:p>
    <w:p w14:paraId="0644DAF6" w14:textId="77777777" w:rsidR="008D6135" w:rsidRDefault="008D6135" w:rsidP="008D6135">
      <w:pPr>
        <w:pStyle w:val="NoSpacing"/>
        <w:rPr>
          <w:rFonts w:ascii="Arial" w:eastAsia="Calibri" w:hAnsi="Arial" w:cs="Arial"/>
          <w:color w:val="000000"/>
          <w:sz w:val="24"/>
          <w:szCs w:val="24"/>
        </w:rPr>
      </w:pPr>
    </w:p>
    <w:p w14:paraId="1A90CCD0" w14:textId="77777777" w:rsidR="00D8424C" w:rsidRDefault="00133498" w:rsidP="00761368">
      <w:pPr>
        <w:pStyle w:val="NoSpacing"/>
        <w:rPr>
          <w:rFonts w:ascii="Arial" w:eastAsia="Calibri" w:hAnsi="Arial" w:cs="Arial"/>
          <w:color w:val="000000"/>
          <w:sz w:val="24"/>
          <w:szCs w:val="24"/>
        </w:rPr>
      </w:pPr>
      <w:r w:rsidRPr="00133498">
        <w:rPr>
          <w:rFonts w:ascii="Arial" w:eastAsia="Calibri" w:hAnsi="Arial" w:cs="Arial"/>
          <w:sz w:val="24"/>
          <w:szCs w:val="24"/>
        </w:rPr>
        <w:t xml:space="preserve">Patients with </w:t>
      </w:r>
      <w:r w:rsidRPr="00133498">
        <w:rPr>
          <w:rFonts w:ascii="Arial" w:eastAsia="Calibri" w:hAnsi="Arial" w:cs="Arial"/>
          <w:b/>
          <w:sz w:val="24"/>
          <w:szCs w:val="24"/>
        </w:rPr>
        <w:t>structural/flexible flat foot</w:t>
      </w:r>
      <w:r w:rsidRPr="00133498">
        <w:rPr>
          <w:rFonts w:ascii="Arial" w:eastAsia="Calibri" w:hAnsi="Arial" w:cs="Arial"/>
          <w:sz w:val="24"/>
          <w:szCs w:val="24"/>
        </w:rPr>
        <w:t xml:space="preserve"> requiring </w:t>
      </w:r>
      <w:r w:rsidRPr="00133498">
        <w:rPr>
          <w:rFonts w:ascii="Arial" w:eastAsia="Calibri" w:hAnsi="Arial" w:cs="Arial"/>
          <w:bCs/>
          <w:sz w:val="24"/>
          <w:szCs w:val="24"/>
        </w:rPr>
        <w:t>arch supports/pronation control orthoses</w:t>
      </w:r>
      <w:r w:rsidRPr="00133498">
        <w:rPr>
          <w:rFonts w:ascii="Arial" w:eastAsia="Calibri" w:hAnsi="Arial" w:cs="Arial"/>
          <w:sz w:val="24"/>
          <w:szCs w:val="24"/>
        </w:rPr>
        <w:t xml:space="preserve"> </w:t>
      </w:r>
      <w:r w:rsidRPr="00133498">
        <w:rPr>
          <w:rFonts w:ascii="Arial" w:eastAsia="Calibri" w:hAnsi="Arial" w:cs="Arial"/>
          <w:b/>
          <w:sz w:val="24"/>
          <w:szCs w:val="24"/>
        </w:rPr>
        <w:t>should not be referred</w:t>
      </w:r>
      <w:r w:rsidRPr="00133498">
        <w:rPr>
          <w:rFonts w:ascii="Arial" w:eastAsia="Calibri" w:hAnsi="Arial" w:cs="Arial"/>
          <w:sz w:val="24"/>
          <w:szCs w:val="24"/>
        </w:rPr>
        <w:t xml:space="preserve"> but advised to purchase ‘off-the-shelf’ /’in-shoe’ orthoses if required.</w:t>
      </w:r>
      <w:r w:rsidRPr="00133498">
        <w:rPr>
          <w:rFonts w:ascii="Arial" w:eastAsia="Calibri" w:hAnsi="Arial" w:cs="Arial"/>
          <w:color w:val="000000"/>
          <w:sz w:val="24"/>
          <w:szCs w:val="24"/>
        </w:rPr>
        <w:t xml:space="preserve">  </w:t>
      </w:r>
    </w:p>
    <w:p w14:paraId="400DF8F1" w14:textId="77777777" w:rsidR="00133498" w:rsidRPr="00133498" w:rsidRDefault="00133498" w:rsidP="00761368">
      <w:pPr>
        <w:pStyle w:val="NoSpacing"/>
        <w:rPr>
          <w:rFonts w:ascii="Arial" w:eastAsia="Calibri" w:hAnsi="Arial" w:cs="Arial"/>
          <w:b/>
          <w:bCs/>
          <w:color w:val="000000"/>
          <w:sz w:val="24"/>
          <w:szCs w:val="24"/>
        </w:rPr>
      </w:pPr>
    </w:p>
    <w:p w14:paraId="731403EC" w14:textId="77777777" w:rsidR="00133498" w:rsidRPr="00133498" w:rsidRDefault="00133498" w:rsidP="00761368">
      <w:pPr>
        <w:pStyle w:val="NoSpacing"/>
        <w:rPr>
          <w:rFonts w:ascii="Arial" w:eastAsia="Calibri" w:hAnsi="Arial" w:cs="Arial"/>
          <w:color w:val="000000"/>
          <w:sz w:val="24"/>
          <w:szCs w:val="24"/>
        </w:rPr>
      </w:pPr>
      <w:r w:rsidRPr="00133498">
        <w:rPr>
          <w:rFonts w:ascii="Arial" w:eastAsia="Calibri" w:hAnsi="Arial" w:cs="Arial"/>
          <w:b/>
          <w:bCs/>
          <w:color w:val="000000"/>
          <w:sz w:val="24"/>
          <w:szCs w:val="24"/>
        </w:rPr>
        <w:t>Cervical Soft Collars</w:t>
      </w:r>
    </w:p>
    <w:p w14:paraId="61E774C9" w14:textId="77777777" w:rsidR="00133498" w:rsidRPr="00133498" w:rsidRDefault="008349E0" w:rsidP="00761368">
      <w:pPr>
        <w:pStyle w:val="NoSpacing"/>
        <w:rPr>
          <w:rFonts w:ascii="Arial" w:eastAsia="Calibri" w:hAnsi="Arial" w:cs="Arial"/>
          <w:color w:val="000000"/>
          <w:sz w:val="24"/>
          <w:szCs w:val="24"/>
        </w:rPr>
      </w:pPr>
      <w:r>
        <w:rPr>
          <w:rFonts w:ascii="Arial" w:eastAsia="Calibri" w:hAnsi="Arial" w:cs="Arial"/>
          <w:color w:val="000000"/>
          <w:sz w:val="24"/>
          <w:szCs w:val="24"/>
        </w:rPr>
        <w:t>M&amp;SECCGS</w:t>
      </w:r>
      <w:r w:rsidR="00133498" w:rsidRPr="00133498">
        <w:rPr>
          <w:rFonts w:ascii="Arial" w:eastAsia="Calibri" w:hAnsi="Arial" w:cs="Arial"/>
          <w:color w:val="000000"/>
          <w:sz w:val="24"/>
          <w:szCs w:val="24"/>
        </w:rPr>
        <w:t xml:space="preserve"> does not routinely </w:t>
      </w:r>
      <w:r w:rsidR="007C5FA0">
        <w:rPr>
          <w:rFonts w:ascii="Arial" w:eastAsia="Calibri" w:hAnsi="Arial" w:cs="Arial"/>
          <w:color w:val="000000"/>
          <w:sz w:val="24"/>
          <w:szCs w:val="24"/>
        </w:rPr>
        <w:t>fund</w:t>
      </w:r>
      <w:r w:rsidR="00133498" w:rsidRPr="00133498">
        <w:rPr>
          <w:rFonts w:ascii="Arial" w:eastAsia="Calibri" w:hAnsi="Arial" w:cs="Arial"/>
          <w:color w:val="000000"/>
          <w:sz w:val="24"/>
          <w:szCs w:val="24"/>
        </w:rPr>
        <w:t xml:space="preserve"> cervical soft collars.</w:t>
      </w:r>
    </w:p>
    <w:p w14:paraId="07782D32" w14:textId="77777777" w:rsidR="00133498" w:rsidRPr="00133498" w:rsidRDefault="00133498" w:rsidP="00761368">
      <w:pPr>
        <w:pStyle w:val="NoSpacing"/>
        <w:rPr>
          <w:rFonts w:ascii="Arial" w:eastAsia="Calibri" w:hAnsi="Arial" w:cs="Arial"/>
          <w:color w:val="000000"/>
          <w:sz w:val="24"/>
          <w:szCs w:val="24"/>
        </w:rPr>
      </w:pPr>
    </w:p>
    <w:p w14:paraId="286A9967" w14:textId="77777777" w:rsidR="00133498" w:rsidRPr="00133498" w:rsidRDefault="00133498" w:rsidP="00761368">
      <w:pPr>
        <w:pStyle w:val="NoSpacing"/>
        <w:rPr>
          <w:rFonts w:ascii="Arial" w:eastAsia="Calibri" w:hAnsi="Arial" w:cs="Arial"/>
          <w:sz w:val="24"/>
          <w:szCs w:val="24"/>
        </w:rPr>
      </w:pPr>
      <w:r w:rsidRPr="00133498">
        <w:rPr>
          <w:rFonts w:ascii="Arial" w:eastAsia="Calibri" w:hAnsi="Arial" w:cs="Arial"/>
          <w:b/>
          <w:bCs/>
          <w:color w:val="000000"/>
          <w:sz w:val="24"/>
          <w:szCs w:val="24"/>
        </w:rPr>
        <w:t>Lumbar Supports</w:t>
      </w:r>
    </w:p>
    <w:p w14:paraId="1C8BCDC6" w14:textId="77777777" w:rsidR="00133498" w:rsidRPr="00133498" w:rsidRDefault="007C5FA0" w:rsidP="00761368">
      <w:pPr>
        <w:pStyle w:val="NoSpacing"/>
        <w:rPr>
          <w:rFonts w:ascii="Arial" w:eastAsia="Calibri" w:hAnsi="Arial" w:cs="Arial"/>
          <w:sz w:val="24"/>
          <w:szCs w:val="24"/>
        </w:rPr>
      </w:pPr>
      <w:r>
        <w:rPr>
          <w:rFonts w:ascii="Arial" w:eastAsia="Calibri" w:hAnsi="Arial" w:cs="Arial"/>
          <w:sz w:val="24"/>
          <w:szCs w:val="24"/>
        </w:rPr>
        <w:t>M&amp;SECCGs do not routinely fund</w:t>
      </w:r>
      <w:r w:rsidR="00133498" w:rsidRPr="00133498">
        <w:rPr>
          <w:rFonts w:ascii="Arial" w:eastAsia="Calibri" w:hAnsi="Arial" w:cs="Arial"/>
          <w:sz w:val="24"/>
          <w:szCs w:val="24"/>
        </w:rPr>
        <w:t xml:space="preserve"> lumbar support orthoses other than custom moulded back braces when prescribed following consultation with NHS commissioned spinal specialist surgeons</w:t>
      </w:r>
      <w:r>
        <w:rPr>
          <w:rFonts w:ascii="Arial" w:eastAsia="Calibri" w:hAnsi="Arial" w:cs="Arial"/>
          <w:sz w:val="24"/>
          <w:szCs w:val="24"/>
        </w:rPr>
        <w:t xml:space="preserve"> for which </w:t>
      </w:r>
      <w:r w:rsidRPr="007C5FA0">
        <w:rPr>
          <w:rFonts w:ascii="Arial" w:eastAsia="Calibri" w:hAnsi="Arial" w:cs="Arial"/>
          <w:b/>
          <w:sz w:val="24"/>
          <w:szCs w:val="24"/>
        </w:rPr>
        <w:t>individual prior approval is required</w:t>
      </w:r>
      <w:r w:rsidR="00133498" w:rsidRPr="007C5FA0">
        <w:rPr>
          <w:rFonts w:ascii="Arial" w:eastAsia="Calibri" w:hAnsi="Arial" w:cs="Arial"/>
          <w:b/>
          <w:sz w:val="24"/>
          <w:szCs w:val="24"/>
        </w:rPr>
        <w:t>.</w:t>
      </w:r>
    </w:p>
    <w:p w14:paraId="3A61F81A" w14:textId="77777777" w:rsidR="00133498" w:rsidRPr="00133498" w:rsidRDefault="00133498" w:rsidP="00761368">
      <w:pPr>
        <w:pStyle w:val="NoSpacing"/>
        <w:rPr>
          <w:rFonts w:ascii="Arial" w:eastAsia="Calibri" w:hAnsi="Arial" w:cs="Arial"/>
          <w:color w:val="000000"/>
          <w:sz w:val="24"/>
          <w:szCs w:val="24"/>
        </w:rPr>
      </w:pPr>
    </w:p>
    <w:p w14:paraId="5B77C8BF" w14:textId="77777777" w:rsidR="00133498" w:rsidRPr="00133498" w:rsidRDefault="00133498" w:rsidP="00761368">
      <w:pPr>
        <w:pStyle w:val="NoSpacing"/>
        <w:rPr>
          <w:rFonts w:ascii="Arial" w:eastAsia="Calibri" w:hAnsi="Arial" w:cs="Arial"/>
          <w:color w:val="000000"/>
          <w:sz w:val="24"/>
          <w:szCs w:val="24"/>
        </w:rPr>
      </w:pPr>
      <w:r w:rsidRPr="00133498">
        <w:rPr>
          <w:rFonts w:ascii="Arial" w:eastAsia="Calibri" w:hAnsi="Arial" w:cs="Arial"/>
          <w:color w:val="000000"/>
          <w:sz w:val="24"/>
          <w:szCs w:val="24"/>
        </w:rPr>
        <w:t>Funding outside these criteria will only be provided in clinically exceptional circumstances.</w:t>
      </w:r>
    </w:p>
    <w:p w14:paraId="1D5D3648" w14:textId="77777777" w:rsidR="00133498" w:rsidRDefault="00133498" w:rsidP="00761368">
      <w:pPr>
        <w:pStyle w:val="NoSpacing"/>
        <w:rPr>
          <w:rFonts w:ascii="Arial" w:eastAsia="MS Mincho" w:hAnsi="Arial" w:cs="Arial"/>
          <w:sz w:val="24"/>
          <w:szCs w:val="24"/>
          <w:lang w:val="en-US"/>
        </w:rPr>
      </w:pPr>
    </w:p>
    <w:p w14:paraId="1BF83B67" w14:textId="77777777" w:rsidR="00D8424C" w:rsidRDefault="00D8424C" w:rsidP="00761368">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1D0BB0B1" w14:textId="77777777" w:rsidR="00D8424C" w:rsidRDefault="00D8424C" w:rsidP="00D8424C">
      <w:pPr>
        <w:autoSpaceDE w:val="0"/>
        <w:autoSpaceDN w:val="0"/>
        <w:adjustRightInd w:val="0"/>
        <w:rPr>
          <w:rFonts w:ascii="Arial" w:eastAsiaTheme="minorHAnsi" w:hAnsi="Arial" w:cs="Arial"/>
          <w:color w:val="000000"/>
          <w:lang w:eastAsia="en-US"/>
        </w:rPr>
      </w:pPr>
    </w:p>
    <w:p w14:paraId="64863AB5" w14:textId="77777777" w:rsidR="00823EE4" w:rsidRDefault="00823EE4" w:rsidP="00133498">
      <w:pPr>
        <w:pStyle w:val="NoSpacing"/>
        <w:rPr>
          <w:rFonts w:ascii="Arial" w:hAnsi="Arial" w:cs="Arial"/>
          <w:color w:val="000000"/>
          <w:sz w:val="24"/>
          <w:szCs w:val="24"/>
        </w:rPr>
      </w:pPr>
      <w:r w:rsidRPr="00823EE4">
        <w:rPr>
          <w:rFonts w:ascii="Arial" w:hAnsi="Arial" w:cs="Arial"/>
          <w:color w:val="000000"/>
          <w:sz w:val="24"/>
          <w:szCs w:val="24"/>
        </w:rPr>
        <w:t>Further information on applying for funding in exceptional clinical circumstances can be found on the CCGs’ website.</w:t>
      </w:r>
    </w:p>
    <w:p w14:paraId="0C872BBE" w14:textId="77777777" w:rsidR="00823EE4" w:rsidRDefault="00823EE4">
      <w:pPr>
        <w:spacing w:after="200" w:line="276" w:lineRule="auto"/>
        <w:rPr>
          <w:rFonts w:ascii="Arial" w:eastAsiaTheme="minorHAnsi" w:hAnsi="Arial" w:cs="Arial"/>
          <w:color w:val="000000"/>
          <w:lang w:eastAsia="en-US"/>
        </w:rPr>
      </w:pPr>
      <w:r>
        <w:rPr>
          <w:rFonts w:ascii="Arial" w:hAnsi="Arial" w:cs="Arial"/>
          <w:color w:val="000000"/>
        </w:rPr>
        <w:br w:type="page"/>
      </w:r>
    </w:p>
    <w:p w14:paraId="38A5C069" w14:textId="77777777" w:rsidR="00A1194A" w:rsidRDefault="00A1194A" w:rsidP="00133498">
      <w:pPr>
        <w:pStyle w:val="NoSpacing"/>
        <w:rPr>
          <w:rFonts w:ascii="Arial" w:hAnsi="Arial" w:cs="Arial"/>
          <w:sz w:val="24"/>
          <w:szCs w:val="24"/>
          <w:lang w:val="en-US"/>
        </w:rPr>
      </w:pPr>
    </w:p>
    <w:p w14:paraId="49D35250" w14:textId="77777777" w:rsidR="00C6568C" w:rsidRPr="002154B3" w:rsidRDefault="00FD7201" w:rsidP="00C6568C">
      <w:pPr>
        <w:jc w:val="right"/>
        <w:rPr>
          <w:rFonts w:ascii="Arial" w:eastAsiaTheme="minorHAnsi" w:hAnsi="Arial" w:cs="Arial"/>
          <w:b/>
          <w:color w:val="0070C0"/>
          <w:u w:val="single"/>
          <w:lang w:eastAsia="en-US"/>
        </w:rPr>
      </w:pPr>
      <w:hyperlink w:anchor="INDEX" w:history="1">
        <w:r w:rsidR="00C6568C"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D0625C" w:rsidRPr="00133498" w14:paraId="6F936F95" w14:textId="77777777" w:rsidTr="00F96FFA">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4B099C8E" w14:textId="77777777" w:rsidR="00D0625C" w:rsidRPr="00133498" w:rsidRDefault="00D0625C" w:rsidP="00F96FFA">
            <w:pPr>
              <w:pStyle w:val="NoSpacing"/>
              <w:rPr>
                <w:rFonts w:ascii="Arial" w:hAnsi="Arial" w:cs="Arial"/>
                <w:b/>
                <w:sz w:val="24"/>
                <w:szCs w:val="24"/>
              </w:rPr>
            </w:pPr>
            <w:r w:rsidRPr="00133498">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14:paraId="4AC7D717" w14:textId="77777777" w:rsidR="00D0625C" w:rsidRPr="00133498" w:rsidRDefault="00D0625C" w:rsidP="00F96FFA">
            <w:pPr>
              <w:pStyle w:val="NoSpacing"/>
              <w:rPr>
                <w:rFonts w:ascii="Arial" w:hAnsi="Arial" w:cs="Arial"/>
                <w:b/>
                <w:sz w:val="24"/>
                <w:szCs w:val="24"/>
              </w:rPr>
            </w:pPr>
            <w:bookmarkStart w:id="99" w:name="PhotodynamicTherapgyforAgeRelatedMacular"/>
            <w:bookmarkEnd w:id="99"/>
            <w:r>
              <w:rPr>
                <w:rFonts w:ascii="Arial" w:hAnsi="Arial" w:cs="Arial"/>
                <w:b/>
                <w:sz w:val="24"/>
                <w:szCs w:val="24"/>
              </w:rPr>
              <w:t>Photodynamic therapy for age related macular degeneration</w:t>
            </w:r>
          </w:p>
        </w:tc>
      </w:tr>
      <w:tr w:rsidR="00D0625C" w:rsidRPr="00133498" w14:paraId="044C2608" w14:textId="77777777"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062CAC5B" w14:textId="77777777" w:rsidR="00D0625C" w:rsidRPr="00133498" w:rsidRDefault="00D0625C" w:rsidP="00F96FFA">
            <w:pPr>
              <w:pStyle w:val="NoSpacing"/>
              <w:rPr>
                <w:rFonts w:ascii="Arial" w:hAnsi="Arial" w:cs="Arial"/>
                <w:b/>
                <w:sz w:val="24"/>
                <w:szCs w:val="24"/>
              </w:rPr>
            </w:pPr>
            <w:r w:rsidRPr="00133498">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tcPr>
          <w:p w14:paraId="7ADCD108" w14:textId="77777777" w:rsidR="00D0625C" w:rsidRPr="00133498" w:rsidRDefault="00D0625C" w:rsidP="00D8424C">
            <w:pPr>
              <w:pStyle w:val="NoSpacing"/>
              <w:rPr>
                <w:rFonts w:ascii="Arial" w:hAnsi="Arial" w:cs="Arial"/>
                <w:b/>
                <w:noProof/>
                <w:sz w:val="24"/>
                <w:szCs w:val="24"/>
              </w:rPr>
            </w:pPr>
            <w:r>
              <w:rPr>
                <w:rFonts w:ascii="Arial" w:hAnsi="Arial" w:cs="Arial"/>
                <w:b/>
                <w:noProof/>
                <w:sz w:val="24"/>
                <w:szCs w:val="24"/>
              </w:rPr>
              <w:t>Not Funded</w:t>
            </w:r>
          </w:p>
        </w:tc>
      </w:tr>
    </w:tbl>
    <w:p w14:paraId="785BB9C6" w14:textId="77777777" w:rsidR="00D0625C" w:rsidRDefault="00D0625C" w:rsidP="00133498">
      <w:pPr>
        <w:tabs>
          <w:tab w:val="left" w:pos="3585"/>
        </w:tabs>
        <w:rPr>
          <w:rFonts w:ascii="Arial" w:hAnsi="Arial" w:cs="Arial"/>
          <w:lang w:eastAsia="en-US"/>
        </w:rPr>
      </w:pPr>
    </w:p>
    <w:p w14:paraId="71F2DBF6" w14:textId="77777777" w:rsidR="00D0625C" w:rsidRPr="0076629A" w:rsidRDefault="008349E0" w:rsidP="007627C5">
      <w:pPr>
        <w:pStyle w:val="Default"/>
        <w:rPr>
          <w:color w:val="auto"/>
        </w:rPr>
      </w:pPr>
      <w:r>
        <w:t>M&amp;SECCG</w:t>
      </w:r>
      <w:r w:rsidR="00DC7CC7">
        <w:t>s</w:t>
      </w:r>
      <w:r w:rsidR="00D0625C" w:rsidRPr="0076629A">
        <w:t xml:space="preserve"> do not fund</w:t>
      </w:r>
      <w:r w:rsidR="00D0625C" w:rsidRPr="0076629A">
        <w:rPr>
          <w:color w:val="auto"/>
        </w:rPr>
        <w:t xml:space="preserve"> Photodynamic therapy for age related macular degeneration.</w:t>
      </w:r>
    </w:p>
    <w:p w14:paraId="0CED501A" w14:textId="77777777" w:rsidR="00D0625C" w:rsidRPr="0076629A" w:rsidRDefault="00D0625C" w:rsidP="007627C5">
      <w:pPr>
        <w:autoSpaceDE w:val="0"/>
        <w:autoSpaceDN w:val="0"/>
        <w:adjustRightInd w:val="0"/>
        <w:rPr>
          <w:rFonts w:ascii="Arial" w:eastAsiaTheme="minorHAnsi" w:hAnsi="Arial" w:cs="Arial"/>
          <w:color w:val="000000"/>
          <w:lang w:eastAsia="en-US"/>
        </w:rPr>
      </w:pPr>
    </w:p>
    <w:p w14:paraId="07269FEF" w14:textId="77777777" w:rsidR="00D0625C" w:rsidRPr="0076629A" w:rsidRDefault="00D0625C" w:rsidP="007627C5">
      <w:pPr>
        <w:autoSpaceDE w:val="0"/>
        <w:autoSpaceDN w:val="0"/>
        <w:adjustRightInd w:val="0"/>
        <w:rPr>
          <w:rFonts w:ascii="Arial" w:eastAsiaTheme="minorHAnsi" w:hAnsi="Arial" w:cs="Arial"/>
          <w:b/>
          <w:bCs/>
          <w:color w:val="000000"/>
          <w:lang w:eastAsia="en-US"/>
        </w:rPr>
      </w:pPr>
      <w:r w:rsidRPr="0076629A">
        <w:rPr>
          <w:rFonts w:ascii="Arial" w:eastAsiaTheme="minorHAnsi" w:hAnsi="Arial" w:cs="Arial"/>
          <w:color w:val="000000"/>
          <w:lang w:eastAsia="en-US"/>
        </w:rPr>
        <w:t xml:space="preserve">This service/procedure has been assessed as a </w:t>
      </w:r>
      <w:r w:rsidRPr="0076629A">
        <w:rPr>
          <w:rFonts w:ascii="Arial" w:eastAsiaTheme="minorHAnsi" w:hAnsi="Arial" w:cs="Arial"/>
          <w:b/>
          <w:bCs/>
          <w:color w:val="000000"/>
          <w:lang w:eastAsia="en-US"/>
        </w:rPr>
        <w:t xml:space="preserve">Low Clinical Priority </w:t>
      </w:r>
      <w:r w:rsidRPr="0076629A">
        <w:rPr>
          <w:rFonts w:ascii="Arial" w:eastAsiaTheme="minorHAnsi" w:hAnsi="Arial" w:cs="Arial"/>
          <w:color w:val="000000"/>
          <w:lang w:eastAsia="en-US"/>
        </w:rPr>
        <w:t xml:space="preserve">by </w:t>
      </w:r>
      <w:r w:rsidR="008349E0">
        <w:rPr>
          <w:rFonts w:ascii="Arial" w:eastAsiaTheme="minorHAnsi" w:hAnsi="Arial" w:cs="Arial"/>
          <w:color w:val="000000"/>
          <w:lang w:eastAsia="en-US"/>
        </w:rPr>
        <w:t>M&amp;SECCG</w:t>
      </w:r>
      <w:r w:rsidR="00DC7CC7">
        <w:rPr>
          <w:rFonts w:ascii="Arial" w:eastAsiaTheme="minorHAnsi" w:hAnsi="Arial" w:cs="Arial"/>
          <w:color w:val="000000"/>
          <w:lang w:eastAsia="en-US"/>
        </w:rPr>
        <w:t>s</w:t>
      </w:r>
      <w:r w:rsidRPr="0076629A">
        <w:rPr>
          <w:rFonts w:ascii="Arial" w:eastAsiaTheme="minorHAnsi" w:hAnsi="Arial" w:cs="Arial"/>
          <w:color w:val="000000"/>
          <w:lang w:eastAsia="en-US"/>
        </w:rPr>
        <w:t xml:space="preserve"> and will not be funded unless there are </w:t>
      </w:r>
      <w:r w:rsidRPr="0076629A">
        <w:rPr>
          <w:rFonts w:ascii="Arial" w:eastAsiaTheme="minorHAnsi" w:hAnsi="Arial" w:cs="Arial"/>
          <w:b/>
          <w:bCs/>
          <w:color w:val="000000"/>
          <w:lang w:eastAsia="en-US"/>
        </w:rPr>
        <w:t xml:space="preserve">exceptional clinical circumstances. </w:t>
      </w:r>
    </w:p>
    <w:p w14:paraId="6FD246EC" w14:textId="77777777" w:rsidR="00D0625C" w:rsidRPr="0076629A" w:rsidRDefault="00D0625C" w:rsidP="007627C5">
      <w:pPr>
        <w:autoSpaceDE w:val="0"/>
        <w:autoSpaceDN w:val="0"/>
        <w:adjustRightInd w:val="0"/>
        <w:rPr>
          <w:rFonts w:ascii="Arial" w:eastAsiaTheme="minorHAnsi" w:hAnsi="Arial" w:cs="Arial"/>
          <w:color w:val="000000"/>
          <w:lang w:eastAsia="en-US"/>
        </w:rPr>
      </w:pPr>
    </w:p>
    <w:p w14:paraId="70F7C74A" w14:textId="77777777" w:rsidR="00D8424C" w:rsidRDefault="00D8424C" w:rsidP="00D8424C">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6CA54FF3" w14:textId="77777777" w:rsidR="00D8424C" w:rsidRDefault="00D8424C" w:rsidP="00D8424C">
      <w:pPr>
        <w:autoSpaceDE w:val="0"/>
        <w:autoSpaceDN w:val="0"/>
        <w:adjustRightInd w:val="0"/>
        <w:rPr>
          <w:rFonts w:ascii="Arial" w:eastAsiaTheme="minorHAnsi" w:hAnsi="Arial" w:cs="Arial"/>
          <w:color w:val="000000"/>
          <w:lang w:eastAsia="en-US"/>
        </w:rPr>
      </w:pPr>
    </w:p>
    <w:p w14:paraId="1CF9170A" w14:textId="77777777" w:rsidR="00D0625C" w:rsidRDefault="00823EE4">
      <w:pPr>
        <w:spacing w:after="200" w:line="276" w:lineRule="auto"/>
        <w:rPr>
          <w:rFonts w:ascii="Arial" w:hAnsi="Arial" w:cs="Arial"/>
          <w:lang w:eastAsia="en-US"/>
        </w:rPr>
      </w:pPr>
      <w:r w:rsidRPr="00823EE4">
        <w:rPr>
          <w:rFonts w:ascii="Arial" w:eastAsiaTheme="minorHAnsi" w:hAnsi="Arial" w:cs="Arial"/>
          <w:color w:val="000000"/>
          <w:lang w:eastAsia="en-US"/>
        </w:rPr>
        <w:t>Further information on applying for funding in exceptional clinical circumstances can be found on the CCGs’ website.</w:t>
      </w:r>
      <w:r w:rsidR="00D0625C">
        <w:rPr>
          <w:rFonts w:ascii="Arial" w:hAnsi="Arial" w:cs="Arial"/>
          <w:lang w:eastAsia="en-US"/>
        </w:rPr>
        <w:br w:type="page"/>
      </w:r>
    </w:p>
    <w:p w14:paraId="1AF5948E" w14:textId="77777777" w:rsidR="00C6568C" w:rsidRPr="002154B3" w:rsidRDefault="00FD7201" w:rsidP="00C6568C">
      <w:pPr>
        <w:jc w:val="right"/>
        <w:rPr>
          <w:rFonts w:ascii="Arial" w:eastAsiaTheme="minorHAnsi" w:hAnsi="Arial" w:cs="Arial"/>
          <w:b/>
          <w:color w:val="0070C0"/>
          <w:u w:val="single"/>
          <w:lang w:eastAsia="en-US"/>
        </w:rPr>
      </w:pPr>
      <w:hyperlink w:anchor="INDEX" w:history="1">
        <w:r w:rsidR="00C6568C"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D0625C" w:rsidRPr="00133498" w14:paraId="40B5D396" w14:textId="77777777" w:rsidTr="00F96FFA">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5A50CEB8" w14:textId="77777777" w:rsidR="00D0625C" w:rsidRPr="00133498" w:rsidRDefault="00D0625C" w:rsidP="00F96FFA">
            <w:pPr>
              <w:pStyle w:val="NoSpacing"/>
              <w:rPr>
                <w:rFonts w:ascii="Arial" w:hAnsi="Arial" w:cs="Arial"/>
                <w:b/>
                <w:sz w:val="24"/>
                <w:szCs w:val="24"/>
              </w:rPr>
            </w:pPr>
            <w:r w:rsidRPr="00133498">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14:paraId="69175F74" w14:textId="77777777" w:rsidR="00D0625C" w:rsidRPr="00133498" w:rsidRDefault="00D0625C" w:rsidP="00F96FFA">
            <w:pPr>
              <w:pStyle w:val="NoSpacing"/>
              <w:rPr>
                <w:rFonts w:ascii="Arial" w:hAnsi="Arial" w:cs="Arial"/>
                <w:b/>
                <w:sz w:val="24"/>
                <w:szCs w:val="24"/>
              </w:rPr>
            </w:pPr>
            <w:bookmarkStart w:id="100" w:name="Pinnaplasty_Otoplasty"/>
            <w:bookmarkEnd w:id="100"/>
            <w:r>
              <w:rPr>
                <w:rFonts w:ascii="Arial" w:hAnsi="Arial" w:cs="Arial"/>
                <w:b/>
                <w:sz w:val="24"/>
                <w:szCs w:val="24"/>
              </w:rPr>
              <w:t>Pinnaplasty/Otoplasty</w:t>
            </w:r>
          </w:p>
        </w:tc>
      </w:tr>
      <w:tr w:rsidR="00D0625C" w:rsidRPr="00133498" w14:paraId="4EC93643" w14:textId="77777777" w:rsidTr="0043179C">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1A82F14B" w14:textId="77777777" w:rsidR="00D0625C" w:rsidRPr="00133498" w:rsidRDefault="00D0625C" w:rsidP="00F96FFA">
            <w:pPr>
              <w:pStyle w:val="NoSpacing"/>
              <w:rPr>
                <w:rFonts w:ascii="Arial" w:hAnsi="Arial" w:cs="Arial"/>
                <w:b/>
                <w:sz w:val="24"/>
                <w:szCs w:val="24"/>
              </w:rPr>
            </w:pPr>
            <w:r w:rsidRPr="00133498">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FF0000"/>
            <w:vAlign w:val="center"/>
          </w:tcPr>
          <w:p w14:paraId="2C6F8EE2" w14:textId="77777777" w:rsidR="00D0625C" w:rsidRPr="00133498" w:rsidRDefault="00D0625C" w:rsidP="00F96FFA">
            <w:pPr>
              <w:pStyle w:val="NoSpacing"/>
              <w:rPr>
                <w:rFonts w:ascii="Arial" w:hAnsi="Arial" w:cs="Arial"/>
                <w:b/>
                <w:noProof/>
                <w:sz w:val="24"/>
                <w:szCs w:val="24"/>
              </w:rPr>
            </w:pPr>
            <w:r>
              <w:rPr>
                <w:rFonts w:ascii="Arial" w:hAnsi="Arial" w:cs="Arial"/>
                <w:b/>
                <w:noProof/>
                <w:sz w:val="24"/>
                <w:szCs w:val="24"/>
              </w:rPr>
              <w:t>Individual Prior Approval</w:t>
            </w:r>
          </w:p>
        </w:tc>
      </w:tr>
    </w:tbl>
    <w:p w14:paraId="18339118" w14:textId="77777777" w:rsidR="00D0625C" w:rsidRDefault="00D0625C" w:rsidP="00133498">
      <w:pPr>
        <w:tabs>
          <w:tab w:val="left" w:pos="3585"/>
        </w:tabs>
        <w:rPr>
          <w:rFonts w:ascii="Arial" w:hAnsi="Arial" w:cs="Arial"/>
          <w:lang w:eastAsia="en-US"/>
        </w:rPr>
      </w:pPr>
    </w:p>
    <w:p w14:paraId="0D51F6A6" w14:textId="77777777" w:rsidR="00D0625C" w:rsidRDefault="008349E0" w:rsidP="007627C5">
      <w:pPr>
        <w:autoSpaceDE w:val="0"/>
        <w:autoSpaceDN w:val="0"/>
        <w:adjustRightInd w:val="0"/>
        <w:rPr>
          <w:rFonts w:ascii="Arial" w:eastAsiaTheme="minorHAnsi" w:hAnsi="Arial" w:cs="Arial"/>
          <w:lang w:eastAsia="en-US"/>
        </w:rPr>
      </w:pPr>
      <w:r>
        <w:rPr>
          <w:rFonts w:ascii="Arial" w:eastAsiaTheme="minorHAnsi" w:hAnsi="Arial" w:cs="Arial"/>
          <w:lang w:eastAsia="en-US"/>
        </w:rPr>
        <w:t>M&amp;SECCG</w:t>
      </w:r>
      <w:r w:rsidR="00DC7CC7">
        <w:rPr>
          <w:rFonts w:ascii="Arial" w:eastAsiaTheme="minorHAnsi" w:hAnsi="Arial" w:cs="Arial"/>
          <w:lang w:eastAsia="en-US"/>
        </w:rPr>
        <w:t>s</w:t>
      </w:r>
      <w:r w:rsidR="00D0625C">
        <w:rPr>
          <w:rFonts w:ascii="Arial" w:eastAsiaTheme="minorHAnsi" w:hAnsi="Arial" w:cs="Arial"/>
          <w:lang w:eastAsia="en-US"/>
        </w:rPr>
        <w:t xml:space="preserve"> commission Pinnaplasty/Otoplasty surgery on a restricted basis.</w:t>
      </w:r>
    </w:p>
    <w:p w14:paraId="1C70093C" w14:textId="77777777" w:rsidR="00D0625C" w:rsidRDefault="00D0625C" w:rsidP="007627C5">
      <w:pPr>
        <w:autoSpaceDE w:val="0"/>
        <w:autoSpaceDN w:val="0"/>
        <w:adjustRightInd w:val="0"/>
        <w:rPr>
          <w:rFonts w:ascii="Arial" w:eastAsiaTheme="minorHAnsi" w:hAnsi="Arial" w:cs="Arial"/>
          <w:lang w:eastAsia="en-US"/>
        </w:rPr>
      </w:pPr>
    </w:p>
    <w:p w14:paraId="111F0EDA" w14:textId="77777777" w:rsidR="00DC7CC7" w:rsidRDefault="008D6135" w:rsidP="0021725D">
      <w:pPr>
        <w:autoSpaceDE w:val="0"/>
        <w:autoSpaceDN w:val="0"/>
        <w:adjustRightInd w:val="0"/>
        <w:rPr>
          <w:rFonts w:ascii="Arial" w:eastAsiaTheme="minorHAnsi" w:hAnsi="Arial" w:cs="Arial"/>
          <w:lang w:eastAsia="en-US"/>
        </w:rPr>
      </w:pPr>
      <w:r>
        <w:rPr>
          <w:rFonts w:ascii="Arial" w:eastAsiaTheme="minorHAnsi" w:hAnsi="Arial" w:cs="Arial"/>
          <w:lang w:eastAsia="en-US"/>
        </w:rPr>
        <w:t>Patients will be considered for surgery on a case by case basis where both the following criteria are met:</w:t>
      </w:r>
    </w:p>
    <w:p w14:paraId="6F8982AE" w14:textId="77777777" w:rsidR="008D6135" w:rsidRDefault="008D6135" w:rsidP="0021725D">
      <w:pPr>
        <w:autoSpaceDE w:val="0"/>
        <w:autoSpaceDN w:val="0"/>
        <w:adjustRightInd w:val="0"/>
        <w:rPr>
          <w:rFonts w:ascii="Arial" w:eastAsiaTheme="minorHAnsi" w:hAnsi="Arial" w:cs="Arial"/>
          <w:lang w:eastAsia="en-US"/>
        </w:rPr>
      </w:pPr>
    </w:p>
    <w:p w14:paraId="096743FA" w14:textId="77777777" w:rsidR="008D6135" w:rsidRDefault="008D6135" w:rsidP="002D5540">
      <w:pPr>
        <w:pStyle w:val="ListParagraph"/>
        <w:numPr>
          <w:ilvl w:val="0"/>
          <w:numId w:val="115"/>
        </w:numPr>
        <w:autoSpaceDE w:val="0"/>
        <w:autoSpaceDN w:val="0"/>
        <w:adjustRightInd w:val="0"/>
        <w:rPr>
          <w:rFonts w:ascii="Arial" w:eastAsiaTheme="minorHAnsi" w:hAnsi="Arial" w:cs="Arial"/>
          <w:lang w:eastAsia="en-US"/>
        </w:rPr>
      </w:pPr>
      <w:r>
        <w:rPr>
          <w:rFonts w:ascii="Arial" w:eastAsiaTheme="minorHAnsi" w:hAnsi="Arial" w:cs="Arial"/>
          <w:lang w:eastAsia="en-US"/>
        </w:rPr>
        <w:t xml:space="preserve">Patient is aged between 10 and 16 years of age and has expressed concern about their appearance </w:t>
      </w:r>
    </w:p>
    <w:p w14:paraId="59A77D8C" w14:textId="77777777" w:rsidR="00574D23" w:rsidRDefault="00574D23" w:rsidP="00574D23">
      <w:pPr>
        <w:pStyle w:val="ListParagraph"/>
        <w:autoSpaceDE w:val="0"/>
        <w:autoSpaceDN w:val="0"/>
        <w:adjustRightInd w:val="0"/>
        <w:rPr>
          <w:rFonts w:ascii="Arial" w:eastAsiaTheme="minorHAnsi" w:hAnsi="Arial" w:cs="Arial"/>
          <w:lang w:eastAsia="en-US"/>
        </w:rPr>
      </w:pPr>
    </w:p>
    <w:p w14:paraId="098858C0" w14:textId="77777777" w:rsidR="008D6135" w:rsidRPr="008D6135" w:rsidRDefault="008D6135" w:rsidP="002D5540">
      <w:pPr>
        <w:pStyle w:val="ListParagraph"/>
        <w:numPr>
          <w:ilvl w:val="0"/>
          <w:numId w:val="115"/>
        </w:numPr>
        <w:autoSpaceDE w:val="0"/>
        <w:autoSpaceDN w:val="0"/>
        <w:adjustRightInd w:val="0"/>
        <w:rPr>
          <w:rFonts w:ascii="Arial" w:eastAsiaTheme="minorHAnsi" w:hAnsi="Arial" w:cs="Arial"/>
          <w:lang w:eastAsia="en-US"/>
        </w:rPr>
      </w:pPr>
      <w:r>
        <w:rPr>
          <w:rFonts w:ascii="Arial" w:eastAsiaTheme="minorHAnsi" w:hAnsi="Arial" w:cs="Arial"/>
          <w:lang w:eastAsia="en-US"/>
        </w:rPr>
        <w:t>There is very significant ear deformity or asymmetry.</w:t>
      </w:r>
    </w:p>
    <w:p w14:paraId="4EC17F03" w14:textId="77777777" w:rsidR="008D6135" w:rsidRPr="0021725D" w:rsidRDefault="008D6135" w:rsidP="0021725D">
      <w:pPr>
        <w:autoSpaceDE w:val="0"/>
        <w:autoSpaceDN w:val="0"/>
        <w:adjustRightInd w:val="0"/>
        <w:rPr>
          <w:rFonts w:ascii="Arial" w:eastAsiaTheme="minorHAnsi" w:hAnsi="Arial"/>
          <w:b/>
        </w:rPr>
      </w:pPr>
    </w:p>
    <w:p w14:paraId="703277F2" w14:textId="77777777" w:rsidR="00D0625C" w:rsidRDefault="00D0625C" w:rsidP="007627C5">
      <w:pPr>
        <w:autoSpaceDE w:val="0"/>
        <w:autoSpaceDN w:val="0"/>
        <w:adjustRightInd w:val="0"/>
        <w:rPr>
          <w:rFonts w:ascii="Arial" w:eastAsiaTheme="minorHAnsi" w:hAnsi="Arial" w:cs="Arial"/>
          <w:b/>
          <w:lang w:eastAsia="en-US"/>
        </w:rPr>
      </w:pPr>
      <w:r>
        <w:rPr>
          <w:rFonts w:ascii="Arial" w:eastAsiaTheme="minorHAnsi" w:hAnsi="Arial" w:cs="Arial"/>
          <w:b/>
          <w:lang w:eastAsia="en-US"/>
        </w:rPr>
        <w:t xml:space="preserve">All applications for funding must be accompanied by </w:t>
      </w:r>
      <w:r w:rsidR="008D6135">
        <w:rPr>
          <w:rFonts w:ascii="Arial" w:eastAsiaTheme="minorHAnsi" w:hAnsi="Arial" w:cs="Arial"/>
          <w:b/>
          <w:lang w:eastAsia="en-US"/>
        </w:rPr>
        <w:t>photographs.</w:t>
      </w:r>
    </w:p>
    <w:p w14:paraId="5B30614B" w14:textId="77777777" w:rsidR="00D0625C" w:rsidRDefault="00D0625C" w:rsidP="007627C5">
      <w:pPr>
        <w:autoSpaceDE w:val="0"/>
        <w:autoSpaceDN w:val="0"/>
        <w:adjustRightInd w:val="0"/>
        <w:rPr>
          <w:rFonts w:ascii="Arial" w:eastAsiaTheme="minorHAnsi" w:hAnsi="Arial" w:cs="Arial"/>
          <w:lang w:eastAsia="en-US"/>
        </w:rPr>
      </w:pPr>
    </w:p>
    <w:p w14:paraId="6A11671D" w14:textId="77777777" w:rsidR="00D0625C" w:rsidRDefault="00D0625C" w:rsidP="007627C5">
      <w:pPr>
        <w:autoSpaceDE w:val="0"/>
        <w:autoSpaceDN w:val="0"/>
        <w:adjustRightInd w:val="0"/>
        <w:rPr>
          <w:rFonts w:ascii="Arial" w:eastAsiaTheme="minorHAnsi" w:hAnsi="Arial" w:cs="Arial"/>
          <w:lang w:eastAsia="en-US"/>
        </w:rPr>
      </w:pPr>
      <w:r>
        <w:rPr>
          <w:rFonts w:ascii="Arial" w:eastAsiaTheme="minorHAnsi" w:hAnsi="Arial" w:cs="Arial"/>
          <w:lang w:eastAsia="en-US"/>
        </w:rPr>
        <w:t>Funding for patients not meeting the above criteria will only be granted in clinically exceptional circumstances.</w:t>
      </w:r>
    </w:p>
    <w:p w14:paraId="38ADC0D1" w14:textId="77777777" w:rsidR="00D0625C" w:rsidRDefault="00D0625C" w:rsidP="007627C5">
      <w:pPr>
        <w:autoSpaceDE w:val="0"/>
        <w:autoSpaceDN w:val="0"/>
        <w:adjustRightInd w:val="0"/>
        <w:rPr>
          <w:rFonts w:ascii="Arial" w:eastAsiaTheme="minorHAnsi" w:hAnsi="Arial" w:cs="Arial"/>
          <w:lang w:eastAsia="en-US"/>
        </w:rPr>
      </w:pPr>
    </w:p>
    <w:p w14:paraId="7CCAE05F" w14:textId="77777777" w:rsidR="00D8424C" w:rsidRDefault="00D8424C" w:rsidP="00D8424C">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0E0EA389" w14:textId="77777777" w:rsidR="00D8424C" w:rsidRDefault="00D8424C" w:rsidP="00D8424C">
      <w:pPr>
        <w:autoSpaceDE w:val="0"/>
        <w:autoSpaceDN w:val="0"/>
        <w:adjustRightInd w:val="0"/>
        <w:rPr>
          <w:rFonts w:ascii="Arial" w:eastAsiaTheme="minorHAnsi" w:hAnsi="Arial" w:cs="Arial"/>
          <w:color w:val="000000"/>
          <w:lang w:eastAsia="en-US"/>
        </w:rPr>
      </w:pPr>
    </w:p>
    <w:p w14:paraId="62A47E88" w14:textId="77777777" w:rsidR="00D0625C" w:rsidRDefault="00823EE4">
      <w:pPr>
        <w:spacing w:after="200" w:line="276" w:lineRule="auto"/>
        <w:rPr>
          <w:rFonts w:ascii="Arial" w:hAnsi="Arial" w:cs="Arial"/>
          <w:lang w:eastAsia="en-US"/>
        </w:rPr>
      </w:pPr>
      <w:r w:rsidRPr="00823EE4">
        <w:rPr>
          <w:rFonts w:ascii="Arial" w:eastAsiaTheme="minorHAnsi" w:hAnsi="Arial" w:cs="Arial"/>
          <w:color w:val="000000"/>
          <w:lang w:eastAsia="en-US"/>
        </w:rPr>
        <w:t>Further information on applying for funding in exceptional clinical circumstances can be found on the CCGs’ website.</w:t>
      </w:r>
      <w:r w:rsidR="00D0625C">
        <w:rPr>
          <w:rFonts w:ascii="Arial" w:hAnsi="Arial" w:cs="Arial"/>
          <w:lang w:eastAsia="en-US"/>
        </w:rPr>
        <w:br w:type="page"/>
      </w:r>
    </w:p>
    <w:p w14:paraId="5B971759" w14:textId="77777777" w:rsidR="00BB552D" w:rsidRPr="002154B3" w:rsidRDefault="00FD7201" w:rsidP="00BB552D">
      <w:pPr>
        <w:jc w:val="right"/>
        <w:rPr>
          <w:rFonts w:ascii="Arial" w:eastAsiaTheme="minorHAnsi" w:hAnsi="Arial" w:cs="Arial"/>
          <w:b/>
          <w:color w:val="0070C0"/>
          <w:u w:val="single"/>
          <w:lang w:eastAsia="en-US"/>
        </w:rPr>
      </w:pPr>
      <w:hyperlink w:anchor="INDEX" w:history="1">
        <w:r w:rsidR="00BB552D"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65"/>
        <w:gridCol w:w="6301"/>
      </w:tblGrid>
      <w:tr w:rsidR="00B46289" w:rsidRPr="00BB552D" w14:paraId="60F6E5A5" w14:textId="77777777" w:rsidTr="00B46289">
        <w:trPr>
          <w:trHeight w:val="375"/>
        </w:trPr>
        <w:tc>
          <w:tcPr>
            <w:tcW w:w="2965" w:type="dxa"/>
            <w:shd w:val="clear" w:color="auto" w:fill="D7E4FD"/>
            <w:vAlign w:val="center"/>
          </w:tcPr>
          <w:p w14:paraId="4E679968" w14:textId="77777777" w:rsidR="00B46289" w:rsidRPr="00BB552D" w:rsidRDefault="00B46289" w:rsidP="003F3E88">
            <w:pPr>
              <w:rPr>
                <w:rFonts w:ascii="Arial" w:hAnsi="Arial" w:cs="Arial"/>
                <w:b/>
              </w:rPr>
            </w:pPr>
            <w:r w:rsidRPr="00BB552D">
              <w:rPr>
                <w:rFonts w:ascii="Arial" w:hAnsi="Arial" w:cs="Arial"/>
              </w:rPr>
              <w:br w:type="page"/>
            </w:r>
            <w:r w:rsidRPr="00BB552D">
              <w:rPr>
                <w:rFonts w:ascii="Arial" w:hAnsi="Arial" w:cs="Arial"/>
                <w:b/>
              </w:rPr>
              <w:t>Policy statement:</w:t>
            </w:r>
          </w:p>
        </w:tc>
        <w:tc>
          <w:tcPr>
            <w:tcW w:w="6301" w:type="dxa"/>
            <w:shd w:val="clear" w:color="auto" w:fill="auto"/>
            <w:vAlign w:val="center"/>
          </w:tcPr>
          <w:p w14:paraId="77751015" w14:textId="77777777" w:rsidR="00B46289" w:rsidRPr="00BB552D" w:rsidRDefault="00317B17" w:rsidP="003F3E88">
            <w:pPr>
              <w:rPr>
                <w:rFonts w:ascii="Arial" w:hAnsi="Arial" w:cs="Arial"/>
                <w:b/>
              </w:rPr>
            </w:pPr>
            <w:bookmarkStart w:id="101" w:name="PositionalPlagiocephaly"/>
            <w:bookmarkStart w:id="102" w:name="lPlagiocephalyPositional"/>
            <w:bookmarkEnd w:id="101"/>
            <w:bookmarkEnd w:id="102"/>
            <w:r>
              <w:rPr>
                <w:rFonts w:ascii="Arial" w:hAnsi="Arial" w:cs="Arial"/>
                <w:b/>
              </w:rPr>
              <w:t>Plagiocephaly</w:t>
            </w:r>
            <w:r w:rsidR="00DC7CC7">
              <w:rPr>
                <w:rFonts w:ascii="Arial" w:hAnsi="Arial" w:cs="Arial"/>
                <w:b/>
              </w:rPr>
              <w:t>-</w:t>
            </w:r>
            <w:r w:rsidR="00DC7CC7" w:rsidRPr="00BB552D">
              <w:rPr>
                <w:rFonts w:ascii="Arial" w:hAnsi="Arial" w:cs="Arial"/>
                <w:b/>
              </w:rPr>
              <w:t xml:space="preserve"> Positional</w:t>
            </w:r>
          </w:p>
        </w:tc>
      </w:tr>
      <w:tr w:rsidR="00B46289" w:rsidRPr="00BB552D" w14:paraId="6B802F00" w14:textId="77777777" w:rsidTr="0043179C">
        <w:trPr>
          <w:trHeight w:val="375"/>
        </w:trPr>
        <w:tc>
          <w:tcPr>
            <w:tcW w:w="2965" w:type="dxa"/>
            <w:shd w:val="clear" w:color="auto" w:fill="D7E4FD"/>
            <w:vAlign w:val="center"/>
          </w:tcPr>
          <w:p w14:paraId="7AD4DA0F" w14:textId="77777777" w:rsidR="00B46289" w:rsidRPr="00BB552D" w:rsidRDefault="00B46289" w:rsidP="003F3E88">
            <w:pPr>
              <w:rPr>
                <w:rFonts w:ascii="Arial" w:hAnsi="Arial" w:cs="Arial"/>
                <w:b/>
              </w:rPr>
            </w:pPr>
            <w:r w:rsidRPr="00BB552D">
              <w:rPr>
                <w:rFonts w:ascii="Arial" w:hAnsi="Arial" w:cs="Arial"/>
                <w:b/>
              </w:rPr>
              <w:t>Status:</w:t>
            </w:r>
          </w:p>
        </w:tc>
        <w:tc>
          <w:tcPr>
            <w:tcW w:w="6301" w:type="dxa"/>
            <w:shd w:val="clear" w:color="auto" w:fill="17365D" w:themeFill="text2" w:themeFillShade="BF"/>
            <w:vAlign w:val="center"/>
          </w:tcPr>
          <w:p w14:paraId="52BE5999" w14:textId="77777777" w:rsidR="00B46289" w:rsidRPr="00BB552D" w:rsidRDefault="005D1B06" w:rsidP="00D8424C">
            <w:pPr>
              <w:rPr>
                <w:rFonts w:ascii="Arial" w:hAnsi="Arial" w:cs="Arial"/>
                <w:b/>
              </w:rPr>
            </w:pPr>
            <w:r>
              <w:rPr>
                <w:rFonts w:ascii="Arial" w:hAnsi="Arial" w:cs="Arial"/>
                <w:b/>
              </w:rPr>
              <w:t>Not Funded</w:t>
            </w:r>
          </w:p>
        </w:tc>
      </w:tr>
    </w:tbl>
    <w:p w14:paraId="2F980CD6" w14:textId="77777777" w:rsidR="00B46289" w:rsidRDefault="00B46289" w:rsidP="00B46289">
      <w:pPr>
        <w:pStyle w:val="Default"/>
        <w:rPr>
          <w:sz w:val="22"/>
          <w:szCs w:val="22"/>
        </w:rPr>
      </w:pPr>
    </w:p>
    <w:p w14:paraId="77312EB4" w14:textId="77777777" w:rsidR="005F6EB9" w:rsidRPr="00807743" w:rsidRDefault="005F6EB9" w:rsidP="00555CEB">
      <w:pPr>
        <w:pStyle w:val="Default"/>
        <w:rPr>
          <w:b/>
          <w:color w:val="auto"/>
        </w:rPr>
      </w:pPr>
      <w:r w:rsidRPr="00807743">
        <w:rPr>
          <w:color w:val="auto"/>
        </w:rPr>
        <w:t xml:space="preserve">Craniosynostosis, which results from the premature closure of one of more of the cranial sutures, carries a significant risk of raised intracranial pressure, therefore requiring interventional surgery. </w:t>
      </w:r>
      <w:r w:rsidRPr="00807743">
        <w:rPr>
          <w:b/>
          <w:color w:val="auto"/>
        </w:rPr>
        <w:t xml:space="preserve"> Interventions of craniosynostosis are commissioned by NHS England.</w:t>
      </w:r>
    </w:p>
    <w:p w14:paraId="34D99BBD" w14:textId="77777777" w:rsidR="005F6EB9" w:rsidRPr="00807743" w:rsidRDefault="005F6EB9" w:rsidP="00555CEB">
      <w:pPr>
        <w:pStyle w:val="Default"/>
      </w:pPr>
    </w:p>
    <w:p w14:paraId="1B386E50" w14:textId="77777777" w:rsidR="00B46289" w:rsidRPr="00807743" w:rsidRDefault="00807743" w:rsidP="00555CEB">
      <w:pPr>
        <w:pStyle w:val="Default"/>
        <w:rPr>
          <w:color w:val="auto"/>
        </w:rPr>
      </w:pPr>
      <w:r w:rsidRPr="00807743">
        <w:rPr>
          <w:color w:val="auto"/>
        </w:rPr>
        <w:t>N</w:t>
      </w:r>
      <w:r w:rsidR="005F6EB9" w:rsidRPr="00807743">
        <w:rPr>
          <w:color w:val="auto"/>
        </w:rPr>
        <w:t>onsynostotic or positional plagiocephaly has not been shown to be associated with any long term developmental problems and treatment has been described as entirely cosmetic.</w:t>
      </w:r>
    </w:p>
    <w:p w14:paraId="5EECC5EE" w14:textId="77777777" w:rsidR="00807743" w:rsidRPr="00807743" w:rsidRDefault="00807743" w:rsidP="00555CEB">
      <w:pPr>
        <w:pStyle w:val="Default"/>
        <w:rPr>
          <w:color w:val="auto"/>
        </w:rPr>
      </w:pPr>
    </w:p>
    <w:p w14:paraId="3C72379E" w14:textId="77777777" w:rsidR="00807743" w:rsidRPr="00807743" w:rsidRDefault="008349E0" w:rsidP="00555CEB">
      <w:pPr>
        <w:pStyle w:val="Default"/>
        <w:rPr>
          <w:color w:val="auto"/>
        </w:rPr>
      </w:pPr>
      <w:r>
        <w:rPr>
          <w:color w:val="auto"/>
        </w:rPr>
        <w:t>M&amp;SECCG</w:t>
      </w:r>
      <w:r w:rsidR="00DC7CC7">
        <w:rPr>
          <w:color w:val="auto"/>
        </w:rPr>
        <w:t>s</w:t>
      </w:r>
      <w:r w:rsidR="00807743" w:rsidRPr="00807743">
        <w:rPr>
          <w:color w:val="auto"/>
        </w:rPr>
        <w:t xml:space="preserve"> do not fund treatments for non</w:t>
      </w:r>
      <w:r w:rsidR="00DC7CC7">
        <w:rPr>
          <w:color w:val="auto"/>
        </w:rPr>
        <w:t>-</w:t>
      </w:r>
      <w:r w:rsidR="00807743" w:rsidRPr="00807743">
        <w:rPr>
          <w:color w:val="auto"/>
        </w:rPr>
        <w:t>synostotic or positional plagiocephaly</w:t>
      </w:r>
    </w:p>
    <w:p w14:paraId="04CC816B" w14:textId="77777777" w:rsidR="005F6EB9" w:rsidRPr="00807743" w:rsidRDefault="005F6EB9" w:rsidP="00555CEB">
      <w:pPr>
        <w:pStyle w:val="Default"/>
        <w:rPr>
          <w:color w:val="auto"/>
        </w:rPr>
      </w:pPr>
    </w:p>
    <w:p w14:paraId="348D9141" w14:textId="77777777" w:rsidR="00B46289" w:rsidRPr="00807743" w:rsidRDefault="00B46289" w:rsidP="00555CEB">
      <w:pPr>
        <w:autoSpaceDE w:val="0"/>
        <w:autoSpaceDN w:val="0"/>
        <w:adjustRightInd w:val="0"/>
        <w:rPr>
          <w:rFonts w:ascii="Arial" w:eastAsiaTheme="minorHAnsi" w:hAnsi="Arial" w:cs="Arial"/>
          <w:b/>
          <w:bCs/>
          <w:color w:val="000000"/>
          <w:lang w:eastAsia="en-US"/>
        </w:rPr>
      </w:pPr>
      <w:r w:rsidRPr="00807743">
        <w:rPr>
          <w:rFonts w:ascii="Arial" w:eastAsiaTheme="minorHAnsi" w:hAnsi="Arial" w:cs="Arial"/>
          <w:color w:val="000000"/>
          <w:lang w:eastAsia="en-US"/>
        </w:rPr>
        <w:t xml:space="preserve">This service/procedure has been assessed as a </w:t>
      </w:r>
      <w:r w:rsidRPr="00807743">
        <w:rPr>
          <w:rFonts w:ascii="Arial" w:eastAsiaTheme="minorHAnsi" w:hAnsi="Arial" w:cs="Arial"/>
          <w:b/>
          <w:bCs/>
          <w:color w:val="000000"/>
          <w:lang w:eastAsia="en-US"/>
        </w:rPr>
        <w:t xml:space="preserve">Low Clinical Priority </w:t>
      </w:r>
      <w:r w:rsidRPr="00807743">
        <w:rPr>
          <w:rFonts w:ascii="Arial" w:eastAsiaTheme="minorHAnsi" w:hAnsi="Arial" w:cs="Arial"/>
          <w:color w:val="000000"/>
          <w:lang w:eastAsia="en-US"/>
        </w:rPr>
        <w:t xml:space="preserve">by </w:t>
      </w:r>
      <w:r w:rsidR="008349E0">
        <w:rPr>
          <w:rFonts w:ascii="Arial" w:eastAsiaTheme="minorHAnsi" w:hAnsi="Arial" w:cs="Arial"/>
          <w:color w:val="000000"/>
          <w:lang w:eastAsia="en-US"/>
        </w:rPr>
        <w:t>M&amp;SECCGS</w:t>
      </w:r>
      <w:r w:rsidRPr="00807743">
        <w:rPr>
          <w:rFonts w:ascii="Arial" w:eastAsiaTheme="minorHAnsi" w:hAnsi="Arial" w:cs="Arial"/>
          <w:color w:val="000000"/>
          <w:lang w:eastAsia="en-US"/>
        </w:rPr>
        <w:t xml:space="preserve"> and will not be funded unless there are </w:t>
      </w:r>
      <w:r w:rsidRPr="00807743">
        <w:rPr>
          <w:rFonts w:ascii="Arial" w:eastAsiaTheme="minorHAnsi" w:hAnsi="Arial" w:cs="Arial"/>
          <w:b/>
          <w:bCs/>
          <w:color w:val="000000"/>
          <w:lang w:eastAsia="en-US"/>
        </w:rPr>
        <w:t xml:space="preserve">exceptional clinical circumstances. </w:t>
      </w:r>
    </w:p>
    <w:p w14:paraId="360A4AF9" w14:textId="77777777" w:rsidR="00B46289" w:rsidRPr="00807743" w:rsidRDefault="00B46289" w:rsidP="00555CEB">
      <w:pPr>
        <w:autoSpaceDE w:val="0"/>
        <w:autoSpaceDN w:val="0"/>
        <w:adjustRightInd w:val="0"/>
        <w:rPr>
          <w:rFonts w:ascii="Arial" w:eastAsiaTheme="minorHAnsi" w:hAnsi="Arial" w:cs="Arial"/>
          <w:color w:val="000000"/>
          <w:lang w:eastAsia="en-US"/>
        </w:rPr>
      </w:pPr>
    </w:p>
    <w:p w14:paraId="43EAFC90" w14:textId="77777777" w:rsidR="00D8424C" w:rsidRDefault="00D8424C" w:rsidP="00D8424C">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28E7EC71" w14:textId="77777777" w:rsidR="00D8424C" w:rsidRDefault="00D8424C" w:rsidP="00D8424C">
      <w:pPr>
        <w:autoSpaceDE w:val="0"/>
        <w:autoSpaceDN w:val="0"/>
        <w:adjustRightInd w:val="0"/>
        <w:rPr>
          <w:rFonts w:ascii="Arial" w:eastAsiaTheme="minorHAnsi" w:hAnsi="Arial" w:cs="Arial"/>
          <w:color w:val="000000"/>
          <w:lang w:eastAsia="en-US"/>
        </w:rPr>
      </w:pPr>
    </w:p>
    <w:p w14:paraId="64667381" w14:textId="77777777" w:rsidR="0075170F" w:rsidRDefault="00823EE4">
      <w:pPr>
        <w:spacing w:after="200" w:line="276" w:lineRule="auto"/>
        <w:rPr>
          <w:rFonts w:ascii="Arial" w:hAnsi="Arial" w:cs="Arial"/>
          <w:lang w:eastAsia="en-US"/>
        </w:rPr>
      </w:pPr>
      <w:r w:rsidRPr="00823EE4">
        <w:rPr>
          <w:rFonts w:ascii="Arial" w:eastAsiaTheme="minorHAnsi" w:hAnsi="Arial" w:cs="Arial"/>
          <w:color w:val="000000"/>
          <w:lang w:eastAsia="en-US"/>
        </w:rPr>
        <w:t>Further information on applying for funding in exceptional clinical circumstances can be found on the CCGs’ website.</w:t>
      </w:r>
    </w:p>
    <w:p w14:paraId="496A0E81" w14:textId="77777777" w:rsidR="0075170F" w:rsidRDefault="0075170F">
      <w:pPr>
        <w:spacing w:after="200" w:line="276" w:lineRule="auto"/>
        <w:rPr>
          <w:rFonts w:ascii="Arial" w:hAnsi="Arial" w:cs="Arial"/>
          <w:lang w:eastAsia="en-US"/>
        </w:rPr>
      </w:pPr>
      <w:r>
        <w:rPr>
          <w:rFonts w:ascii="Arial" w:hAnsi="Arial" w:cs="Arial"/>
          <w:lang w:eastAsia="en-US"/>
        </w:rPr>
        <w:br w:type="page"/>
      </w:r>
    </w:p>
    <w:p w14:paraId="04BB4142" w14:textId="77777777" w:rsidR="0075170F" w:rsidRPr="002154B3" w:rsidRDefault="00FD7201" w:rsidP="0075170F">
      <w:pPr>
        <w:jc w:val="right"/>
        <w:rPr>
          <w:rFonts w:ascii="Arial" w:eastAsiaTheme="minorHAnsi" w:hAnsi="Arial" w:cs="Arial"/>
          <w:b/>
          <w:color w:val="0070C0"/>
          <w:u w:val="single"/>
          <w:lang w:eastAsia="en-US"/>
        </w:rPr>
      </w:pPr>
      <w:hyperlink w:anchor="INDEX" w:history="1">
        <w:r w:rsidR="0075170F" w:rsidRPr="002154B3">
          <w:rPr>
            <w:rStyle w:val="Hyperlink"/>
            <w:rFonts w:ascii="Arial" w:eastAsiaTheme="minorHAnsi" w:hAnsi="Arial"/>
            <w:b/>
            <w:color w:val="0070C0"/>
            <w:u w:val="single"/>
            <w:lang w:eastAsia="en-US"/>
          </w:rPr>
          <w:t>Back to Index</w:t>
        </w:r>
      </w:hyperlink>
      <w:r w:rsidR="001A0EB0">
        <w:rPr>
          <w:rStyle w:val="Hyperlink"/>
          <w:rFonts w:ascii="Arial" w:eastAsiaTheme="minorHAnsi" w:hAnsi="Arial"/>
          <w:b/>
          <w:color w:val="0070C0"/>
          <w:u w:val="single"/>
          <w:lang w:eastAsia="en-US"/>
        </w:rPr>
        <w:br/>
      </w:r>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65"/>
        <w:gridCol w:w="6301"/>
      </w:tblGrid>
      <w:tr w:rsidR="003411CD" w:rsidRPr="00BB552D" w14:paraId="3427C9CA" w14:textId="77777777" w:rsidTr="00690D7A">
        <w:trPr>
          <w:trHeight w:val="375"/>
        </w:trPr>
        <w:tc>
          <w:tcPr>
            <w:tcW w:w="2965" w:type="dxa"/>
            <w:shd w:val="clear" w:color="auto" w:fill="D7E4FD"/>
            <w:vAlign w:val="center"/>
          </w:tcPr>
          <w:p w14:paraId="1EC34504" w14:textId="77777777" w:rsidR="003411CD" w:rsidRPr="00BB552D" w:rsidRDefault="003411CD" w:rsidP="00690D7A">
            <w:pPr>
              <w:rPr>
                <w:rFonts w:ascii="Arial" w:hAnsi="Arial" w:cs="Arial"/>
                <w:b/>
              </w:rPr>
            </w:pPr>
            <w:r w:rsidRPr="00BB552D">
              <w:rPr>
                <w:rFonts w:ascii="Arial" w:hAnsi="Arial" w:cs="Arial"/>
              </w:rPr>
              <w:br w:type="page"/>
            </w:r>
            <w:bookmarkStart w:id="103" w:name="PlateletRichPlasma"/>
            <w:bookmarkEnd w:id="103"/>
            <w:r w:rsidRPr="00BB552D">
              <w:rPr>
                <w:rFonts w:ascii="Arial" w:hAnsi="Arial" w:cs="Arial"/>
                <w:b/>
              </w:rPr>
              <w:t>Policy statement:</w:t>
            </w:r>
          </w:p>
        </w:tc>
        <w:tc>
          <w:tcPr>
            <w:tcW w:w="6301" w:type="dxa"/>
            <w:shd w:val="clear" w:color="auto" w:fill="auto"/>
            <w:vAlign w:val="center"/>
          </w:tcPr>
          <w:p w14:paraId="443B5B3B" w14:textId="77777777" w:rsidR="003411CD" w:rsidRPr="00BB552D" w:rsidRDefault="003411CD" w:rsidP="00690D7A">
            <w:pPr>
              <w:rPr>
                <w:rFonts w:ascii="Arial" w:hAnsi="Arial" w:cs="Arial"/>
                <w:b/>
              </w:rPr>
            </w:pPr>
            <w:r>
              <w:rPr>
                <w:rFonts w:ascii="Arial" w:eastAsiaTheme="minorHAnsi" w:hAnsi="Arial" w:cs="Arial"/>
                <w:b/>
                <w:color w:val="000000"/>
                <w:lang w:eastAsia="en-US"/>
              </w:rPr>
              <w:t>Platelet Rich Plasma Injections for Tendinopathy</w:t>
            </w:r>
          </w:p>
        </w:tc>
      </w:tr>
      <w:tr w:rsidR="003411CD" w:rsidRPr="00BB552D" w14:paraId="4DB876B8" w14:textId="77777777" w:rsidTr="0043179C">
        <w:trPr>
          <w:trHeight w:val="375"/>
        </w:trPr>
        <w:tc>
          <w:tcPr>
            <w:tcW w:w="2965" w:type="dxa"/>
            <w:shd w:val="clear" w:color="auto" w:fill="D7E4FD"/>
            <w:vAlign w:val="center"/>
          </w:tcPr>
          <w:p w14:paraId="75751EAD" w14:textId="77777777" w:rsidR="003411CD" w:rsidRPr="00BB552D" w:rsidRDefault="003411CD" w:rsidP="00690D7A">
            <w:pPr>
              <w:rPr>
                <w:rFonts w:ascii="Arial" w:hAnsi="Arial" w:cs="Arial"/>
                <w:b/>
              </w:rPr>
            </w:pPr>
            <w:r w:rsidRPr="00BB552D">
              <w:rPr>
                <w:rFonts w:ascii="Arial" w:hAnsi="Arial" w:cs="Arial"/>
                <w:b/>
              </w:rPr>
              <w:t>Status:</w:t>
            </w:r>
          </w:p>
        </w:tc>
        <w:tc>
          <w:tcPr>
            <w:tcW w:w="6301" w:type="dxa"/>
            <w:shd w:val="clear" w:color="auto" w:fill="17365D" w:themeFill="text2" w:themeFillShade="BF"/>
            <w:vAlign w:val="center"/>
          </w:tcPr>
          <w:p w14:paraId="2926B9F3" w14:textId="77777777" w:rsidR="003411CD" w:rsidRPr="00BB552D" w:rsidRDefault="003411CD" w:rsidP="00D8424C">
            <w:pPr>
              <w:rPr>
                <w:rFonts w:ascii="Arial" w:hAnsi="Arial" w:cs="Arial"/>
                <w:b/>
              </w:rPr>
            </w:pPr>
            <w:r>
              <w:rPr>
                <w:rFonts w:ascii="Arial" w:hAnsi="Arial" w:cs="Arial"/>
                <w:b/>
              </w:rPr>
              <w:t>Not Funded</w:t>
            </w:r>
          </w:p>
        </w:tc>
      </w:tr>
    </w:tbl>
    <w:p w14:paraId="38AF49B6" w14:textId="77777777" w:rsidR="003411CD" w:rsidRDefault="003411CD" w:rsidP="0075170F">
      <w:pPr>
        <w:jc w:val="both"/>
        <w:rPr>
          <w:rFonts w:ascii="Arial" w:hAnsi="Arial" w:cs="Arial"/>
        </w:rPr>
      </w:pPr>
    </w:p>
    <w:p w14:paraId="37AB8EEE" w14:textId="77777777" w:rsidR="003411CD" w:rsidRPr="008242CB" w:rsidRDefault="008349E0" w:rsidP="00555CEB">
      <w:pPr>
        <w:autoSpaceDE w:val="0"/>
        <w:autoSpaceDN w:val="0"/>
        <w:adjustRightInd w:val="0"/>
        <w:rPr>
          <w:rFonts w:ascii="Arial" w:hAnsi="Arial" w:cs="Arial"/>
        </w:rPr>
      </w:pPr>
      <w:r w:rsidRPr="008242CB">
        <w:rPr>
          <w:rFonts w:ascii="Arial" w:hAnsi="Arial" w:cs="Arial"/>
        </w:rPr>
        <w:t>M&amp;SECCG</w:t>
      </w:r>
      <w:r w:rsidR="00DC7CC7" w:rsidRPr="008242CB">
        <w:rPr>
          <w:rFonts w:ascii="Arial" w:hAnsi="Arial" w:cs="Arial"/>
        </w:rPr>
        <w:t>s</w:t>
      </w:r>
      <w:r w:rsidR="003411CD" w:rsidRPr="008242CB">
        <w:rPr>
          <w:rFonts w:ascii="Arial" w:hAnsi="Arial" w:cs="Arial"/>
        </w:rPr>
        <w:t xml:space="preserve"> do not fund </w:t>
      </w:r>
      <w:r w:rsidR="003411CD" w:rsidRPr="008242CB">
        <w:rPr>
          <w:rFonts w:ascii="Arial" w:eastAsiaTheme="minorHAnsi" w:hAnsi="Arial" w:cs="Arial"/>
          <w:color w:val="000000"/>
          <w:lang w:eastAsia="en-US"/>
        </w:rPr>
        <w:t>Platelet Rich Plasma</w:t>
      </w:r>
      <w:r w:rsidR="007C5FA0">
        <w:rPr>
          <w:rFonts w:ascii="Arial" w:eastAsiaTheme="minorHAnsi" w:hAnsi="Arial" w:cs="Arial"/>
          <w:color w:val="000000"/>
          <w:lang w:eastAsia="en-US"/>
        </w:rPr>
        <w:t xml:space="preserve"> (autologous blood)</w:t>
      </w:r>
      <w:r w:rsidR="003411CD" w:rsidRPr="008242CB">
        <w:rPr>
          <w:rFonts w:ascii="Arial" w:eastAsiaTheme="minorHAnsi" w:hAnsi="Arial" w:cs="Arial"/>
          <w:color w:val="000000"/>
          <w:lang w:eastAsia="en-US"/>
        </w:rPr>
        <w:t xml:space="preserve"> Injections for Tendinopathy</w:t>
      </w:r>
    </w:p>
    <w:p w14:paraId="4B9702B2" w14:textId="77777777" w:rsidR="003411CD" w:rsidRPr="008242CB" w:rsidRDefault="003411CD" w:rsidP="00555CEB">
      <w:pPr>
        <w:autoSpaceDE w:val="0"/>
        <w:autoSpaceDN w:val="0"/>
        <w:adjustRightInd w:val="0"/>
        <w:rPr>
          <w:rFonts w:ascii="Arial" w:hAnsi="Arial" w:cs="Arial"/>
        </w:rPr>
      </w:pPr>
    </w:p>
    <w:p w14:paraId="7B4F5661" w14:textId="77777777" w:rsidR="00137B91" w:rsidRPr="003411CD" w:rsidRDefault="003411CD" w:rsidP="00555CEB">
      <w:pPr>
        <w:autoSpaceDE w:val="0"/>
        <w:autoSpaceDN w:val="0"/>
        <w:adjustRightInd w:val="0"/>
        <w:rPr>
          <w:rFonts w:ascii="Arial" w:hAnsi="Arial" w:cs="Arial"/>
        </w:rPr>
      </w:pPr>
      <w:r w:rsidRPr="008242CB">
        <w:rPr>
          <w:rFonts w:ascii="Arial" w:hAnsi="Arial" w:cs="Arial"/>
        </w:rPr>
        <w:t>The evidence on autologous blood injection f</w:t>
      </w:r>
      <w:r w:rsidR="007C5FA0">
        <w:rPr>
          <w:rFonts w:ascii="Arial" w:hAnsi="Arial" w:cs="Arial"/>
        </w:rPr>
        <w:t xml:space="preserve">or tendinopathy raises no major </w:t>
      </w:r>
      <w:r w:rsidRPr="008242CB">
        <w:rPr>
          <w:rFonts w:ascii="Arial" w:hAnsi="Arial" w:cs="Arial"/>
        </w:rPr>
        <w:t xml:space="preserve">safety concerns.  </w:t>
      </w:r>
      <w:proofErr w:type="gramStart"/>
      <w:r w:rsidRPr="008242CB">
        <w:rPr>
          <w:rFonts w:ascii="Arial" w:hAnsi="Arial" w:cs="Arial"/>
        </w:rPr>
        <w:t>However</w:t>
      </w:r>
      <w:proofErr w:type="gramEnd"/>
      <w:r w:rsidRPr="008242CB">
        <w:rPr>
          <w:rFonts w:ascii="Arial" w:hAnsi="Arial" w:cs="Arial"/>
        </w:rPr>
        <w:t xml:space="preserve"> the evidence on efficacy remains inadequate, with few studies available that use appropriate comparators.</w:t>
      </w:r>
      <w:r w:rsidR="00252EF2" w:rsidRPr="00252EF2">
        <w:rPr>
          <w:rFonts w:ascii="Lato" w:hAnsi="Lato"/>
          <w:color w:val="0E0E0E"/>
        </w:rPr>
        <w:t xml:space="preserve"> </w:t>
      </w:r>
    </w:p>
    <w:p w14:paraId="2DB1C0C6" w14:textId="77777777" w:rsidR="003411CD" w:rsidRDefault="003411CD" w:rsidP="00555CEB">
      <w:pPr>
        <w:autoSpaceDE w:val="0"/>
        <w:autoSpaceDN w:val="0"/>
        <w:adjustRightInd w:val="0"/>
        <w:rPr>
          <w:rFonts w:ascii="Arial" w:eastAsiaTheme="minorHAnsi" w:hAnsi="Arial" w:cs="Arial"/>
          <w:lang w:eastAsia="en-US"/>
        </w:rPr>
      </w:pPr>
    </w:p>
    <w:p w14:paraId="173D3763" w14:textId="77777777" w:rsidR="003411CD" w:rsidRPr="00807743" w:rsidRDefault="003411CD" w:rsidP="00555CEB">
      <w:pPr>
        <w:autoSpaceDE w:val="0"/>
        <w:autoSpaceDN w:val="0"/>
        <w:adjustRightInd w:val="0"/>
        <w:rPr>
          <w:rFonts w:ascii="Arial" w:eastAsiaTheme="minorHAnsi" w:hAnsi="Arial" w:cs="Arial"/>
          <w:b/>
          <w:bCs/>
          <w:color w:val="000000"/>
          <w:lang w:eastAsia="en-US"/>
        </w:rPr>
      </w:pPr>
      <w:r w:rsidRPr="00807743">
        <w:rPr>
          <w:rFonts w:ascii="Arial" w:eastAsiaTheme="minorHAnsi" w:hAnsi="Arial" w:cs="Arial"/>
          <w:color w:val="000000"/>
          <w:lang w:eastAsia="en-US"/>
        </w:rPr>
        <w:t xml:space="preserve">This service/procedure has been assessed as a </w:t>
      </w:r>
      <w:r w:rsidRPr="00807743">
        <w:rPr>
          <w:rFonts w:ascii="Arial" w:eastAsiaTheme="minorHAnsi" w:hAnsi="Arial" w:cs="Arial"/>
          <w:b/>
          <w:bCs/>
          <w:color w:val="000000"/>
          <w:lang w:eastAsia="en-US"/>
        </w:rPr>
        <w:t xml:space="preserve">Low Clinical Priority </w:t>
      </w:r>
      <w:r w:rsidRPr="00807743">
        <w:rPr>
          <w:rFonts w:ascii="Arial" w:eastAsiaTheme="minorHAnsi" w:hAnsi="Arial" w:cs="Arial"/>
          <w:color w:val="000000"/>
          <w:lang w:eastAsia="en-US"/>
        </w:rPr>
        <w:t xml:space="preserve">by </w:t>
      </w:r>
      <w:r w:rsidR="008349E0">
        <w:rPr>
          <w:rFonts w:ascii="Arial" w:eastAsiaTheme="minorHAnsi" w:hAnsi="Arial" w:cs="Arial"/>
          <w:color w:val="000000"/>
          <w:lang w:eastAsia="en-US"/>
        </w:rPr>
        <w:t>M&amp;SECCG</w:t>
      </w:r>
      <w:r w:rsidR="00DC7CC7">
        <w:rPr>
          <w:rFonts w:ascii="Arial" w:eastAsiaTheme="minorHAnsi" w:hAnsi="Arial" w:cs="Arial"/>
          <w:color w:val="000000"/>
          <w:lang w:eastAsia="en-US"/>
        </w:rPr>
        <w:t>s</w:t>
      </w:r>
      <w:r w:rsidRPr="00807743">
        <w:rPr>
          <w:rFonts w:ascii="Arial" w:eastAsiaTheme="minorHAnsi" w:hAnsi="Arial" w:cs="Arial"/>
          <w:color w:val="000000"/>
          <w:lang w:eastAsia="en-US"/>
        </w:rPr>
        <w:t xml:space="preserve"> and will not be funded unless there are </w:t>
      </w:r>
      <w:r w:rsidRPr="00807743">
        <w:rPr>
          <w:rFonts w:ascii="Arial" w:eastAsiaTheme="minorHAnsi" w:hAnsi="Arial" w:cs="Arial"/>
          <w:b/>
          <w:bCs/>
          <w:color w:val="000000"/>
          <w:lang w:eastAsia="en-US"/>
        </w:rPr>
        <w:t xml:space="preserve">exceptional clinical circumstances. </w:t>
      </w:r>
    </w:p>
    <w:p w14:paraId="22828112" w14:textId="77777777" w:rsidR="003411CD" w:rsidRPr="00807743" w:rsidRDefault="003411CD" w:rsidP="00555CEB">
      <w:pPr>
        <w:autoSpaceDE w:val="0"/>
        <w:autoSpaceDN w:val="0"/>
        <w:adjustRightInd w:val="0"/>
        <w:rPr>
          <w:rFonts w:ascii="Arial" w:eastAsiaTheme="minorHAnsi" w:hAnsi="Arial" w:cs="Arial"/>
          <w:color w:val="000000"/>
          <w:lang w:eastAsia="en-US"/>
        </w:rPr>
      </w:pPr>
    </w:p>
    <w:p w14:paraId="039E5A8C" w14:textId="77777777" w:rsidR="00D8424C" w:rsidRDefault="00D8424C" w:rsidP="00D8424C">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6D045984" w14:textId="77777777" w:rsidR="00D8424C" w:rsidRDefault="00D8424C" w:rsidP="00D8424C">
      <w:pPr>
        <w:autoSpaceDE w:val="0"/>
        <w:autoSpaceDN w:val="0"/>
        <w:adjustRightInd w:val="0"/>
        <w:rPr>
          <w:rFonts w:ascii="Arial" w:eastAsiaTheme="minorHAnsi" w:hAnsi="Arial" w:cs="Arial"/>
          <w:color w:val="000000"/>
          <w:lang w:eastAsia="en-US"/>
        </w:rPr>
      </w:pPr>
    </w:p>
    <w:p w14:paraId="5AEB00AE" w14:textId="77777777" w:rsidR="00B272EF" w:rsidRDefault="00823EE4" w:rsidP="00BD3220">
      <w:pPr>
        <w:pStyle w:val="NoSpacing"/>
        <w:rPr>
          <w:rStyle w:val="Hyperlink"/>
          <w:rFonts w:ascii="Arial" w:hAnsi="Arial"/>
          <w:sz w:val="24"/>
          <w:szCs w:val="24"/>
          <w:u w:val="single"/>
        </w:rPr>
      </w:pPr>
      <w:r w:rsidRPr="00823EE4">
        <w:rPr>
          <w:rFonts w:ascii="Arial" w:hAnsi="Arial" w:cs="Arial"/>
          <w:color w:val="000000"/>
          <w:sz w:val="24"/>
          <w:szCs w:val="24"/>
        </w:rPr>
        <w:t>Further information on applying for funding in exceptional clinical circumstances can be found on the CCGs’ website.</w:t>
      </w:r>
    </w:p>
    <w:p w14:paraId="04860A6D" w14:textId="77777777" w:rsidR="00B272EF" w:rsidRDefault="00B272EF" w:rsidP="00BD3220">
      <w:pPr>
        <w:pStyle w:val="NoSpacing"/>
        <w:rPr>
          <w:rStyle w:val="Hyperlink"/>
          <w:rFonts w:ascii="Arial" w:hAnsi="Arial"/>
          <w:sz w:val="24"/>
          <w:szCs w:val="24"/>
          <w:u w:val="single"/>
        </w:rPr>
      </w:pPr>
    </w:p>
    <w:p w14:paraId="254AAAB3" w14:textId="77777777" w:rsidR="00823EE4" w:rsidRPr="00823EE4" w:rsidRDefault="00823EE4" w:rsidP="00BD3220">
      <w:pPr>
        <w:pStyle w:val="NoSpacing"/>
        <w:rPr>
          <w:rStyle w:val="Hyperlink"/>
          <w:rFonts w:ascii="Arial" w:hAnsi="Arial"/>
          <w:b/>
          <w:sz w:val="24"/>
          <w:szCs w:val="24"/>
        </w:rPr>
      </w:pPr>
      <w:r w:rsidRPr="00823EE4">
        <w:rPr>
          <w:rStyle w:val="Hyperlink"/>
          <w:rFonts w:ascii="Arial" w:hAnsi="Arial"/>
          <w:b/>
          <w:sz w:val="24"/>
          <w:szCs w:val="24"/>
        </w:rPr>
        <w:t>References:</w:t>
      </w:r>
    </w:p>
    <w:p w14:paraId="3C836A39" w14:textId="77777777" w:rsidR="00823EE4" w:rsidRDefault="00823EE4" w:rsidP="00BD3220">
      <w:pPr>
        <w:pStyle w:val="NoSpacing"/>
        <w:rPr>
          <w:rStyle w:val="Hyperlink"/>
          <w:rFonts w:ascii="Arial" w:hAnsi="Arial"/>
          <w:sz w:val="24"/>
          <w:szCs w:val="24"/>
          <w:u w:val="single"/>
        </w:rPr>
      </w:pPr>
    </w:p>
    <w:p w14:paraId="188ED457" w14:textId="77777777" w:rsidR="00B272EF" w:rsidRPr="00761368" w:rsidRDefault="00FD7201" w:rsidP="00B272EF">
      <w:pPr>
        <w:autoSpaceDE w:val="0"/>
        <w:autoSpaceDN w:val="0"/>
        <w:adjustRightInd w:val="0"/>
        <w:rPr>
          <w:rFonts w:ascii="Arial" w:eastAsiaTheme="minorHAnsi" w:hAnsi="Arial" w:cs="Arial"/>
          <w:u w:val="single"/>
          <w:lang w:eastAsia="en-US"/>
        </w:rPr>
      </w:pPr>
      <w:hyperlink r:id="rId93" w:history="1">
        <w:r w:rsidR="00B272EF" w:rsidRPr="00761368">
          <w:rPr>
            <w:rStyle w:val="Hyperlink"/>
            <w:rFonts w:ascii="Arial" w:eastAsiaTheme="minorHAnsi" w:hAnsi="Arial"/>
            <w:color w:val="auto"/>
            <w:u w:val="single"/>
            <w:lang w:eastAsia="en-US"/>
          </w:rPr>
          <w:t>https://www.nice.org.uk/guidance/ipg438/</w:t>
        </w:r>
      </w:hyperlink>
    </w:p>
    <w:p w14:paraId="3A74D9F5" w14:textId="77777777" w:rsidR="00B272EF" w:rsidRDefault="00B272EF" w:rsidP="00BD3220">
      <w:pPr>
        <w:pStyle w:val="NoSpacing"/>
      </w:pPr>
    </w:p>
    <w:p w14:paraId="2FDA695E" w14:textId="77777777" w:rsidR="003411CD" w:rsidRDefault="003411CD">
      <w:pPr>
        <w:spacing w:after="200" w:line="276" w:lineRule="auto"/>
        <w:rPr>
          <w:rFonts w:ascii="Arial" w:hAnsi="Arial" w:cs="Arial"/>
          <w:lang w:eastAsia="en-US"/>
        </w:rPr>
      </w:pPr>
    </w:p>
    <w:p w14:paraId="6908FB0F" w14:textId="77777777" w:rsidR="003411CD" w:rsidRDefault="003411CD">
      <w:pPr>
        <w:spacing w:after="200" w:line="276" w:lineRule="auto"/>
        <w:rPr>
          <w:rFonts w:ascii="Arial" w:hAnsi="Arial" w:cs="Arial"/>
          <w:lang w:eastAsia="en-US"/>
        </w:rPr>
      </w:pPr>
      <w:r>
        <w:rPr>
          <w:rFonts w:ascii="Arial" w:hAnsi="Arial" w:cs="Arial"/>
          <w:lang w:eastAsia="en-US"/>
        </w:rPr>
        <w:br w:type="page"/>
      </w:r>
    </w:p>
    <w:p w14:paraId="18946C55" w14:textId="77777777" w:rsidR="00317B17" w:rsidRPr="00317B17" w:rsidRDefault="00FD7201" w:rsidP="00317B17">
      <w:pPr>
        <w:jc w:val="right"/>
        <w:rPr>
          <w:rFonts w:ascii="Arial" w:hAnsi="Arial" w:cs="Arial"/>
        </w:rPr>
      </w:pPr>
      <w:hyperlink w:anchor="INDEX" w:history="1">
        <w:r w:rsidR="00317B17"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66"/>
        <w:gridCol w:w="6300"/>
      </w:tblGrid>
      <w:tr w:rsidR="00631B61" w:rsidRPr="00631B61" w14:paraId="68ED2693" w14:textId="77777777" w:rsidTr="00317B17">
        <w:trPr>
          <w:trHeight w:val="375"/>
        </w:trPr>
        <w:tc>
          <w:tcPr>
            <w:tcW w:w="2966" w:type="dxa"/>
            <w:shd w:val="clear" w:color="auto" w:fill="D7E4FD"/>
            <w:vAlign w:val="center"/>
          </w:tcPr>
          <w:p w14:paraId="110CB25A" w14:textId="77777777" w:rsidR="00631B61" w:rsidRPr="00631B61" w:rsidRDefault="00631B61" w:rsidP="00631B61">
            <w:pPr>
              <w:rPr>
                <w:rFonts w:ascii="Arial" w:hAnsi="Arial" w:cs="Arial"/>
                <w:b/>
              </w:rPr>
            </w:pPr>
            <w:r w:rsidRPr="00631B61">
              <w:rPr>
                <w:rFonts w:ascii="Arial" w:hAnsi="Arial" w:cs="Arial"/>
              </w:rPr>
              <w:br w:type="page"/>
            </w:r>
            <w:r w:rsidRPr="00631B61">
              <w:rPr>
                <w:rFonts w:ascii="Arial" w:hAnsi="Arial" w:cs="Arial"/>
                <w:b/>
              </w:rPr>
              <w:t>Policy statement:</w:t>
            </w:r>
          </w:p>
        </w:tc>
        <w:bookmarkStart w:id="104" w:name="RepairofEarLobes"/>
        <w:tc>
          <w:tcPr>
            <w:tcW w:w="6300" w:type="dxa"/>
            <w:shd w:val="clear" w:color="auto" w:fill="auto"/>
            <w:vAlign w:val="center"/>
          </w:tcPr>
          <w:p w14:paraId="2F22E663" w14:textId="77777777" w:rsidR="00631B61" w:rsidRPr="00631B61" w:rsidRDefault="00DB2B97" w:rsidP="008D6135">
            <w:pPr>
              <w:rPr>
                <w:rFonts w:ascii="Arial" w:hAnsi="Arial" w:cs="Arial"/>
                <w:b/>
              </w:rPr>
            </w:pPr>
            <w:r>
              <w:fldChar w:fldCharType="begin"/>
            </w:r>
            <w:r>
              <w:instrText xml:space="preserve"> HYPERLINK \l "Index" </w:instrText>
            </w:r>
            <w:r>
              <w:fldChar w:fldCharType="separate"/>
            </w:r>
            <w:r w:rsidR="00631B61" w:rsidRPr="006E68F0">
              <w:rPr>
                <w:rFonts w:ascii="Arial" w:hAnsi="Arial" w:cs="Arial"/>
                <w:b/>
                <w:color w:val="000000"/>
              </w:rPr>
              <w:t>Repair of Ear Lobes</w:t>
            </w:r>
            <w:bookmarkEnd w:id="104"/>
            <w:r>
              <w:rPr>
                <w:rFonts w:ascii="Arial" w:hAnsi="Arial" w:cs="Arial"/>
                <w:b/>
                <w:color w:val="000000"/>
              </w:rPr>
              <w:fldChar w:fldCharType="end"/>
            </w:r>
          </w:p>
        </w:tc>
      </w:tr>
      <w:tr w:rsidR="00631B61" w:rsidRPr="00631B61" w14:paraId="557941D7" w14:textId="77777777" w:rsidTr="000A7DD7">
        <w:trPr>
          <w:trHeight w:val="375"/>
        </w:trPr>
        <w:tc>
          <w:tcPr>
            <w:tcW w:w="2966" w:type="dxa"/>
            <w:shd w:val="clear" w:color="auto" w:fill="D7E4FD"/>
            <w:vAlign w:val="center"/>
          </w:tcPr>
          <w:p w14:paraId="6CEDC199" w14:textId="77777777" w:rsidR="00631B61" w:rsidRPr="00631B61" w:rsidRDefault="00631B61" w:rsidP="00631B61">
            <w:pPr>
              <w:rPr>
                <w:rFonts w:ascii="Arial" w:hAnsi="Arial" w:cs="Arial"/>
                <w:b/>
              </w:rPr>
            </w:pPr>
            <w:r w:rsidRPr="00631B61">
              <w:rPr>
                <w:rFonts w:ascii="Arial" w:hAnsi="Arial" w:cs="Arial"/>
                <w:b/>
              </w:rPr>
              <w:t>Status:</w:t>
            </w:r>
          </w:p>
        </w:tc>
        <w:tc>
          <w:tcPr>
            <w:tcW w:w="6300" w:type="dxa"/>
            <w:shd w:val="clear" w:color="auto" w:fill="92D050"/>
            <w:vAlign w:val="center"/>
          </w:tcPr>
          <w:p w14:paraId="7828EF82" w14:textId="77777777" w:rsidR="00631B61" w:rsidRPr="00631B61" w:rsidRDefault="00B543C0" w:rsidP="00D8424C">
            <w:pPr>
              <w:rPr>
                <w:rFonts w:ascii="Arial" w:hAnsi="Arial" w:cs="Arial"/>
                <w:b/>
              </w:rPr>
            </w:pPr>
            <w:r>
              <w:rPr>
                <w:rFonts w:ascii="Arial" w:hAnsi="Arial" w:cs="Arial"/>
                <w:b/>
              </w:rPr>
              <w:t>Group Prior</w:t>
            </w:r>
            <w:r w:rsidR="00631B61" w:rsidRPr="00631B61">
              <w:rPr>
                <w:rFonts w:ascii="Arial" w:hAnsi="Arial" w:cs="Arial"/>
                <w:b/>
              </w:rPr>
              <w:t xml:space="preserve"> Approval</w:t>
            </w:r>
            <w:r w:rsidR="000A7DD7">
              <w:rPr>
                <w:rFonts w:ascii="Arial" w:hAnsi="Arial" w:cs="Arial"/>
                <w:b/>
              </w:rPr>
              <w:t xml:space="preserve"> – </w:t>
            </w:r>
            <w:r w:rsidR="008D6135">
              <w:rPr>
                <w:rFonts w:ascii="Arial" w:hAnsi="Arial" w:cs="Arial"/>
                <w:b/>
                <w:color w:val="000000"/>
              </w:rPr>
              <w:t>Immediate</w:t>
            </w:r>
          </w:p>
        </w:tc>
      </w:tr>
      <w:tr w:rsidR="00D8424C" w:rsidRPr="00631B61" w14:paraId="57AD7B93" w14:textId="77777777" w:rsidTr="000A7DD7">
        <w:trPr>
          <w:trHeight w:val="375"/>
        </w:trPr>
        <w:tc>
          <w:tcPr>
            <w:tcW w:w="2966" w:type="dxa"/>
            <w:shd w:val="clear" w:color="auto" w:fill="D7E4FD"/>
            <w:vAlign w:val="center"/>
          </w:tcPr>
          <w:p w14:paraId="27DFB970" w14:textId="77777777" w:rsidR="00D8424C" w:rsidRPr="00631B61" w:rsidRDefault="00D8424C" w:rsidP="00631B61">
            <w:pPr>
              <w:rPr>
                <w:rFonts w:ascii="Arial" w:hAnsi="Arial" w:cs="Arial"/>
                <w:b/>
              </w:rPr>
            </w:pPr>
            <w:r>
              <w:rPr>
                <w:rFonts w:ascii="Arial" w:hAnsi="Arial" w:cs="Arial"/>
                <w:b/>
              </w:rPr>
              <w:t>Status</w:t>
            </w:r>
          </w:p>
        </w:tc>
        <w:tc>
          <w:tcPr>
            <w:tcW w:w="6300" w:type="dxa"/>
            <w:shd w:val="clear" w:color="auto" w:fill="17365D" w:themeFill="text2" w:themeFillShade="BF"/>
            <w:vAlign w:val="center"/>
          </w:tcPr>
          <w:p w14:paraId="4CD9B97B" w14:textId="77777777" w:rsidR="00D8424C" w:rsidRDefault="000A7DD7" w:rsidP="008D6135">
            <w:pPr>
              <w:rPr>
                <w:rFonts w:ascii="Arial" w:hAnsi="Arial" w:cs="Arial"/>
                <w:b/>
              </w:rPr>
            </w:pPr>
            <w:r>
              <w:rPr>
                <w:rFonts w:ascii="Arial" w:hAnsi="Arial" w:cs="Arial"/>
                <w:b/>
              </w:rPr>
              <w:t xml:space="preserve">Not Funded – </w:t>
            </w:r>
            <w:r w:rsidR="00D8424C">
              <w:rPr>
                <w:rFonts w:ascii="Arial" w:hAnsi="Arial" w:cs="Arial"/>
                <w:b/>
              </w:rPr>
              <w:t xml:space="preserve">Post immediate trauma applications </w:t>
            </w:r>
          </w:p>
        </w:tc>
      </w:tr>
    </w:tbl>
    <w:p w14:paraId="356A92B7" w14:textId="77777777" w:rsidR="00631B61" w:rsidRPr="00631B61" w:rsidRDefault="00631B61" w:rsidP="00631B61">
      <w:pPr>
        <w:rPr>
          <w:rFonts w:ascii="Arial" w:hAnsi="Arial" w:cs="Arial"/>
          <w:sz w:val="22"/>
          <w:szCs w:val="22"/>
        </w:rPr>
      </w:pPr>
    </w:p>
    <w:p w14:paraId="548B47ED" w14:textId="77777777" w:rsidR="00631B61" w:rsidRPr="00631B61" w:rsidRDefault="008349E0" w:rsidP="00555CEB">
      <w:pPr>
        <w:rPr>
          <w:rFonts w:ascii="Arial" w:eastAsiaTheme="minorHAnsi" w:hAnsi="Arial" w:cs="Arial"/>
          <w:lang w:eastAsia="en-US"/>
        </w:rPr>
      </w:pPr>
      <w:r>
        <w:rPr>
          <w:rFonts w:ascii="Arial" w:eastAsiaTheme="minorHAnsi" w:hAnsi="Arial" w:cs="Arial"/>
          <w:lang w:eastAsia="en-US"/>
        </w:rPr>
        <w:t>M&amp;SECCG</w:t>
      </w:r>
      <w:r w:rsidR="00B5021C">
        <w:rPr>
          <w:rFonts w:ascii="Arial" w:eastAsiaTheme="minorHAnsi" w:hAnsi="Arial" w:cs="Arial"/>
          <w:lang w:eastAsia="en-US"/>
        </w:rPr>
        <w:t>s</w:t>
      </w:r>
      <w:r w:rsidR="00631B61" w:rsidRPr="00631B61">
        <w:rPr>
          <w:rFonts w:ascii="Arial" w:eastAsiaTheme="minorHAnsi" w:hAnsi="Arial" w:cs="Arial"/>
          <w:lang w:eastAsia="en-US"/>
        </w:rPr>
        <w:t xml:space="preserve"> commission surgical repair of ear lobes on a restricted basis.</w:t>
      </w:r>
    </w:p>
    <w:p w14:paraId="7E5339F1" w14:textId="77777777" w:rsidR="00631B61" w:rsidRPr="00631B61" w:rsidRDefault="00631B61" w:rsidP="00555CEB">
      <w:pPr>
        <w:rPr>
          <w:rFonts w:ascii="Arial" w:eastAsiaTheme="minorHAnsi" w:hAnsi="Arial" w:cs="Arial"/>
          <w:lang w:eastAsia="en-US"/>
        </w:rPr>
      </w:pPr>
    </w:p>
    <w:p w14:paraId="59E2D380" w14:textId="77777777" w:rsidR="00631B61" w:rsidRPr="00631B61" w:rsidRDefault="00631B61" w:rsidP="00555CEB">
      <w:pPr>
        <w:rPr>
          <w:rFonts w:ascii="Arial" w:eastAsiaTheme="minorHAnsi" w:hAnsi="Arial" w:cs="Arial"/>
          <w:lang w:eastAsia="en-US"/>
        </w:rPr>
      </w:pPr>
      <w:r w:rsidRPr="00631B61">
        <w:rPr>
          <w:rFonts w:ascii="Arial" w:eastAsiaTheme="minorHAnsi" w:hAnsi="Arial" w:cs="Arial"/>
          <w:lang w:eastAsia="en-US"/>
        </w:rPr>
        <w:t xml:space="preserve">This </w:t>
      </w:r>
      <w:r w:rsidR="00D8424C">
        <w:rPr>
          <w:rFonts w:ascii="Arial" w:eastAsiaTheme="minorHAnsi" w:hAnsi="Arial" w:cs="Arial"/>
          <w:lang w:eastAsia="en-US"/>
        </w:rPr>
        <w:t xml:space="preserve">is </w:t>
      </w:r>
      <w:r w:rsidR="00B5021C">
        <w:rPr>
          <w:rFonts w:ascii="Arial" w:eastAsiaTheme="minorHAnsi" w:hAnsi="Arial" w:cs="Arial"/>
          <w:lang w:eastAsia="en-US"/>
        </w:rPr>
        <w:t xml:space="preserve">only </w:t>
      </w:r>
      <w:r w:rsidRPr="00631B61">
        <w:rPr>
          <w:rFonts w:ascii="Arial" w:eastAsiaTheme="minorHAnsi" w:hAnsi="Arial" w:cs="Arial"/>
          <w:lang w:eastAsia="en-US"/>
        </w:rPr>
        <w:t xml:space="preserve">funded </w:t>
      </w:r>
      <w:r w:rsidR="00B5021C">
        <w:rPr>
          <w:rFonts w:ascii="Arial" w:eastAsiaTheme="minorHAnsi" w:hAnsi="Arial" w:cs="Arial"/>
          <w:lang w:eastAsia="en-US"/>
        </w:rPr>
        <w:t xml:space="preserve">when </w:t>
      </w:r>
      <w:r w:rsidRPr="00631B61">
        <w:rPr>
          <w:rFonts w:ascii="Arial" w:eastAsiaTheme="minorHAnsi" w:hAnsi="Arial" w:cs="Arial"/>
          <w:lang w:eastAsia="en-US"/>
        </w:rPr>
        <w:t xml:space="preserve">primary suture post trauma </w:t>
      </w:r>
      <w:r w:rsidR="00B5021C">
        <w:rPr>
          <w:rFonts w:ascii="Arial" w:eastAsiaTheme="minorHAnsi" w:hAnsi="Arial" w:cs="Arial"/>
          <w:lang w:eastAsia="en-US"/>
        </w:rPr>
        <w:t xml:space="preserve">occurs immediately after the </w:t>
      </w:r>
      <w:r w:rsidRPr="00631B61">
        <w:rPr>
          <w:rFonts w:ascii="Arial" w:eastAsiaTheme="minorHAnsi" w:hAnsi="Arial" w:cs="Arial"/>
          <w:lang w:eastAsia="en-US"/>
        </w:rPr>
        <w:t xml:space="preserve">time of trauma </w:t>
      </w:r>
      <w:proofErr w:type="gramStart"/>
      <w:r w:rsidR="00B5021C">
        <w:rPr>
          <w:rFonts w:ascii="Arial" w:eastAsiaTheme="minorHAnsi" w:hAnsi="Arial" w:cs="Arial"/>
          <w:lang w:eastAsia="en-US"/>
        </w:rPr>
        <w:t>i.e.</w:t>
      </w:r>
      <w:proofErr w:type="gramEnd"/>
      <w:r w:rsidRPr="00631B61">
        <w:rPr>
          <w:rFonts w:ascii="Arial" w:eastAsiaTheme="minorHAnsi" w:hAnsi="Arial" w:cs="Arial"/>
          <w:lang w:eastAsia="en-US"/>
        </w:rPr>
        <w:t xml:space="preserve"> the patient is automatically eligible for emergency treatment when he/she presents for repair at A&amp;E at the time of trauma.  </w:t>
      </w:r>
    </w:p>
    <w:p w14:paraId="6DD8C690" w14:textId="77777777" w:rsidR="00631B61" w:rsidRPr="00631B61" w:rsidRDefault="00631B61" w:rsidP="00555CEB">
      <w:pPr>
        <w:rPr>
          <w:rFonts w:ascii="Arial" w:eastAsiaTheme="minorHAnsi" w:hAnsi="Arial" w:cs="Arial"/>
          <w:lang w:eastAsia="en-US"/>
        </w:rPr>
      </w:pPr>
    </w:p>
    <w:p w14:paraId="30468630" w14:textId="77777777" w:rsidR="00631B61" w:rsidRPr="006F2A98" w:rsidRDefault="00631B61" w:rsidP="00555CEB">
      <w:pPr>
        <w:rPr>
          <w:rFonts w:ascii="Arial" w:eastAsiaTheme="minorHAnsi" w:hAnsi="Arial" w:cs="Arial"/>
          <w:b/>
          <w:lang w:eastAsia="en-US"/>
        </w:rPr>
      </w:pPr>
      <w:r w:rsidRPr="006F2A98">
        <w:rPr>
          <w:rFonts w:ascii="Arial" w:eastAsiaTheme="minorHAnsi" w:hAnsi="Arial" w:cs="Arial"/>
          <w:b/>
          <w:lang w:eastAsia="en-US"/>
        </w:rPr>
        <w:t xml:space="preserve">Post immediate trauma applications </w:t>
      </w:r>
      <w:r w:rsidR="00B75712">
        <w:rPr>
          <w:rFonts w:ascii="Arial" w:eastAsiaTheme="minorHAnsi" w:hAnsi="Arial" w:cs="Arial"/>
          <w:b/>
          <w:lang w:eastAsia="en-US"/>
        </w:rPr>
        <w:t xml:space="preserve">are not </w:t>
      </w:r>
      <w:r w:rsidR="006F2A98" w:rsidRPr="006F2A98">
        <w:rPr>
          <w:rFonts w:ascii="Arial" w:eastAsiaTheme="minorHAnsi" w:hAnsi="Arial" w:cs="Arial"/>
          <w:b/>
          <w:lang w:eastAsia="en-US"/>
        </w:rPr>
        <w:t>funded.</w:t>
      </w:r>
    </w:p>
    <w:p w14:paraId="1C96AD4A" w14:textId="77777777" w:rsidR="00631B61" w:rsidRDefault="00631B61" w:rsidP="00555CEB">
      <w:pPr>
        <w:autoSpaceDE w:val="0"/>
        <w:autoSpaceDN w:val="0"/>
        <w:adjustRightInd w:val="0"/>
        <w:rPr>
          <w:rFonts w:ascii="Arial" w:eastAsiaTheme="minorHAnsi" w:hAnsi="Arial" w:cs="Arial"/>
          <w:lang w:eastAsia="en-US"/>
        </w:rPr>
      </w:pPr>
    </w:p>
    <w:p w14:paraId="5B82BF28" w14:textId="77777777" w:rsidR="00631B61" w:rsidRDefault="00631B61" w:rsidP="00555CEB">
      <w:pPr>
        <w:autoSpaceDE w:val="0"/>
        <w:autoSpaceDN w:val="0"/>
        <w:adjustRightInd w:val="0"/>
        <w:rPr>
          <w:rFonts w:ascii="Arial" w:eastAsiaTheme="minorHAnsi" w:hAnsi="Arial" w:cs="Arial"/>
          <w:lang w:eastAsia="en-US"/>
        </w:rPr>
      </w:pPr>
      <w:r>
        <w:rPr>
          <w:rFonts w:ascii="Arial" w:eastAsiaTheme="minorHAnsi" w:hAnsi="Arial" w:cs="Arial"/>
          <w:lang w:eastAsia="en-US"/>
        </w:rPr>
        <w:t>Funding for patients not meeting the above criteria will only be granted in clinically exceptional circumstances.</w:t>
      </w:r>
    </w:p>
    <w:p w14:paraId="41EC421D" w14:textId="77777777" w:rsidR="00631B61" w:rsidRDefault="00631B61" w:rsidP="00555CEB">
      <w:pPr>
        <w:autoSpaceDE w:val="0"/>
        <w:autoSpaceDN w:val="0"/>
        <w:adjustRightInd w:val="0"/>
        <w:rPr>
          <w:rFonts w:ascii="Arial" w:eastAsiaTheme="minorHAnsi" w:hAnsi="Arial" w:cs="Arial"/>
          <w:lang w:eastAsia="en-US"/>
        </w:rPr>
      </w:pPr>
    </w:p>
    <w:p w14:paraId="1FB1318C" w14:textId="77777777" w:rsidR="00D8424C" w:rsidRDefault="00D8424C" w:rsidP="00D8424C">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6BC6879F" w14:textId="77777777" w:rsidR="00D8424C" w:rsidRDefault="00D8424C" w:rsidP="00D8424C">
      <w:pPr>
        <w:autoSpaceDE w:val="0"/>
        <w:autoSpaceDN w:val="0"/>
        <w:adjustRightInd w:val="0"/>
        <w:rPr>
          <w:rFonts w:ascii="Arial" w:eastAsiaTheme="minorHAnsi" w:hAnsi="Arial" w:cs="Arial"/>
          <w:color w:val="000000"/>
          <w:lang w:eastAsia="en-US"/>
        </w:rPr>
      </w:pPr>
    </w:p>
    <w:p w14:paraId="3A4DCEB5" w14:textId="77777777" w:rsidR="00631B61" w:rsidRDefault="00823EE4" w:rsidP="00BD3220">
      <w:pPr>
        <w:pStyle w:val="NoSpacing"/>
        <w:rPr>
          <w:rStyle w:val="Hyperlink"/>
          <w:rFonts w:ascii="Arial" w:hAnsi="Arial"/>
          <w:sz w:val="24"/>
          <w:szCs w:val="24"/>
          <w:u w:val="single"/>
        </w:rPr>
      </w:pPr>
      <w:r w:rsidRPr="00823EE4">
        <w:rPr>
          <w:rFonts w:ascii="Arial" w:hAnsi="Arial" w:cs="Arial"/>
          <w:color w:val="000000"/>
          <w:sz w:val="24"/>
          <w:szCs w:val="24"/>
        </w:rPr>
        <w:t>Further information on applying for funding in exceptional clinical circumstances can be found on the CCGs’ website.</w:t>
      </w:r>
    </w:p>
    <w:p w14:paraId="55FFB79D" w14:textId="77777777" w:rsidR="001A0EB0" w:rsidRDefault="001A0EB0" w:rsidP="00BD3220">
      <w:pPr>
        <w:pStyle w:val="NoSpacing"/>
      </w:pPr>
    </w:p>
    <w:p w14:paraId="4E33F546" w14:textId="77777777" w:rsidR="00631B61" w:rsidRDefault="00631B61" w:rsidP="00D0625C">
      <w:pPr>
        <w:pStyle w:val="NoSpacing"/>
        <w:rPr>
          <w:rFonts w:ascii="Arial" w:hAnsi="Arial" w:cs="Arial"/>
          <w:sz w:val="24"/>
          <w:szCs w:val="24"/>
          <w:lang w:val="en-US"/>
        </w:rPr>
      </w:pPr>
    </w:p>
    <w:p w14:paraId="3A556635" w14:textId="77777777" w:rsidR="00631B61" w:rsidRDefault="00631B61">
      <w:pPr>
        <w:spacing w:after="200" w:line="276" w:lineRule="auto"/>
        <w:rPr>
          <w:rFonts w:ascii="Arial" w:eastAsiaTheme="minorHAnsi" w:hAnsi="Arial" w:cs="Arial"/>
          <w:lang w:val="en-US" w:eastAsia="en-US"/>
        </w:rPr>
      </w:pPr>
      <w:r>
        <w:rPr>
          <w:rFonts w:ascii="Arial" w:hAnsi="Arial" w:cs="Arial"/>
          <w:lang w:val="en-US"/>
        </w:rPr>
        <w:br w:type="page"/>
      </w:r>
    </w:p>
    <w:p w14:paraId="793EC8AE" w14:textId="77777777" w:rsidR="004C7254" w:rsidRDefault="00FD7201" w:rsidP="00317B17">
      <w:pPr>
        <w:jc w:val="right"/>
        <w:rPr>
          <w:rFonts w:ascii="Arial" w:hAnsi="Arial" w:cs="Arial"/>
          <w:lang w:val="en-US"/>
        </w:rPr>
      </w:pPr>
      <w:hyperlink w:anchor="INDEX" w:history="1">
        <w:r w:rsidR="00317B17"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79"/>
        <w:gridCol w:w="6343"/>
      </w:tblGrid>
      <w:tr w:rsidR="004C7254" w:rsidRPr="004C7254" w14:paraId="0A847C9D" w14:textId="77777777" w:rsidTr="003F3E88">
        <w:trPr>
          <w:trHeight w:val="375"/>
        </w:trPr>
        <w:tc>
          <w:tcPr>
            <w:tcW w:w="2979" w:type="dxa"/>
            <w:shd w:val="clear" w:color="auto" w:fill="D7E4FD"/>
            <w:vAlign w:val="center"/>
          </w:tcPr>
          <w:p w14:paraId="78A5BBB6" w14:textId="77777777" w:rsidR="004C7254" w:rsidRPr="004C7254" w:rsidRDefault="004C7254" w:rsidP="004C7254">
            <w:pPr>
              <w:rPr>
                <w:rFonts w:ascii="Arial" w:hAnsi="Arial" w:cs="Arial"/>
                <w:b/>
              </w:rPr>
            </w:pPr>
            <w:r w:rsidRPr="004C7254">
              <w:rPr>
                <w:rFonts w:ascii="Arial" w:hAnsi="Arial" w:cs="Arial"/>
              </w:rPr>
              <w:br w:type="page"/>
            </w:r>
            <w:r w:rsidRPr="004C7254">
              <w:rPr>
                <w:rFonts w:ascii="Arial" w:hAnsi="Arial" w:cs="Arial"/>
                <w:b/>
              </w:rPr>
              <w:t>Policy statement</w:t>
            </w:r>
          </w:p>
        </w:tc>
        <w:bookmarkStart w:id="105" w:name="ReversalofSterilisation"/>
        <w:tc>
          <w:tcPr>
            <w:tcW w:w="6343" w:type="dxa"/>
            <w:shd w:val="clear" w:color="auto" w:fill="auto"/>
            <w:vAlign w:val="center"/>
          </w:tcPr>
          <w:p w14:paraId="091F22BE" w14:textId="77777777" w:rsidR="004C7254" w:rsidRPr="004C7254" w:rsidRDefault="004C7254" w:rsidP="004C7254">
            <w:pPr>
              <w:rPr>
                <w:rFonts w:ascii="Arial" w:hAnsi="Arial" w:cs="Arial"/>
                <w:b/>
              </w:rPr>
            </w:pPr>
            <w:r w:rsidRPr="004C7254">
              <w:fldChar w:fldCharType="begin"/>
            </w:r>
            <w:r w:rsidRPr="004C7254">
              <w:instrText xml:space="preserve"> HYPERLINK \l "Index" </w:instrText>
            </w:r>
            <w:r w:rsidRPr="004C7254">
              <w:fldChar w:fldCharType="separate"/>
            </w:r>
            <w:r w:rsidRPr="004C7254">
              <w:rPr>
                <w:rFonts w:ascii="Arial" w:hAnsi="Arial" w:cs="Arial"/>
                <w:b/>
                <w:color w:val="000000"/>
              </w:rPr>
              <w:t>Reversal of Sterilisation</w:t>
            </w:r>
            <w:bookmarkEnd w:id="105"/>
            <w:r w:rsidRPr="004C7254">
              <w:rPr>
                <w:rFonts w:ascii="Arial" w:hAnsi="Arial" w:cs="Arial"/>
                <w:b/>
                <w:color w:val="000000"/>
              </w:rPr>
              <w:fldChar w:fldCharType="end"/>
            </w:r>
          </w:p>
        </w:tc>
      </w:tr>
      <w:tr w:rsidR="004C7254" w:rsidRPr="004C7254" w14:paraId="3BFE8156" w14:textId="77777777" w:rsidTr="000A7DD7">
        <w:trPr>
          <w:trHeight w:val="375"/>
        </w:trPr>
        <w:tc>
          <w:tcPr>
            <w:tcW w:w="2979" w:type="dxa"/>
            <w:shd w:val="clear" w:color="auto" w:fill="D7E4FD"/>
            <w:vAlign w:val="center"/>
          </w:tcPr>
          <w:p w14:paraId="17AD3F3F" w14:textId="77777777" w:rsidR="004C7254" w:rsidRPr="004C7254" w:rsidRDefault="004C7254" w:rsidP="004C7254">
            <w:pPr>
              <w:rPr>
                <w:rFonts w:ascii="Arial" w:hAnsi="Arial" w:cs="Arial"/>
                <w:b/>
              </w:rPr>
            </w:pPr>
            <w:r w:rsidRPr="004C7254">
              <w:rPr>
                <w:rFonts w:ascii="Arial" w:hAnsi="Arial" w:cs="Arial"/>
                <w:b/>
              </w:rPr>
              <w:t>Status:</w:t>
            </w:r>
          </w:p>
        </w:tc>
        <w:tc>
          <w:tcPr>
            <w:tcW w:w="6343" w:type="dxa"/>
            <w:shd w:val="clear" w:color="auto" w:fill="17365D" w:themeFill="text2" w:themeFillShade="BF"/>
            <w:vAlign w:val="center"/>
          </w:tcPr>
          <w:p w14:paraId="6C600DCE" w14:textId="77777777" w:rsidR="004C7254" w:rsidRPr="004C7254" w:rsidRDefault="0067340E" w:rsidP="006C4D09">
            <w:pPr>
              <w:rPr>
                <w:rFonts w:ascii="Arial" w:hAnsi="Arial" w:cs="Arial"/>
                <w:b/>
              </w:rPr>
            </w:pPr>
            <w:r>
              <w:rPr>
                <w:rFonts w:ascii="Arial" w:hAnsi="Arial" w:cs="Arial"/>
                <w:b/>
              </w:rPr>
              <w:t>Not funded</w:t>
            </w:r>
          </w:p>
        </w:tc>
      </w:tr>
    </w:tbl>
    <w:p w14:paraId="2DB4907E" w14:textId="77777777" w:rsidR="004C7254" w:rsidRPr="004C7254" w:rsidRDefault="004C7254" w:rsidP="004C7254">
      <w:pPr>
        <w:rPr>
          <w:rFonts w:ascii="Arial" w:eastAsiaTheme="minorHAnsi" w:hAnsi="Arial" w:cs="Arial"/>
          <w:lang w:eastAsia="en-US"/>
        </w:rPr>
      </w:pPr>
    </w:p>
    <w:p w14:paraId="0317F9DC" w14:textId="77777777" w:rsidR="004C7254" w:rsidRPr="004C7254" w:rsidRDefault="0067340E" w:rsidP="00555CEB">
      <w:pPr>
        <w:rPr>
          <w:rFonts w:ascii="Arial" w:eastAsiaTheme="minorHAnsi" w:hAnsi="Arial" w:cs="Arial"/>
          <w:lang w:eastAsia="en-US"/>
        </w:rPr>
      </w:pPr>
      <w:r>
        <w:rPr>
          <w:rFonts w:ascii="Arial" w:eastAsiaTheme="minorHAnsi" w:hAnsi="Arial" w:cs="Arial"/>
          <w:lang w:eastAsia="en-US"/>
        </w:rPr>
        <w:t>M&amp;SECCGs do not fund</w:t>
      </w:r>
      <w:r w:rsidR="004C7254" w:rsidRPr="004C7254">
        <w:rPr>
          <w:rFonts w:ascii="Arial" w:eastAsiaTheme="minorHAnsi" w:hAnsi="Arial" w:cs="Arial"/>
          <w:lang w:eastAsia="en-US"/>
        </w:rPr>
        <w:t xml:space="preserve"> reversal</w:t>
      </w:r>
      <w:r w:rsidR="007C5FA0">
        <w:rPr>
          <w:rFonts w:ascii="Arial" w:eastAsiaTheme="minorHAnsi" w:hAnsi="Arial" w:cs="Arial"/>
          <w:lang w:eastAsia="en-US"/>
        </w:rPr>
        <w:t xml:space="preserve"> of sterilisation in men or women.</w:t>
      </w:r>
    </w:p>
    <w:p w14:paraId="49D9165B" w14:textId="77777777" w:rsidR="004C7254" w:rsidRPr="004C7254" w:rsidRDefault="004C7254" w:rsidP="00555CEB">
      <w:pPr>
        <w:rPr>
          <w:rFonts w:ascii="Arial" w:eastAsiaTheme="minorHAnsi" w:hAnsi="Arial" w:cs="Arial"/>
          <w:lang w:eastAsia="en-US"/>
        </w:rPr>
      </w:pPr>
    </w:p>
    <w:p w14:paraId="283B8C0F" w14:textId="77777777" w:rsidR="0067340E" w:rsidRPr="0067340E" w:rsidRDefault="007C5FA0" w:rsidP="0067340E">
      <w:pPr>
        <w:rPr>
          <w:rFonts w:ascii="Arial" w:eastAsiaTheme="minorHAnsi" w:hAnsi="Arial" w:cs="Arial"/>
          <w:lang w:eastAsia="en-US"/>
        </w:rPr>
      </w:pPr>
      <w:r>
        <w:rPr>
          <w:rFonts w:ascii="Arial" w:eastAsiaTheme="minorHAnsi" w:hAnsi="Arial" w:cs="Arial"/>
          <w:lang w:eastAsia="en-US"/>
        </w:rPr>
        <w:t>Sterilisation procedures are undertaken on</w:t>
      </w:r>
      <w:r w:rsidR="0067340E" w:rsidRPr="0067340E">
        <w:rPr>
          <w:rFonts w:ascii="Arial" w:eastAsiaTheme="minorHAnsi" w:hAnsi="Arial" w:cs="Arial"/>
          <w:lang w:eastAsia="en-US"/>
        </w:rPr>
        <w:t xml:space="preserve"> the understanding that it is an irreversible procedure. Patients are informed and written consent is sought before the operation is carried out. </w:t>
      </w:r>
      <w:r w:rsidR="0067340E">
        <w:rPr>
          <w:rFonts w:ascii="Arial" w:eastAsiaTheme="minorHAnsi" w:hAnsi="Arial" w:cs="Arial"/>
          <w:lang w:eastAsia="en-US"/>
        </w:rPr>
        <w:t xml:space="preserve"> </w:t>
      </w:r>
      <w:r w:rsidR="0067340E" w:rsidRPr="0067340E">
        <w:rPr>
          <w:rFonts w:ascii="Arial" w:eastAsiaTheme="minorHAnsi" w:hAnsi="Arial" w:cs="Arial"/>
          <w:lang w:eastAsia="en-US"/>
        </w:rPr>
        <w:t xml:space="preserve">Provider clinical governance systems should continue to embrace good practice guidelines from the Royal Colleges regarding the giving of information and informed consent prior to sterilisation. </w:t>
      </w:r>
    </w:p>
    <w:p w14:paraId="0F78F49E" w14:textId="77777777" w:rsidR="0067340E" w:rsidRDefault="0067340E" w:rsidP="00555CEB">
      <w:pPr>
        <w:autoSpaceDE w:val="0"/>
        <w:autoSpaceDN w:val="0"/>
        <w:adjustRightInd w:val="0"/>
        <w:rPr>
          <w:rFonts w:ascii="Arial" w:eastAsiaTheme="minorHAnsi" w:hAnsi="Arial" w:cs="Arial"/>
          <w:lang w:eastAsia="en-US"/>
        </w:rPr>
      </w:pPr>
    </w:p>
    <w:p w14:paraId="2E4D0AB8" w14:textId="77777777" w:rsidR="004C7254" w:rsidRDefault="0067340E" w:rsidP="00555CEB">
      <w:pPr>
        <w:autoSpaceDE w:val="0"/>
        <w:autoSpaceDN w:val="0"/>
        <w:adjustRightInd w:val="0"/>
        <w:rPr>
          <w:rFonts w:ascii="Arial" w:eastAsiaTheme="minorHAnsi" w:hAnsi="Arial" w:cs="Arial"/>
          <w:lang w:eastAsia="en-US"/>
        </w:rPr>
      </w:pPr>
      <w:r w:rsidRPr="0067340E">
        <w:rPr>
          <w:rFonts w:ascii="Arial" w:eastAsiaTheme="minorHAnsi" w:hAnsi="Arial" w:cs="Arial"/>
          <w:lang w:eastAsia="en-US"/>
        </w:rPr>
        <w:t>Sterilisation is a procedure by which a person is rendered permanently unable to produce children. This is called a vasectomy in men and operative occlusion of the fallopian tubes in women. Reversal of sterilisation is a surgical procedure that involves the reconstruction of the fallopian tubes in women and vas deferens in men.</w:t>
      </w:r>
    </w:p>
    <w:p w14:paraId="5CA10CF5" w14:textId="77777777" w:rsidR="0067340E" w:rsidRDefault="0067340E" w:rsidP="00555CEB">
      <w:pPr>
        <w:autoSpaceDE w:val="0"/>
        <w:autoSpaceDN w:val="0"/>
        <w:adjustRightInd w:val="0"/>
        <w:rPr>
          <w:rFonts w:ascii="Arial" w:eastAsiaTheme="minorHAnsi" w:hAnsi="Arial" w:cs="Arial"/>
          <w:lang w:eastAsia="en-US"/>
        </w:rPr>
      </w:pPr>
    </w:p>
    <w:p w14:paraId="297B0439" w14:textId="77777777" w:rsidR="007C5FA0" w:rsidRPr="007C5FA0" w:rsidRDefault="007C5FA0" w:rsidP="007C5FA0">
      <w:pPr>
        <w:autoSpaceDE w:val="0"/>
        <w:autoSpaceDN w:val="0"/>
        <w:adjustRightInd w:val="0"/>
        <w:rPr>
          <w:rFonts w:ascii="Arial" w:eastAsiaTheme="minorHAnsi" w:hAnsi="Arial" w:cs="Arial"/>
          <w:b/>
          <w:bCs/>
          <w:lang w:eastAsia="en-US"/>
        </w:rPr>
      </w:pPr>
      <w:r w:rsidRPr="007C5FA0">
        <w:rPr>
          <w:rFonts w:ascii="Arial" w:eastAsiaTheme="minorHAnsi" w:hAnsi="Arial" w:cs="Arial"/>
          <w:lang w:eastAsia="en-US"/>
        </w:rPr>
        <w:t xml:space="preserve">This service/procedure has been assessed as a </w:t>
      </w:r>
      <w:r w:rsidRPr="007C5FA0">
        <w:rPr>
          <w:rFonts w:ascii="Arial" w:eastAsiaTheme="minorHAnsi" w:hAnsi="Arial" w:cs="Arial"/>
          <w:b/>
          <w:bCs/>
          <w:lang w:eastAsia="en-US"/>
        </w:rPr>
        <w:t xml:space="preserve">Low Clinical Priority </w:t>
      </w:r>
      <w:r w:rsidRPr="007C5FA0">
        <w:rPr>
          <w:rFonts w:ascii="Arial" w:eastAsiaTheme="minorHAnsi" w:hAnsi="Arial" w:cs="Arial"/>
          <w:lang w:eastAsia="en-US"/>
        </w:rPr>
        <w:t xml:space="preserve">by M&amp;SECCGs and will not be funded unless there are </w:t>
      </w:r>
      <w:r w:rsidRPr="007C5FA0">
        <w:rPr>
          <w:rFonts w:ascii="Arial" w:eastAsiaTheme="minorHAnsi" w:hAnsi="Arial" w:cs="Arial"/>
          <w:b/>
          <w:bCs/>
          <w:lang w:eastAsia="en-US"/>
        </w:rPr>
        <w:t xml:space="preserve">exceptional clinical circumstances. </w:t>
      </w:r>
    </w:p>
    <w:p w14:paraId="6F5DC3CA" w14:textId="77777777" w:rsidR="007C5FA0" w:rsidRDefault="007C5FA0" w:rsidP="00555CEB">
      <w:pPr>
        <w:autoSpaceDE w:val="0"/>
        <w:autoSpaceDN w:val="0"/>
        <w:adjustRightInd w:val="0"/>
        <w:rPr>
          <w:rFonts w:ascii="Arial" w:eastAsiaTheme="minorHAnsi" w:hAnsi="Arial" w:cs="Arial"/>
          <w:lang w:eastAsia="en-US"/>
        </w:rPr>
      </w:pPr>
    </w:p>
    <w:p w14:paraId="7B2D085A" w14:textId="77777777" w:rsidR="006C4D09" w:rsidRDefault="006C4D09" w:rsidP="006C4D09">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09A65B29" w14:textId="77777777" w:rsidR="006C4D09" w:rsidRDefault="006C4D09" w:rsidP="006C4D09">
      <w:pPr>
        <w:autoSpaceDE w:val="0"/>
        <w:autoSpaceDN w:val="0"/>
        <w:adjustRightInd w:val="0"/>
        <w:rPr>
          <w:rFonts w:ascii="Arial" w:eastAsiaTheme="minorHAnsi" w:hAnsi="Arial" w:cs="Arial"/>
          <w:color w:val="000000"/>
          <w:lang w:eastAsia="en-US"/>
        </w:rPr>
      </w:pPr>
    </w:p>
    <w:p w14:paraId="4E03EE1D" w14:textId="77777777" w:rsidR="004C7254" w:rsidRDefault="00823EE4" w:rsidP="00BD3220">
      <w:pPr>
        <w:pStyle w:val="NoSpacing"/>
        <w:rPr>
          <w:rStyle w:val="Hyperlink"/>
          <w:rFonts w:ascii="Arial" w:hAnsi="Arial"/>
          <w:sz w:val="24"/>
          <w:szCs w:val="24"/>
          <w:u w:val="single"/>
        </w:rPr>
      </w:pPr>
      <w:r w:rsidRPr="00823EE4">
        <w:rPr>
          <w:rFonts w:ascii="Arial" w:hAnsi="Arial" w:cs="Arial"/>
          <w:color w:val="000000"/>
          <w:sz w:val="24"/>
          <w:szCs w:val="24"/>
        </w:rPr>
        <w:t>Further information on applying for funding in exceptional clinical circumstances can be found on the CCGs’ website.</w:t>
      </w:r>
    </w:p>
    <w:p w14:paraId="07D2AD8C" w14:textId="77777777" w:rsidR="001A0EB0" w:rsidRDefault="001A0EB0" w:rsidP="00BD3220">
      <w:pPr>
        <w:pStyle w:val="NoSpacing"/>
      </w:pPr>
    </w:p>
    <w:p w14:paraId="385893A0" w14:textId="77777777" w:rsidR="004C7254" w:rsidRDefault="004C7254" w:rsidP="00D0625C">
      <w:pPr>
        <w:pStyle w:val="NoSpacing"/>
        <w:rPr>
          <w:rFonts w:ascii="Arial" w:hAnsi="Arial" w:cs="Arial"/>
          <w:sz w:val="24"/>
          <w:szCs w:val="24"/>
          <w:lang w:val="en-US"/>
        </w:rPr>
      </w:pPr>
    </w:p>
    <w:p w14:paraId="39242AB5" w14:textId="77777777" w:rsidR="00631B61" w:rsidRDefault="00631B61">
      <w:pPr>
        <w:spacing w:after="200" w:line="276" w:lineRule="auto"/>
        <w:rPr>
          <w:rFonts w:ascii="Arial" w:eastAsiaTheme="minorHAnsi" w:hAnsi="Arial" w:cs="Arial"/>
          <w:lang w:val="en-US" w:eastAsia="en-US"/>
        </w:rPr>
      </w:pPr>
      <w:r>
        <w:rPr>
          <w:rFonts w:ascii="Arial" w:hAnsi="Arial" w:cs="Arial"/>
          <w:lang w:val="en-US"/>
        </w:rPr>
        <w:br w:type="page"/>
      </w:r>
    </w:p>
    <w:p w14:paraId="3B872377" w14:textId="77777777" w:rsidR="00C6568C" w:rsidRPr="002154B3" w:rsidRDefault="00FD7201" w:rsidP="00C6568C">
      <w:pPr>
        <w:jc w:val="right"/>
        <w:rPr>
          <w:rFonts w:ascii="Arial" w:eastAsiaTheme="minorHAnsi" w:hAnsi="Arial" w:cs="Arial"/>
          <w:b/>
          <w:color w:val="0070C0"/>
          <w:u w:val="single"/>
          <w:lang w:eastAsia="en-US"/>
        </w:rPr>
      </w:pPr>
      <w:hyperlink w:anchor="INDEX" w:history="1">
        <w:r w:rsidR="00C6568C"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D0625C" w:rsidRPr="00D0625C" w14:paraId="3EAB4447" w14:textId="77777777" w:rsidTr="00F96FFA">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4A687189" w14:textId="77777777" w:rsidR="00D0625C" w:rsidRPr="00D0625C" w:rsidRDefault="00D0625C" w:rsidP="00D0625C">
            <w:pPr>
              <w:pStyle w:val="NoSpacing"/>
              <w:rPr>
                <w:rFonts w:ascii="Arial" w:hAnsi="Arial" w:cs="Arial"/>
                <w:b/>
                <w:sz w:val="24"/>
                <w:szCs w:val="24"/>
              </w:rPr>
            </w:pPr>
            <w:r w:rsidRPr="00D0625C">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14:paraId="23D85E6D" w14:textId="77777777" w:rsidR="00D0625C" w:rsidRPr="00D0625C" w:rsidRDefault="00D0625C" w:rsidP="00D0625C">
            <w:pPr>
              <w:pStyle w:val="NoSpacing"/>
              <w:rPr>
                <w:rFonts w:ascii="Arial" w:hAnsi="Arial" w:cs="Arial"/>
                <w:b/>
                <w:sz w:val="24"/>
                <w:szCs w:val="24"/>
              </w:rPr>
            </w:pPr>
            <w:bookmarkStart w:id="106" w:name="Rhinophyma"/>
            <w:bookmarkEnd w:id="106"/>
            <w:r w:rsidRPr="00D0625C">
              <w:rPr>
                <w:rFonts w:ascii="Arial" w:hAnsi="Arial" w:cs="Arial"/>
                <w:b/>
                <w:sz w:val="24"/>
                <w:szCs w:val="24"/>
              </w:rPr>
              <w:t>Rhinophyma</w:t>
            </w:r>
          </w:p>
        </w:tc>
      </w:tr>
      <w:tr w:rsidR="00D0625C" w:rsidRPr="00D0625C" w14:paraId="2251A85B" w14:textId="77777777" w:rsidTr="000A7DD7">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4B6738F9" w14:textId="77777777" w:rsidR="00D0625C" w:rsidRPr="00D0625C" w:rsidRDefault="00D0625C" w:rsidP="00D0625C">
            <w:pPr>
              <w:pStyle w:val="NoSpacing"/>
              <w:rPr>
                <w:rFonts w:ascii="Arial" w:hAnsi="Arial" w:cs="Arial"/>
                <w:b/>
                <w:sz w:val="24"/>
                <w:szCs w:val="24"/>
              </w:rPr>
            </w:pPr>
            <w:r w:rsidRPr="00D0625C">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tcPr>
          <w:p w14:paraId="520198D9" w14:textId="77777777" w:rsidR="00D0625C" w:rsidRPr="00D0625C" w:rsidRDefault="00D0625C" w:rsidP="006C4D09">
            <w:pPr>
              <w:pStyle w:val="NoSpacing"/>
              <w:rPr>
                <w:rFonts w:ascii="Arial" w:hAnsi="Arial" w:cs="Arial"/>
                <w:b/>
                <w:noProof/>
                <w:sz w:val="24"/>
                <w:szCs w:val="24"/>
              </w:rPr>
            </w:pPr>
            <w:r w:rsidRPr="00D0625C">
              <w:rPr>
                <w:rFonts w:ascii="Arial" w:hAnsi="Arial" w:cs="Arial"/>
                <w:b/>
                <w:noProof/>
                <w:sz w:val="24"/>
                <w:szCs w:val="24"/>
              </w:rPr>
              <w:t xml:space="preserve">Not </w:t>
            </w:r>
            <w:r w:rsidR="006C4D09">
              <w:rPr>
                <w:rFonts w:ascii="Arial" w:hAnsi="Arial" w:cs="Arial"/>
                <w:b/>
                <w:noProof/>
                <w:sz w:val="24"/>
                <w:szCs w:val="24"/>
              </w:rPr>
              <w:t>f</w:t>
            </w:r>
            <w:r w:rsidRPr="00D0625C">
              <w:rPr>
                <w:rFonts w:ascii="Arial" w:hAnsi="Arial" w:cs="Arial"/>
                <w:b/>
                <w:noProof/>
                <w:sz w:val="24"/>
                <w:szCs w:val="24"/>
              </w:rPr>
              <w:t>unded</w:t>
            </w:r>
          </w:p>
        </w:tc>
      </w:tr>
    </w:tbl>
    <w:p w14:paraId="31B477A3" w14:textId="77777777" w:rsidR="00D0625C" w:rsidRPr="00D0625C" w:rsidRDefault="00D0625C" w:rsidP="00D0625C">
      <w:pPr>
        <w:pStyle w:val="NoSpacing"/>
        <w:rPr>
          <w:rFonts w:ascii="Arial" w:hAnsi="Arial" w:cs="Arial"/>
          <w:sz w:val="24"/>
          <w:szCs w:val="24"/>
        </w:rPr>
      </w:pPr>
    </w:p>
    <w:p w14:paraId="735E741D" w14:textId="77777777" w:rsidR="00D0625C" w:rsidRPr="00D0625C" w:rsidRDefault="007C5FA0" w:rsidP="00555CEB">
      <w:pPr>
        <w:pStyle w:val="NoSpacing"/>
        <w:rPr>
          <w:rFonts w:ascii="Arial" w:hAnsi="Arial" w:cs="Arial"/>
          <w:sz w:val="24"/>
          <w:szCs w:val="24"/>
        </w:rPr>
      </w:pPr>
      <w:r>
        <w:rPr>
          <w:rFonts w:ascii="Arial" w:hAnsi="Arial" w:cs="Arial"/>
          <w:sz w:val="24"/>
          <w:szCs w:val="24"/>
        </w:rPr>
        <w:t>M&amp;SECCGs do</w:t>
      </w:r>
      <w:r w:rsidR="00D0625C" w:rsidRPr="00D0625C">
        <w:rPr>
          <w:rFonts w:ascii="Arial" w:hAnsi="Arial" w:cs="Arial"/>
          <w:sz w:val="24"/>
          <w:szCs w:val="24"/>
        </w:rPr>
        <w:t xml:space="preserve"> not fund</w:t>
      </w:r>
      <w:r w:rsidR="00FA2DA2">
        <w:rPr>
          <w:rFonts w:ascii="Arial" w:hAnsi="Arial" w:cs="Arial"/>
          <w:sz w:val="24"/>
          <w:szCs w:val="24"/>
        </w:rPr>
        <w:t xml:space="preserve"> laser or surgical</w:t>
      </w:r>
      <w:r w:rsidR="00D0625C" w:rsidRPr="00D0625C">
        <w:rPr>
          <w:rFonts w:ascii="Arial" w:hAnsi="Arial" w:cs="Arial"/>
          <w:sz w:val="24"/>
          <w:szCs w:val="24"/>
        </w:rPr>
        <w:t xml:space="preserve"> </w:t>
      </w:r>
      <w:r w:rsidR="00FA2DA2">
        <w:rPr>
          <w:rFonts w:ascii="Arial" w:hAnsi="Arial" w:cs="Arial"/>
          <w:sz w:val="24"/>
          <w:szCs w:val="24"/>
        </w:rPr>
        <w:t xml:space="preserve">treatments for </w:t>
      </w:r>
      <w:r w:rsidR="00D0625C" w:rsidRPr="00D0625C">
        <w:rPr>
          <w:rFonts w:ascii="Arial" w:hAnsi="Arial" w:cs="Arial"/>
          <w:sz w:val="24"/>
          <w:szCs w:val="24"/>
        </w:rPr>
        <w:t>Rhinophyma.</w:t>
      </w:r>
      <w:r w:rsidR="00FA2DA2">
        <w:rPr>
          <w:rFonts w:ascii="Arial" w:hAnsi="Arial" w:cs="Arial"/>
          <w:sz w:val="24"/>
          <w:szCs w:val="24"/>
        </w:rPr>
        <w:t xml:space="preserve">  </w:t>
      </w:r>
    </w:p>
    <w:p w14:paraId="09997CD1" w14:textId="77777777" w:rsidR="00D0625C" w:rsidRPr="00D0625C" w:rsidRDefault="00D0625C" w:rsidP="00555CEB">
      <w:pPr>
        <w:pStyle w:val="NoSpacing"/>
        <w:rPr>
          <w:rFonts w:ascii="Arial" w:hAnsi="Arial" w:cs="Arial"/>
          <w:color w:val="000000"/>
          <w:sz w:val="24"/>
          <w:szCs w:val="24"/>
        </w:rPr>
      </w:pPr>
    </w:p>
    <w:p w14:paraId="60561033" w14:textId="77777777" w:rsidR="00D0625C" w:rsidRPr="00D0625C" w:rsidRDefault="00D0625C" w:rsidP="00555CEB">
      <w:pPr>
        <w:pStyle w:val="NoSpacing"/>
        <w:rPr>
          <w:rFonts w:ascii="Arial" w:hAnsi="Arial" w:cs="Arial"/>
          <w:b/>
          <w:bCs/>
          <w:color w:val="000000"/>
          <w:sz w:val="24"/>
          <w:szCs w:val="24"/>
        </w:rPr>
      </w:pPr>
      <w:r w:rsidRPr="00D0625C">
        <w:rPr>
          <w:rFonts w:ascii="Arial" w:hAnsi="Arial" w:cs="Arial"/>
          <w:color w:val="000000"/>
          <w:sz w:val="24"/>
          <w:szCs w:val="24"/>
        </w:rPr>
        <w:t xml:space="preserve">This service/procedure has been assessed as a </w:t>
      </w:r>
      <w:r w:rsidRPr="00D0625C">
        <w:rPr>
          <w:rFonts w:ascii="Arial" w:hAnsi="Arial" w:cs="Arial"/>
          <w:b/>
          <w:bCs/>
          <w:color w:val="000000"/>
          <w:sz w:val="24"/>
          <w:szCs w:val="24"/>
        </w:rPr>
        <w:t xml:space="preserve">Low Clinical Priority </w:t>
      </w:r>
      <w:r w:rsidRPr="00D0625C">
        <w:rPr>
          <w:rFonts w:ascii="Arial" w:hAnsi="Arial" w:cs="Arial"/>
          <w:color w:val="000000"/>
          <w:sz w:val="24"/>
          <w:szCs w:val="24"/>
        </w:rPr>
        <w:t xml:space="preserve">by </w:t>
      </w:r>
      <w:r w:rsidR="00FA2DA2">
        <w:rPr>
          <w:rFonts w:ascii="Arial" w:hAnsi="Arial" w:cs="Arial"/>
          <w:color w:val="000000"/>
          <w:sz w:val="24"/>
          <w:szCs w:val="24"/>
        </w:rPr>
        <w:t xml:space="preserve">M&amp;SECCGs </w:t>
      </w:r>
      <w:r w:rsidRPr="00D0625C">
        <w:rPr>
          <w:rFonts w:ascii="Arial" w:hAnsi="Arial" w:cs="Arial"/>
          <w:color w:val="000000"/>
          <w:sz w:val="24"/>
          <w:szCs w:val="24"/>
        </w:rPr>
        <w:t xml:space="preserve">and will not be funded unless there are </w:t>
      </w:r>
      <w:r w:rsidRPr="00D0625C">
        <w:rPr>
          <w:rFonts w:ascii="Arial" w:hAnsi="Arial" w:cs="Arial"/>
          <w:b/>
          <w:bCs/>
          <w:color w:val="000000"/>
          <w:sz w:val="24"/>
          <w:szCs w:val="24"/>
        </w:rPr>
        <w:t xml:space="preserve">exceptional clinical circumstances. </w:t>
      </w:r>
    </w:p>
    <w:p w14:paraId="60B87028" w14:textId="77777777" w:rsidR="00D0625C" w:rsidRPr="00D0625C" w:rsidRDefault="00D0625C" w:rsidP="00555CEB">
      <w:pPr>
        <w:pStyle w:val="NoSpacing"/>
        <w:rPr>
          <w:rFonts w:ascii="Arial" w:hAnsi="Arial" w:cs="Arial"/>
          <w:color w:val="000000"/>
          <w:sz w:val="24"/>
          <w:szCs w:val="24"/>
        </w:rPr>
      </w:pPr>
    </w:p>
    <w:p w14:paraId="1EB3A37F" w14:textId="77777777" w:rsidR="006C4D09" w:rsidRDefault="006C4D09" w:rsidP="006C4D09">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6C94075D" w14:textId="77777777" w:rsidR="006C4D09" w:rsidRDefault="006C4D09" w:rsidP="006C4D09">
      <w:pPr>
        <w:autoSpaceDE w:val="0"/>
        <w:autoSpaceDN w:val="0"/>
        <w:adjustRightInd w:val="0"/>
        <w:rPr>
          <w:rFonts w:ascii="Arial" w:eastAsiaTheme="minorHAnsi" w:hAnsi="Arial" w:cs="Arial"/>
          <w:color w:val="000000"/>
          <w:lang w:eastAsia="en-US"/>
        </w:rPr>
      </w:pPr>
    </w:p>
    <w:p w14:paraId="05EB7EE3" w14:textId="77777777" w:rsidR="001A0EB0" w:rsidRPr="00741FAA" w:rsidRDefault="00823EE4" w:rsidP="00555CEB">
      <w:pPr>
        <w:pStyle w:val="NoSpacing"/>
        <w:rPr>
          <w:rFonts w:ascii="Arial" w:hAnsi="Arial" w:cs="Arial"/>
          <w:color w:val="000000"/>
          <w:sz w:val="24"/>
          <w:szCs w:val="24"/>
          <w:u w:val="single"/>
        </w:rPr>
      </w:pPr>
      <w:r w:rsidRPr="00823EE4">
        <w:rPr>
          <w:rFonts w:ascii="Arial" w:hAnsi="Arial" w:cs="Arial"/>
          <w:color w:val="000000"/>
          <w:sz w:val="24"/>
          <w:szCs w:val="24"/>
        </w:rPr>
        <w:t>Further information on applying for funding in exceptional clinical circumstances can be found on the CCGs’ website.</w:t>
      </w:r>
    </w:p>
    <w:p w14:paraId="366F86EF" w14:textId="77777777" w:rsidR="00D0625C" w:rsidRPr="00D0625C" w:rsidRDefault="00D0625C" w:rsidP="00D0625C">
      <w:pPr>
        <w:pStyle w:val="NoSpacing"/>
        <w:rPr>
          <w:rFonts w:ascii="Arial" w:hAnsi="Arial" w:cs="Arial"/>
          <w:sz w:val="24"/>
          <w:szCs w:val="24"/>
        </w:rPr>
      </w:pPr>
    </w:p>
    <w:p w14:paraId="6F9848B3" w14:textId="77777777" w:rsidR="00AA24D6" w:rsidRDefault="00AA24D6">
      <w:pPr>
        <w:spacing w:after="200" w:line="276" w:lineRule="auto"/>
        <w:rPr>
          <w:rFonts w:ascii="Arial" w:eastAsiaTheme="minorHAnsi" w:hAnsi="Arial" w:cs="Arial"/>
          <w:lang w:eastAsia="en-US"/>
        </w:rPr>
      </w:pPr>
      <w:r>
        <w:rPr>
          <w:rFonts w:ascii="Arial" w:hAnsi="Arial" w:cs="Arial"/>
        </w:rPr>
        <w:br w:type="page"/>
      </w:r>
    </w:p>
    <w:p w14:paraId="4029FEFA" w14:textId="77777777" w:rsidR="00AA24D6" w:rsidRPr="002154B3" w:rsidRDefault="00FD7201" w:rsidP="00AA24D6">
      <w:pPr>
        <w:jc w:val="right"/>
        <w:rPr>
          <w:rFonts w:ascii="Arial" w:eastAsiaTheme="minorHAnsi" w:hAnsi="Arial" w:cs="Arial"/>
          <w:b/>
          <w:color w:val="0070C0"/>
          <w:u w:val="single"/>
          <w:lang w:eastAsia="en-US"/>
        </w:rPr>
      </w:pPr>
      <w:hyperlink w:anchor="INDEX" w:history="1">
        <w:r w:rsidR="00AA24D6" w:rsidRPr="002154B3">
          <w:rPr>
            <w:rStyle w:val="Hyperlink"/>
            <w:rFonts w:ascii="Arial" w:eastAsiaTheme="minorHAnsi" w:hAnsi="Arial"/>
            <w:b/>
            <w:color w:val="0070C0"/>
            <w:u w:val="single"/>
            <w:lang w:eastAsia="en-US"/>
          </w:rPr>
          <w:t>Back to Index</w:t>
        </w:r>
      </w:hyperlink>
    </w:p>
    <w:tbl>
      <w:tblPr>
        <w:tblpPr w:leftFromText="180" w:rightFromText="180" w:vertAnchor="page" w:horzAnchor="margin" w:tblpY="1336"/>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873"/>
        <w:gridCol w:w="6759"/>
      </w:tblGrid>
      <w:tr w:rsidR="00AA24D6" w:rsidRPr="00D0625C" w14:paraId="4C144FC8" w14:textId="77777777" w:rsidTr="00CA2F1B">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262791B7" w14:textId="77777777" w:rsidR="00AA24D6" w:rsidRPr="00D0625C" w:rsidRDefault="00AA24D6" w:rsidP="00AA24D6">
            <w:pPr>
              <w:pStyle w:val="NoSpacing"/>
              <w:rPr>
                <w:rFonts w:ascii="Arial" w:hAnsi="Arial" w:cs="Arial"/>
                <w:b/>
                <w:sz w:val="24"/>
                <w:szCs w:val="24"/>
              </w:rPr>
            </w:pPr>
            <w:r w:rsidRPr="00D0625C">
              <w:rPr>
                <w:rFonts w:ascii="Arial" w:hAnsi="Arial" w:cs="Arial"/>
                <w:b/>
                <w:sz w:val="24"/>
                <w:szCs w:val="24"/>
              </w:rPr>
              <w:t>Policy statement:</w:t>
            </w:r>
          </w:p>
        </w:tc>
        <w:bookmarkStart w:id="107" w:name="RiserRecliner"/>
        <w:tc>
          <w:tcPr>
            <w:tcW w:w="7074" w:type="dxa"/>
            <w:tcBorders>
              <w:top w:val="single" w:sz="2" w:space="0" w:color="0066CC"/>
              <w:left w:val="single" w:sz="2" w:space="0" w:color="0066CC"/>
              <w:bottom w:val="single" w:sz="2" w:space="0" w:color="0066CC"/>
              <w:right w:val="single" w:sz="2" w:space="0" w:color="0066CC"/>
            </w:tcBorders>
            <w:shd w:val="clear" w:color="auto" w:fill="auto"/>
            <w:vAlign w:val="center"/>
          </w:tcPr>
          <w:p w14:paraId="570DEB9A" w14:textId="77777777" w:rsidR="00AA24D6" w:rsidRPr="00D0625C" w:rsidRDefault="00AA24D6" w:rsidP="00AA24D6">
            <w:pPr>
              <w:pStyle w:val="NoSpacing"/>
              <w:rPr>
                <w:rFonts w:ascii="Arial" w:hAnsi="Arial" w:cs="Arial"/>
                <w:b/>
                <w:sz w:val="24"/>
                <w:szCs w:val="24"/>
              </w:rPr>
            </w:pPr>
            <w:r>
              <w:rPr>
                <w:rFonts w:ascii="Arial" w:hAnsi="Arial" w:cs="Arial"/>
                <w:b/>
                <w:sz w:val="24"/>
                <w:szCs w:val="24"/>
              </w:rPr>
              <w:fldChar w:fldCharType="begin"/>
            </w:r>
            <w:r>
              <w:rPr>
                <w:rFonts w:ascii="Arial" w:hAnsi="Arial" w:cs="Arial"/>
                <w:b/>
                <w:sz w:val="24"/>
                <w:szCs w:val="24"/>
              </w:rPr>
              <w:instrText xml:space="preserve"> HYPERLINK  \l "RiserRecliner" </w:instrText>
            </w:r>
            <w:r>
              <w:rPr>
                <w:rFonts w:ascii="Arial" w:hAnsi="Arial" w:cs="Arial"/>
                <w:b/>
                <w:sz w:val="24"/>
                <w:szCs w:val="24"/>
              </w:rPr>
              <w:fldChar w:fldCharType="separate"/>
            </w:r>
            <w:r w:rsidRPr="00AA24D6">
              <w:rPr>
                <w:rStyle w:val="Hyperlink"/>
                <w:rFonts w:ascii="Arial" w:hAnsi="Arial"/>
                <w:b/>
                <w:sz w:val="24"/>
                <w:szCs w:val="24"/>
              </w:rPr>
              <w:t>Riser Recliner Chairs</w:t>
            </w:r>
            <w:bookmarkEnd w:id="107"/>
            <w:r>
              <w:rPr>
                <w:rFonts w:ascii="Arial" w:hAnsi="Arial" w:cs="Arial"/>
                <w:b/>
                <w:sz w:val="24"/>
                <w:szCs w:val="24"/>
              </w:rPr>
              <w:fldChar w:fldCharType="end"/>
            </w:r>
          </w:p>
        </w:tc>
      </w:tr>
      <w:tr w:rsidR="00AA24D6" w:rsidRPr="00D0625C" w14:paraId="68274BA2" w14:textId="77777777" w:rsidTr="000A7DD7">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42458785" w14:textId="77777777" w:rsidR="00AA24D6" w:rsidRPr="00D0625C" w:rsidRDefault="00AA24D6" w:rsidP="00AA24D6">
            <w:pPr>
              <w:pStyle w:val="NoSpacing"/>
              <w:rPr>
                <w:rFonts w:ascii="Arial" w:hAnsi="Arial" w:cs="Arial"/>
                <w:b/>
                <w:sz w:val="24"/>
                <w:szCs w:val="24"/>
              </w:rPr>
            </w:pPr>
            <w:r w:rsidRPr="00D0625C">
              <w:rPr>
                <w:rFonts w:ascii="Arial" w:hAnsi="Arial" w:cs="Arial"/>
                <w:b/>
                <w:sz w:val="24"/>
                <w:szCs w:val="24"/>
              </w:rPr>
              <w:t>Status:</w:t>
            </w:r>
          </w:p>
        </w:tc>
        <w:tc>
          <w:tcPr>
            <w:tcW w:w="7074" w:type="dxa"/>
            <w:tcBorders>
              <w:top w:val="single" w:sz="2" w:space="0" w:color="0066CC"/>
              <w:left w:val="single" w:sz="2" w:space="0" w:color="0066CC"/>
              <w:bottom w:val="single" w:sz="2" w:space="0" w:color="0066CC"/>
              <w:right w:val="single" w:sz="2" w:space="0" w:color="0066CC"/>
            </w:tcBorders>
            <w:shd w:val="clear" w:color="auto" w:fill="FF0000"/>
            <w:vAlign w:val="center"/>
          </w:tcPr>
          <w:p w14:paraId="006CC752" w14:textId="77777777" w:rsidR="00AA24D6" w:rsidRPr="00D0625C" w:rsidRDefault="00AA24D6" w:rsidP="00AA24D6">
            <w:pPr>
              <w:pStyle w:val="NoSpacing"/>
              <w:rPr>
                <w:rFonts w:ascii="Arial" w:hAnsi="Arial" w:cs="Arial"/>
                <w:b/>
                <w:noProof/>
                <w:sz w:val="24"/>
                <w:szCs w:val="24"/>
              </w:rPr>
            </w:pPr>
            <w:r>
              <w:rPr>
                <w:rFonts w:ascii="Arial" w:hAnsi="Arial" w:cs="Arial"/>
                <w:b/>
                <w:noProof/>
                <w:sz w:val="24"/>
                <w:szCs w:val="24"/>
              </w:rPr>
              <w:t>Individual Prior Approval</w:t>
            </w:r>
          </w:p>
        </w:tc>
      </w:tr>
    </w:tbl>
    <w:p w14:paraId="468D848E" w14:textId="77777777" w:rsidR="00AA24D6" w:rsidRDefault="00AA24D6" w:rsidP="00AA24D6">
      <w:pPr>
        <w:pStyle w:val="Default"/>
      </w:pPr>
    </w:p>
    <w:p w14:paraId="3E2326CF" w14:textId="77777777" w:rsidR="00FC7E67" w:rsidRPr="00A1194A" w:rsidRDefault="008349E0" w:rsidP="00FC7E67">
      <w:pPr>
        <w:autoSpaceDE w:val="0"/>
        <w:autoSpaceDN w:val="0"/>
        <w:adjustRightInd w:val="0"/>
        <w:rPr>
          <w:rFonts w:ascii="Arial" w:hAnsi="Arial" w:cs="Arial"/>
          <w:color w:val="000000"/>
        </w:rPr>
      </w:pPr>
      <w:r>
        <w:rPr>
          <w:rFonts w:ascii="Arial" w:hAnsi="Arial" w:cs="Arial"/>
          <w:color w:val="000000"/>
        </w:rPr>
        <w:t>M&amp;SECCG</w:t>
      </w:r>
      <w:r w:rsidR="00FA2DA2">
        <w:rPr>
          <w:rFonts w:ascii="Arial" w:hAnsi="Arial" w:cs="Arial"/>
          <w:color w:val="000000"/>
        </w:rPr>
        <w:t>s</w:t>
      </w:r>
      <w:r w:rsidR="00CA2F1B" w:rsidRPr="00A1194A">
        <w:rPr>
          <w:rFonts w:ascii="Arial" w:hAnsi="Arial" w:cs="Arial"/>
          <w:color w:val="000000"/>
        </w:rPr>
        <w:t xml:space="preserve"> </w:t>
      </w:r>
      <w:r w:rsidR="00FC7E67" w:rsidRPr="00A1194A">
        <w:rPr>
          <w:rFonts w:ascii="Arial" w:hAnsi="Arial" w:cs="Arial"/>
          <w:color w:val="000000"/>
        </w:rPr>
        <w:t>provide funding for riser recliner chairs on a restricted basis.</w:t>
      </w:r>
    </w:p>
    <w:p w14:paraId="6594AA44" w14:textId="77777777" w:rsidR="00FC7E67" w:rsidRPr="00A1194A" w:rsidRDefault="00FC7E67" w:rsidP="00FC7E67">
      <w:pPr>
        <w:autoSpaceDE w:val="0"/>
        <w:autoSpaceDN w:val="0"/>
        <w:adjustRightInd w:val="0"/>
        <w:rPr>
          <w:rFonts w:ascii="Arial" w:hAnsi="Arial" w:cs="Arial"/>
          <w:color w:val="000000"/>
        </w:rPr>
      </w:pPr>
    </w:p>
    <w:p w14:paraId="1354CF18" w14:textId="77777777" w:rsidR="00FC7E67" w:rsidRPr="00A1194A" w:rsidRDefault="00FC7E67" w:rsidP="00FC7E67">
      <w:pPr>
        <w:autoSpaceDE w:val="0"/>
        <w:autoSpaceDN w:val="0"/>
        <w:adjustRightInd w:val="0"/>
        <w:rPr>
          <w:rFonts w:ascii="Arial" w:hAnsi="Arial" w:cs="Arial"/>
          <w:color w:val="000000"/>
        </w:rPr>
      </w:pPr>
      <w:r w:rsidRPr="00A1194A">
        <w:rPr>
          <w:rFonts w:ascii="Arial" w:hAnsi="Arial" w:cs="Arial"/>
          <w:color w:val="000000"/>
        </w:rPr>
        <w:t xml:space="preserve">In </w:t>
      </w:r>
      <w:proofErr w:type="gramStart"/>
      <w:r w:rsidRPr="00A1194A">
        <w:rPr>
          <w:rFonts w:ascii="Arial" w:hAnsi="Arial" w:cs="Arial"/>
          <w:color w:val="000000"/>
        </w:rPr>
        <w:t>the majority of</w:t>
      </w:r>
      <w:proofErr w:type="gramEnd"/>
      <w:r w:rsidRPr="00A1194A">
        <w:rPr>
          <w:rFonts w:ascii="Arial" w:hAnsi="Arial" w:cs="Arial"/>
          <w:color w:val="000000"/>
        </w:rPr>
        <w:t xml:space="preserve"> cases specialist adaptations can be made to fit the existing seating in a patient’s home to achieve correct postural management or pressure relief.  It is recognised that not all standard domestic chairs are suitable for adaptations-</w:t>
      </w:r>
      <w:proofErr w:type="gramStart"/>
      <w:r w:rsidRPr="00A1194A">
        <w:rPr>
          <w:rFonts w:ascii="Arial" w:hAnsi="Arial" w:cs="Arial"/>
          <w:color w:val="000000"/>
        </w:rPr>
        <w:t>e.g.</w:t>
      </w:r>
      <w:proofErr w:type="gramEnd"/>
      <w:r w:rsidRPr="00A1194A">
        <w:rPr>
          <w:rFonts w:ascii="Arial" w:hAnsi="Arial" w:cs="Arial"/>
          <w:color w:val="000000"/>
        </w:rPr>
        <w:t xml:space="preserve"> pressure relieving overlays may render a chair too high for transfers and that some patients will need to buy suitable standard furniture.  Riser recliner chairs </w:t>
      </w:r>
      <w:proofErr w:type="gramStart"/>
      <w:r w:rsidRPr="00A1194A">
        <w:rPr>
          <w:rFonts w:ascii="Arial" w:hAnsi="Arial" w:cs="Arial"/>
          <w:color w:val="000000"/>
        </w:rPr>
        <w:t>are considered to be</w:t>
      </w:r>
      <w:proofErr w:type="gramEnd"/>
      <w:r w:rsidRPr="00A1194A">
        <w:rPr>
          <w:rFonts w:ascii="Arial" w:hAnsi="Arial" w:cs="Arial"/>
          <w:color w:val="000000"/>
        </w:rPr>
        <w:t xml:space="preserve"> furniture and are available to purchase from high street stores.</w:t>
      </w:r>
    </w:p>
    <w:p w14:paraId="37997DC6" w14:textId="77777777" w:rsidR="00FC7E67" w:rsidRPr="00A1194A" w:rsidRDefault="00FC7E67" w:rsidP="00FC7E67">
      <w:pPr>
        <w:autoSpaceDE w:val="0"/>
        <w:autoSpaceDN w:val="0"/>
        <w:adjustRightInd w:val="0"/>
        <w:rPr>
          <w:rFonts w:ascii="Arial" w:hAnsi="Arial" w:cs="Arial"/>
          <w:color w:val="000000"/>
        </w:rPr>
      </w:pPr>
    </w:p>
    <w:p w14:paraId="167AD54C" w14:textId="77777777" w:rsidR="00FC7E67" w:rsidRPr="00A1194A" w:rsidRDefault="00FC7E67" w:rsidP="00FC7E67">
      <w:pPr>
        <w:autoSpaceDE w:val="0"/>
        <w:autoSpaceDN w:val="0"/>
        <w:adjustRightInd w:val="0"/>
        <w:rPr>
          <w:rFonts w:ascii="Arial" w:hAnsi="Arial" w:cs="Arial"/>
          <w:color w:val="000000"/>
        </w:rPr>
      </w:pPr>
      <w:r w:rsidRPr="00A1194A">
        <w:rPr>
          <w:rFonts w:ascii="Arial" w:hAnsi="Arial" w:cs="Arial"/>
          <w:color w:val="000000"/>
        </w:rPr>
        <w:t xml:space="preserve">NHS funding for a riser recliner will not usually be made available when there is a profiling bed in-situ or provision planned, or only because a patient has unsuitable furniture, and will not be funded for personal comfort alone.   Specialist height adjustments, use of a footstool, posture management or pressure relieving solutions can be added to existing furniture to meet specific needs.  Patients with oedematous legs or specific pressure care needs will not automatically be eligible.  </w:t>
      </w:r>
    </w:p>
    <w:p w14:paraId="01557937" w14:textId="77777777" w:rsidR="00FC7E67" w:rsidRPr="00A1194A" w:rsidRDefault="00FC7E67" w:rsidP="00FC7E67">
      <w:pPr>
        <w:autoSpaceDE w:val="0"/>
        <w:autoSpaceDN w:val="0"/>
        <w:adjustRightInd w:val="0"/>
        <w:rPr>
          <w:rFonts w:ascii="Arial" w:hAnsi="Arial" w:cs="Arial"/>
          <w:color w:val="000000"/>
        </w:rPr>
      </w:pPr>
    </w:p>
    <w:p w14:paraId="4717D3B9" w14:textId="77777777" w:rsidR="00FC7E67" w:rsidRPr="00A1194A" w:rsidRDefault="008349E0" w:rsidP="00FC7E67">
      <w:pPr>
        <w:autoSpaceDE w:val="0"/>
        <w:autoSpaceDN w:val="0"/>
        <w:adjustRightInd w:val="0"/>
        <w:rPr>
          <w:rFonts w:ascii="Arial" w:hAnsi="Arial" w:cs="Arial"/>
          <w:color w:val="000000"/>
        </w:rPr>
      </w:pPr>
      <w:r>
        <w:rPr>
          <w:rFonts w:ascii="Arial" w:hAnsi="Arial" w:cs="Arial"/>
          <w:color w:val="000000"/>
        </w:rPr>
        <w:t>M&amp;SECCG</w:t>
      </w:r>
      <w:r w:rsidR="00FA2DA2">
        <w:rPr>
          <w:rFonts w:ascii="Arial" w:hAnsi="Arial" w:cs="Arial"/>
          <w:color w:val="000000"/>
        </w:rPr>
        <w:t>s</w:t>
      </w:r>
      <w:r w:rsidR="00FC7E67" w:rsidRPr="00A1194A">
        <w:rPr>
          <w:rFonts w:ascii="Arial" w:hAnsi="Arial" w:cs="Arial"/>
          <w:color w:val="000000"/>
        </w:rPr>
        <w:t xml:space="preserve"> will only fund a riser recliner chair where no other solution can safely meet a genuine healthcare need, so that the patient can sit out for periods of two hours or more and is required to support mobilisation and maintain a level of independence.</w:t>
      </w:r>
    </w:p>
    <w:p w14:paraId="78224881" w14:textId="77777777" w:rsidR="00FC7E67" w:rsidRPr="00A1194A" w:rsidRDefault="00FC7E67" w:rsidP="00FC7E67">
      <w:pPr>
        <w:autoSpaceDE w:val="0"/>
        <w:autoSpaceDN w:val="0"/>
        <w:adjustRightInd w:val="0"/>
        <w:rPr>
          <w:rFonts w:ascii="Arial" w:hAnsi="Arial" w:cs="Arial"/>
          <w:color w:val="000000"/>
        </w:rPr>
      </w:pPr>
    </w:p>
    <w:p w14:paraId="56448289" w14:textId="77777777" w:rsidR="00FC7E67" w:rsidRPr="00A1194A" w:rsidRDefault="00FC7E67" w:rsidP="00FC7E67">
      <w:pPr>
        <w:autoSpaceDE w:val="0"/>
        <w:autoSpaceDN w:val="0"/>
        <w:adjustRightInd w:val="0"/>
        <w:rPr>
          <w:rFonts w:ascii="Arial" w:hAnsi="Arial" w:cs="Arial"/>
          <w:color w:val="000000"/>
        </w:rPr>
      </w:pPr>
      <w:r w:rsidRPr="00A1194A">
        <w:rPr>
          <w:rFonts w:ascii="Arial" w:hAnsi="Arial" w:cs="Arial"/>
          <w:color w:val="000000"/>
        </w:rPr>
        <w:t>It is the responsibility of the applying clinician to provide full information to support the application for funding, demonstrating that the patient:</w:t>
      </w:r>
    </w:p>
    <w:p w14:paraId="1D509D69" w14:textId="77777777" w:rsidR="00FC7E67" w:rsidRPr="00A1194A" w:rsidRDefault="00FC7E67" w:rsidP="002D5540">
      <w:pPr>
        <w:numPr>
          <w:ilvl w:val="0"/>
          <w:numId w:val="81"/>
        </w:numPr>
        <w:autoSpaceDE w:val="0"/>
        <w:autoSpaceDN w:val="0"/>
        <w:adjustRightInd w:val="0"/>
        <w:rPr>
          <w:rFonts w:ascii="Arial" w:hAnsi="Arial" w:cs="Arial"/>
          <w:color w:val="000000"/>
        </w:rPr>
      </w:pPr>
      <w:r w:rsidRPr="00A1194A">
        <w:rPr>
          <w:rFonts w:ascii="Arial" w:hAnsi="Arial" w:cs="Arial"/>
          <w:color w:val="000000"/>
        </w:rPr>
        <w:t xml:space="preserve">has a genuine healthcare need for a riser recliner which cannot be safely met by any other solution, </w:t>
      </w:r>
      <w:r w:rsidRPr="00A1194A">
        <w:rPr>
          <w:rFonts w:ascii="Arial" w:hAnsi="Arial" w:cs="Arial"/>
          <w:b/>
          <w:color w:val="000000"/>
        </w:rPr>
        <w:t>AND</w:t>
      </w:r>
    </w:p>
    <w:p w14:paraId="38B37E3E" w14:textId="77777777" w:rsidR="00FC7E67" w:rsidRPr="00A1194A" w:rsidRDefault="00FC7E67" w:rsidP="002D5540">
      <w:pPr>
        <w:numPr>
          <w:ilvl w:val="0"/>
          <w:numId w:val="81"/>
        </w:numPr>
        <w:autoSpaceDE w:val="0"/>
        <w:autoSpaceDN w:val="0"/>
        <w:adjustRightInd w:val="0"/>
        <w:rPr>
          <w:rFonts w:ascii="Arial" w:hAnsi="Arial" w:cs="Arial"/>
          <w:color w:val="000000"/>
        </w:rPr>
      </w:pPr>
      <w:r w:rsidRPr="00A1194A">
        <w:rPr>
          <w:rFonts w:ascii="Arial" w:hAnsi="Arial" w:cs="Arial"/>
          <w:color w:val="000000"/>
        </w:rPr>
        <w:t xml:space="preserve">can sit out for periods of two hours or more </w:t>
      </w:r>
      <w:r w:rsidRPr="00A1194A">
        <w:rPr>
          <w:rFonts w:ascii="Arial" w:hAnsi="Arial" w:cs="Arial"/>
          <w:b/>
          <w:color w:val="000000"/>
        </w:rPr>
        <w:t xml:space="preserve">AND </w:t>
      </w:r>
    </w:p>
    <w:p w14:paraId="58FED3BC" w14:textId="77777777" w:rsidR="00FC7E67" w:rsidRPr="00A1194A" w:rsidRDefault="00FC7E67" w:rsidP="002D5540">
      <w:pPr>
        <w:numPr>
          <w:ilvl w:val="0"/>
          <w:numId w:val="81"/>
        </w:numPr>
        <w:autoSpaceDE w:val="0"/>
        <w:autoSpaceDN w:val="0"/>
        <w:adjustRightInd w:val="0"/>
        <w:rPr>
          <w:rFonts w:ascii="Arial" w:hAnsi="Arial" w:cs="Arial"/>
          <w:color w:val="000000"/>
        </w:rPr>
      </w:pPr>
      <w:r w:rsidRPr="00A1194A">
        <w:rPr>
          <w:rFonts w:ascii="Arial" w:hAnsi="Arial" w:cs="Arial"/>
          <w:color w:val="000000"/>
        </w:rPr>
        <w:t xml:space="preserve">the riser recliner is required to support mobilisation and maintain a level of independence; </w:t>
      </w:r>
      <w:r w:rsidRPr="00A1194A">
        <w:rPr>
          <w:rFonts w:ascii="Arial" w:hAnsi="Arial" w:cs="Arial"/>
          <w:b/>
          <w:color w:val="000000"/>
        </w:rPr>
        <w:t>AND</w:t>
      </w:r>
    </w:p>
    <w:p w14:paraId="430DAA83" w14:textId="77777777" w:rsidR="00FC7E67" w:rsidRPr="00A1194A" w:rsidRDefault="00FC7E67" w:rsidP="002D5540">
      <w:pPr>
        <w:numPr>
          <w:ilvl w:val="0"/>
          <w:numId w:val="81"/>
        </w:numPr>
        <w:autoSpaceDE w:val="0"/>
        <w:autoSpaceDN w:val="0"/>
        <w:adjustRightInd w:val="0"/>
        <w:rPr>
          <w:rFonts w:ascii="Arial" w:hAnsi="Arial" w:cs="Arial"/>
          <w:color w:val="000000"/>
        </w:rPr>
      </w:pPr>
      <w:r w:rsidRPr="00A1194A">
        <w:rPr>
          <w:rFonts w:ascii="Arial" w:hAnsi="Arial" w:cs="Arial"/>
          <w:color w:val="000000"/>
        </w:rPr>
        <w:t xml:space="preserve">the patient agrees to use the chair regularly to optimise their health outcomes. </w:t>
      </w:r>
    </w:p>
    <w:p w14:paraId="7E534DE9" w14:textId="77777777" w:rsidR="00FC7E67" w:rsidRPr="00A1194A" w:rsidRDefault="00FC7E67" w:rsidP="00FC7E67">
      <w:pPr>
        <w:autoSpaceDE w:val="0"/>
        <w:autoSpaceDN w:val="0"/>
        <w:adjustRightInd w:val="0"/>
        <w:rPr>
          <w:rFonts w:ascii="Arial" w:hAnsi="Arial" w:cs="Arial"/>
          <w:color w:val="000000"/>
        </w:rPr>
      </w:pPr>
    </w:p>
    <w:p w14:paraId="5CE0DA2E" w14:textId="77777777" w:rsidR="00FC7E67" w:rsidRPr="00A1194A" w:rsidRDefault="00FC7E67" w:rsidP="00FC7E67">
      <w:pPr>
        <w:autoSpaceDE w:val="0"/>
        <w:autoSpaceDN w:val="0"/>
        <w:adjustRightInd w:val="0"/>
        <w:rPr>
          <w:rFonts w:ascii="Arial" w:hAnsi="Arial" w:cs="Arial"/>
          <w:color w:val="000000"/>
        </w:rPr>
      </w:pPr>
      <w:r w:rsidRPr="00A1194A">
        <w:rPr>
          <w:rFonts w:ascii="Arial" w:hAnsi="Arial" w:cs="Arial"/>
          <w:color w:val="000000"/>
        </w:rPr>
        <w:t>Applications for funding will be considered on a case by case basis upon receipt of a</w:t>
      </w:r>
      <w:r w:rsidR="00A1194A" w:rsidRPr="00A1194A">
        <w:rPr>
          <w:rFonts w:ascii="Arial" w:hAnsi="Arial" w:cs="Arial"/>
          <w:color w:val="000000"/>
        </w:rPr>
        <w:t xml:space="preserve"> fully completed proforma</w:t>
      </w:r>
      <w:r w:rsidRPr="00A1194A">
        <w:rPr>
          <w:rFonts w:ascii="Arial" w:hAnsi="Arial" w:cs="Arial"/>
          <w:color w:val="000000"/>
        </w:rPr>
        <w:t>.</w:t>
      </w:r>
    </w:p>
    <w:p w14:paraId="391EFE56" w14:textId="77777777" w:rsidR="00FC7E67" w:rsidRPr="00A1194A" w:rsidRDefault="00FC7E67" w:rsidP="00FC7E67">
      <w:pPr>
        <w:autoSpaceDE w:val="0"/>
        <w:autoSpaceDN w:val="0"/>
        <w:adjustRightInd w:val="0"/>
        <w:rPr>
          <w:rFonts w:ascii="Arial" w:hAnsi="Arial" w:cs="Arial"/>
          <w:color w:val="000000"/>
        </w:rPr>
      </w:pPr>
    </w:p>
    <w:p w14:paraId="75100B18" w14:textId="77777777" w:rsidR="006C4D09" w:rsidRDefault="006C4D09" w:rsidP="006C4D09">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0386A078" w14:textId="77777777" w:rsidR="006C4D09" w:rsidRDefault="006C4D09" w:rsidP="006C4D09">
      <w:pPr>
        <w:autoSpaceDE w:val="0"/>
        <w:autoSpaceDN w:val="0"/>
        <w:adjustRightInd w:val="0"/>
        <w:rPr>
          <w:rFonts w:ascii="Arial" w:eastAsiaTheme="minorHAnsi" w:hAnsi="Arial" w:cs="Arial"/>
          <w:color w:val="000000"/>
          <w:lang w:eastAsia="en-US"/>
        </w:rPr>
      </w:pPr>
    </w:p>
    <w:p w14:paraId="5EC6BBBD" w14:textId="77777777" w:rsidR="00823EE4" w:rsidRDefault="00823EE4" w:rsidP="00C3073F">
      <w:pPr>
        <w:jc w:val="right"/>
        <w:rPr>
          <w:rFonts w:ascii="Arial" w:eastAsiaTheme="minorHAnsi" w:hAnsi="Arial" w:cs="Arial"/>
          <w:color w:val="000000"/>
          <w:lang w:eastAsia="en-US"/>
        </w:rPr>
      </w:pPr>
      <w:r w:rsidRPr="00823EE4">
        <w:rPr>
          <w:rFonts w:ascii="Arial" w:eastAsiaTheme="minorHAnsi" w:hAnsi="Arial" w:cs="Arial"/>
          <w:color w:val="000000"/>
          <w:lang w:eastAsia="en-US"/>
        </w:rPr>
        <w:t>Further information on applying for funding in exceptional clinical circumstances can be found on the CCGs’ website.</w:t>
      </w:r>
    </w:p>
    <w:p w14:paraId="091D1895" w14:textId="77777777" w:rsidR="00823EE4" w:rsidRDefault="00823EE4">
      <w:pPr>
        <w:spacing w:after="200" w:line="276" w:lineRule="auto"/>
        <w:rPr>
          <w:rFonts w:ascii="Arial" w:eastAsiaTheme="minorHAnsi" w:hAnsi="Arial" w:cs="Arial"/>
          <w:color w:val="000000"/>
          <w:lang w:eastAsia="en-US"/>
        </w:rPr>
      </w:pPr>
      <w:r>
        <w:rPr>
          <w:rFonts w:ascii="Arial" w:eastAsiaTheme="minorHAnsi" w:hAnsi="Arial" w:cs="Arial"/>
          <w:color w:val="000000"/>
          <w:lang w:eastAsia="en-US"/>
        </w:rPr>
        <w:br w:type="page"/>
      </w:r>
    </w:p>
    <w:p w14:paraId="3C44B437" w14:textId="77777777" w:rsidR="00C3073F" w:rsidRPr="002154B3" w:rsidRDefault="00FD7201" w:rsidP="00C3073F">
      <w:pPr>
        <w:jc w:val="right"/>
        <w:rPr>
          <w:rFonts w:ascii="Arial" w:eastAsiaTheme="minorHAnsi" w:hAnsi="Arial" w:cs="Arial"/>
          <w:b/>
          <w:color w:val="0070C0"/>
          <w:u w:val="single"/>
          <w:lang w:eastAsia="en-US"/>
        </w:rPr>
      </w:pPr>
      <w:hyperlink w:anchor="INDEX" w:history="1">
        <w:r w:rsidR="00C3073F" w:rsidRPr="002154B3">
          <w:rPr>
            <w:rStyle w:val="Hyperlink"/>
            <w:rFonts w:ascii="Arial" w:eastAsiaTheme="minorHAnsi" w:hAnsi="Arial"/>
            <w:b/>
            <w:color w:val="0070C0"/>
            <w:u w:val="single"/>
            <w:lang w:eastAsia="en-US"/>
          </w:rPr>
          <w:t>Back to Index</w:t>
        </w:r>
      </w:hyperlink>
    </w:p>
    <w:p w14:paraId="32C282A4" w14:textId="77777777" w:rsidR="00786E82" w:rsidRDefault="00786E82" w:rsidP="001A0EB0">
      <w:pPr>
        <w:pStyle w:val="NoSpacing"/>
      </w:pPr>
    </w:p>
    <w:tbl>
      <w:tblPr>
        <w:tblpPr w:leftFromText="180" w:rightFromText="180" w:vertAnchor="page" w:horzAnchor="margin" w:tblpY="1336"/>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871"/>
        <w:gridCol w:w="6761"/>
      </w:tblGrid>
      <w:tr w:rsidR="00786E82" w:rsidRPr="00D0625C" w14:paraId="56EC3927" w14:textId="77777777" w:rsidTr="00252EF2">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6B1A8D31" w14:textId="77777777" w:rsidR="00786E82" w:rsidRPr="00D0625C" w:rsidRDefault="00786E82" w:rsidP="00252EF2">
            <w:pPr>
              <w:pStyle w:val="NoSpacing"/>
              <w:rPr>
                <w:rFonts w:ascii="Arial" w:hAnsi="Arial" w:cs="Arial"/>
                <w:b/>
                <w:sz w:val="24"/>
                <w:szCs w:val="24"/>
              </w:rPr>
            </w:pPr>
            <w:r w:rsidRPr="00D0625C">
              <w:rPr>
                <w:rFonts w:ascii="Arial" w:hAnsi="Arial" w:cs="Arial"/>
                <w:b/>
                <w:sz w:val="24"/>
                <w:szCs w:val="24"/>
              </w:rPr>
              <w:t>Policy statement:</w:t>
            </w:r>
          </w:p>
        </w:tc>
        <w:bookmarkStart w:id="108" w:name="SacralNerveModulation"/>
        <w:bookmarkEnd w:id="108"/>
        <w:tc>
          <w:tcPr>
            <w:tcW w:w="7074" w:type="dxa"/>
            <w:tcBorders>
              <w:top w:val="single" w:sz="2" w:space="0" w:color="0066CC"/>
              <w:left w:val="single" w:sz="2" w:space="0" w:color="0066CC"/>
              <w:bottom w:val="single" w:sz="2" w:space="0" w:color="0066CC"/>
              <w:right w:val="single" w:sz="2" w:space="0" w:color="0066CC"/>
            </w:tcBorders>
            <w:shd w:val="clear" w:color="auto" w:fill="auto"/>
            <w:vAlign w:val="center"/>
          </w:tcPr>
          <w:p w14:paraId="74A772CE" w14:textId="77777777" w:rsidR="00786E82" w:rsidRPr="00D0625C" w:rsidRDefault="00C3073F" w:rsidP="00786E82">
            <w:pPr>
              <w:pStyle w:val="NoSpacing"/>
              <w:rPr>
                <w:rFonts w:ascii="Arial" w:hAnsi="Arial" w:cs="Arial"/>
                <w:b/>
                <w:sz w:val="24"/>
                <w:szCs w:val="24"/>
              </w:rPr>
            </w:pPr>
            <w:r>
              <w:fldChar w:fldCharType="begin"/>
            </w:r>
            <w:r>
              <w:instrText xml:space="preserve"> HYPERLINK \l "RiserRecliner" </w:instrText>
            </w:r>
            <w:r>
              <w:fldChar w:fldCharType="separate"/>
            </w:r>
            <w:r w:rsidR="00786E82">
              <w:rPr>
                <w:rStyle w:val="Hyperlink"/>
                <w:rFonts w:ascii="Arial" w:hAnsi="Arial"/>
                <w:b/>
                <w:sz w:val="24"/>
                <w:szCs w:val="24"/>
              </w:rPr>
              <w:t>Sacral</w:t>
            </w:r>
            <w:r>
              <w:rPr>
                <w:rStyle w:val="Hyperlink"/>
                <w:rFonts w:ascii="Arial" w:hAnsi="Arial"/>
                <w:b/>
                <w:sz w:val="24"/>
                <w:szCs w:val="24"/>
              </w:rPr>
              <w:fldChar w:fldCharType="end"/>
            </w:r>
            <w:r w:rsidR="00786E82">
              <w:rPr>
                <w:rFonts w:ascii="Arial" w:hAnsi="Arial" w:cs="Arial"/>
                <w:b/>
                <w:sz w:val="24"/>
                <w:szCs w:val="24"/>
              </w:rPr>
              <w:t xml:space="preserve"> Nerve Modulation</w:t>
            </w:r>
          </w:p>
        </w:tc>
      </w:tr>
      <w:tr w:rsidR="00786E82" w:rsidRPr="00D0625C" w14:paraId="002C77B4" w14:textId="77777777" w:rsidTr="000A7DD7">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3F5971CC" w14:textId="77777777" w:rsidR="00786E82" w:rsidRPr="00D0625C" w:rsidRDefault="00786E82" w:rsidP="00252EF2">
            <w:pPr>
              <w:pStyle w:val="NoSpacing"/>
              <w:rPr>
                <w:rFonts w:ascii="Arial" w:hAnsi="Arial" w:cs="Arial"/>
                <w:b/>
                <w:sz w:val="24"/>
                <w:szCs w:val="24"/>
              </w:rPr>
            </w:pPr>
            <w:r w:rsidRPr="00D0625C">
              <w:rPr>
                <w:rFonts w:ascii="Arial" w:hAnsi="Arial" w:cs="Arial"/>
                <w:b/>
                <w:sz w:val="24"/>
                <w:szCs w:val="24"/>
              </w:rPr>
              <w:t>Status:</w:t>
            </w:r>
          </w:p>
        </w:tc>
        <w:tc>
          <w:tcPr>
            <w:tcW w:w="7074"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tcPr>
          <w:p w14:paraId="656F76C6" w14:textId="77777777" w:rsidR="00786E82" w:rsidRPr="00D0625C" w:rsidRDefault="00786E82" w:rsidP="006C4D09">
            <w:pPr>
              <w:pStyle w:val="NoSpacing"/>
              <w:rPr>
                <w:rFonts w:ascii="Arial" w:hAnsi="Arial" w:cs="Arial"/>
                <w:b/>
                <w:noProof/>
                <w:sz w:val="24"/>
                <w:szCs w:val="24"/>
              </w:rPr>
            </w:pPr>
            <w:r>
              <w:rPr>
                <w:rFonts w:ascii="Arial" w:hAnsi="Arial" w:cs="Arial"/>
                <w:b/>
                <w:noProof/>
                <w:sz w:val="24"/>
                <w:szCs w:val="24"/>
              </w:rPr>
              <w:t>Not Funded</w:t>
            </w:r>
          </w:p>
        </w:tc>
      </w:tr>
    </w:tbl>
    <w:p w14:paraId="44F8EBD6" w14:textId="77777777" w:rsidR="00786E82" w:rsidRDefault="00786E82" w:rsidP="00786E82">
      <w:pPr>
        <w:autoSpaceDE w:val="0"/>
        <w:autoSpaceDN w:val="0"/>
        <w:adjustRightInd w:val="0"/>
        <w:rPr>
          <w:rFonts w:ascii="Arial" w:hAnsi="Arial" w:cs="Arial"/>
        </w:rPr>
      </w:pPr>
      <w:r>
        <w:rPr>
          <w:rFonts w:ascii="Arial" w:hAnsi="Arial" w:cs="Arial"/>
        </w:rPr>
        <w:t>M&amp;SECCGs do</w:t>
      </w:r>
      <w:r w:rsidRPr="00743B70">
        <w:rPr>
          <w:rFonts w:ascii="Arial" w:hAnsi="Arial" w:cs="Arial"/>
        </w:rPr>
        <w:t xml:space="preserve"> not fund </w:t>
      </w:r>
      <w:r>
        <w:rPr>
          <w:rFonts w:ascii="Arial" w:hAnsi="Arial" w:cs="Arial"/>
        </w:rPr>
        <w:t>sacral nerve modulation for any condition.</w:t>
      </w:r>
    </w:p>
    <w:p w14:paraId="1C7C5A78" w14:textId="77777777" w:rsidR="007C5FA0" w:rsidRDefault="007C5FA0" w:rsidP="00786E82">
      <w:pPr>
        <w:autoSpaceDE w:val="0"/>
        <w:autoSpaceDN w:val="0"/>
        <w:adjustRightInd w:val="0"/>
        <w:rPr>
          <w:rFonts w:ascii="Arial" w:eastAsiaTheme="minorHAnsi" w:hAnsi="Arial" w:cs="Arial"/>
          <w:color w:val="000000"/>
          <w:lang w:eastAsia="en-US"/>
        </w:rPr>
      </w:pPr>
    </w:p>
    <w:p w14:paraId="69A77AC5" w14:textId="77777777" w:rsidR="00786E82" w:rsidRPr="00743B70" w:rsidRDefault="00786E82" w:rsidP="00786E82">
      <w:pPr>
        <w:autoSpaceDE w:val="0"/>
        <w:autoSpaceDN w:val="0"/>
        <w:adjustRightInd w:val="0"/>
        <w:rPr>
          <w:rFonts w:ascii="Arial" w:eastAsiaTheme="minorHAnsi" w:hAnsi="Arial" w:cs="Arial"/>
          <w:b/>
          <w:bCs/>
          <w:color w:val="000000"/>
          <w:lang w:eastAsia="en-US"/>
        </w:rPr>
      </w:pPr>
      <w:r w:rsidRPr="00743B70">
        <w:rPr>
          <w:rFonts w:ascii="Arial" w:eastAsiaTheme="minorHAnsi" w:hAnsi="Arial" w:cs="Arial"/>
          <w:color w:val="000000"/>
          <w:lang w:eastAsia="en-US"/>
        </w:rPr>
        <w:t xml:space="preserve">This service/procedure has been assessed as a </w:t>
      </w:r>
      <w:r w:rsidRPr="00743B70">
        <w:rPr>
          <w:rFonts w:ascii="Arial" w:eastAsiaTheme="minorHAnsi" w:hAnsi="Arial" w:cs="Arial"/>
          <w:b/>
          <w:bCs/>
          <w:color w:val="000000"/>
          <w:lang w:eastAsia="en-US"/>
        </w:rPr>
        <w:t xml:space="preserve">Low Clinical Priority </w:t>
      </w:r>
      <w:r w:rsidRPr="00743B70">
        <w:rPr>
          <w:rFonts w:ascii="Arial" w:eastAsiaTheme="minorHAnsi" w:hAnsi="Arial" w:cs="Arial"/>
          <w:color w:val="000000"/>
          <w:lang w:eastAsia="en-US"/>
        </w:rPr>
        <w:t xml:space="preserve">by </w:t>
      </w:r>
      <w:r>
        <w:rPr>
          <w:rFonts w:ascii="Arial" w:eastAsiaTheme="minorHAnsi" w:hAnsi="Arial" w:cs="Arial"/>
          <w:color w:val="000000"/>
          <w:lang w:eastAsia="en-US"/>
        </w:rPr>
        <w:t>M&amp;SECCGs</w:t>
      </w:r>
      <w:r w:rsidRPr="00743B70">
        <w:rPr>
          <w:rFonts w:ascii="Arial" w:eastAsiaTheme="minorHAnsi" w:hAnsi="Arial" w:cs="Arial"/>
          <w:color w:val="000000"/>
          <w:lang w:eastAsia="en-US"/>
        </w:rPr>
        <w:t xml:space="preserve"> and will not be funded unless there are </w:t>
      </w:r>
      <w:r w:rsidRPr="00743B70">
        <w:rPr>
          <w:rFonts w:ascii="Arial" w:eastAsiaTheme="minorHAnsi" w:hAnsi="Arial" w:cs="Arial"/>
          <w:b/>
          <w:bCs/>
          <w:color w:val="000000"/>
          <w:lang w:eastAsia="en-US"/>
        </w:rPr>
        <w:t xml:space="preserve">exceptional clinical circumstances. </w:t>
      </w:r>
    </w:p>
    <w:p w14:paraId="591DB4DA" w14:textId="77777777" w:rsidR="00786E82" w:rsidRPr="00743B70" w:rsidRDefault="00786E82" w:rsidP="00786E82">
      <w:pPr>
        <w:autoSpaceDE w:val="0"/>
        <w:autoSpaceDN w:val="0"/>
        <w:adjustRightInd w:val="0"/>
        <w:rPr>
          <w:rFonts w:ascii="Arial" w:eastAsiaTheme="minorHAnsi" w:hAnsi="Arial" w:cs="Arial"/>
          <w:color w:val="000000"/>
          <w:lang w:eastAsia="en-US"/>
        </w:rPr>
      </w:pPr>
    </w:p>
    <w:p w14:paraId="63AFEE81" w14:textId="77777777" w:rsidR="007C5FA0" w:rsidRPr="005238DB" w:rsidRDefault="007C5FA0" w:rsidP="007C5FA0">
      <w:pPr>
        <w:spacing w:after="200" w:line="276" w:lineRule="auto"/>
        <w:rPr>
          <w:rFonts w:ascii="Arial" w:eastAsiaTheme="minorHAnsi" w:hAnsi="Arial"/>
          <w:color w:val="365F91" w:themeColor="accent1" w:themeShade="BF"/>
          <w:lang w:eastAsia="en-US"/>
        </w:rPr>
      </w:pPr>
      <w:r>
        <w:rPr>
          <w:rFonts w:ascii="Arial" w:hAnsi="Arial" w:cs="Arial"/>
        </w:rPr>
        <w:t>N.B.  NHS England is the responsible commissioner for sacral nerve stimulation</w:t>
      </w:r>
      <w:r w:rsidRPr="00786E82">
        <w:rPr>
          <w:rFonts w:ascii="Arial" w:hAnsi="Arial" w:cs="Arial"/>
        </w:rPr>
        <w:t xml:space="preserve"> for urinary and faecal incontinence</w:t>
      </w:r>
      <w:r>
        <w:rPr>
          <w:rFonts w:ascii="Arial" w:hAnsi="Arial" w:cs="Arial"/>
        </w:rPr>
        <w:t>.</w:t>
      </w:r>
      <w:r w:rsidRPr="00786E82">
        <w:t xml:space="preserve"> </w:t>
      </w:r>
    </w:p>
    <w:p w14:paraId="6F5DA67F" w14:textId="77777777" w:rsidR="006C4D09" w:rsidRDefault="006C4D09" w:rsidP="006C4D09">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76C95BF5" w14:textId="77777777" w:rsidR="006C4D09" w:rsidRDefault="006C4D09" w:rsidP="006C4D09">
      <w:pPr>
        <w:autoSpaceDE w:val="0"/>
        <w:autoSpaceDN w:val="0"/>
        <w:adjustRightInd w:val="0"/>
        <w:rPr>
          <w:rFonts w:ascii="Arial" w:eastAsiaTheme="minorHAnsi" w:hAnsi="Arial" w:cs="Arial"/>
          <w:color w:val="000000"/>
          <w:lang w:eastAsia="en-US"/>
        </w:rPr>
      </w:pPr>
    </w:p>
    <w:p w14:paraId="25D9AFBB" w14:textId="77777777" w:rsidR="00786E82" w:rsidRPr="00741FAA" w:rsidRDefault="00823EE4" w:rsidP="00786E82">
      <w:pPr>
        <w:pStyle w:val="NoSpacing"/>
        <w:rPr>
          <w:rFonts w:ascii="Arial" w:hAnsi="Arial" w:cs="Arial"/>
          <w:color w:val="000000"/>
          <w:sz w:val="24"/>
          <w:szCs w:val="24"/>
          <w:u w:val="single"/>
        </w:rPr>
      </w:pPr>
      <w:r w:rsidRPr="00823EE4">
        <w:rPr>
          <w:rFonts w:ascii="Arial" w:hAnsi="Arial" w:cs="Arial"/>
          <w:color w:val="000000"/>
          <w:sz w:val="24"/>
          <w:szCs w:val="24"/>
        </w:rPr>
        <w:t>Further information on applying for funding in exceptional clinical circumstances can be found on the CCGs’ website.</w:t>
      </w:r>
    </w:p>
    <w:p w14:paraId="2B3757CD" w14:textId="77777777" w:rsidR="00786E82" w:rsidRDefault="00786E82">
      <w:pPr>
        <w:spacing w:after="200" w:line="276" w:lineRule="auto"/>
        <w:rPr>
          <w:rFonts w:ascii="Arial" w:hAnsi="Arial" w:cs="Arial"/>
        </w:rPr>
      </w:pPr>
    </w:p>
    <w:p w14:paraId="0530162A" w14:textId="77777777" w:rsidR="006D5B25" w:rsidRPr="00786E82" w:rsidRDefault="00786E82">
      <w:pPr>
        <w:spacing w:after="200" w:line="276" w:lineRule="auto"/>
        <w:rPr>
          <w:rFonts w:ascii="Arial" w:hAnsi="Arial" w:cs="Arial"/>
        </w:rPr>
      </w:pPr>
      <w:r>
        <w:rPr>
          <w:rFonts w:ascii="Arial" w:hAnsi="Arial" w:cs="Arial"/>
        </w:rPr>
        <w:br w:type="page"/>
      </w:r>
    </w:p>
    <w:p w14:paraId="20CEEFB3" w14:textId="77777777" w:rsidR="00317B17" w:rsidRPr="002154B3" w:rsidRDefault="00FD7201" w:rsidP="00317B17">
      <w:pPr>
        <w:jc w:val="right"/>
        <w:rPr>
          <w:rFonts w:ascii="Arial" w:eastAsiaTheme="minorHAnsi" w:hAnsi="Arial" w:cs="Arial"/>
          <w:b/>
          <w:color w:val="0070C0"/>
          <w:u w:val="single"/>
          <w:lang w:eastAsia="en-US"/>
        </w:rPr>
      </w:pPr>
      <w:hyperlink w:anchor="INDEX" w:history="1">
        <w:r w:rsidR="00317B17"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317B17" w:rsidRPr="00D0625C" w14:paraId="10C087FE" w14:textId="77777777" w:rsidTr="00317B17">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3DCE6079" w14:textId="77777777" w:rsidR="00317B17" w:rsidRPr="00D0625C" w:rsidRDefault="00317B17" w:rsidP="00317B17">
            <w:pPr>
              <w:pStyle w:val="NoSpacing"/>
              <w:rPr>
                <w:rFonts w:ascii="Arial" w:hAnsi="Arial" w:cs="Arial"/>
                <w:b/>
                <w:sz w:val="24"/>
                <w:szCs w:val="24"/>
              </w:rPr>
            </w:pPr>
            <w:r w:rsidRPr="00D0625C">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14:paraId="3157CF82" w14:textId="77777777" w:rsidR="00317B17" w:rsidRPr="00302800" w:rsidRDefault="00317B17" w:rsidP="00786E82">
            <w:pPr>
              <w:pStyle w:val="NoSpacing"/>
              <w:rPr>
                <w:rFonts w:ascii="Arial" w:hAnsi="Arial"/>
                <w:b/>
                <w:sz w:val="24"/>
              </w:rPr>
            </w:pPr>
            <w:bookmarkStart w:id="109" w:name="ScarRevision"/>
            <w:bookmarkEnd w:id="109"/>
            <w:r w:rsidRPr="00302800">
              <w:rPr>
                <w:rFonts w:ascii="Arial" w:hAnsi="Arial"/>
                <w:b/>
                <w:sz w:val="24"/>
              </w:rPr>
              <w:t>Scar revision</w:t>
            </w:r>
          </w:p>
        </w:tc>
      </w:tr>
      <w:tr w:rsidR="00317B17" w:rsidRPr="00D0625C" w14:paraId="02F3DBBC" w14:textId="77777777" w:rsidTr="00317B17">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452DE5FA" w14:textId="77777777" w:rsidR="00317B17" w:rsidRPr="00D0625C" w:rsidRDefault="00317B17" w:rsidP="00317B17">
            <w:pPr>
              <w:pStyle w:val="NoSpacing"/>
              <w:rPr>
                <w:rFonts w:ascii="Arial" w:hAnsi="Arial" w:cs="Arial"/>
                <w:b/>
                <w:sz w:val="24"/>
                <w:szCs w:val="24"/>
              </w:rPr>
            </w:pPr>
            <w:r w:rsidRPr="00D0625C">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14:paraId="0CDC8556" w14:textId="77777777" w:rsidR="00317B17" w:rsidRPr="00302800" w:rsidRDefault="0072264E" w:rsidP="006C4D09">
            <w:pPr>
              <w:pStyle w:val="NoSpacing"/>
              <w:rPr>
                <w:rFonts w:ascii="Arial" w:hAnsi="Arial"/>
                <w:b/>
                <w:sz w:val="24"/>
              </w:rPr>
            </w:pPr>
            <w:r w:rsidRPr="00302800">
              <w:rPr>
                <w:rFonts w:ascii="Arial" w:hAnsi="Arial"/>
                <w:b/>
                <w:sz w:val="24"/>
              </w:rPr>
              <w:t>Individual Prior Approval</w:t>
            </w:r>
            <w:r w:rsidR="006C4D09">
              <w:rPr>
                <w:rFonts w:ascii="Arial" w:hAnsi="Arial"/>
                <w:b/>
                <w:sz w:val="24"/>
              </w:rPr>
              <w:t xml:space="preserve"> </w:t>
            </w:r>
            <w:r w:rsidR="007C5FA0">
              <w:rPr>
                <w:rFonts w:ascii="Arial" w:hAnsi="Arial"/>
                <w:b/>
                <w:sz w:val="24"/>
              </w:rPr>
              <w:t>/</w:t>
            </w:r>
            <w:r w:rsidR="006C4D09">
              <w:rPr>
                <w:rFonts w:ascii="Arial" w:hAnsi="Arial"/>
                <w:b/>
                <w:sz w:val="24"/>
              </w:rPr>
              <w:t xml:space="preserve"> </w:t>
            </w:r>
            <w:r w:rsidR="007C5FA0">
              <w:rPr>
                <w:rFonts w:ascii="Arial" w:hAnsi="Arial"/>
                <w:b/>
                <w:sz w:val="24"/>
              </w:rPr>
              <w:t>Not Funded</w:t>
            </w:r>
          </w:p>
        </w:tc>
      </w:tr>
    </w:tbl>
    <w:p w14:paraId="60416435" w14:textId="77777777" w:rsidR="00786E82" w:rsidRDefault="00786E82" w:rsidP="00555CEB">
      <w:pPr>
        <w:pStyle w:val="Default"/>
        <w:rPr>
          <w:color w:val="auto"/>
        </w:rPr>
      </w:pPr>
    </w:p>
    <w:p w14:paraId="47AE25D7" w14:textId="77777777" w:rsidR="00786E82" w:rsidRDefault="00786E82" w:rsidP="00555CEB">
      <w:pPr>
        <w:pStyle w:val="Default"/>
        <w:rPr>
          <w:color w:val="auto"/>
        </w:rPr>
      </w:pPr>
      <w:r>
        <w:rPr>
          <w:color w:val="auto"/>
        </w:rPr>
        <w:t xml:space="preserve">M&amp;SECCGs </w:t>
      </w:r>
      <w:r w:rsidRPr="00786E82">
        <w:rPr>
          <w:color w:val="auto"/>
        </w:rPr>
        <w:t>commission scar revision surgery</w:t>
      </w:r>
      <w:r w:rsidR="00B75712">
        <w:rPr>
          <w:color w:val="auto"/>
        </w:rPr>
        <w:t xml:space="preserve"> on a restricted basis</w:t>
      </w:r>
      <w:r w:rsidRPr="00786E82">
        <w:rPr>
          <w:color w:val="auto"/>
        </w:rPr>
        <w:t xml:space="preserve"> only in patients where </w:t>
      </w:r>
      <w:proofErr w:type="gramStart"/>
      <w:r w:rsidRPr="00786E82">
        <w:rPr>
          <w:color w:val="auto"/>
        </w:rPr>
        <w:t>ALL of</w:t>
      </w:r>
      <w:proofErr w:type="gramEnd"/>
      <w:r w:rsidRPr="00786E82">
        <w:rPr>
          <w:color w:val="auto"/>
        </w:rPr>
        <w:t xml:space="preserve"> </w:t>
      </w:r>
      <w:r>
        <w:rPr>
          <w:color w:val="auto"/>
        </w:rPr>
        <w:t xml:space="preserve">the following criteria apply: </w:t>
      </w:r>
      <w:r w:rsidRPr="00786E82">
        <w:rPr>
          <w:color w:val="auto"/>
        </w:rPr>
        <w:t xml:space="preserve"> </w:t>
      </w:r>
    </w:p>
    <w:p w14:paraId="7EEE78C0" w14:textId="77777777" w:rsidR="006C4D09" w:rsidRDefault="006C4D09" w:rsidP="00555CEB">
      <w:pPr>
        <w:pStyle w:val="Default"/>
        <w:rPr>
          <w:color w:val="auto"/>
        </w:rPr>
      </w:pPr>
    </w:p>
    <w:p w14:paraId="1D9B612D" w14:textId="77777777" w:rsidR="00786E82" w:rsidRDefault="00786E82" w:rsidP="002D5540">
      <w:pPr>
        <w:pStyle w:val="Default"/>
        <w:numPr>
          <w:ilvl w:val="0"/>
          <w:numId w:val="106"/>
        </w:numPr>
        <w:rPr>
          <w:color w:val="auto"/>
        </w:rPr>
      </w:pPr>
      <w:r w:rsidRPr="00786E82">
        <w:rPr>
          <w:color w:val="auto"/>
        </w:rPr>
        <w:t>The scarring is a consequence of previous s</w:t>
      </w:r>
      <w:r>
        <w:rPr>
          <w:color w:val="auto"/>
        </w:rPr>
        <w:t xml:space="preserve">urgery, burns or trauma; </w:t>
      </w:r>
      <w:r w:rsidRPr="008634BF">
        <w:rPr>
          <w:b/>
          <w:color w:val="auto"/>
        </w:rPr>
        <w:t>AND</w:t>
      </w:r>
      <w:r>
        <w:rPr>
          <w:color w:val="auto"/>
        </w:rPr>
        <w:t xml:space="preserve"> </w:t>
      </w:r>
    </w:p>
    <w:p w14:paraId="6CEBC5E6" w14:textId="77777777" w:rsidR="00786E82" w:rsidRDefault="00786E82" w:rsidP="002D5540">
      <w:pPr>
        <w:pStyle w:val="Default"/>
        <w:numPr>
          <w:ilvl w:val="0"/>
          <w:numId w:val="106"/>
        </w:numPr>
        <w:rPr>
          <w:color w:val="auto"/>
        </w:rPr>
      </w:pPr>
      <w:r w:rsidRPr="00786E82">
        <w:rPr>
          <w:color w:val="auto"/>
        </w:rPr>
        <w:t xml:space="preserve">The scarring is causing adverse </w:t>
      </w:r>
      <w:r w:rsidR="00574D23">
        <w:rPr>
          <w:color w:val="auto"/>
        </w:rPr>
        <w:t>clinical</w:t>
      </w:r>
      <w:r w:rsidRPr="00786E82">
        <w:rPr>
          <w:color w:val="auto"/>
        </w:rPr>
        <w:t xml:space="preserve"> consequences (due to contraction, tethering or recurrent breakdown); significant functional impairment (for example obstruction of orifice or vision); bleeding or</w:t>
      </w:r>
      <w:r>
        <w:rPr>
          <w:color w:val="auto"/>
        </w:rPr>
        <w:t xml:space="preserve"> suspicion of malignancy; </w:t>
      </w:r>
      <w:r w:rsidRPr="008634BF">
        <w:rPr>
          <w:b/>
          <w:color w:val="auto"/>
        </w:rPr>
        <w:t>AND</w:t>
      </w:r>
      <w:r w:rsidRPr="00786E82">
        <w:rPr>
          <w:color w:val="auto"/>
        </w:rPr>
        <w:t xml:space="preserve"> </w:t>
      </w:r>
    </w:p>
    <w:p w14:paraId="2C13FE7E" w14:textId="77777777" w:rsidR="00786E82" w:rsidRDefault="00786E82" w:rsidP="002D5540">
      <w:pPr>
        <w:pStyle w:val="Default"/>
        <w:numPr>
          <w:ilvl w:val="0"/>
          <w:numId w:val="106"/>
        </w:numPr>
        <w:rPr>
          <w:color w:val="auto"/>
        </w:rPr>
      </w:pPr>
      <w:r w:rsidRPr="00786E82">
        <w:rPr>
          <w:color w:val="auto"/>
        </w:rPr>
        <w:t>Where clinically appropriate, proactive conservative</w:t>
      </w:r>
      <w:r w:rsidR="00574D23">
        <w:rPr>
          <w:color w:val="auto"/>
        </w:rPr>
        <w:t>/’over the counter’</w:t>
      </w:r>
      <w:r w:rsidRPr="00786E82">
        <w:rPr>
          <w:color w:val="auto"/>
        </w:rPr>
        <w:t xml:space="preserve"> therapies (</w:t>
      </w:r>
      <w:proofErr w:type="gramStart"/>
      <w:r w:rsidR="007C5FA0">
        <w:rPr>
          <w:color w:val="auto"/>
        </w:rPr>
        <w:t>e.g.</w:t>
      </w:r>
      <w:proofErr w:type="gramEnd"/>
      <w:r w:rsidR="007C5FA0">
        <w:rPr>
          <w:color w:val="auto"/>
        </w:rPr>
        <w:t xml:space="preserve"> almond oil,</w:t>
      </w:r>
      <w:r w:rsidR="00574D23">
        <w:rPr>
          <w:color w:val="auto"/>
        </w:rPr>
        <w:t xml:space="preserve"> </w:t>
      </w:r>
      <w:r w:rsidRPr="00786E82">
        <w:rPr>
          <w:color w:val="auto"/>
        </w:rPr>
        <w:t>steroid injections, silicone therapy, pressure garments, medication or massage) aimed at arresting the development of adverse, keloid or hypertrophic scarring have been tried but</w:t>
      </w:r>
      <w:r>
        <w:rPr>
          <w:color w:val="auto"/>
        </w:rPr>
        <w:t xml:space="preserve"> have not been effective;</w:t>
      </w:r>
      <w:r w:rsidRPr="008634BF">
        <w:rPr>
          <w:b/>
          <w:color w:val="auto"/>
        </w:rPr>
        <w:t xml:space="preserve"> AND</w:t>
      </w:r>
      <w:r>
        <w:rPr>
          <w:color w:val="auto"/>
        </w:rPr>
        <w:t xml:space="preserve"> </w:t>
      </w:r>
      <w:r w:rsidRPr="00786E82">
        <w:rPr>
          <w:color w:val="auto"/>
        </w:rPr>
        <w:t xml:space="preserve"> </w:t>
      </w:r>
    </w:p>
    <w:p w14:paraId="1616FE05" w14:textId="77777777" w:rsidR="008D6135" w:rsidRDefault="00786E82" w:rsidP="002D5540">
      <w:pPr>
        <w:pStyle w:val="Default"/>
        <w:numPr>
          <w:ilvl w:val="0"/>
          <w:numId w:val="106"/>
        </w:numPr>
        <w:rPr>
          <w:color w:val="auto"/>
        </w:rPr>
      </w:pPr>
      <w:r w:rsidRPr="00786E82">
        <w:rPr>
          <w:color w:val="auto"/>
        </w:rPr>
        <w:t xml:space="preserve">At least </w:t>
      </w:r>
      <w:r>
        <w:rPr>
          <w:color w:val="auto"/>
        </w:rPr>
        <w:t>2 years</w:t>
      </w:r>
      <w:r w:rsidRPr="00786E82">
        <w:rPr>
          <w:color w:val="auto"/>
        </w:rPr>
        <w:t xml:space="preserve"> of the nat</w:t>
      </w:r>
      <w:r w:rsidR="008D6135">
        <w:rPr>
          <w:color w:val="auto"/>
        </w:rPr>
        <w:t>ural healing process has passed</w:t>
      </w:r>
    </w:p>
    <w:p w14:paraId="0B1BBBEB" w14:textId="77777777" w:rsidR="008D6135" w:rsidRDefault="008D6135" w:rsidP="008D6135">
      <w:pPr>
        <w:pStyle w:val="Default"/>
        <w:ind w:left="720"/>
        <w:rPr>
          <w:color w:val="auto"/>
        </w:rPr>
      </w:pPr>
    </w:p>
    <w:p w14:paraId="4204DF64" w14:textId="77777777" w:rsidR="006C4D09" w:rsidRPr="008D6135" w:rsidRDefault="006C4D09" w:rsidP="008D6135">
      <w:pPr>
        <w:pStyle w:val="Default"/>
        <w:rPr>
          <w:color w:val="auto"/>
        </w:rPr>
      </w:pPr>
      <w:r w:rsidRPr="008D6135">
        <w:rPr>
          <w:color w:val="auto"/>
        </w:rPr>
        <w:t xml:space="preserve">GPs should not refer unless the above </w:t>
      </w:r>
      <w:r w:rsidR="00574D23" w:rsidRPr="008D6135">
        <w:rPr>
          <w:color w:val="auto"/>
        </w:rPr>
        <w:t xml:space="preserve">criteria </w:t>
      </w:r>
      <w:proofErr w:type="gramStart"/>
      <w:r w:rsidR="00574D23" w:rsidRPr="008D6135">
        <w:rPr>
          <w:color w:val="auto"/>
        </w:rPr>
        <w:t>apply</w:t>
      </w:r>
      <w:proofErr w:type="gramEnd"/>
      <w:r w:rsidRPr="008D6135">
        <w:rPr>
          <w:color w:val="auto"/>
        </w:rPr>
        <w:t xml:space="preserve"> and referrals must include objective information to demonstrate this.</w:t>
      </w:r>
    </w:p>
    <w:p w14:paraId="4FFAE1EF" w14:textId="77777777" w:rsidR="004F2843" w:rsidRDefault="004F2843" w:rsidP="00555CEB">
      <w:pPr>
        <w:pStyle w:val="Default"/>
        <w:rPr>
          <w:color w:val="auto"/>
        </w:rPr>
      </w:pPr>
    </w:p>
    <w:p w14:paraId="66BA6929" w14:textId="77777777" w:rsidR="00786E82" w:rsidRDefault="00786E82" w:rsidP="00555CEB">
      <w:pPr>
        <w:pStyle w:val="Default"/>
      </w:pPr>
      <w:r>
        <w:t>M&amp;SECCGs do not commission scar therapy</w:t>
      </w:r>
      <w:r w:rsidR="007C5FA0">
        <w:t xml:space="preserve"> </w:t>
      </w:r>
      <w:proofErr w:type="gramStart"/>
      <w:r w:rsidR="007C5FA0">
        <w:t>e.g.</w:t>
      </w:r>
      <w:proofErr w:type="gramEnd"/>
      <w:r w:rsidR="007C5FA0">
        <w:t xml:space="preserve"> laser</w:t>
      </w:r>
      <w:r>
        <w:t xml:space="preserve"> or surgery, including skin resurfacing, for any of the categories listed below: </w:t>
      </w:r>
    </w:p>
    <w:p w14:paraId="186133D9" w14:textId="77777777" w:rsidR="00786E82" w:rsidRDefault="00786E82" w:rsidP="002D5540">
      <w:pPr>
        <w:pStyle w:val="Default"/>
        <w:numPr>
          <w:ilvl w:val="1"/>
          <w:numId w:val="99"/>
        </w:numPr>
      </w:pPr>
      <w:r>
        <w:t>Hypertrophic or keloid scars that are not causing adverse consequences or functional impairments (</w:t>
      </w:r>
      <w:proofErr w:type="gramStart"/>
      <w:r>
        <w:t>e</w:t>
      </w:r>
      <w:r w:rsidR="00C75B4C">
        <w:t>.</w:t>
      </w:r>
      <w:r>
        <w:t>g</w:t>
      </w:r>
      <w:r w:rsidR="00C75B4C">
        <w:t>.</w:t>
      </w:r>
      <w:r>
        <w:t>.</w:t>
      </w:r>
      <w:proofErr w:type="gramEnd"/>
      <w:r>
        <w:t xml:space="preserve"> keloid scarring after ear piercing) </w:t>
      </w:r>
    </w:p>
    <w:p w14:paraId="640EB929" w14:textId="77777777" w:rsidR="00786E82" w:rsidRDefault="00786E82" w:rsidP="002D5540">
      <w:pPr>
        <w:pStyle w:val="Default"/>
        <w:numPr>
          <w:ilvl w:val="1"/>
          <w:numId w:val="99"/>
        </w:numPr>
      </w:pPr>
      <w:r>
        <w:t xml:space="preserve">Scarring / ulceration from chronic tattoo breakdowns </w:t>
      </w:r>
    </w:p>
    <w:p w14:paraId="23E255FA" w14:textId="77777777" w:rsidR="00786E82" w:rsidRDefault="00786E82" w:rsidP="002D5540">
      <w:pPr>
        <w:pStyle w:val="Default"/>
        <w:numPr>
          <w:ilvl w:val="1"/>
          <w:numId w:val="99"/>
        </w:numPr>
      </w:pPr>
      <w:r>
        <w:t xml:space="preserve">Post-acne scarring </w:t>
      </w:r>
    </w:p>
    <w:p w14:paraId="3D0929DE" w14:textId="77777777" w:rsidR="00786E82" w:rsidRDefault="00786E82" w:rsidP="002D5540">
      <w:pPr>
        <w:pStyle w:val="Default"/>
        <w:numPr>
          <w:ilvl w:val="1"/>
          <w:numId w:val="99"/>
        </w:numPr>
      </w:pPr>
      <w:r>
        <w:t xml:space="preserve">Scars resulting from self-harm </w:t>
      </w:r>
    </w:p>
    <w:p w14:paraId="2397FF85" w14:textId="77777777" w:rsidR="00786E82" w:rsidRDefault="00786E82" w:rsidP="002D5540">
      <w:pPr>
        <w:pStyle w:val="Default"/>
        <w:numPr>
          <w:ilvl w:val="1"/>
          <w:numId w:val="99"/>
        </w:numPr>
        <w:rPr>
          <w:color w:val="auto"/>
        </w:rPr>
      </w:pPr>
      <w:r>
        <w:t>Scar treatment for skin rejuvenation or other cosmetic purposes</w:t>
      </w:r>
    </w:p>
    <w:p w14:paraId="19324AF0" w14:textId="77777777" w:rsidR="00786E82" w:rsidRDefault="00786E82" w:rsidP="00555CEB">
      <w:pPr>
        <w:pStyle w:val="Default"/>
        <w:rPr>
          <w:color w:val="auto"/>
        </w:rPr>
      </w:pPr>
    </w:p>
    <w:p w14:paraId="3971A6D0" w14:textId="77777777" w:rsidR="003411CD" w:rsidRPr="003411CD" w:rsidRDefault="003411CD" w:rsidP="00555CEB">
      <w:pPr>
        <w:pStyle w:val="Default"/>
        <w:rPr>
          <w:color w:val="auto"/>
        </w:rPr>
      </w:pPr>
      <w:r w:rsidRPr="003411CD">
        <w:rPr>
          <w:color w:val="auto"/>
        </w:rPr>
        <w:t>Photographs will be required to support any application for funding</w:t>
      </w:r>
    </w:p>
    <w:p w14:paraId="58195A4B" w14:textId="77777777" w:rsidR="003411CD" w:rsidRDefault="003411CD" w:rsidP="00555CEB">
      <w:pPr>
        <w:pStyle w:val="Default"/>
        <w:rPr>
          <w:color w:val="auto"/>
        </w:rPr>
      </w:pPr>
    </w:p>
    <w:p w14:paraId="5FA9DC31" w14:textId="77777777" w:rsidR="006C4D09" w:rsidRDefault="006C4D09" w:rsidP="006C4D09">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127121B0" w14:textId="77777777" w:rsidR="006C4D09" w:rsidRDefault="006C4D09" w:rsidP="006C4D09">
      <w:pPr>
        <w:autoSpaceDE w:val="0"/>
        <w:autoSpaceDN w:val="0"/>
        <w:adjustRightInd w:val="0"/>
        <w:rPr>
          <w:rFonts w:ascii="Arial" w:eastAsiaTheme="minorHAnsi" w:hAnsi="Arial" w:cs="Arial"/>
          <w:color w:val="000000"/>
          <w:lang w:eastAsia="en-US"/>
        </w:rPr>
      </w:pPr>
    </w:p>
    <w:p w14:paraId="19262745" w14:textId="77777777" w:rsidR="003411CD" w:rsidRDefault="00823EE4" w:rsidP="003411CD">
      <w:pPr>
        <w:autoSpaceDE w:val="0"/>
        <w:autoSpaceDN w:val="0"/>
        <w:adjustRightInd w:val="0"/>
        <w:rPr>
          <w:rFonts w:ascii="Arial" w:eastAsiaTheme="minorHAnsi" w:hAnsi="Arial" w:cs="Arial"/>
          <w:color w:val="000000"/>
          <w:lang w:eastAsia="en-US"/>
        </w:rPr>
      </w:pPr>
      <w:r w:rsidRPr="00823EE4">
        <w:rPr>
          <w:rFonts w:ascii="Arial" w:eastAsiaTheme="minorHAnsi" w:hAnsi="Arial" w:cs="Arial"/>
          <w:color w:val="000000"/>
          <w:lang w:eastAsia="en-US"/>
        </w:rPr>
        <w:t>Further information on applying for funding in exceptional clinical circumstances can be found on the CCGs’ website.</w:t>
      </w:r>
    </w:p>
    <w:p w14:paraId="67BD3CBC" w14:textId="77777777" w:rsidR="00823EE4" w:rsidRDefault="00823EE4" w:rsidP="003411CD">
      <w:pPr>
        <w:autoSpaceDE w:val="0"/>
        <w:autoSpaceDN w:val="0"/>
        <w:adjustRightInd w:val="0"/>
        <w:rPr>
          <w:rFonts w:ascii="Arial" w:eastAsiaTheme="minorHAnsi" w:hAnsi="Arial" w:cs="Arial"/>
          <w:color w:val="000000"/>
          <w:lang w:eastAsia="en-US"/>
        </w:rPr>
      </w:pPr>
    </w:p>
    <w:p w14:paraId="61CFDAC0" w14:textId="77777777" w:rsidR="00786E82" w:rsidRPr="00823EE4" w:rsidRDefault="00786E82" w:rsidP="003411CD">
      <w:pPr>
        <w:autoSpaceDE w:val="0"/>
        <w:autoSpaceDN w:val="0"/>
        <w:adjustRightInd w:val="0"/>
        <w:rPr>
          <w:rFonts w:ascii="Arial" w:eastAsiaTheme="minorHAnsi" w:hAnsi="Arial" w:cs="Arial"/>
          <w:b/>
          <w:color w:val="000000"/>
          <w:lang w:eastAsia="en-US"/>
        </w:rPr>
      </w:pPr>
      <w:r w:rsidRPr="00823EE4">
        <w:rPr>
          <w:rFonts w:ascii="Arial" w:eastAsiaTheme="minorHAnsi" w:hAnsi="Arial" w:cs="Arial"/>
          <w:b/>
          <w:color w:val="000000"/>
          <w:lang w:eastAsia="en-US"/>
        </w:rPr>
        <w:t xml:space="preserve">References: </w:t>
      </w:r>
    </w:p>
    <w:p w14:paraId="7E07EB83" w14:textId="77777777" w:rsidR="00823EE4" w:rsidRDefault="00823EE4" w:rsidP="003411CD">
      <w:pPr>
        <w:autoSpaceDE w:val="0"/>
        <w:autoSpaceDN w:val="0"/>
        <w:adjustRightInd w:val="0"/>
        <w:rPr>
          <w:rFonts w:ascii="Arial" w:eastAsiaTheme="minorHAnsi" w:hAnsi="Arial" w:cs="Arial"/>
          <w:color w:val="000000"/>
          <w:lang w:eastAsia="en-US"/>
        </w:rPr>
      </w:pPr>
    </w:p>
    <w:p w14:paraId="10E2F2C9" w14:textId="77777777" w:rsidR="00B272EF" w:rsidRDefault="00786E82" w:rsidP="003411CD">
      <w:pPr>
        <w:autoSpaceDE w:val="0"/>
        <w:autoSpaceDN w:val="0"/>
        <w:adjustRightInd w:val="0"/>
        <w:rPr>
          <w:rFonts w:ascii="Arial" w:eastAsiaTheme="minorHAnsi" w:hAnsi="Arial" w:cs="Arial"/>
          <w:color w:val="000000"/>
          <w:lang w:eastAsia="en-US"/>
        </w:rPr>
      </w:pPr>
      <w:r w:rsidRPr="00786E82">
        <w:rPr>
          <w:rFonts w:ascii="Arial" w:eastAsiaTheme="minorHAnsi" w:hAnsi="Arial" w:cs="Arial"/>
          <w:color w:val="000000"/>
          <w:lang w:eastAsia="en-US"/>
        </w:rPr>
        <w:t>1</w:t>
      </w:r>
      <w:r>
        <w:rPr>
          <w:rFonts w:ascii="Arial" w:eastAsiaTheme="minorHAnsi" w:hAnsi="Arial" w:cs="Arial"/>
          <w:color w:val="000000"/>
          <w:lang w:eastAsia="en-US"/>
        </w:rPr>
        <w:t xml:space="preserve">. </w:t>
      </w:r>
      <w:r w:rsidRPr="00786E82">
        <w:rPr>
          <w:rFonts w:ascii="Arial" w:eastAsiaTheme="minorHAnsi" w:hAnsi="Arial" w:cs="Arial"/>
          <w:color w:val="000000"/>
          <w:lang w:eastAsia="en-US"/>
        </w:rPr>
        <w:t xml:space="preserve"> Information for Commissioners of Plastic Surgery Services - Referrals and Guidelines in Plastic Surgery (NHS Modernisation Agency) London </w:t>
      </w:r>
    </w:p>
    <w:p w14:paraId="6D88B599" w14:textId="77777777" w:rsidR="00786E82" w:rsidRDefault="00B272EF" w:rsidP="003411CD">
      <w:pPr>
        <w:autoSpaceDE w:val="0"/>
        <w:autoSpaceDN w:val="0"/>
        <w:adjustRightInd w:val="0"/>
        <w:rPr>
          <w:rFonts w:ascii="Arial" w:eastAsiaTheme="minorHAnsi" w:hAnsi="Arial" w:cs="Arial"/>
          <w:color w:val="000000"/>
          <w:lang w:eastAsia="en-US"/>
        </w:rPr>
      </w:pPr>
      <w:r w:rsidRPr="00B272EF">
        <w:rPr>
          <w:rFonts w:ascii="Arial" w:eastAsiaTheme="minorHAnsi" w:hAnsi="Arial" w:cs="Arial"/>
          <w:color w:val="000000" w:themeColor="text1"/>
          <w:u w:val="single"/>
          <w:lang w:eastAsia="en-US"/>
        </w:rPr>
        <w:t>http://www.bapras.org.uk/docs/default-source/commissioning-and-policy/information-for-commissioners-of-plastic-surgery-services.pdf?sfvrsn=2</w:t>
      </w:r>
    </w:p>
    <w:p w14:paraId="30ABB1B5" w14:textId="77777777" w:rsidR="00786E82" w:rsidRDefault="00786E82" w:rsidP="003411CD">
      <w:pPr>
        <w:autoSpaceDE w:val="0"/>
        <w:autoSpaceDN w:val="0"/>
        <w:adjustRightInd w:val="0"/>
        <w:rPr>
          <w:rFonts w:ascii="Arial" w:eastAsiaTheme="minorHAnsi" w:hAnsi="Arial" w:cs="Arial"/>
          <w:color w:val="000000"/>
          <w:lang w:eastAsia="en-US"/>
        </w:rPr>
      </w:pPr>
    </w:p>
    <w:p w14:paraId="45CD41CC" w14:textId="77777777" w:rsidR="00786E82" w:rsidRPr="00A570D5" w:rsidRDefault="00786E82" w:rsidP="003411CD">
      <w:pPr>
        <w:autoSpaceDE w:val="0"/>
        <w:autoSpaceDN w:val="0"/>
        <w:adjustRightInd w:val="0"/>
        <w:rPr>
          <w:rFonts w:ascii="Arial" w:eastAsiaTheme="minorHAnsi" w:hAnsi="Arial" w:cs="Arial"/>
          <w:color w:val="FF0000"/>
          <w:lang w:eastAsia="en-US"/>
        </w:rPr>
      </w:pPr>
      <w:r w:rsidRPr="00786E82">
        <w:rPr>
          <w:rFonts w:ascii="Arial" w:eastAsiaTheme="minorHAnsi" w:hAnsi="Arial" w:cs="Arial"/>
          <w:color w:val="000000"/>
          <w:lang w:eastAsia="en-US"/>
        </w:rPr>
        <w:t xml:space="preserve">2 Juckett G, Hartman-Adams H; Management of keloids and hypertrophic scars. Am Fam Physician. 2009 Aug 1;80 (3):253-60. </w:t>
      </w:r>
      <w:r w:rsidR="00B272EF" w:rsidRPr="00B272EF">
        <w:rPr>
          <w:rFonts w:ascii="Arial" w:eastAsiaTheme="minorHAnsi" w:hAnsi="Arial" w:cs="Arial"/>
          <w:color w:val="000000"/>
          <w:lang w:eastAsia="en-US"/>
        </w:rPr>
        <w:t>https://www.aafp.org/afp/2009/0801/p253.html</w:t>
      </w:r>
    </w:p>
    <w:p w14:paraId="6E620F2A" w14:textId="77777777" w:rsidR="00786E82" w:rsidRDefault="00786E82" w:rsidP="003411CD">
      <w:pPr>
        <w:autoSpaceDE w:val="0"/>
        <w:autoSpaceDN w:val="0"/>
        <w:adjustRightInd w:val="0"/>
        <w:rPr>
          <w:rFonts w:ascii="Arial" w:eastAsiaTheme="minorHAnsi" w:hAnsi="Arial" w:cs="Arial"/>
          <w:color w:val="000000"/>
          <w:lang w:eastAsia="en-US"/>
        </w:rPr>
      </w:pPr>
    </w:p>
    <w:p w14:paraId="42ECB937" w14:textId="77777777" w:rsidR="00786E82" w:rsidRPr="00761368" w:rsidRDefault="00786E82" w:rsidP="003411CD">
      <w:pPr>
        <w:autoSpaceDE w:val="0"/>
        <w:autoSpaceDN w:val="0"/>
        <w:adjustRightInd w:val="0"/>
        <w:rPr>
          <w:rFonts w:ascii="Arial" w:eastAsiaTheme="minorHAnsi" w:hAnsi="Arial" w:cs="Arial"/>
          <w:color w:val="000000"/>
          <w:u w:val="single"/>
          <w:lang w:eastAsia="en-US"/>
        </w:rPr>
      </w:pPr>
      <w:r w:rsidRPr="00786E82">
        <w:rPr>
          <w:rFonts w:ascii="Arial" w:eastAsiaTheme="minorHAnsi" w:hAnsi="Arial" w:cs="Arial"/>
          <w:color w:val="000000"/>
          <w:lang w:eastAsia="en-US"/>
        </w:rPr>
        <w:t xml:space="preserve">3 Leventhal D et al. Treatment of keloids and hypertrophic scars: a meta-analysis and review of the literature. Arch Facial Plast Surg. 2006 Nov-Dec;8(6):362-8. </w:t>
      </w:r>
      <w:hyperlink r:id="rId94" w:history="1">
        <w:r w:rsidRPr="00761368">
          <w:rPr>
            <w:rStyle w:val="Hyperlink"/>
            <w:rFonts w:ascii="Arial" w:eastAsiaTheme="minorHAnsi" w:hAnsi="Arial"/>
            <w:u w:val="single"/>
            <w:lang w:eastAsia="en-US"/>
          </w:rPr>
          <w:t>http://www.ncbi.nlm.nih.gov/pubmed/17116782?dopt=Abstract</w:t>
        </w:r>
      </w:hyperlink>
      <w:r w:rsidRPr="00761368">
        <w:rPr>
          <w:rFonts w:ascii="Arial" w:eastAsiaTheme="minorHAnsi" w:hAnsi="Arial" w:cs="Arial"/>
          <w:color w:val="000000"/>
          <w:u w:val="single"/>
          <w:lang w:eastAsia="en-US"/>
        </w:rPr>
        <w:t xml:space="preserve"> </w:t>
      </w:r>
    </w:p>
    <w:p w14:paraId="0E8A4FAC" w14:textId="77777777" w:rsidR="00786E82" w:rsidRDefault="00786E82" w:rsidP="003411CD">
      <w:pPr>
        <w:autoSpaceDE w:val="0"/>
        <w:autoSpaceDN w:val="0"/>
        <w:adjustRightInd w:val="0"/>
        <w:rPr>
          <w:rFonts w:ascii="Arial" w:eastAsiaTheme="minorHAnsi" w:hAnsi="Arial" w:cs="Arial"/>
          <w:color w:val="000000"/>
          <w:lang w:eastAsia="en-US"/>
        </w:rPr>
      </w:pPr>
    </w:p>
    <w:p w14:paraId="6B1F210B" w14:textId="77777777" w:rsidR="00786E82" w:rsidRPr="00761368" w:rsidRDefault="00786E82" w:rsidP="003411CD">
      <w:pPr>
        <w:autoSpaceDE w:val="0"/>
        <w:autoSpaceDN w:val="0"/>
        <w:adjustRightInd w:val="0"/>
        <w:rPr>
          <w:rFonts w:ascii="Arial" w:eastAsiaTheme="minorHAnsi" w:hAnsi="Arial" w:cs="Arial"/>
          <w:color w:val="000000"/>
          <w:u w:val="single"/>
          <w:lang w:eastAsia="en-US"/>
        </w:rPr>
      </w:pPr>
      <w:r w:rsidRPr="00786E82">
        <w:rPr>
          <w:rFonts w:ascii="Arial" w:eastAsiaTheme="minorHAnsi" w:hAnsi="Arial" w:cs="Arial"/>
          <w:color w:val="000000"/>
          <w:lang w:eastAsia="en-US"/>
        </w:rPr>
        <w:lastRenderedPageBreak/>
        <w:t xml:space="preserve">4 Viera MH et al; Innovative therapies in the treatment of keloids and hypertrophic scars. J Clin Aesthet Dermatol. 2010 May; 3 (5):20-6. </w:t>
      </w:r>
      <w:hyperlink r:id="rId95" w:history="1">
        <w:r w:rsidR="00A570D5" w:rsidRPr="00761368">
          <w:rPr>
            <w:rStyle w:val="Hyperlink"/>
            <w:rFonts w:ascii="Arial" w:eastAsiaTheme="minorHAnsi" w:hAnsi="Arial"/>
            <w:u w:val="single"/>
            <w:lang w:eastAsia="en-US"/>
          </w:rPr>
          <w:t>https://www.ncbi.nlm.nih.gov/pmc/articles/PMC2922716/pdf/jcad_3_5_20.pdf</w:t>
        </w:r>
      </w:hyperlink>
    </w:p>
    <w:p w14:paraId="24439F9B" w14:textId="77777777" w:rsidR="00786E82" w:rsidRDefault="00786E82" w:rsidP="003411CD">
      <w:pPr>
        <w:autoSpaceDE w:val="0"/>
        <w:autoSpaceDN w:val="0"/>
        <w:adjustRightInd w:val="0"/>
        <w:rPr>
          <w:rFonts w:ascii="Arial" w:eastAsiaTheme="minorHAnsi" w:hAnsi="Arial" w:cs="Arial"/>
          <w:color w:val="000000"/>
          <w:lang w:eastAsia="en-US"/>
        </w:rPr>
      </w:pPr>
    </w:p>
    <w:p w14:paraId="514EB37B" w14:textId="77777777" w:rsidR="00CC36BA" w:rsidRDefault="00CC36BA">
      <w:pPr>
        <w:spacing w:after="200" w:line="276" w:lineRule="auto"/>
        <w:rPr>
          <w:rFonts w:ascii="Arial" w:hAnsi="Arial" w:cs="Arial"/>
        </w:rPr>
      </w:pPr>
      <w:r>
        <w:rPr>
          <w:rFonts w:ascii="Arial" w:hAnsi="Arial" w:cs="Arial"/>
        </w:rPr>
        <w:br w:type="page"/>
      </w:r>
    </w:p>
    <w:p w14:paraId="53485C09" w14:textId="77777777" w:rsidR="00317B17" w:rsidRPr="002154B3" w:rsidRDefault="00FD7201" w:rsidP="00317B17">
      <w:pPr>
        <w:jc w:val="right"/>
        <w:rPr>
          <w:rFonts w:ascii="Arial" w:eastAsiaTheme="minorHAnsi" w:hAnsi="Arial" w:cs="Arial"/>
          <w:b/>
          <w:color w:val="0070C0"/>
          <w:u w:val="single"/>
          <w:lang w:eastAsia="en-US"/>
        </w:rPr>
      </w:pPr>
      <w:hyperlink w:anchor="INDEX" w:history="1">
        <w:r w:rsidR="00317B17"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317B17" w:rsidRPr="00D0625C" w14:paraId="6EF1CB14" w14:textId="77777777" w:rsidTr="00317B17">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19FFA3C2" w14:textId="77777777" w:rsidR="00317B17" w:rsidRPr="00D0625C" w:rsidRDefault="00317B17" w:rsidP="00317B17">
            <w:pPr>
              <w:pStyle w:val="NoSpacing"/>
              <w:rPr>
                <w:rFonts w:ascii="Arial" w:hAnsi="Arial" w:cs="Arial"/>
                <w:b/>
                <w:sz w:val="24"/>
                <w:szCs w:val="24"/>
              </w:rPr>
            </w:pPr>
            <w:r w:rsidRPr="00D0625C">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14:paraId="7F39FED2" w14:textId="77777777" w:rsidR="00317B17" w:rsidRPr="00D0625C" w:rsidRDefault="004B00E2" w:rsidP="003411CD">
            <w:pPr>
              <w:pStyle w:val="NoSpacing"/>
              <w:rPr>
                <w:rFonts w:ascii="Arial" w:hAnsi="Arial" w:cs="Arial"/>
                <w:b/>
                <w:sz w:val="24"/>
                <w:szCs w:val="24"/>
              </w:rPr>
            </w:pPr>
            <w:bookmarkStart w:id="110" w:name="ScotopicSensitivitySyndrome"/>
            <w:bookmarkEnd w:id="110"/>
            <w:r>
              <w:rPr>
                <w:rFonts w:ascii="Arial" w:hAnsi="Arial" w:cs="Arial"/>
                <w:b/>
                <w:sz w:val="24"/>
                <w:szCs w:val="24"/>
              </w:rPr>
              <w:t>Scotopic Sensitivity Syndrome</w:t>
            </w:r>
            <w:r w:rsidR="003411CD">
              <w:t xml:space="preserve"> </w:t>
            </w:r>
            <w:r w:rsidR="003411CD" w:rsidRPr="003411CD">
              <w:rPr>
                <w:rFonts w:ascii="Arial" w:hAnsi="Arial" w:cs="Arial"/>
                <w:b/>
                <w:sz w:val="24"/>
                <w:szCs w:val="24"/>
              </w:rPr>
              <w:t>(Mears-Irlen Syndrome) and Coloured Filters/Tinted Lenses</w:t>
            </w:r>
          </w:p>
        </w:tc>
      </w:tr>
      <w:tr w:rsidR="00317B17" w:rsidRPr="00D0625C" w14:paraId="5FF04FE3" w14:textId="77777777" w:rsidTr="000A7DD7">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4D08A3CB" w14:textId="77777777" w:rsidR="00317B17" w:rsidRPr="00D0625C" w:rsidRDefault="00317B17" w:rsidP="00317B17">
            <w:pPr>
              <w:pStyle w:val="NoSpacing"/>
              <w:rPr>
                <w:rFonts w:ascii="Arial" w:hAnsi="Arial" w:cs="Arial"/>
                <w:b/>
                <w:sz w:val="24"/>
                <w:szCs w:val="24"/>
              </w:rPr>
            </w:pPr>
            <w:r w:rsidRPr="00D0625C">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tcPr>
          <w:p w14:paraId="5F808161" w14:textId="77777777" w:rsidR="00317B17" w:rsidRPr="00D0625C" w:rsidRDefault="00FC46BC" w:rsidP="006C4D09">
            <w:pPr>
              <w:pStyle w:val="NoSpacing"/>
              <w:rPr>
                <w:rFonts w:ascii="Arial" w:hAnsi="Arial" w:cs="Arial"/>
                <w:b/>
                <w:noProof/>
                <w:sz w:val="24"/>
                <w:szCs w:val="24"/>
              </w:rPr>
            </w:pPr>
            <w:r>
              <w:rPr>
                <w:rFonts w:ascii="Arial" w:hAnsi="Arial" w:cs="Arial"/>
                <w:b/>
                <w:noProof/>
                <w:sz w:val="24"/>
                <w:szCs w:val="24"/>
              </w:rPr>
              <w:t>Not F</w:t>
            </w:r>
            <w:r w:rsidR="003411CD">
              <w:rPr>
                <w:rFonts w:ascii="Arial" w:hAnsi="Arial" w:cs="Arial"/>
                <w:b/>
                <w:noProof/>
                <w:sz w:val="24"/>
                <w:szCs w:val="24"/>
              </w:rPr>
              <w:t>unded</w:t>
            </w:r>
          </w:p>
        </w:tc>
      </w:tr>
    </w:tbl>
    <w:p w14:paraId="213595A7" w14:textId="77777777" w:rsidR="00317B17" w:rsidRDefault="00317B17" w:rsidP="003411CD">
      <w:pPr>
        <w:spacing w:line="276" w:lineRule="auto"/>
        <w:rPr>
          <w:rFonts w:ascii="Arial" w:hAnsi="Arial" w:cs="Arial"/>
        </w:rPr>
      </w:pPr>
    </w:p>
    <w:p w14:paraId="1FBAE782" w14:textId="77777777" w:rsidR="003411CD" w:rsidRPr="003411CD" w:rsidRDefault="008349E0" w:rsidP="00555CEB">
      <w:pPr>
        <w:spacing w:after="200"/>
        <w:rPr>
          <w:rFonts w:ascii="Arial" w:hAnsi="Arial" w:cs="Arial"/>
        </w:rPr>
      </w:pPr>
      <w:r>
        <w:rPr>
          <w:rFonts w:ascii="Arial" w:hAnsi="Arial" w:cs="Arial"/>
        </w:rPr>
        <w:t>M&amp;SECCG</w:t>
      </w:r>
      <w:r w:rsidR="00FA2DA2">
        <w:rPr>
          <w:rFonts w:ascii="Arial" w:hAnsi="Arial" w:cs="Arial"/>
        </w:rPr>
        <w:t>s</w:t>
      </w:r>
      <w:r w:rsidR="003411CD" w:rsidRPr="003411CD">
        <w:rPr>
          <w:rFonts w:ascii="Arial" w:hAnsi="Arial" w:cs="Arial"/>
        </w:rPr>
        <w:t xml:space="preserve"> </w:t>
      </w:r>
      <w:r w:rsidR="00E8786A" w:rsidRPr="00E8786A">
        <w:rPr>
          <w:rFonts w:ascii="Arial" w:hAnsi="Arial" w:cs="Arial"/>
        </w:rPr>
        <w:t>do not fund provision of colorimetry and coloured filters/tinted lenses for specific readi</w:t>
      </w:r>
      <w:r w:rsidR="00E8786A">
        <w:rPr>
          <w:rFonts w:ascii="Arial" w:hAnsi="Arial" w:cs="Arial"/>
        </w:rPr>
        <w:t>ng difficulty (SRD), dyslexia, Scotopic S</w:t>
      </w:r>
      <w:r w:rsidR="00E8786A" w:rsidRPr="00E8786A">
        <w:rPr>
          <w:rFonts w:ascii="Arial" w:hAnsi="Arial" w:cs="Arial"/>
        </w:rPr>
        <w:t>en</w:t>
      </w:r>
      <w:r w:rsidR="00E8786A">
        <w:rPr>
          <w:rFonts w:ascii="Arial" w:hAnsi="Arial" w:cs="Arial"/>
        </w:rPr>
        <w:t>sitivity S</w:t>
      </w:r>
      <w:r w:rsidR="00E8786A" w:rsidRPr="00E8786A">
        <w:rPr>
          <w:rFonts w:ascii="Arial" w:hAnsi="Arial" w:cs="Arial"/>
        </w:rPr>
        <w:t>yndrome</w:t>
      </w:r>
      <w:r w:rsidR="00E8786A">
        <w:rPr>
          <w:rFonts w:ascii="Arial" w:hAnsi="Arial" w:cs="Arial"/>
        </w:rPr>
        <w:t xml:space="preserve"> (SSS)</w:t>
      </w:r>
      <w:r w:rsidR="00E8786A" w:rsidRPr="00E8786A">
        <w:rPr>
          <w:rFonts w:ascii="Arial" w:hAnsi="Arial" w:cs="Arial"/>
        </w:rPr>
        <w:t>, visual stress or Mears Irlen Syndrome. There is insufficient evidence of efficacy on this treatment.</w:t>
      </w:r>
    </w:p>
    <w:p w14:paraId="605036C6" w14:textId="77777777" w:rsidR="003411CD" w:rsidRPr="003411CD" w:rsidRDefault="003411CD" w:rsidP="00555CEB">
      <w:pPr>
        <w:rPr>
          <w:rFonts w:ascii="Arial" w:hAnsi="Arial" w:cs="Arial"/>
        </w:rPr>
      </w:pPr>
      <w:r w:rsidRPr="003411CD">
        <w:rPr>
          <w:rFonts w:ascii="Arial" w:hAnsi="Arial" w:cs="Arial"/>
        </w:rPr>
        <w:t>Scotopic Sensitivity Syndrome</w:t>
      </w:r>
      <w:r>
        <w:rPr>
          <w:rFonts w:ascii="Arial" w:hAnsi="Arial" w:cs="Arial"/>
        </w:rPr>
        <w:t xml:space="preserve"> (SSS)</w:t>
      </w:r>
      <w:r w:rsidRPr="003411CD">
        <w:rPr>
          <w:rFonts w:ascii="Arial" w:hAnsi="Arial" w:cs="Arial"/>
        </w:rPr>
        <w:t xml:space="preserve"> is said to cause visual discomfort in a subgroup of people with dyslexia.  It consisted of six major categories of symptoms:</w:t>
      </w:r>
    </w:p>
    <w:p w14:paraId="00522DE3" w14:textId="77777777" w:rsidR="003411CD" w:rsidRPr="003411CD" w:rsidRDefault="003411CD" w:rsidP="00555CEB">
      <w:pPr>
        <w:rPr>
          <w:rFonts w:ascii="Arial" w:hAnsi="Arial" w:cs="Arial"/>
        </w:rPr>
      </w:pPr>
    </w:p>
    <w:p w14:paraId="6BB71CC7" w14:textId="77777777" w:rsidR="003411CD" w:rsidRPr="003411CD" w:rsidRDefault="003411CD" w:rsidP="002D5540">
      <w:pPr>
        <w:numPr>
          <w:ilvl w:val="0"/>
          <w:numId w:val="65"/>
        </w:numPr>
        <w:rPr>
          <w:rFonts w:ascii="Arial" w:hAnsi="Arial" w:cs="Arial"/>
        </w:rPr>
      </w:pPr>
      <w:r w:rsidRPr="003411CD">
        <w:rPr>
          <w:rFonts w:ascii="Arial" w:hAnsi="Arial" w:cs="Arial"/>
        </w:rPr>
        <w:t>Photophobia: sensitivity to light.</w:t>
      </w:r>
    </w:p>
    <w:p w14:paraId="6AD7EACA" w14:textId="77777777" w:rsidR="003411CD" w:rsidRPr="003411CD" w:rsidRDefault="003411CD" w:rsidP="002D5540">
      <w:pPr>
        <w:numPr>
          <w:ilvl w:val="0"/>
          <w:numId w:val="65"/>
        </w:numPr>
        <w:rPr>
          <w:rFonts w:ascii="Arial" w:hAnsi="Arial" w:cs="Arial"/>
        </w:rPr>
      </w:pPr>
      <w:r w:rsidRPr="003411CD">
        <w:rPr>
          <w:rFonts w:ascii="Arial" w:hAnsi="Arial" w:cs="Arial"/>
        </w:rPr>
        <w:t>Background distortion.</w:t>
      </w:r>
    </w:p>
    <w:p w14:paraId="78573034" w14:textId="77777777" w:rsidR="003411CD" w:rsidRPr="003411CD" w:rsidRDefault="003411CD" w:rsidP="002D5540">
      <w:pPr>
        <w:numPr>
          <w:ilvl w:val="0"/>
          <w:numId w:val="65"/>
        </w:numPr>
        <w:rPr>
          <w:rFonts w:ascii="Arial" w:hAnsi="Arial" w:cs="Arial"/>
        </w:rPr>
      </w:pPr>
      <w:r w:rsidRPr="003411CD">
        <w:rPr>
          <w:rFonts w:ascii="Arial" w:hAnsi="Arial" w:cs="Arial"/>
        </w:rPr>
        <w:t>Visual resolution:  the inability to see print clearly and free from distortions.</w:t>
      </w:r>
    </w:p>
    <w:p w14:paraId="43E13F97" w14:textId="77777777" w:rsidR="003411CD" w:rsidRPr="003411CD" w:rsidRDefault="003411CD" w:rsidP="002D5540">
      <w:pPr>
        <w:numPr>
          <w:ilvl w:val="0"/>
          <w:numId w:val="65"/>
        </w:numPr>
        <w:rPr>
          <w:rFonts w:ascii="Arial" w:hAnsi="Arial" w:cs="Arial"/>
        </w:rPr>
      </w:pPr>
      <w:r w:rsidRPr="003411CD">
        <w:rPr>
          <w:rFonts w:ascii="Arial" w:hAnsi="Arial" w:cs="Arial"/>
        </w:rPr>
        <w:t>Scope of focus:  the inability to perceive groups of letters, notes, numerals, or words at the same time.</w:t>
      </w:r>
    </w:p>
    <w:p w14:paraId="335151B5" w14:textId="77777777" w:rsidR="003411CD" w:rsidRPr="003411CD" w:rsidRDefault="003411CD" w:rsidP="002D5540">
      <w:pPr>
        <w:numPr>
          <w:ilvl w:val="0"/>
          <w:numId w:val="65"/>
        </w:numPr>
        <w:rPr>
          <w:rFonts w:ascii="Arial" w:hAnsi="Arial" w:cs="Arial"/>
        </w:rPr>
      </w:pPr>
      <w:r w:rsidRPr="003411CD">
        <w:rPr>
          <w:rFonts w:ascii="Arial" w:hAnsi="Arial" w:cs="Arial"/>
        </w:rPr>
        <w:t>Sustained focus:  the inability to maintain focus except with the employment of inordinate energy and effort.</w:t>
      </w:r>
    </w:p>
    <w:p w14:paraId="51B85C07" w14:textId="77777777" w:rsidR="003411CD" w:rsidRPr="003411CD" w:rsidRDefault="003411CD" w:rsidP="002D5540">
      <w:pPr>
        <w:numPr>
          <w:ilvl w:val="0"/>
          <w:numId w:val="65"/>
        </w:numPr>
        <w:rPr>
          <w:rFonts w:ascii="Arial" w:hAnsi="Arial" w:cs="Arial"/>
        </w:rPr>
      </w:pPr>
      <w:r w:rsidRPr="003411CD">
        <w:rPr>
          <w:rFonts w:ascii="Arial" w:hAnsi="Arial" w:cs="Arial"/>
        </w:rPr>
        <w:t>Depth perception/gross motor activities:  the inability to judge distance accurately.</w:t>
      </w:r>
    </w:p>
    <w:p w14:paraId="28AF5921" w14:textId="77777777" w:rsidR="003411CD" w:rsidRDefault="003411CD" w:rsidP="00555CEB">
      <w:pPr>
        <w:rPr>
          <w:rFonts w:ascii="Arial" w:hAnsi="Arial" w:cs="Arial"/>
        </w:rPr>
      </w:pPr>
    </w:p>
    <w:p w14:paraId="69FAFFA2" w14:textId="77777777" w:rsidR="003411CD" w:rsidRDefault="003411CD" w:rsidP="00555CEB">
      <w:pPr>
        <w:spacing w:after="200"/>
        <w:rPr>
          <w:rFonts w:ascii="Arial" w:hAnsi="Arial" w:cs="Arial"/>
        </w:rPr>
      </w:pPr>
      <w:r w:rsidRPr="003411CD">
        <w:rPr>
          <w:rFonts w:ascii="Arial" w:hAnsi="Arial" w:cs="Arial"/>
        </w:rPr>
        <w:t xml:space="preserve">Sufferers from SSS </w:t>
      </w:r>
      <w:r>
        <w:rPr>
          <w:rFonts w:ascii="Arial" w:hAnsi="Arial" w:cs="Arial"/>
        </w:rPr>
        <w:t>are</w:t>
      </w:r>
      <w:r w:rsidRPr="003411CD">
        <w:rPr>
          <w:rFonts w:ascii="Arial" w:hAnsi="Arial" w:cs="Arial"/>
        </w:rPr>
        <w:t xml:space="preserve"> diagnosed by a set of questions constituting the Irlen Differential Perceptual Schedule (IDPS) test and treated with coloured lenses specific to </w:t>
      </w:r>
      <w:proofErr w:type="gramStart"/>
      <w:r w:rsidRPr="003411CD">
        <w:rPr>
          <w:rFonts w:ascii="Arial" w:hAnsi="Arial" w:cs="Arial"/>
        </w:rPr>
        <w:t>each individual</w:t>
      </w:r>
      <w:proofErr w:type="gramEnd"/>
      <w:r w:rsidRPr="003411CD">
        <w:rPr>
          <w:rFonts w:ascii="Arial" w:hAnsi="Arial" w:cs="Arial"/>
        </w:rPr>
        <w:t>.</w:t>
      </w:r>
    </w:p>
    <w:p w14:paraId="5D2DCFFA" w14:textId="77777777" w:rsidR="003411CD" w:rsidRPr="003411CD" w:rsidRDefault="003411CD" w:rsidP="00555CEB">
      <w:pPr>
        <w:spacing w:after="120"/>
        <w:rPr>
          <w:rFonts w:ascii="Arial" w:hAnsi="Arial" w:cs="Arial"/>
        </w:rPr>
      </w:pPr>
      <w:r w:rsidRPr="003411CD">
        <w:rPr>
          <w:rFonts w:ascii="Arial" w:hAnsi="Arial" w:cs="Arial"/>
        </w:rPr>
        <w:t xml:space="preserve">An update from the Royal College of Ophthalmologists issued in Autumn 2002 stated that “no scientific evidence to support the existence of such a syndrome has been found. The symptoms elicited by the IDPS are vague and medically would have very little diagnostic significance.  Although SSS may not exist, interest in coloured filters or overlays as a treatment for dyslexia has persisted. </w:t>
      </w:r>
      <w:r>
        <w:rPr>
          <w:rFonts w:ascii="Arial" w:hAnsi="Arial" w:cs="Arial"/>
        </w:rPr>
        <w:t xml:space="preserve"> </w:t>
      </w:r>
      <w:r w:rsidRPr="003411CD">
        <w:rPr>
          <w:rFonts w:ascii="Arial" w:hAnsi="Arial" w:cs="Arial"/>
        </w:rPr>
        <w:t>Much of the literature is uncontrolled or poorly planned, but some good studies have supported it”.</w:t>
      </w:r>
    </w:p>
    <w:p w14:paraId="419099C3" w14:textId="77777777" w:rsidR="003411CD" w:rsidRDefault="003411CD" w:rsidP="00555CEB">
      <w:pPr>
        <w:spacing w:after="200"/>
        <w:rPr>
          <w:rFonts w:ascii="Arial" w:hAnsi="Arial" w:cs="Arial"/>
        </w:rPr>
      </w:pPr>
      <w:r w:rsidRPr="003411CD">
        <w:rPr>
          <w:rFonts w:ascii="Arial" w:hAnsi="Arial" w:cs="Arial"/>
        </w:rPr>
        <w:t>There are no proven documented risks to health for the use of individually prescribed coloured overlays or tinted lenses. Pending further high quality research, provision of coloured filters/tinted lenses for specific reading difficulty (SRD) is considered low priority.</w:t>
      </w:r>
    </w:p>
    <w:p w14:paraId="6367B5EA" w14:textId="77777777" w:rsidR="00926CC3" w:rsidRPr="00926CC3" w:rsidRDefault="00FD7201" w:rsidP="00926CC3">
      <w:pPr>
        <w:spacing w:after="200"/>
        <w:rPr>
          <w:rFonts w:ascii="Arial" w:hAnsi="Arial" w:cs="Arial"/>
        </w:rPr>
      </w:pPr>
      <w:hyperlink r:id="rId96" w:history="1">
        <w:r w:rsidR="00926CC3" w:rsidRPr="00926CC3">
          <w:rPr>
            <w:rStyle w:val="Hyperlink"/>
            <w:rFonts w:ascii="Arial" w:hAnsi="Arial"/>
            <w:color w:val="auto"/>
          </w:rPr>
          <w:t>Coloured filters for reading disability:</w:t>
        </w:r>
        <w:r w:rsidR="00A570D5">
          <w:rPr>
            <w:rStyle w:val="Hyperlink"/>
            <w:rFonts w:ascii="Arial" w:hAnsi="Arial"/>
            <w:color w:val="auto"/>
          </w:rPr>
          <w:t xml:space="preserve"> </w:t>
        </w:r>
        <w:r w:rsidR="00926CC3" w:rsidRPr="00926CC3">
          <w:rPr>
            <w:rStyle w:val="Hyperlink"/>
            <w:rFonts w:ascii="Arial" w:hAnsi="Arial"/>
            <w:color w:val="auto"/>
          </w:rPr>
          <w:t>A systematic review WMHTAC 2008</w:t>
        </w:r>
      </w:hyperlink>
    </w:p>
    <w:p w14:paraId="1CBAB750" w14:textId="77777777" w:rsidR="003411CD" w:rsidRPr="003411CD" w:rsidRDefault="003411CD" w:rsidP="00555CEB">
      <w:pPr>
        <w:spacing w:after="200"/>
        <w:rPr>
          <w:rFonts w:ascii="Arial" w:hAnsi="Arial" w:cs="Arial"/>
          <w:b/>
          <w:bCs/>
        </w:rPr>
      </w:pPr>
      <w:r w:rsidRPr="003411CD">
        <w:rPr>
          <w:rFonts w:ascii="Arial" w:hAnsi="Arial" w:cs="Arial"/>
        </w:rPr>
        <w:t xml:space="preserve">This service/procedure has been assessed as a </w:t>
      </w:r>
      <w:r w:rsidRPr="003411CD">
        <w:rPr>
          <w:rFonts w:ascii="Arial" w:hAnsi="Arial" w:cs="Arial"/>
          <w:b/>
          <w:bCs/>
        </w:rPr>
        <w:t xml:space="preserve">Low Clinical Priority </w:t>
      </w:r>
      <w:r w:rsidRPr="003411CD">
        <w:rPr>
          <w:rFonts w:ascii="Arial" w:hAnsi="Arial" w:cs="Arial"/>
        </w:rPr>
        <w:t xml:space="preserve">by </w:t>
      </w:r>
      <w:r w:rsidR="008349E0">
        <w:rPr>
          <w:rFonts w:ascii="Arial" w:hAnsi="Arial" w:cs="Arial"/>
        </w:rPr>
        <w:t>M&amp;SECCG</w:t>
      </w:r>
      <w:r w:rsidR="00FA2DA2">
        <w:rPr>
          <w:rFonts w:ascii="Arial" w:hAnsi="Arial" w:cs="Arial"/>
        </w:rPr>
        <w:t>s</w:t>
      </w:r>
      <w:r w:rsidRPr="003411CD">
        <w:rPr>
          <w:rFonts w:ascii="Arial" w:hAnsi="Arial" w:cs="Arial"/>
        </w:rPr>
        <w:t xml:space="preserve"> and will not be funded unless there are </w:t>
      </w:r>
      <w:r w:rsidRPr="003411CD">
        <w:rPr>
          <w:rFonts w:ascii="Arial" w:hAnsi="Arial" w:cs="Arial"/>
          <w:b/>
          <w:bCs/>
        </w:rPr>
        <w:t xml:space="preserve">exceptional clinical circumstances. </w:t>
      </w:r>
    </w:p>
    <w:p w14:paraId="421741B8" w14:textId="77777777" w:rsidR="006C4D09" w:rsidRDefault="006C4D09" w:rsidP="006C4D09">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1140F887" w14:textId="77777777" w:rsidR="006C4D09" w:rsidRDefault="006C4D09" w:rsidP="006C4D09">
      <w:pPr>
        <w:autoSpaceDE w:val="0"/>
        <w:autoSpaceDN w:val="0"/>
        <w:adjustRightInd w:val="0"/>
        <w:rPr>
          <w:rFonts w:ascii="Arial" w:eastAsiaTheme="minorHAnsi" w:hAnsi="Arial" w:cs="Arial"/>
          <w:color w:val="000000"/>
          <w:lang w:eastAsia="en-US"/>
        </w:rPr>
      </w:pPr>
    </w:p>
    <w:p w14:paraId="048B0DDE" w14:textId="77777777" w:rsidR="009157A9" w:rsidRDefault="00823EE4" w:rsidP="00926CC3">
      <w:pPr>
        <w:pStyle w:val="NoSpacing"/>
        <w:rPr>
          <w:rStyle w:val="Hyperlink"/>
          <w:rFonts w:ascii="Arial" w:hAnsi="Arial"/>
          <w:sz w:val="24"/>
          <w:szCs w:val="24"/>
          <w:u w:val="single"/>
        </w:rPr>
      </w:pPr>
      <w:r w:rsidRPr="00823EE4">
        <w:rPr>
          <w:rFonts w:ascii="Arial" w:hAnsi="Arial" w:cs="Arial"/>
          <w:color w:val="000000"/>
          <w:sz w:val="24"/>
          <w:szCs w:val="24"/>
        </w:rPr>
        <w:t>Further information on applying for funding in exceptional clinical circumstances can be found on the CCGs’ website.</w:t>
      </w:r>
    </w:p>
    <w:p w14:paraId="659FA150" w14:textId="77777777" w:rsidR="00CA2F1B" w:rsidRPr="00926CC3" w:rsidRDefault="00CA2F1B" w:rsidP="00926CC3">
      <w:pPr>
        <w:pStyle w:val="NoSpacing"/>
        <w:rPr>
          <w:rFonts w:ascii="Arial" w:hAnsi="Arial" w:cs="Arial"/>
          <w:color w:val="000000"/>
          <w:sz w:val="24"/>
          <w:szCs w:val="24"/>
          <w:u w:val="single"/>
        </w:rPr>
      </w:pPr>
    </w:p>
    <w:p w14:paraId="37FC6596" w14:textId="77777777" w:rsidR="009157A9" w:rsidRDefault="009157A9">
      <w:pPr>
        <w:spacing w:after="200" w:line="276" w:lineRule="auto"/>
        <w:rPr>
          <w:rFonts w:ascii="Arial" w:hAnsi="Arial" w:cs="Arial"/>
        </w:rPr>
      </w:pPr>
      <w:r>
        <w:rPr>
          <w:rFonts w:ascii="Arial" w:hAnsi="Arial" w:cs="Arial"/>
        </w:rPr>
        <w:br w:type="page"/>
      </w:r>
    </w:p>
    <w:p w14:paraId="68D1F811" w14:textId="77777777" w:rsidR="00611224" w:rsidRPr="002154B3" w:rsidRDefault="00FD7201" w:rsidP="00611224">
      <w:pPr>
        <w:jc w:val="right"/>
        <w:rPr>
          <w:rFonts w:ascii="Arial" w:eastAsiaTheme="minorHAnsi" w:hAnsi="Arial" w:cs="Arial"/>
          <w:b/>
          <w:color w:val="0070C0"/>
          <w:u w:val="single"/>
          <w:lang w:eastAsia="en-US"/>
        </w:rPr>
      </w:pPr>
      <w:hyperlink w:anchor="INDEX" w:history="1">
        <w:r w:rsidR="00611224"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3411CD" w:rsidRPr="00D0625C" w14:paraId="0FBD4A60" w14:textId="77777777" w:rsidTr="00690D7A">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5A269671" w14:textId="77777777" w:rsidR="003411CD" w:rsidRPr="00D0625C" w:rsidRDefault="003411CD" w:rsidP="00690D7A">
            <w:pPr>
              <w:pStyle w:val="NoSpacing"/>
              <w:rPr>
                <w:rFonts w:ascii="Arial" w:hAnsi="Arial" w:cs="Arial"/>
                <w:b/>
                <w:sz w:val="24"/>
                <w:szCs w:val="24"/>
              </w:rPr>
            </w:pPr>
            <w:r w:rsidRPr="00D0625C">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14:paraId="156646F8" w14:textId="77777777" w:rsidR="003411CD" w:rsidRPr="00555CEB" w:rsidRDefault="00085370">
            <w:pPr>
              <w:pStyle w:val="NoSpacing"/>
              <w:rPr>
                <w:rFonts w:ascii="Arial" w:hAnsi="Arial" w:cs="Arial"/>
                <w:b/>
                <w:sz w:val="24"/>
                <w:szCs w:val="24"/>
              </w:rPr>
            </w:pPr>
            <w:bookmarkStart w:id="111" w:name="Septoplasty"/>
            <w:bookmarkEnd w:id="111"/>
            <w:r>
              <w:rPr>
                <w:rFonts w:ascii="Arial" w:hAnsi="Arial" w:cs="Arial"/>
                <w:b/>
                <w:color w:val="000000"/>
                <w:sz w:val="24"/>
                <w:szCs w:val="24"/>
              </w:rPr>
              <w:t>Septoplasty</w:t>
            </w:r>
          </w:p>
        </w:tc>
      </w:tr>
      <w:tr w:rsidR="003411CD" w:rsidRPr="00D0625C" w14:paraId="747AC248" w14:textId="77777777" w:rsidTr="000A7DD7">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6BDAF3C7" w14:textId="77777777" w:rsidR="003411CD" w:rsidRPr="00D0625C" w:rsidRDefault="003411CD" w:rsidP="00690D7A">
            <w:pPr>
              <w:pStyle w:val="NoSpacing"/>
              <w:rPr>
                <w:rFonts w:ascii="Arial" w:hAnsi="Arial" w:cs="Arial"/>
                <w:b/>
                <w:sz w:val="24"/>
                <w:szCs w:val="24"/>
              </w:rPr>
            </w:pPr>
            <w:r w:rsidRPr="00D0625C">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FF0000"/>
            <w:vAlign w:val="center"/>
          </w:tcPr>
          <w:p w14:paraId="49C70E41" w14:textId="77777777" w:rsidR="003411CD" w:rsidRPr="00D0625C" w:rsidRDefault="003411CD" w:rsidP="00690D7A">
            <w:pPr>
              <w:pStyle w:val="NoSpacing"/>
              <w:rPr>
                <w:rFonts w:ascii="Arial" w:hAnsi="Arial" w:cs="Arial"/>
                <w:b/>
                <w:noProof/>
                <w:sz w:val="24"/>
                <w:szCs w:val="24"/>
              </w:rPr>
            </w:pPr>
            <w:r>
              <w:rPr>
                <w:rFonts w:ascii="Arial" w:hAnsi="Arial" w:cs="Arial"/>
                <w:b/>
                <w:noProof/>
                <w:sz w:val="24"/>
                <w:szCs w:val="24"/>
              </w:rPr>
              <w:t>Individual Prior Approval</w:t>
            </w:r>
          </w:p>
        </w:tc>
      </w:tr>
    </w:tbl>
    <w:p w14:paraId="247C28DD" w14:textId="77777777" w:rsidR="003411CD" w:rsidRDefault="003411CD" w:rsidP="003411CD">
      <w:pPr>
        <w:pStyle w:val="NoSpacing"/>
        <w:rPr>
          <w:rFonts w:ascii="Arial" w:eastAsia="Times New Roman" w:hAnsi="Arial" w:cs="Times New Roman"/>
          <w:sz w:val="24"/>
          <w:szCs w:val="24"/>
          <w:lang w:eastAsia="en-GB"/>
        </w:rPr>
      </w:pPr>
    </w:p>
    <w:p w14:paraId="4A385E8E" w14:textId="77777777" w:rsidR="00085370" w:rsidRPr="006F2A98" w:rsidRDefault="00085370" w:rsidP="00085370">
      <w:pPr>
        <w:pStyle w:val="NoSpacing"/>
        <w:rPr>
          <w:rFonts w:ascii="Arial" w:eastAsia="Times New Roman" w:hAnsi="Arial" w:cs="Times New Roman"/>
          <w:sz w:val="24"/>
          <w:szCs w:val="24"/>
          <w:lang w:eastAsia="en-GB"/>
        </w:rPr>
      </w:pPr>
      <w:r w:rsidRPr="006F2A98">
        <w:rPr>
          <w:rFonts w:ascii="Arial" w:eastAsia="Times New Roman" w:hAnsi="Arial" w:cs="Times New Roman"/>
          <w:sz w:val="24"/>
          <w:szCs w:val="24"/>
          <w:lang w:eastAsia="en-GB"/>
        </w:rPr>
        <w:t xml:space="preserve">The nose is partitioned in the middle by the nasal septum, dividing it into two nostrils. The nasal septum is made of cartilage and bone.  Sometimes, due to injury or simply because it has grown that way, the septum may be bent, </w:t>
      </w:r>
      <w:proofErr w:type="gramStart"/>
      <w:r w:rsidRPr="006F2A98">
        <w:rPr>
          <w:rFonts w:ascii="Arial" w:eastAsia="Times New Roman" w:hAnsi="Arial" w:cs="Times New Roman"/>
          <w:sz w:val="24"/>
          <w:szCs w:val="24"/>
          <w:lang w:eastAsia="en-GB"/>
        </w:rPr>
        <w:t>buckled</w:t>
      </w:r>
      <w:proofErr w:type="gramEnd"/>
      <w:r w:rsidRPr="006F2A98">
        <w:rPr>
          <w:rFonts w:ascii="Arial" w:eastAsia="Times New Roman" w:hAnsi="Arial" w:cs="Times New Roman"/>
          <w:sz w:val="24"/>
          <w:szCs w:val="24"/>
          <w:lang w:eastAsia="en-GB"/>
        </w:rPr>
        <w:t xml:space="preserve"> or deviated to one (or both) sides, causing blockage by reducing the area available for air to flow through. The operation of Septoplasty is used to correct this abnormality </w:t>
      </w:r>
      <w:proofErr w:type="gramStart"/>
      <w:r w:rsidRPr="006F2A98">
        <w:rPr>
          <w:rFonts w:ascii="Arial" w:eastAsia="Times New Roman" w:hAnsi="Arial" w:cs="Times New Roman"/>
          <w:sz w:val="24"/>
          <w:szCs w:val="24"/>
          <w:lang w:eastAsia="en-GB"/>
        </w:rPr>
        <w:t>in order to</w:t>
      </w:r>
      <w:proofErr w:type="gramEnd"/>
      <w:r w:rsidRPr="006F2A98">
        <w:rPr>
          <w:rFonts w:ascii="Arial" w:eastAsia="Times New Roman" w:hAnsi="Arial" w:cs="Times New Roman"/>
          <w:sz w:val="24"/>
          <w:szCs w:val="24"/>
          <w:lang w:eastAsia="en-GB"/>
        </w:rPr>
        <w:t xml:space="preserve"> allow air to pass through either nostril more easily</w:t>
      </w:r>
    </w:p>
    <w:p w14:paraId="6F90573B" w14:textId="77777777" w:rsidR="00085370" w:rsidRPr="006F2A98" w:rsidRDefault="00085370" w:rsidP="00555CEB">
      <w:pPr>
        <w:pStyle w:val="NoSpacing"/>
        <w:rPr>
          <w:rFonts w:ascii="Arial" w:eastAsia="Times New Roman" w:hAnsi="Arial" w:cs="Times New Roman"/>
          <w:sz w:val="24"/>
          <w:szCs w:val="24"/>
          <w:lang w:eastAsia="en-GB"/>
        </w:rPr>
      </w:pPr>
    </w:p>
    <w:p w14:paraId="0F6F76FC" w14:textId="77777777" w:rsidR="003411CD" w:rsidRPr="003411CD" w:rsidRDefault="00085370" w:rsidP="00555CEB">
      <w:pPr>
        <w:pStyle w:val="NoSpacing"/>
        <w:rPr>
          <w:rFonts w:ascii="Arial" w:eastAsia="Times New Roman" w:hAnsi="Arial" w:cs="Times New Roman"/>
          <w:sz w:val="24"/>
          <w:szCs w:val="24"/>
          <w:lang w:eastAsia="en-GB"/>
        </w:rPr>
      </w:pPr>
      <w:r w:rsidRPr="006F2A98">
        <w:rPr>
          <w:rFonts w:ascii="Arial" w:eastAsia="Times New Roman" w:hAnsi="Arial" w:cs="Times New Roman"/>
          <w:sz w:val="24"/>
          <w:szCs w:val="24"/>
          <w:lang w:eastAsia="en-GB"/>
        </w:rPr>
        <w:t xml:space="preserve">Rhinoplasty aims to improve the cosmetic appearance of the nose.  When rhinoplasty is performed in combination with septoplasty it is called septorhinoplasty.   </w:t>
      </w:r>
      <w:r w:rsidR="003411CD" w:rsidRPr="006F2A98">
        <w:rPr>
          <w:rFonts w:ascii="Arial" w:eastAsia="Times New Roman" w:hAnsi="Arial" w:cs="Times New Roman"/>
          <w:sz w:val="24"/>
          <w:szCs w:val="24"/>
          <w:lang w:eastAsia="en-GB"/>
        </w:rPr>
        <w:t xml:space="preserve">Nasal surgery </w:t>
      </w:r>
      <w:r w:rsidRPr="006F2A98">
        <w:rPr>
          <w:rFonts w:ascii="Arial" w:eastAsia="Times New Roman" w:hAnsi="Arial" w:cs="Times New Roman"/>
          <w:sz w:val="24"/>
          <w:szCs w:val="24"/>
          <w:lang w:eastAsia="en-GB"/>
        </w:rPr>
        <w:t>to improve</w:t>
      </w:r>
      <w:r w:rsidR="003411CD" w:rsidRPr="006F2A98">
        <w:rPr>
          <w:rFonts w:ascii="Arial" w:eastAsia="Times New Roman" w:hAnsi="Arial" w:cs="Times New Roman"/>
          <w:sz w:val="24"/>
          <w:szCs w:val="24"/>
          <w:lang w:eastAsia="en-GB"/>
        </w:rPr>
        <w:t xml:space="preserve"> cosmetic appearance of the nose, including Rhinoplasty and Septorhinoplasty, is not routinely funded by </w:t>
      </w:r>
      <w:r w:rsidR="008349E0">
        <w:rPr>
          <w:rFonts w:ascii="Arial" w:eastAsia="Times New Roman" w:hAnsi="Arial" w:cs="Times New Roman"/>
          <w:sz w:val="24"/>
          <w:szCs w:val="24"/>
          <w:lang w:eastAsia="en-GB"/>
        </w:rPr>
        <w:t>M&amp;SECCG</w:t>
      </w:r>
      <w:r w:rsidR="00FA2DA2">
        <w:rPr>
          <w:rFonts w:ascii="Arial" w:eastAsia="Times New Roman" w:hAnsi="Arial" w:cs="Times New Roman"/>
          <w:sz w:val="24"/>
          <w:szCs w:val="24"/>
          <w:lang w:eastAsia="en-GB"/>
        </w:rPr>
        <w:t>s</w:t>
      </w:r>
      <w:r w:rsidRPr="006F2A98">
        <w:rPr>
          <w:rFonts w:ascii="Arial" w:eastAsia="Times New Roman" w:hAnsi="Arial" w:cs="Times New Roman"/>
          <w:sz w:val="24"/>
          <w:szCs w:val="24"/>
          <w:lang w:eastAsia="en-GB"/>
        </w:rPr>
        <w:t>-see Aesthetic Facial Surgery</w:t>
      </w:r>
    </w:p>
    <w:p w14:paraId="42346176" w14:textId="77777777" w:rsidR="003411CD" w:rsidRDefault="003411CD" w:rsidP="00555CEB">
      <w:pPr>
        <w:pStyle w:val="NoSpacing"/>
        <w:rPr>
          <w:rFonts w:ascii="Arial" w:eastAsia="Times New Roman" w:hAnsi="Arial" w:cs="Times New Roman"/>
          <w:sz w:val="24"/>
          <w:szCs w:val="24"/>
          <w:lang w:eastAsia="en-GB"/>
        </w:rPr>
      </w:pPr>
    </w:p>
    <w:p w14:paraId="6E8BC362" w14:textId="77777777" w:rsidR="003411CD" w:rsidRPr="003411CD" w:rsidRDefault="003411CD" w:rsidP="00555CEB">
      <w:pPr>
        <w:pStyle w:val="NoSpacing"/>
        <w:rPr>
          <w:rFonts w:ascii="Arial" w:eastAsia="Times New Roman" w:hAnsi="Arial" w:cs="Times New Roman"/>
          <w:sz w:val="24"/>
          <w:szCs w:val="24"/>
          <w:lang w:eastAsia="en-GB"/>
        </w:rPr>
      </w:pPr>
      <w:r w:rsidRPr="003411CD">
        <w:rPr>
          <w:rFonts w:ascii="Arial" w:eastAsia="Times New Roman" w:hAnsi="Arial" w:cs="Times New Roman"/>
          <w:sz w:val="24"/>
          <w:szCs w:val="24"/>
          <w:lang w:eastAsia="en-GB"/>
        </w:rPr>
        <w:t>Primary care must obtain</w:t>
      </w:r>
      <w:r w:rsidRPr="008B6CC3">
        <w:rPr>
          <w:rFonts w:ascii="Arial" w:eastAsia="Times New Roman" w:hAnsi="Arial" w:cs="Times New Roman"/>
          <w:b/>
          <w:sz w:val="24"/>
          <w:szCs w:val="24"/>
          <w:lang w:eastAsia="en-GB"/>
        </w:rPr>
        <w:t xml:space="preserve"> prior approval </w:t>
      </w:r>
      <w:r w:rsidRPr="003411CD">
        <w:rPr>
          <w:rFonts w:ascii="Arial" w:eastAsia="Times New Roman" w:hAnsi="Arial" w:cs="Times New Roman"/>
          <w:sz w:val="24"/>
          <w:szCs w:val="24"/>
          <w:lang w:eastAsia="en-GB"/>
        </w:rPr>
        <w:t xml:space="preserve">before referring patients to secondary care providers and secondary care providers must satisfy themselves that the patient has funding secured prior to seeing the patient. </w:t>
      </w:r>
      <w:r w:rsidR="00FC46BC">
        <w:rPr>
          <w:rFonts w:ascii="Arial" w:eastAsia="Times New Roman" w:hAnsi="Arial" w:cs="Times New Roman"/>
          <w:sz w:val="24"/>
          <w:szCs w:val="24"/>
          <w:lang w:eastAsia="en-GB"/>
        </w:rPr>
        <w:t xml:space="preserve"> </w:t>
      </w:r>
      <w:r w:rsidRPr="003411CD">
        <w:rPr>
          <w:rFonts w:ascii="Arial" w:eastAsia="Times New Roman" w:hAnsi="Arial" w:cs="Times New Roman"/>
          <w:sz w:val="24"/>
          <w:szCs w:val="24"/>
          <w:lang w:eastAsia="en-GB"/>
        </w:rPr>
        <w:t>This is to ensure inappropriate out-patient appointments are avoided and patient expectations are properly managed.</w:t>
      </w:r>
    </w:p>
    <w:p w14:paraId="02D36670" w14:textId="77777777" w:rsidR="003411CD" w:rsidRDefault="003411CD" w:rsidP="00555CEB">
      <w:pPr>
        <w:pStyle w:val="NoSpacing"/>
        <w:rPr>
          <w:rFonts w:ascii="Arial" w:eastAsia="Times New Roman" w:hAnsi="Arial" w:cs="Times New Roman"/>
          <w:sz w:val="24"/>
          <w:szCs w:val="24"/>
          <w:lang w:eastAsia="en-GB"/>
        </w:rPr>
      </w:pPr>
    </w:p>
    <w:p w14:paraId="030D9675" w14:textId="77777777" w:rsidR="00291C48" w:rsidRDefault="003411CD" w:rsidP="00555CEB">
      <w:pPr>
        <w:pStyle w:val="NoSpacing"/>
        <w:rPr>
          <w:rFonts w:ascii="Arial" w:eastAsia="Times New Roman" w:hAnsi="Arial" w:cs="Times New Roman"/>
          <w:sz w:val="24"/>
          <w:szCs w:val="24"/>
          <w:lang w:eastAsia="en-GB"/>
        </w:rPr>
      </w:pPr>
      <w:r w:rsidRPr="003411CD">
        <w:rPr>
          <w:rFonts w:ascii="Arial" w:eastAsia="Times New Roman" w:hAnsi="Arial" w:cs="Times New Roman"/>
          <w:sz w:val="24"/>
          <w:szCs w:val="24"/>
          <w:lang w:eastAsia="en-GB"/>
        </w:rPr>
        <w:t>NB: This policy does not apply to</w:t>
      </w:r>
      <w:r w:rsidR="00291C48">
        <w:rPr>
          <w:rFonts w:ascii="Arial" w:eastAsia="Times New Roman" w:hAnsi="Arial" w:cs="Times New Roman"/>
          <w:sz w:val="24"/>
          <w:szCs w:val="24"/>
          <w:lang w:eastAsia="en-GB"/>
        </w:rPr>
        <w:t>:</w:t>
      </w:r>
    </w:p>
    <w:p w14:paraId="3B51A9B9" w14:textId="77777777" w:rsidR="00291C48" w:rsidRDefault="00291C48" w:rsidP="00555CEB">
      <w:pPr>
        <w:pStyle w:val="NoSpacing"/>
        <w:rPr>
          <w:rFonts w:ascii="Arial" w:eastAsia="Times New Roman" w:hAnsi="Arial" w:cs="Times New Roman"/>
          <w:sz w:val="24"/>
          <w:szCs w:val="24"/>
          <w:lang w:eastAsia="en-GB"/>
        </w:rPr>
      </w:pPr>
    </w:p>
    <w:p w14:paraId="46E8F6EB" w14:textId="77777777" w:rsidR="003411CD" w:rsidRDefault="00291C48" w:rsidP="002D5540">
      <w:pPr>
        <w:pStyle w:val="NoSpacing"/>
        <w:numPr>
          <w:ilvl w:val="0"/>
          <w:numId w:val="118"/>
        </w:numPr>
        <w:rPr>
          <w:rFonts w:ascii="Arial" w:eastAsia="Times New Roman" w:hAnsi="Arial" w:cs="Times New Roman"/>
          <w:sz w:val="24"/>
          <w:szCs w:val="24"/>
          <w:lang w:eastAsia="en-GB"/>
        </w:rPr>
      </w:pPr>
      <w:r>
        <w:rPr>
          <w:rFonts w:ascii="Arial" w:eastAsia="Times New Roman" w:hAnsi="Arial" w:cs="Times New Roman"/>
          <w:sz w:val="24"/>
          <w:szCs w:val="24"/>
          <w:lang w:eastAsia="en-GB"/>
        </w:rPr>
        <w:t>I</w:t>
      </w:r>
      <w:r w:rsidR="003411CD" w:rsidRPr="003411CD">
        <w:rPr>
          <w:rFonts w:ascii="Arial" w:eastAsia="Times New Roman" w:hAnsi="Arial" w:cs="Times New Roman"/>
          <w:sz w:val="24"/>
          <w:szCs w:val="24"/>
          <w:lang w:eastAsia="en-GB"/>
        </w:rPr>
        <w:t>mmediate post trauma nasal manipulation which normally occurs two to three weeks after the trauma</w:t>
      </w:r>
      <w:r w:rsidR="00371C7F">
        <w:rPr>
          <w:rFonts w:ascii="Arial" w:eastAsia="Times New Roman" w:hAnsi="Arial" w:cs="Times New Roman"/>
          <w:sz w:val="24"/>
          <w:szCs w:val="24"/>
          <w:lang w:eastAsia="en-GB"/>
        </w:rPr>
        <w:t xml:space="preserve"> and not restricted.</w:t>
      </w:r>
      <w:r w:rsidR="003411CD" w:rsidRPr="003411CD">
        <w:rPr>
          <w:rFonts w:ascii="Arial" w:eastAsia="Times New Roman" w:hAnsi="Arial" w:cs="Times New Roman"/>
          <w:sz w:val="24"/>
          <w:szCs w:val="24"/>
          <w:lang w:eastAsia="en-GB"/>
        </w:rPr>
        <w:t xml:space="preserve"> </w:t>
      </w:r>
    </w:p>
    <w:p w14:paraId="725569F6" w14:textId="77777777" w:rsidR="00291C48" w:rsidRPr="003411CD" w:rsidRDefault="00B75712" w:rsidP="002D5540">
      <w:pPr>
        <w:pStyle w:val="NoSpacing"/>
        <w:numPr>
          <w:ilvl w:val="0"/>
          <w:numId w:val="118"/>
        </w:numPr>
        <w:rPr>
          <w:rFonts w:ascii="Arial" w:eastAsia="Times New Roman" w:hAnsi="Arial" w:cs="Times New Roman"/>
          <w:sz w:val="24"/>
          <w:szCs w:val="24"/>
          <w:lang w:eastAsia="en-GB"/>
        </w:rPr>
      </w:pPr>
      <w:r>
        <w:rPr>
          <w:rFonts w:ascii="Arial" w:eastAsia="Times New Roman" w:hAnsi="Arial" w:cs="Times New Roman"/>
          <w:sz w:val="24"/>
          <w:szCs w:val="24"/>
          <w:lang w:eastAsia="en-GB"/>
        </w:rPr>
        <w:t>To facilitate s</w:t>
      </w:r>
      <w:r w:rsidR="00291C48">
        <w:rPr>
          <w:rFonts w:ascii="Arial" w:eastAsia="Times New Roman" w:hAnsi="Arial" w:cs="Times New Roman"/>
          <w:sz w:val="24"/>
          <w:szCs w:val="24"/>
          <w:lang w:eastAsia="en-GB"/>
        </w:rPr>
        <w:t>inus surgery access</w:t>
      </w:r>
    </w:p>
    <w:p w14:paraId="51CF0557" w14:textId="77777777" w:rsidR="003411CD" w:rsidRDefault="003411CD" w:rsidP="00555CEB">
      <w:pPr>
        <w:pStyle w:val="NoSpacing"/>
        <w:rPr>
          <w:rFonts w:ascii="Arial" w:eastAsia="Times New Roman" w:hAnsi="Arial" w:cs="Times New Roman"/>
          <w:sz w:val="24"/>
          <w:szCs w:val="24"/>
          <w:lang w:eastAsia="en-GB"/>
        </w:rPr>
      </w:pPr>
    </w:p>
    <w:p w14:paraId="0E0CC7EE" w14:textId="77777777" w:rsidR="00CA2F1B" w:rsidRDefault="008349E0" w:rsidP="00555CEB">
      <w:pPr>
        <w:pStyle w:val="NoSpacing"/>
        <w:rPr>
          <w:rFonts w:ascii="Arial" w:eastAsia="Times New Roman" w:hAnsi="Arial" w:cs="Times New Roman"/>
          <w:sz w:val="24"/>
          <w:szCs w:val="24"/>
          <w:lang w:eastAsia="en-GB"/>
        </w:rPr>
      </w:pPr>
      <w:r>
        <w:rPr>
          <w:rFonts w:ascii="Arial" w:eastAsia="Times New Roman" w:hAnsi="Arial" w:cs="Times New Roman"/>
          <w:sz w:val="24"/>
          <w:szCs w:val="24"/>
          <w:lang w:eastAsia="en-GB"/>
        </w:rPr>
        <w:t>M&amp;SECCG</w:t>
      </w:r>
      <w:r w:rsidR="00FA2DA2">
        <w:rPr>
          <w:rFonts w:ascii="Arial" w:eastAsia="Times New Roman" w:hAnsi="Arial" w:cs="Times New Roman"/>
          <w:sz w:val="24"/>
          <w:szCs w:val="24"/>
          <w:lang w:eastAsia="en-GB"/>
        </w:rPr>
        <w:t>s</w:t>
      </w:r>
      <w:r w:rsidR="00CA2F1B">
        <w:rPr>
          <w:rFonts w:ascii="Arial" w:eastAsia="Times New Roman" w:hAnsi="Arial" w:cs="Times New Roman"/>
          <w:sz w:val="24"/>
          <w:szCs w:val="24"/>
          <w:lang w:eastAsia="en-GB"/>
        </w:rPr>
        <w:t xml:space="preserve"> commissions septoplasty on a restricted basis</w:t>
      </w:r>
      <w:r w:rsidR="00291C48">
        <w:rPr>
          <w:rFonts w:ascii="Arial" w:eastAsia="Times New Roman" w:hAnsi="Arial" w:cs="Times New Roman"/>
          <w:sz w:val="24"/>
          <w:szCs w:val="24"/>
          <w:lang w:eastAsia="en-GB"/>
        </w:rPr>
        <w:t xml:space="preserve"> for which</w:t>
      </w:r>
      <w:r w:rsidR="00291C48" w:rsidRPr="00291C48">
        <w:rPr>
          <w:rFonts w:ascii="Arial" w:eastAsia="Times New Roman" w:hAnsi="Arial" w:cs="Times New Roman"/>
          <w:b/>
          <w:sz w:val="24"/>
          <w:szCs w:val="24"/>
          <w:lang w:eastAsia="en-GB"/>
        </w:rPr>
        <w:t xml:space="preserve"> individual prior approval </w:t>
      </w:r>
      <w:r w:rsidR="00291C48">
        <w:rPr>
          <w:rFonts w:ascii="Arial" w:eastAsia="Times New Roman" w:hAnsi="Arial" w:cs="Times New Roman"/>
          <w:sz w:val="24"/>
          <w:szCs w:val="24"/>
          <w:lang w:eastAsia="en-GB"/>
        </w:rPr>
        <w:t>is required.</w:t>
      </w:r>
    </w:p>
    <w:p w14:paraId="1B5EA977" w14:textId="77777777" w:rsidR="00CA2F1B" w:rsidRDefault="00CA2F1B" w:rsidP="00555CEB">
      <w:pPr>
        <w:pStyle w:val="NoSpacing"/>
        <w:rPr>
          <w:rFonts w:ascii="Arial" w:eastAsia="Times New Roman" w:hAnsi="Arial" w:cs="Times New Roman"/>
          <w:sz w:val="24"/>
          <w:szCs w:val="24"/>
          <w:lang w:eastAsia="en-GB"/>
        </w:rPr>
      </w:pPr>
    </w:p>
    <w:p w14:paraId="1997EFF5" w14:textId="77777777" w:rsidR="003411CD" w:rsidRDefault="003411CD" w:rsidP="00555CEB">
      <w:pPr>
        <w:pStyle w:val="NoSpacing"/>
        <w:rPr>
          <w:rFonts w:ascii="Arial" w:eastAsia="Times New Roman" w:hAnsi="Arial" w:cs="Times New Roman"/>
          <w:sz w:val="24"/>
          <w:szCs w:val="24"/>
          <w:lang w:eastAsia="en-GB"/>
        </w:rPr>
      </w:pPr>
      <w:r w:rsidRPr="003411CD">
        <w:rPr>
          <w:rFonts w:ascii="Arial" w:eastAsia="Times New Roman" w:hAnsi="Arial" w:cs="Times New Roman"/>
          <w:sz w:val="24"/>
          <w:szCs w:val="24"/>
          <w:lang w:eastAsia="en-GB"/>
        </w:rPr>
        <w:t xml:space="preserve">Requests for </w:t>
      </w:r>
      <w:r w:rsidR="00085370">
        <w:rPr>
          <w:rFonts w:ascii="Arial" w:eastAsia="Times New Roman" w:hAnsi="Arial" w:cs="Times New Roman"/>
          <w:sz w:val="24"/>
          <w:szCs w:val="24"/>
          <w:lang w:eastAsia="en-GB"/>
        </w:rPr>
        <w:t>septoplasty</w:t>
      </w:r>
      <w:r w:rsidRPr="003411CD">
        <w:rPr>
          <w:rFonts w:ascii="Arial" w:eastAsia="Times New Roman" w:hAnsi="Arial" w:cs="Times New Roman"/>
          <w:sz w:val="24"/>
          <w:szCs w:val="24"/>
          <w:lang w:eastAsia="en-GB"/>
        </w:rPr>
        <w:t xml:space="preserve"> will be considered where the patient has:</w:t>
      </w:r>
    </w:p>
    <w:p w14:paraId="74DD468B" w14:textId="77777777" w:rsidR="003411CD" w:rsidRPr="003411CD" w:rsidRDefault="003411CD" w:rsidP="00555CEB">
      <w:pPr>
        <w:pStyle w:val="NoSpacing"/>
        <w:rPr>
          <w:rFonts w:ascii="Arial" w:eastAsia="Times New Roman" w:hAnsi="Arial" w:cs="Times New Roman"/>
          <w:sz w:val="24"/>
          <w:szCs w:val="24"/>
          <w:lang w:eastAsia="en-GB"/>
        </w:rPr>
      </w:pPr>
    </w:p>
    <w:p w14:paraId="67E839B4" w14:textId="77777777" w:rsidR="00FA2DA2" w:rsidRPr="005238DB" w:rsidRDefault="007C5FA0" w:rsidP="002D5540">
      <w:pPr>
        <w:pStyle w:val="ListParagraph"/>
        <w:numPr>
          <w:ilvl w:val="0"/>
          <w:numId w:val="100"/>
        </w:numPr>
        <w:rPr>
          <w:rFonts w:ascii="Arial" w:hAnsi="Arial"/>
        </w:rPr>
      </w:pPr>
      <w:r>
        <w:rPr>
          <w:rFonts w:ascii="Arial" w:hAnsi="Arial"/>
        </w:rPr>
        <w:t>A</w:t>
      </w:r>
      <w:r w:rsidR="00FA2DA2" w:rsidRPr="005238DB">
        <w:rPr>
          <w:rFonts w:ascii="Arial" w:hAnsi="Arial"/>
        </w:rPr>
        <w:t xml:space="preserve"> deviated septum causing significant and persistent nasal blockage</w:t>
      </w:r>
      <w:r w:rsidR="00371C7F">
        <w:rPr>
          <w:rFonts w:ascii="Arial" w:hAnsi="Arial"/>
        </w:rPr>
        <w:t>.  This includes post-traumatic nasal injury associated with septal/bony deviation of the nose which is causing significant and persistent nasal blockage.</w:t>
      </w:r>
      <w:r w:rsidR="00FA2DA2" w:rsidRPr="005238DB">
        <w:rPr>
          <w:rFonts w:ascii="Arial" w:hAnsi="Arial"/>
        </w:rPr>
        <w:t xml:space="preserve"> </w:t>
      </w:r>
    </w:p>
    <w:p w14:paraId="52FAAE4B" w14:textId="77777777" w:rsidR="003411CD" w:rsidRPr="00CA2F1B" w:rsidRDefault="003411CD" w:rsidP="00555CEB">
      <w:pPr>
        <w:pStyle w:val="NoSpacing"/>
        <w:rPr>
          <w:rFonts w:ascii="Arial" w:eastAsia="Times New Roman" w:hAnsi="Arial" w:cs="Times New Roman"/>
          <w:b/>
          <w:sz w:val="24"/>
          <w:szCs w:val="24"/>
          <w:lang w:eastAsia="en-GB"/>
        </w:rPr>
      </w:pPr>
      <w:r w:rsidRPr="00CA2F1B">
        <w:rPr>
          <w:rFonts w:ascii="Arial" w:eastAsia="Times New Roman" w:hAnsi="Arial" w:cs="Times New Roman"/>
          <w:b/>
          <w:sz w:val="24"/>
          <w:szCs w:val="24"/>
          <w:lang w:eastAsia="en-GB"/>
        </w:rPr>
        <w:t>OR</w:t>
      </w:r>
    </w:p>
    <w:p w14:paraId="75FD4F68" w14:textId="77777777" w:rsidR="003411CD" w:rsidRPr="003411CD" w:rsidRDefault="003411CD" w:rsidP="002D5540">
      <w:pPr>
        <w:pStyle w:val="NoSpacing"/>
        <w:numPr>
          <w:ilvl w:val="0"/>
          <w:numId w:val="66"/>
        </w:numPr>
        <w:rPr>
          <w:rFonts w:ascii="Arial" w:eastAsia="Times New Roman" w:hAnsi="Arial" w:cs="Times New Roman"/>
          <w:sz w:val="24"/>
          <w:szCs w:val="24"/>
          <w:lang w:eastAsia="en-GB"/>
        </w:rPr>
      </w:pPr>
      <w:r w:rsidRPr="003411CD">
        <w:rPr>
          <w:rFonts w:ascii="Arial" w:eastAsia="Times New Roman" w:hAnsi="Arial" w:cs="Times New Roman"/>
          <w:sz w:val="24"/>
          <w:szCs w:val="24"/>
          <w:lang w:eastAsia="en-GB"/>
        </w:rPr>
        <w:t>Nasal deformity secondary to a congenital craniofacial deformity causing significant functional impairment</w:t>
      </w:r>
      <w:r w:rsidR="00085370">
        <w:rPr>
          <w:rFonts w:ascii="Arial" w:eastAsia="Times New Roman" w:hAnsi="Arial" w:cs="Times New Roman"/>
          <w:sz w:val="24"/>
          <w:szCs w:val="24"/>
          <w:lang w:eastAsia="en-GB"/>
        </w:rPr>
        <w:t>-</w:t>
      </w:r>
    </w:p>
    <w:p w14:paraId="11DC32A8" w14:textId="77777777" w:rsidR="003411CD" w:rsidRPr="00CA2F1B" w:rsidRDefault="003411CD" w:rsidP="00555CEB">
      <w:pPr>
        <w:pStyle w:val="NoSpacing"/>
        <w:rPr>
          <w:rFonts w:ascii="Arial" w:eastAsia="Times New Roman" w:hAnsi="Arial" w:cs="Times New Roman"/>
          <w:b/>
          <w:sz w:val="24"/>
          <w:szCs w:val="24"/>
          <w:lang w:eastAsia="en-GB"/>
        </w:rPr>
      </w:pPr>
      <w:r w:rsidRPr="00CA2F1B">
        <w:rPr>
          <w:rFonts w:ascii="Arial" w:eastAsia="Times New Roman" w:hAnsi="Arial" w:cs="Times New Roman"/>
          <w:b/>
          <w:sz w:val="24"/>
          <w:szCs w:val="24"/>
          <w:lang w:eastAsia="en-GB"/>
        </w:rPr>
        <w:t>OR</w:t>
      </w:r>
    </w:p>
    <w:p w14:paraId="479023D5" w14:textId="77777777" w:rsidR="003411CD" w:rsidRPr="003411CD" w:rsidRDefault="003411CD" w:rsidP="002D5540">
      <w:pPr>
        <w:pStyle w:val="NoSpacing"/>
        <w:numPr>
          <w:ilvl w:val="0"/>
          <w:numId w:val="66"/>
        </w:numPr>
        <w:rPr>
          <w:rFonts w:ascii="Arial" w:eastAsia="Times New Roman" w:hAnsi="Arial" w:cs="Times New Roman"/>
          <w:sz w:val="24"/>
          <w:szCs w:val="24"/>
          <w:lang w:eastAsia="en-GB"/>
        </w:rPr>
      </w:pPr>
      <w:r w:rsidRPr="003411CD">
        <w:rPr>
          <w:rFonts w:ascii="Arial" w:eastAsia="Times New Roman" w:hAnsi="Arial" w:cs="Times New Roman"/>
          <w:sz w:val="24"/>
          <w:szCs w:val="24"/>
          <w:lang w:eastAsia="en-GB"/>
        </w:rPr>
        <w:t>Part of reconstructive head and neck surgery.</w:t>
      </w:r>
    </w:p>
    <w:p w14:paraId="7FBB832F" w14:textId="77777777" w:rsidR="003411CD" w:rsidRDefault="003411CD" w:rsidP="003411CD">
      <w:pPr>
        <w:pStyle w:val="NoSpacing"/>
        <w:rPr>
          <w:rFonts w:ascii="Arial" w:eastAsia="Times New Roman" w:hAnsi="Arial" w:cs="Times New Roman"/>
          <w:sz w:val="24"/>
          <w:szCs w:val="24"/>
          <w:lang w:eastAsia="en-GB"/>
        </w:rPr>
      </w:pPr>
    </w:p>
    <w:p w14:paraId="57A495FD" w14:textId="77777777" w:rsidR="00FA2DA2" w:rsidRPr="005238DB" w:rsidRDefault="00291C48" w:rsidP="005238DB">
      <w:pPr>
        <w:rPr>
          <w:rFonts w:ascii="Arial" w:hAnsi="Arial"/>
        </w:rPr>
      </w:pPr>
      <w:r>
        <w:rPr>
          <w:rFonts w:ascii="Arial" w:hAnsi="Arial"/>
        </w:rPr>
        <w:t>S</w:t>
      </w:r>
      <w:r w:rsidR="00FA2DA2" w:rsidRPr="005238DB">
        <w:rPr>
          <w:rFonts w:ascii="Arial" w:hAnsi="Arial"/>
        </w:rPr>
        <w:t>epto</w:t>
      </w:r>
      <w:r w:rsidR="00FA2DA2">
        <w:rPr>
          <w:rFonts w:ascii="Arial" w:hAnsi="Arial"/>
        </w:rPr>
        <w:t>rhino</w:t>
      </w:r>
      <w:r w:rsidR="00FA2DA2" w:rsidRPr="005238DB">
        <w:rPr>
          <w:rFonts w:ascii="Arial" w:hAnsi="Arial"/>
        </w:rPr>
        <w:t>plasty</w:t>
      </w:r>
      <w:r>
        <w:rPr>
          <w:rFonts w:ascii="Arial" w:hAnsi="Arial"/>
        </w:rPr>
        <w:t xml:space="preserve"> will only be funded</w:t>
      </w:r>
      <w:r w:rsidR="00FA2DA2">
        <w:rPr>
          <w:rFonts w:ascii="Arial" w:hAnsi="Arial"/>
        </w:rPr>
        <w:t xml:space="preserve"> when a septoplasty</w:t>
      </w:r>
      <w:r w:rsidR="00FA2DA2" w:rsidRPr="005238DB">
        <w:rPr>
          <w:rFonts w:ascii="Arial" w:hAnsi="Arial"/>
        </w:rPr>
        <w:t xml:space="preserve"> alone will not improve functional impairment</w:t>
      </w:r>
      <w:r>
        <w:rPr>
          <w:rFonts w:ascii="Arial" w:hAnsi="Arial"/>
        </w:rPr>
        <w:t>.</w:t>
      </w:r>
      <w:r w:rsidR="00FA2DA2" w:rsidRPr="005238DB">
        <w:rPr>
          <w:rFonts w:ascii="Arial" w:hAnsi="Arial"/>
        </w:rPr>
        <w:t xml:space="preserve"> </w:t>
      </w:r>
    </w:p>
    <w:p w14:paraId="601AE4BF" w14:textId="77777777" w:rsidR="00FA2DA2" w:rsidRDefault="00FA2DA2" w:rsidP="003411CD">
      <w:pPr>
        <w:pStyle w:val="NoSpacing"/>
        <w:rPr>
          <w:rFonts w:ascii="Arial" w:eastAsia="Times New Roman" w:hAnsi="Arial" w:cs="Times New Roman"/>
          <w:sz w:val="24"/>
          <w:szCs w:val="24"/>
          <w:lang w:eastAsia="en-GB"/>
        </w:rPr>
      </w:pPr>
    </w:p>
    <w:p w14:paraId="02C66B6D" w14:textId="77777777" w:rsidR="00085370" w:rsidRDefault="00085370" w:rsidP="003411CD">
      <w:pPr>
        <w:pStyle w:val="NoSpacing"/>
        <w:rPr>
          <w:rFonts w:ascii="Arial" w:eastAsia="Times New Roman" w:hAnsi="Arial" w:cs="Times New Roman"/>
          <w:sz w:val="24"/>
          <w:szCs w:val="24"/>
          <w:lang w:eastAsia="en-GB"/>
        </w:rPr>
      </w:pPr>
      <w:r w:rsidRPr="006F2A98">
        <w:rPr>
          <w:rFonts w:ascii="Arial" w:eastAsia="Times New Roman" w:hAnsi="Arial" w:cs="Times New Roman"/>
          <w:sz w:val="24"/>
          <w:szCs w:val="24"/>
          <w:lang w:eastAsia="en-GB"/>
        </w:rPr>
        <w:t xml:space="preserve">Note: Cleft lip/palate patients are funded through NHS England commissioned Cleft Lip/Palate clinical management pathway and not funded by </w:t>
      </w:r>
      <w:r w:rsidR="008349E0">
        <w:rPr>
          <w:rFonts w:ascii="Arial" w:eastAsia="Times New Roman" w:hAnsi="Arial" w:cs="Times New Roman"/>
          <w:sz w:val="24"/>
          <w:szCs w:val="24"/>
          <w:lang w:eastAsia="en-GB"/>
        </w:rPr>
        <w:t>M&amp;SECCG</w:t>
      </w:r>
      <w:r w:rsidR="00FA2DA2">
        <w:rPr>
          <w:rFonts w:ascii="Arial" w:eastAsia="Times New Roman" w:hAnsi="Arial" w:cs="Times New Roman"/>
          <w:sz w:val="24"/>
          <w:szCs w:val="24"/>
          <w:lang w:eastAsia="en-GB"/>
        </w:rPr>
        <w:t>s</w:t>
      </w:r>
      <w:r w:rsidRPr="006F2A98">
        <w:rPr>
          <w:rFonts w:ascii="Arial" w:eastAsia="Times New Roman" w:hAnsi="Arial" w:cs="Times New Roman"/>
          <w:sz w:val="24"/>
          <w:szCs w:val="24"/>
          <w:lang w:eastAsia="en-GB"/>
        </w:rPr>
        <w:t>.</w:t>
      </w:r>
    </w:p>
    <w:p w14:paraId="1113E7A1" w14:textId="77777777" w:rsidR="00085370" w:rsidRDefault="00085370" w:rsidP="00555CEB">
      <w:pPr>
        <w:pStyle w:val="NoSpacing"/>
        <w:rPr>
          <w:rFonts w:ascii="Arial" w:eastAsia="Times New Roman" w:hAnsi="Arial" w:cs="Times New Roman"/>
          <w:sz w:val="24"/>
          <w:szCs w:val="24"/>
          <w:lang w:eastAsia="en-GB"/>
        </w:rPr>
      </w:pPr>
    </w:p>
    <w:p w14:paraId="43A9B35A" w14:textId="77777777" w:rsidR="003411CD" w:rsidRPr="003411CD" w:rsidRDefault="008349E0" w:rsidP="00555CEB">
      <w:pPr>
        <w:pStyle w:val="NoSpacing"/>
        <w:rPr>
          <w:rFonts w:ascii="Arial" w:eastAsia="Times New Roman" w:hAnsi="Arial" w:cs="Times New Roman"/>
          <w:sz w:val="24"/>
          <w:szCs w:val="24"/>
          <w:lang w:eastAsia="en-GB"/>
        </w:rPr>
      </w:pPr>
      <w:r>
        <w:rPr>
          <w:rFonts w:ascii="Arial" w:eastAsia="Times New Roman" w:hAnsi="Arial" w:cs="Times New Roman"/>
          <w:sz w:val="24"/>
          <w:szCs w:val="24"/>
          <w:lang w:eastAsia="en-GB"/>
        </w:rPr>
        <w:t>M&amp;SECCG</w:t>
      </w:r>
      <w:r w:rsidR="00FA2DA2">
        <w:rPr>
          <w:rFonts w:ascii="Arial" w:eastAsia="Times New Roman" w:hAnsi="Arial" w:cs="Times New Roman"/>
          <w:sz w:val="24"/>
          <w:szCs w:val="24"/>
          <w:lang w:eastAsia="en-GB"/>
        </w:rPr>
        <w:t>s</w:t>
      </w:r>
      <w:r w:rsidR="003411CD" w:rsidRPr="003411CD">
        <w:rPr>
          <w:rFonts w:ascii="Arial" w:eastAsia="Times New Roman" w:hAnsi="Arial" w:cs="Times New Roman"/>
          <w:sz w:val="24"/>
          <w:szCs w:val="24"/>
          <w:lang w:eastAsia="en-GB"/>
        </w:rPr>
        <w:t xml:space="preserve"> will not approve funding for patients who are unhappy with the outcome of previous surgeries including immediate post-trauma corrections (whether provided by the NHS or private providers) or for snoring unless they meet the criteria above.</w:t>
      </w:r>
    </w:p>
    <w:p w14:paraId="60526673" w14:textId="77777777" w:rsidR="003411CD" w:rsidRDefault="003411CD" w:rsidP="00555CEB">
      <w:pPr>
        <w:pStyle w:val="NoSpacing"/>
        <w:rPr>
          <w:rFonts w:ascii="Arial" w:eastAsia="Times New Roman" w:hAnsi="Arial" w:cs="Times New Roman"/>
          <w:sz w:val="24"/>
          <w:szCs w:val="24"/>
          <w:lang w:eastAsia="en-GB"/>
        </w:rPr>
      </w:pPr>
    </w:p>
    <w:p w14:paraId="5431330D" w14:textId="77777777" w:rsidR="006C4D09" w:rsidRDefault="006C4D09" w:rsidP="006C4D09">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lastRenderedPageBreak/>
        <w:t xml:space="preserve">Individual funding requests should only be made where the patient demonstrates clinical exceptionality.  </w:t>
      </w:r>
    </w:p>
    <w:p w14:paraId="7E805B6D" w14:textId="77777777" w:rsidR="006C4D09" w:rsidRDefault="006C4D09" w:rsidP="006C4D09">
      <w:pPr>
        <w:autoSpaceDE w:val="0"/>
        <w:autoSpaceDN w:val="0"/>
        <w:adjustRightInd w:val="0"/>
        <w:rPr>
          <w:rFonts w:ascii="Arial" w:eastAsiaTheme="minorHAnsi" w:hAnsi="Arial" w:cs="Arial"/>
          <w:color w:val="000000"/>
          <w:lang w:eastAsia="en-US"/>
        </w:rPr>
      </w:pPr>
    </w:p>
    <w:p w14:paraId="1D405F68" w14:textId="77777777" w:rsidR="008776B8" w:rsidRPr="00743B70" w:rsidRDefault="00823EE4" w:rsidP="008776B8">
      <w:pPr>
        <w:autoSpaceDE w:val="0"/>
        <w:autoSpaceDN w:val="0"/>
        <w:adjustRightInd w:val="0"/>
        <w:rPr>
          <w:rFonts w:ascii="Arial" w:eastAsiaTheme="minorHAnsi" w:hAnsi="Arial" w:cs="Arial"/>
          <w:color w:val="000000"/>
          <w:lang w:eastAsia="en-US"/>
        </w:rPr>
      </w:pPr>
      <w:r w:rsidRPr="00823EE4">
        <w:rPr>
          <w:rFonts w:ascii="Arial" w:eastAsiaTheme="minorHAnsi" w:hAnsi="Arial" w:cs="Arial"/>
          <w:color w:val="000000"/>
          <w:lang w:eastAsia="en-US"/>
        </w:rPr>
        <w:t>Further information on applying for funding in exceptional clinical circumstances can be found on the CCGs’ website.</w:t>
      </w:r>
    </w:p>
    <w:p w14:paraId="4998E788" w14:textId="77777777" w:rsidR="00555CEB" w:rsidRDefault="00555CEB">
      <w:pPr>
        <w:spacing w:after="200" w:line="276" w:lineRule="auto"/>
        <w:rPr>
          <w:rFonts w:ascii="Arial" w:hAnsi="Arial" w:cs="Arial"/>
        </w:rPr>
      </w:pPr>
    </w:p>
    <w:p w14:paraId="09F72294" w14:textId="77777777" w:rsidR="00555CEB" w:rsidRDefault="00555CEB">
      <w:pPr>
        <w:spacing w:after="200" w:line="276" w:lineRule="auto"/>
        <w:rPr>
          <w:rFonts w:ascii="Arial" w:hAnsi="Arial" w:cs="Arial"/>
        </w:rPr>
      </w:pPr>
      <w:r>
        <w:rPr>
          <w:rFonts w:ascii="Arial" w:hAnsi="Arial" w:cs="Arial"/>
        </w:rPr>
        <w:br w:type="page"/>
      </w:r>
    </w:p>
    <w:p w14:paraId="68F636E5" w14:textId="77777777" w:rsidR="00C6568C" w:rsidRPr="002154B3" w:rsidRDefault="00FD7201" w:rsidP="00C6568C">
      <w:pPr>
        <w:jc w:val="right"/>
        <w:rPr>
          <w:rFonts w:ascii="Arial" w:eastAsiaTheme="minorHAnsi" w:hAnsi="Arial" w:cs="Arial"/>
          <w:b/>
          <w:color w:val="0070C0"/>
          <w:u w:val="single"/>
          <w:lang w:eastAsia="en-US"/>
        </w:rPr>
      </w:pPr>
      <w:hyperlink w:anchor="INDEX" w:history="1">
        <w:r w:rsidR="00C6568C"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D0625C" w:rsidRPr="00D0625C" w14:paraId="3E14A80D" w14:textId="77777777" w:rsidTr="00F96FFA">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48A4D2B2" w14:textId="77777777" w:rsidR="00D0625C" w:rsidRPr="00D0625C" w:rsidRDefault="00D0625C" w:rsidP="00F96FFA">
            <w:pPr>
              <w:pStyle w:val="NoSpacing"/>
              <w:rPr>
                <w:rFonts w:ascii="Arial" w:hAnsi="Arial" w:cs="Arial"/>
                <w:b/>
                <w:sz w:val="24"/>
                <w:szCs w:val="24"/>
              </w:rPr>
            </w:pPr>
            <w:r w:rsidRPr="00D0625C">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14:paraId="7633D8E4" w14:textId="77777777" w:rsidR="00D0625C" w:rsidRPr="00D0625C" w:rsidRDefault="00364E0B" w:rsidP="008D6135">
            <w:pPr>
              <w:pStyle w:val="NoSpacing"/>
              <w:rPr>
                <w:rFonts w:ascii="Arial" w:hAnsi="Arial" w:cs="Arial"/>
                <w:b/>
                <w:sz w:val="24"/>
                <w:szCs w:val="24"/>
              </w:rPr>
            </w:pPr>
            <w:bookmarkStart w:id="112" w:name="SkinContouring"/>
            <w:bookmarkEnd w:id="112"/>
            <w:r>
              <w:rPr>
                <w:rFonts w:ascii="Arial" w:hAnsi="Arial" w:cs="Arial"/>
                <w:b/>
                <w:sz w:val="24"/>
                <w:szCs w:val="24"/>
              </w:rPr>
              <w:t>Skin contouring</w:t>
            </w:r>
            <w:r w:rsidR="00E34BCF">
              <w:rPr>
                <w:rFonts w:ascii="Arial" w:hAnsi="Arial" w:cs="Arial"/>
                <w:b/>
                <w:sz w:val="24"/>
                <w:szCs w:val="24"/>
              </w:rPr>
              <w:t>/Body contouring/</w:t>
            </w:r>
            <w:r>
              <w:rPr>
                <w:rFonts w:ascii="Arial" w:hAnsi="Arial" w:cs="Arial"/>
                <w:b/>
                <w:sz w:val="24"/>
                <w:szCs w:val="24"/>
              </w:rPr>
              <w:t xml:space="preserve"> </w:t>
            </w:r>
            <w:r w:rsidR="007C5FA0">
              <w:rPr>
                <w:rFonts w:ascii="Arial" w:hAnsi="Arial" w:cs="Arial"/>
                <w:b/>
                <w:sz w:val="24"/>
                <w:szCs w:val="24"/>
              </w:rPr>
              <w:t>Liposuction/</w:t>
            </w:r>
            <w:r w:rsidR="00387089">
              <w:rPr>
                <w:rFonts w:ascii="Arial" w:hAnsi="Arial" w:cs="Arial"/>
                <w:b/>
                <w:sz w:val="24"/>
                <w:szCs w:val="24"/>
              </w:rPr>
              <w:t>Tumescent Liposuction/</w:t>
            </w:r>
            <w:r w:rsidR="007C5FA0">
              <w:rPr>
                <w:rFonts w:ascii="Arial" w:hAnsi="Arial" w:cs="Arial"/>
                <w:b/>
                <w:sz w:val="24"/>
                <w:szCs w:val="24"/>
              </w:rPr>
              <w:t>Liposculpture</w:t>
            </w:r>
            <w:r w:rsidR="006C4D09">
              <w:rPr>
                <w:rFonts w:ascii="Arial" w:hAnsi="Arial" w:cs="Arial"/>
                <w:b/>
                <w:sz w:val="24"/>
                <w:szCs w:val="24"/>
              </w:rPr>
              <w:t xml:space="preserve"> </w:t>
            </w:r>
          </w:p>
        </w:tc>
      </w:tr>
      <w:tr w:rsidR="00D0625C" w:rsidRPr="00D0625C" w14:paraId="25107C20" w14:textId="77777777" w:rsidTr="000A7DD7">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397FD310" w14:textId="77777777" w:rsidR="00D0625C" w:rsidRPr="00D0625C" w:rsidRDefault="00D0625C" w:rsidP="00F96FFA">
            <w:pPr>
              <w:pStyle w:val="NoSpacing"/>
              <w:rPr>
                <w:rFonts w:ascii="Arial" w:hAnsi="Arial" w:cs="Arial"/>
                <w:b/>
                <w:sz w:val="24"/>
                <w:szCs w:val="24"/>
              </w:rPr>
            </w:pPr>
            <w:r w:rsidRPr="00D0625C">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tcPr>
          <w:p w14:paraId="77D0EC91" w14:textId="77777777" w:rsidR="00D0625C" w:rsidRPr="00D0625C" w:rsidRDefault="00D0625C" w:rsidP="006C4D09">
            <w:pPr>
              <w:pStyle w:val="NoSpacing"/>
              <w:rPr>
                <w:rFonts w:ascii="Arial" w:hAnsi="Arial" w:cs="Arial"/>
                <w:b/>
                <w:noProof/>
                <w:sz w:val="24"/>
                <w:szCs w:val="24"/>
              </w:rPr>
            </w:pPr>
            <w:r>
              <w:rPr>
                <w:rFonts w:ascii="Arial" w:hAnsi="Arial" w:cs="Arial"/>
                <w:b/>
                <w:noProof/>
                <w:sz w:val="24"/>
                <w:szCs w:val="24"/>
              </w:rPr>
              <w:t>Not Funded</w:t>
            </w:r>
          </w:p>
        </w:tc>
      </w:tr>
    </w:tbl>
    <w:p w14:paraId="04769E70" w14:textId="77777777" w:rsidR="00D0625C" w:rsidRDefault="00D0625C" w:rsidP="00D0625C">
      <w:pPr>
        <w:pStyle w:val="NoSpacing"/>
        <w:rPr>
          <w:rFonts w:ascii="Arial" w:hAnsi="Arial" w:cs="Arial"/>
          <w:sz w:val="24"/>
          <w:szCs w:val="24"/>
        </w:rPr>
      </w:pPr>
    </w:p>
    <w:p w14:paraId="55A8D4C0" w14:textId="77777777" w:rsidR="00D0625C" w:rsidRDefault="008349E0" w:rsidP="00555CEB">
      <w:pPr>
        <w:autoSpaceDE w:val="0"/>
        <w:autoSpaceDN w:val="0"/>
        <w:adjustRightInd w:val="0"/>
        <w:rPr>
          <w:rFonts w:ascii="Arial" w:hAnsi="Arial" w:cs="Arial"/>
        </w:rPr>
      </w:pPr>
      <w:r>
        <w:rPr>
          <w:rFonts w:ascii="Arial" w:hAnsi="Arial" w:cs="Arial"/>
        </w:rPr>
        <w:t>M&amp;SECCG</w:t>
      </w:r>
      <w:r w:rsidR="00F71D5B">
        <w:rPr>
          <w:rFonts w:ascii="Arial" w:hAnsi="Arial" w:cs="Arial"/>
        </w:rPr>
        <w:t>s</w:t>
      </w:r>
      <w:r w:rsidR="008B6CC3">
        <w:rPr>
          <w:rFonts w:ascii="Arial" w:hAnsi="Arial" w:cs="Arial"/>
        </w:rPr>
        <w:t xml:space="preserve"> do</w:t>
      </w:r>
      <w:r w:rsidR="00364E0B">
        <w:rPr>
          <w:rFonts w:ascii="Arial" w:hAnsi="Arial" w:cs="Arial"/>
        </w:rPr>
        <w:t xml:space="preserve"> not </w:t>
      </w:r>
      <w:r w:rsidR="00D0625C" w:rsidRPr="00743B70">
        <w:rPr>
          <w:rFonts w:ascii="Arial" w:hAnsi="Arial" w:cs="Arial"/>
        </w:rPr>
        <w:t>fund liposuction/</w:t>
      </w:r>
      <w:r w:rsidR="00387089">
        <w:rPr>
          <w:rFonts w:ascii="Arial" w:hAnsi="Arial" w:cs="Arial"/>
        </w:rPr>
        <w:t>tumescent liposuction/</w:t>
      </w:r>
      <w:r w:rsidR="00D0625C" w:rsidRPr="00743B70">
        <w:rPr>
          <w:rFonts w:ascii="Arial" w:hAnsi="Arial" w:cs="Arial"/>
        </w:rPr>
        <w:t>liposculpture/</w:t>
      </w:r>
      <w:r w:rsidR="00D0625C">
        <w:rPr>
          <w:rFonts w:ascii="Arial" w:hAnsi="Arial" w:cs="Arial"/>
        </w:rPr>
        <w:t>s</w:t>
      </w:r>
      <w:r w:rsidR="00D0625C" w:rsidRPr="00743B70">
        <w:rPr>
          <w:rFonts w:ascii="Arial" w:hAnsi="Arial" w:cs="Arial"/>
        </w:rPr>
        <w:t xml:space="preserve">kin </w:t>
      </w:r>
      <w:r w:rsidR="00D0625C">
        <w:rPr>
          <w:rFonts w:ascii="Arial" w:hAnsi="Arial" w:cs="Arial"/>
        </w:rPr>
        <w:t>c</w:t>
      </w:r>
      <w:r w:rsidR="00D0625C" w:rsidRPr="00743B70">
        <w:rPr>
          <w:rFonts w:ascii="Arial" w:hAnsi="Arial" w:cs="Arial"/>
        </w:rPr>
        <w:t>ontouring</w:t>
      </w:r>
      <w:r w:rsidR="00364E0B">
        <w:rPr>
          <w:rFonts w:ascii="Arial" w:hAnsi="Arial" w:cs="Arial"/>
        </w:rPr>
        <w:t xml:space="preserve"> surgical</w:t>
      </w:r>
      <w:r w:rsidR="008D6135">
        <w:rPr>
          <w:rFonts w:ascii="Arial" w:hAnsi="Arial" w:cs="Arial"/>
        </w:rPr>
        <w:t xml:space="preserve"> </w:t>
      </w:r>
      <w:r w:rsidR="00D0625C">
        <w:rPr>
          <w:rFonts w:ascii="Arial" w:hAnsi="Arial" w:cs="Arial"/>
        </w:rPr>
        <w:t>p</w:t>
      </w:r>
      <w:r w:rsidR="00D0625C" w:rsidRPr="00743B70">
        <w:rPr>
          <w:rFonts w:ascii="Arial" w:hAnsi="Arial" w:cs="Arial"/>
        </w:rPr>
        <w:t>rocedures</w:t>
      </w:r>
      <w:r w:rsidR="00364E0B">
        <w:rPr>
          <w:rFonts w:ascii="Arial" w:hAnsi="Arial" w:cs="Arial"/>
        </w:rPr>
        <w:t xml:space="preserve"> except apronectomy/abdominoplasty</w:t>
      </w:r>
      <w:r w:rsidR="008B6CC3">
        <w:rPr>
          <w:rFonts w:ascii="Arial" w:hAnsi="Arial" w:cs="Arial"/>
        </w:rPr>
        <w:t xml:space="preserve"> in defined circumstances</w:t>
      </w:r>
      <w:r w:rsidR="00364E0B">
        <w:rPr>
          <w:rFonts w:ascii="Arial" w:hAnsi="Arial" w:cs="Arial"/>
        </w:rPr>
        <w:t>- see separate policy.</w:t>
      </w:r>
    </w:p>
    <w:p w14:paraId="48F6AE14" w14:textId="77777777" w:rsidR="00364E0B" w:rsidRDefault="00364E0B" w:rsidP="00555CEB">
      <w:pPr>
        <w:autoSpaceDE w:val="0"/>
        <w:autoSpaceDN w:val="0"/>
        <w:adjustRightInd w:val="0"/>
        <w:rPr>
          <w:rFonts w:ascii="Arial" w:hAnsi="Arial" w:cs="Arial"/>
        </w:rPr>
      </w:pPr>
    </w:p>
    <w:p w14:paraId="3A81176C" w14:textId="77777777" w:rsidR="00364E0B" w:rsidRDefault="00364E0B" w:rsidP="00555CEB">
      <w:pPr>
        <w:autoSpaceDE w:val="0"/>
        <w:autoSpaceDN w:val="0"/>
        <w:adjustRightInd w:val="0"/>
        <w:rPr>
          <w:rFonts w:ascii="Arial" w:hAnsi="Arial" w:cs="Arial"/>
        </w:rPr>
      </w:pPr>
      <w:r w:rsidRPr="00364E0B">
        <w:rPr>
          <w:rFonts w:ascii="Arial" w:hAnsi="Arial" w:cs="Arial"/>
          <w:lang w:val="en"/>
        </w:rPr>
        <w:t xml:space="preserve">Body contouring is any procedure that alters the shape of different areas of the body to reduce excess skin </w:t>
      </w:r>
      <w:r>
        <w:rPr>
          <w:rFonts w:ascii="Arial" w:hAnsi="Arial" w:cs="Arial"/>
          <w:lang w:val="en"/>
        </w:rPr>
        <w:t>or remove fat.</w:t>
      </w:r>
    </w:p>
    <w:p w14:paraId="056C6221" w14:textId="77777777" w:rsidR="00364E0B" w:rsidRDefault="00364E0B" w:rsidP="00555CEB">
      <w:pPr>
        <w:autoSpaceDE w:val="0"/>
        <w:autoSpaceDN w:val="0"/>
        <w:adjustRightInd w:val="0"/>
        <w:rPr>
          <w:rFonts w:ascii="Arial" w:hAnsi="Arial" w:cs="Arial"/>
        </w:rPr>
      </w:pPr>
    </w:p>
    <w:p w14:paraId="29FD41F0" w14:textId="77777777" w:rsidR="00364E0B" w:rsidRDefault="00364E0B" w:rsidP="00555CEB">
      <w:pPr>
        <w:jc w:val="both"/>
        <w:rPr>
          <w:rFonts w:ascii="Arial" w:hAnsi="Arial" w:cs="Arial"/>
          <w:color w:val="333333"/>
          <w:lang w:val="en"/>
        </w:rPr>
      </w:pPr>
      <w:r w:rsidRPr="00364E0B">
        <w:rPr>
          <w:rFonts w:ascii="Arial" w:hAnsi="Arial" w:cs="Arial"/>
          <w:color w:val="333333"/>
          <w:lang w:val="en"/>
        </w:rPr>
        <w:t>Liposuction, which is sometimes known as liposculpture, is the removal of unwanted bo</w:t>
      </w:r>
      <w:r>
        <w:rPr>
          <w:rFonts w:ascii="Arial" w:hAnsi="Arial" w:cs="Arial"/>
          <w:color w:val="333333"/>
          <w:lang w:val="en"/>
        </w:rPr>
        <w:t>dy fat using a surgical vacuum and is a form of cosmetic surgery.</w:t>
      </w:r>
      <w:r w:rsidR="00387089" w:rsidRPr="00387089">
        <w:rPr>
          <w:lang w:val="en"/>
        </w:rPr>
        <w:t xml:space="preserve"> </w:t>
      </w:r>
    </w:p>
    <w:p w14:paraId="73D765A2" w14:textId="77777777" w:rsidR="00364E0B" w:rsidRDefault="00364E0B" w:rsidP="00555CEB">
      <w:pPr>
        <w:jc w:val="both"/>
        <w:rPr>
          <w:rFonts w:ascii="Arial" w:hAnsi="Arial" w:cs="Arial"/>
          <w:color w:val="333333"/>
          <w:lang w:val="en"/>
        </w:rPr>
      </w:pPr>
    </w:p>
    <w:p w14:paraId="2962E2B3" w14:textId="77777777" w:rsidR="00364E0B" w:rsidRDefault="00364E0B" w:rsidP="00364E0B">
      <w:pPr>
        <w:jc w:val="both"/>
        <w:rPr>
          <w:rFonts w:ascii="Arial" w:hAnsi="Arial" w:cs="Arial"/>
        </w:rPr>
      </w:pPr>
      <w:r w:rsidRPr="00364E0B">
        <w:rPr>
          <w:rFonts w:ascii="Arial" w:hAnsi="Arial" w:cs="Arial"/>
        </w:rPr>
        <w:t>Skin excision for contouring including the lifting of buttock, arm and/or thigh is regarded as a cosmetic procedure and as such is not funded.</w:t>
      </w:r>
    </w:p>
    <w:p w14:paraId="519FC7C4" w14:textId="77777777" w:rsidR="00364E0B" w:rsidRDefault="00364E0B" w:rsidP="00555CEB">
      <w:pPr>
        <w:jc w:val="both"/>
        <w:rPr>
          <w:rFonts w:ascii="Arial" w:hAnsi="Arial" w:cs="Arial"/>
          <w:color w:val="333333"/>
          <w:lang w:val="en"/>
        </w:rPr>
      </w:pPr>
    </w:p>
    <w:p w14:paraId="79BF82C4" w14:textId="77777777" w:rsidR="00D0625C" w:rsidRPr="00743B70" w:rsidRDefault="00D0625C" w:rsidP="00555CEB">
      <w:pPr>
        <w:autoSpaceDE w:val="0"/>
        <w:autoSpaceDN w:val="0"/>
        <w:adjustRightInd w:val="0"/>
        <w:rPr>
          <w:rFonts w:ascii="Arial" w:eastAsiaTheme="minorHAnsi" w:hAnsi="Arial" w:cs="Arial"/>
          <w:b/>
          <w:bCs/>
          <w:color w:val="000000"/>
          <w:lang w:eastAsia="en-US"/>
        </w:rPr>
      </w:pPr>
      <w:r w:rsidRPr="00743B70">
        <w:rPr>
          <w:rFonts w:ascii="Arial" w:eastAsiaTheme="minorHAnsi" w:hAnsi="Arial" w:cs="Arial"/>
          <w:color w:val="000000"/>
          <w:lang w:eastAsia="en-US"/>
        </w:rPr>
        <w:t xml:space="preserve">This service/procedure has been assessed as a </w:t>
      </w:r>
      <w:r w:rsidRPr="00743B70">
        <w:rPr>
          <w:rFonts w:ascii="Arial" w:eastAsiaTheme="minorHAnsi" w:hAnsi="Arial" w:cs="Arial"/>
          <w:b/>
          <w:bCs/>
          <w:color w:val="000000"/>
          <w:lang w:eastAsia="en-US"/>
        </w:rPr>
        <w:t xml:space="preserve">Low Clinical Priority </w:t>
      </w:r>
      <w:r w:rsidRPr="00743B70">
        <w:rPr>
          <w:rFonts w:ascii="Arial" w:eastAsiaTheme="minorHAnsi" w:hAnsi="Arial" w:cs="Arial"/>
          <w:color w:val="000000"/>
          <w:lang w:eastAsia="en-US"/>
        </w:rPr>
        <w:t xml:space="preserve">by </w:t>
      </w:r>
      <w:r w:rsidR="008349E0">
        <w:rPr>
          <w:rFonts w:ascii="Arial" w:eastAsiaTheme="minorHAnsi" w:hAnsi="Arial" w:cs="Arial"/>
          <w:color w:val="000000"/>
          <w:lang w:eastAsia="en-US"/>
        </w:rPr>
        <w:t>M&amp;SECCG</w:t>
      </w:r>
      <w:r w:rsidR="00F71D5B">
        <w:rPr>
          <w:rFonts w:ascii="Arial" w:eastAsiaTheme="minorHAnsi" w:hAnsi="Arial" w:cs="Arial"/>
          <w:color w:val="000000"/>
          <w:lang w:eastAsia="en-US"/>
        </w:rPr>
        <w:t>s</w:t>
      </w:r>
      <w:r w:rsidRPr="00743B70">
        <w:rPr>
          <w:rFonts w:ascii="Arial" w:eastAsiaTheme="minorHAnsi" w:hAnsi="Arial" w:cs="Arial"/>
          <w:color w:val="000000"/>
          <w:lang w:eastAsia="en-US"/>
        </w:rPr>
        <w:t xml:space="preserve"> and will not be funded unless there are </w:t>
      </w:r>
      <w:r w:rsidRPr="00743B70">
        <w:rPr>
          <w:rFonts w:ascii="Arial" w:eastAsiaTheme="minorHAnsi" w:hAnsi="Arial" w:cs="Arial"/>
          <w:b/>
          <w:bCs/>
          <w:color w:val="000000"/>
          <w:lang w:eastAsia="en-US"/>
        </w:rPr>
        <w:t xml:space="preserve">exceptional clinical circumstances. </w:t>
      </w:r>
    </w:p>
    <w:p w14:paraId="43088DDE" w14:textId="77777777" w:rsidR="00D0625C" w:rsidRPr="00743B70" w:rsidRDefault="00D0625C" w:rsidP="00555CEB">
      <w:pPr>
        <w:autoSpaceDE w:val="0"/>
        <w:autoSpaceDN w:val="0"/>
        <w:adjustRightInd w:val="0"/>
        <w:rPr>
          <w:rFonts w:ascii="Arial" w:eastAsiaTheme="minorHAnsi" w:hAnsi="Arial" w:cs="Arial"/>
          <w:color w:val="000000"/>
          <w:lang w:eastAsia="en-US"/>
        </w:rPr>
      </w:pPr>
    </w:p>
    <w:p w14:paraId="3A375072" w14:textId="77777777" w:rsidR="006C4D09" w:rsidRDefault="006C4D09" w:rsidP="006C4D09">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7715F43C" w14:textId="77777777" w:rsidR="006C4D09" w:rsidRDefault="006C4D09" w:rsidP="006C4D09">
      <w:pPr>
        <w:autoSpaceDE w:val="0"/>
        <w:autoSpaceDN w:val="0"/>
        <w:adjustRightInd w:val="0"/>
        <w:rPr>
          <w:rFonts w:ascii="Arial" w:eastAsiaTheme="minorHAnsi" w:hAnsi="Arial" w:cs="Arial"/>
          <w:color w:val="000000"/>
          <w:lang w:eastAsia="en-US"/>
        </w:rPr>
      </w:pPr>
    </w:p>
    <w:p w14:paraId="2047A54C" w14:textId="77777777" w:rsidR="00A570D5" w:rsidRPr="00741FAA" w:rsidRDefault="00823EE4" w:rsidP="00555CEB">
      <w:pPr>
        <w:pStyle w:val="NoSpacing"/>
        <w:rPr>
          <w:rFonts w:ascii="Arial" w:hAnsi="Arial" w:cs="Arial"/>
          <w:color w:val="000000"/>
          <w:sz w:val="24"/>
          <w:szCs w:val="24"/>
          <w:u w:val="single"/>
        </w:rPr>
      </w:pPr>
      <w:r w:rsidRPr="00823EE4">
        <w:rPr>
          <w:rFonts w:ascii="Arial" w:hAnsi="Arial" w:cs="Arial"/>
          <w:color w:val="000000"/>
          <w:sz w:val="24"/>
          <w:szCs w:val="24"/>
        </w:rPr>
        <w:t>Further information on applying for funding in exceptional clinical circumstances can be found on the CCGs’ website.</w:t>
      </w:r>
    </w:p>
    <w:p w14:paraId="779D260E" w14:textId="77777777" w:rsidR="00682B54" w:rsidRDefault="00682B54" w:rsidP="00D0625C">
      <w:pPr>
        <w:pStyle w:val="Default"/>
        <w:rPr>
          <w:color w:val="auto"/>
        </w:rPr>
      </w:pPr>
    </w:p>
    <w:p w14:paraId="62C9D1EF" w14:textId="77777777" w:rsidR="00682B54" w:rsidRDefault="00682B54">
      <w:pPr>
        <w:spacing w:after="200" w:line="276" w:lineRule="auto"/>
        <w:rPr>
          <w:rFonts w:ascii="Arial" w:hAnsi="Arial" w:cs="Arial"/>
        </w:rPr>
      </w:pPr>
      <w:r>
        <w:br w:type="page"/>
      </w:r>
    </w:p>
    <w:p w14:paraId="7387988F" w14:textId="77777777" w:rsidR="004B00E2" w:rsidRPr="004B00E2" w:rsidRDefault="00FD7201" w:rsidP="004B00E2">
      <w:pPr>
        <w:pStyle w:val="NoSpacing"/>
        <w:jc w:val="right"/>
        <w:rPr>
          <w:rFonts w:ascii="Arial" w:hAnsi="Arial" w:cs="Arial"/>
          <w:b/>
          <w:color w:val="0070C0"/>
          <w:sz w:val="24"/>
          <w:szCs w:val="24"/>
          <w:u w:val="single"/>
        </w:rPr>
      </w:pPr>
      <w:hyperlink w:anchor="INDEX" w:history="1">
        <w:r w:rsidR="004B00E2" w:rsidRPr="004B00E2">
          <w:rPr>
            <w:rStyle w:val="Hyperlink"/>
            <w:rFonts w:ascii="Arial" w:hAnsi="Arial"/>
            <w:b/>
            <w:color w:val="0070C0"/>
            <w:sz w:val="24"/>
            <w:szCs w:val="24"/>
            <w:u w:val="single"/>
          </w:rPr>
          <w:t>Back to I</w:t>
        </w:r>
        <w:r w:rsidR="00D14925">
          <w:rPr>
            <w:rStyle w:val="Hyperlink"/>
            <w:rFonts w:ascii="Arial" w:hAnsi="Arial"/>
            <w:b/>
            <w:color w:val="0070C0"/>
            <w:sz w:val="24"/>
            <w:szCs w:val="24"/>
            <w:u w:val="single"/>
          </w:rPr>
          <w:t>n</w:t>
        </w:r>
        <w:r w:rsidR="004B00E2" w:rsidRPr="004B00E2">
          <w:rPr>
            <w:rStyle w:val="Hyperlink"/>
            <w:rFonts w:ascii="Arial" w:hAnsi="Arial"/>
            <w:b/>
            <w:color w:val="0070C0"/>
            <w:sz w:val="24"/>
            <w:szCs w:val="24"/>
            <w:u w:val="single"/>
          </w:rPr>
          <w:t>dex</w:t>
        </w:r>
      </w:hyperlink>
    </w:p>
    <w:p w14:paraId="33F4A4E1" w14:textId="77777777" w:rsidR="00D0625C" w:rsidRPr="004B00E2" w:rsidRDefault="00D0625C" w:rsidP="004B00E2">
      <w:pPr>
        <w:pStyle w:val="NoSpacing"/>
        <w:rPr>
          <w:rFonts w:ascii="Arial" w:hAnsi="Arial" w:cs="Arial"/>
          <w:sz w:val="24"/>
          <w:szCs w:val="24"/>
        </w:rPr>
      </w:pPr>
    </w:p>
    <w:tbl>
      <w:tblPr>
        <w:tblpPr w:leftFromText="180" w:rightFromText="180" w:vertAnchor="text" w:horzAnchor="margin" w:tblpY="-3"/>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896"/>
        <w:gridCol w:w="6736"/>
      </w:tblGrid>
      <w:tr w:rsidR="00682B54" w:rsidRPr="004B00E2" w14:paraId="666372B2" w14:textId="77777777" w:rsidTr="00A75AF7">
        <w:trPr>
          <w:trHeight w:val="394"/>
        </w:trPr>
        <w:tc>
          <w:tcPr>
            <w:tcW w:w="2925" w:type="dxa"/>
            <w:shd w:val="clear" w:color="auto" w:fill="D7E4FD"/>
            <w:vAlign w:val="center"/>
          </w:tcPr>
          <w:p w14:paraId="4B661A30" w14:textId="77777777" w:rsidR="00682B54" w:rsidRPr="004B00E2" w:rsidRDefault="00682B54" w:rsidP="004B00E2">
            <w:pPr>
              <w:pStyle w:val="NoSpacing"/>
              <w:rPr>
                <w:rFonts w:ascii="Arial" w:hAnsi="Arial" w:cs="Arial"/>
                <w:b/>
                <w:sz w:val="24"/>
                <w:szCs w:val="24"/>
              </w:rPr>
            </w:pPr>
            <w:r w:rsidRPr="004B00E2">
              <w:rPr>
                <w:rFonts w:ascii="Arial" w:hAnsi="Arial" w:cs="Arial"/>
                <w:sz w:val="24"/>
                <w:szCs w:val="24"/>
              </w:rPr>
              <w:br w:type="page"/>
            </w:r>
            <w:r w:rsidRPr="004B00E2">
              <w:rPr>
                <w:rFonts w:ascii="Arial" w:hAnsi="Arial" w:cs="Arial"/>
                <w:b/>
                <w:sz w:val="24"/>
                <w:szCs w:val="24"/>
              </w:rPr>
              <w:t>Policy statement:</w:t>
            </w:r>
          </w:p>
        </w:tc>
        <w:tc>
          <w:tcPr>
            <w:tcW w:w="6822" w:type="dxa"/>
            <w:shd w:val="clear" w:color="auto" w:fill="auto"/>
            <w:vAlign w:val="center"/>
          </w:tcPr>
          <w:p w14:paraId="27078419" w14:textId="77777777" w:rsidR="00682B54" w:rsidRPr="004B00E2" w:rsidRDefault="00682B54" w:rsidP="004B00E2">
            <w:pPr>
              <w:pStyle w:val="NoSpacing"/>
              <w:rPr>
                <w:rFonts w:ascii="Arial" w:hAnsi="Arial" w:cs="Arial"/>
                <w:b/>
                <w:sz w:val="24"/>
                <w:szCs w:val="24"/>
              </w:rPr>
            </w:pPr>
            <w:bookmarkStart w:id="113" w:name="SleepStudiesSnoring"/>
            <w:r w:rsidRPr="004B00E2">
              <w:rPr>
                <w:rFonts w:ascii="Arial" w:hAnsi="Arial" w:cs="Arial"/>
                <w:b/>
                <w:sz w:val="24"/>
                <w:szCs w:val="24"/>
              </w:rPr>
              <w:t xml:space="preserve">Sleep Studies </w:t>
            </w:r>
            <w:bookmarkEnd w:id="113"/>
            <w:r w:rsidRPr="004B00E2">
              <w:rPr>
                <w:rFonts w:ascii="Arial" w:hAnsi="Arial" w:cs="Arial"/>
                <w:b/>
                <w:sz w:val="24"/>
                <w:szCs w:val="24"/>
              </w:rPr>
              <w:t>including Diagnostic Investigations and Treatments for Obstructive Sleep Apnoea/Hypopnoea Syndrome (OSAHS) in Adults</w:t>
            </w:r>
          </w:p>
        </w:tc>
      </w:tr>
      <w:tr w:rsidR="00682B54" w:rsidRPr="004B00E2" w14:paraId="5065B53E" w14:textId="77777777" w:rsidTr="000A7DD7">
        <w:trPr>
          <w:trHeight w:val="394"/>
        </w:trPr>
        <w:tc>
          <w:tcPr>
            <w:tcW w:w="2925" w:type="dxa"/>
            <w:shd w:val="clear" w:color="auto" w:fill="D7E4FD"/>
            <w:vAlign w:val="center"/>
          </w:tcPr>
          <w:p w14:paraId="1033F8AC" w14:textId="77777777" w:rsidR="00682B54" w:rsidRPr="004B00E2" w:rsidRDefault="00682B54" w:rsidP="004B00E2">
            <w:pPr>
              <w:pStyle w:val="NoSpacing"/>
              <w:rPr>
                <w:rFonts w:ascii="Arial" w:hAnsi="Arial" w:cs="Arial"/>
                <w:b/>
                <w:sz w:val="24"/>
                <w:szCs w:val="24"/>
              </w:rPr>
            </w:pPr>
            <w:r w:rsidRPr="004B00E2">
              <w:rPr>
                <w:rFonts w:ascii="Arial" w:hAnsi="Arial" w:cs="Arial"/>
                <w:b/>
                <w:sz w:val="24"/>
                <w:szCs w:val="24"/>
              </w:rPr>
              <w:t>Status:</w:t>
            </w:r>
          </w:p>
        </w:tc>
        <w:tc>
          <w:tcPr>
            <w:tcW w:w="6822" w:type="dxa"/>
            <w:shd w:val="clear" w:color="auto" w:fill="FF0000"/>
            <w:vAlign w:val="center"/>
          </w:tcPr>
          <w:p w14:paraId="34D7A871" w14:textId="77777777" w:rsidR="00682B54" w:rsidRPr="004B00E2" w:rsidRDefault="004B3FD9" w:rsidP="004B00E2">
            <w:pPr>
              <w:pStyle w:val="NoSpacing"/>
              <w:rPr>
                <w:rFonts w:ascii="Arial" w:hAnsi="Arial" w:cs="Arial"/>
                <w:b/>
                <w:sz w:val="24"/>
                <w:szCs w:val="24"/>
              </w:rPr>
            </w:pPr>
            <w:r>
              <w:rPr>
                <w:rFonts w:ascii="Arial" w:hAnsi="Arial" w:cs="Arial"/>
                <w:b/>
                <w:sz w:val="24"/>
                <w:szCs w:val="24"/>
              </w:rPr>
              <w:t>Individual Prior Approval</w:t>
            </w:r>
          </w:p>
        </w:tc>
      </w:tr>
      <w:tr w:rsidR="006C4D09" w:rsidRPr="004B00E2" w14:paraId="0E48D53C" w14:textId="77777777" w:rsidTr="000A7DD7">
        <w:trPr>
          <w:trHeight w:val="394"/>
        </w:trPr>
        <w:tc>
          <w:tcPr>
            <w:tcW w:w="2925" w:type="dxa"/>
            <w:shd w:val="clear" w:color="auto" w:fill="D7E4FD"/>
            <w:vAlign w:val="center"/>
          </w:tcPr>
          <w:p w14:paraId="68E6DC38" w14:textId="77777777" w:rsidR="006C4D09" w:rsidRPr="004B00E2" w:rsidRDefault="006C4D09" w:rsidP="004B00E2">
            <w:pPr>
              <w:pStyle w:val="NoSpacing"/>
              <w:rPr>
                <w:rFonts w:ascii="Arial" w:hAnsi="Arial" w:cs="Arial"/>
                <w:b/>
                <w:sz w:val="24"/>
                <w:szCs w:val="24"/>
              </w:rPr>
            </w:pPr>
            <w:r>
              <w:rPr>
                <w:rFonts w:ascii="Arial" w:hAnsi="Arial" w:cs="Arial"/>
                <w:b/>
                <w:sz w:val="24"/>
                <w:szCs w:val="24"/>
              </w:rPr>
              <w:t xml:space="preserve">Status </w:t>
            </w:r>
          </w:p>
        </w:tc>
        <w:tc>
          <w:tcPr>
            <w:tcW w:w="6822" w:type="dxa"/>
            <w:shd w:val="clear" w:color="auto" w:fill="17365D" w:themeFill="text2" w:themeFillShade="BF"/>
            <w:vAlign w:val="center"/>
          </w:tcPr>
          <w:p w14:paraId="7B9B423B" w14:textId="77777777" w:rsidR="006C4D09" w:rsidRDefault="000A7DD7" w:rsidP="004B00E2">
            <w:pPr>
              <w:pStyle w:val="NoSpacing"/>
              <w:rPr>
                <w:rFonts w:ascii="Arial" w:hAnsi="Arial" w:cs="Arial"/>
                <w:b/>
                <w:sz w:val="24"/>
                <w:szCs w:val="24"/>
              </w:rPr>
            </w:pPr>
            <w:r>
              <w:rPr>
                <w:rFonts w:ascii="Arial" w:hAnsi="Arial" w:cs="Arial"/>
                <w:b/>
                <w:sz w:val="24"/>
                <w:szCs w:val="24"/>
              </w:rPr>
              <w:t xml:space="preserve">Not Funded – </w:t>
            </w:r>
            <w:r w:rsidR="006C4D09">
              <w:rPr>
                <w:rFonts w:ascii="Arial" w:hAnsi="Arial" w:cs="Arial"/>
                <w:b/>
                <w:sz w:val="24"/>
                <w:szCs w:val="24"/>
              </w:rPr>
              <w:t>Surgical Procedure for OSAHS</w:t>
            </w:r>
          </w:p>
        </w:tc>
      </w:tr>
      <w:tr w:rsidR="006C4D09" w:rsidRPr="004B00E2" w14:paraId="7B4F1F67" w14:textId="77777777" w:rsidTr="000A7DD7">
        <w:trPr>
          <w:trHeight w:val="394"/>
        </w:trPr>
        <w:tc>
          <w:tcPr>
            <w:tcW w:w="2925" w:type="dxa"/>
            <w:shd w:val="clear" w:color="auto" w:fill="D7E4FD"/>
            <w:vAlign w:val="center"/>
          </w:tcPr>
          <w:p w14:paraId="1B2925C2" w14:textId="77777777" w:rsidR="006C4D09" w:rsidRDefault="006C4D09" w:rsidP="004B00E2">
            <w:pPr>
              <w:pStyle w:val="NoSpacing"/>
              <w:rPr>
                <w:rFonts w:ascii="Arial" w:hAnsi="Arial" w:cs="Arial"/>
                <w:b/>
                <w:sz w:val="24"/>
                <w:szCs w:val="24"/>
              </w:rPr>
            </w:pPr>
            <w:r>
              <w:rPr>
                <w:rFonts w:ascii="Arial" w:hAnsi="Arial" w:cs="Arial"/>
                <w:b/>
                <w:sz w:val="24"/>
                <w:szCs w:val="24"/>
              </w:rPr>
              <w:t>Status</w:t>
            </w:r>
          </w:p>
        </w:tc>
        <w:tc>
          <w:tcPr>
            <w:tcW w:w="6822" w:type="dxa"/>
            <w:shd w:val="clear" w:color="auto" w:fill="17365D" w:themeFill="text2" w:themeFillShade="BF"/>
            <w:vAlign w:val="center"/>
          </w:tcPr>
          <w:p w14:paraId="149A377B" w14:textId="77777777" w:rsidR="006C4D09" w:rsidRDefault="000A7DD7" w:rsidP="004B00E2">
            <w:pPr>
              <w:pStyle w:val="NoSpacing"/>
              <w:rPr>
                <w:rFonts w:ascii="Arial" w:hAnsi="Arial" w:cs="Arial"/>
                <w:b/>
                <w:sz w:val="24"/>
                <w:szCs w:val="24"/>
              </w:rPr>
            </w:pPr>
            <w:r>
              <w:rPr>
                <w:rFonts w:ascii="Arial" w:hAnsi="Arial" w:cs="Arial"/>
                <w:b/>
                <w:sz w:val="24"/>
                <w:szCs w:val="24"/>
              </w:rPr>
              <w:t xml:space="preserve">Not Funded – </w:t>
            </w:r>
            <w:r w:rsidR="00387089">
              <w:rPr>
                <w:rFonts w:ascii="Arial" w:hAnsi="Arial" w:cs="Arial"/>
                <w:b/>
                <w:sz w:val="24"/>
                <w:szCs w:val="24"/>
              </w:rPr>
              <w:t>Snoring – see separate policy</w:t>
            </w:r>
            <w:r w:rsidR="006C4D09">
              <w:rPr>
                <w:rFonts w:ascii="Arial" w:hAnsi="Arial" w:cs="Arial"/>
                <w:b/>
                <w:sz w:val="24"/>
                <w:szCs w:val="24"/>
              </w:rPr>
              <w:t xml:space="preserve"> </w:t>
            </w:r>
          </w:p>
        </w:tc>
      </w:tr>
    </w:tbl>
    <w:p w14:paraId="2574BBB0" w14:textId="77777777" w:rsidR="00682B54" w:rsidRPr="004B00E2" w:rsidRDefault="008349E0" w:rsidP="003F3B07">
      <w:pPr>
        <w:autoSpaceDE w:val="0"/>
        <w:autoSpaceDN w:val="0"/>
        <w:adjustRightInd w:val="0"/>
        <w:rPr>
          <w:rFonts w:ascii="Arial" w:hAnsi="Arial" w:cs="Arial"/>
          <w:color w:val="000000"/>
        </w:rPr>
      </w:pPr>
      <w:r>
        <w:rPr>
          <w:rFonts w:ascii="Arial" w:hAnsi="Arial" w:cs="Arial"/>
          <w:color w:val="000000"/>
        </w:rPr>
        <w:t>M&amp;SECCG</w:t>
      </w:r>
      <w:r w:rsidR="00F71D5B">
        <w:rPr>
          <w:rFonts w:ascii="Arial" w:hAnsi="Arial" w:cs="Arial"/>
          <w:color w:val="000000"/>
        </w:rPr>
        <w:t>s</w:t>
      </w:r>
      <w:r w:rsidR="004F2843">
        <w:rPr>
          <w:rFonts w:ascii="Arial" w:hAnsi="Arial" w:cs="Arial"/>
          <w:color w:val="000000"/>
        </w:rPr>
        <w:t xml:space="preserve"> co</w:t>
      </w:r>
      <w:r w:rsidR="00387089">
        <w:rPr>
          <w:rFonts w:ascii="Arial" w:hAnsi="Arial" w:cs="Arial"/>
          <w:color w:val="000000"/>
        </w:rPr>
        <w:t>mmission</w:t>
      </w:r>
      <w:r w:rsidR="00682B54" w:rsidRPr="004B00E2">
        <w:rPr>
          <w:rFonts w:ascii="Arial" w:hAnsi="Arial" w:cs="Arial"/>
          <w:color w:val="000000"/>
        </w:rPr>
        <w:t xml:space="preserve"> sleep studies for adults (over 18 years of age) with suspected sleep apnoea, complex sleep disorders or where necessary to confirm a diagnosis of narcolepsy.</w:t>
      </w:r>
    </w:p>
    <w:p w14:paraId="0A511FCA" w14:textId="77777777" w:rsidR="00682B54" w:rsidRPr="004B00E2" w:rsidRDefault="00682B54" w:rsidP="003F3B07">
      <w:pPr>
        <w:autoSpaceDE w:val="0"/>
        <w:autoSpaceDN w:val="0"/>
        <w:adjustRightInd w:val="0"/>
        <w:rPr>
          <w:rFonts w:ascii="Arial" w:hAnsi="Arial" w:cs="Arial"/>
          <w:color w:val="000000"/>
        </w:rPr>
      </w:pPr>
    </w:p>
    <w:p w14:paraId="653D3B7B" w14:textId="77777777" w:rsidR="00B272EF" w:rsidRPr="004B00E2" w:rsidRDefault="00682B54" w:rsidP="00B272EF">
      <w:pPr>
        <w:autoSpaceDE w:val="0"/>
        <w:autoSpaceDN w:val="0"/>
        <w:adjustRightInd w:val="0"/>
        <w:rPr>
          <w:rFonts w:ascii="Arial" w:hAnsi="Arial" w:cs="Arial"/>
          <w:color w:val="000000"/>
        </w:rPr>
      </w:pPr>
      <w:r w:rsidRPr="004B00E2">
        <w:rPr>
          <w:rFonts w:ascii="Arial" w:hAnsi="Arial" w:cs="Arial"/>
          <w:color w:val="000000"/>
        </w:rPr>
        <w:t xml:space="preserve">NHS England commissions sleep studies for children and young people from Specialist Paediatric Respiratory Centres. </w:t>
      </w:r>
    </w:p>
    <w:p w14:paraId="791FD93D" w14:textId="77777777" w:rsidR="00682B54" w:rsidRPr="004B00E2" w:rsidRDefault="00682B54" w:rsidP="003F3B07">
      <w:pPr>
        <w:autoSpaceDE w:val="0"/>
        <w:autoSpaceDN w:val="0"/>
        <w:adjustRightInd w:val="0"/>
        <w:rPr>
          <w:rFonts w:ascii="Arial" w:hAnsi="Arial" w:cs="Arial"/>
          <w:color w:val="000000"/>
        </w:rPr>
      </w:pPr>
    </w:p>
    <w:p w14:paraId="55DDE727" w14:textId="77777777" w:rsidR="00682B54" w:rsidRPr="004B00E2" w:rsidRDefault="00682B54" w:rsidP="003F3B07">
      <w:pPr>
        <w:autoSpaceDE w:val="0"/>
        <w:autoSpaceDN w:val="0"/>
        <w:adjustRightInd w:val="0"/>
        <w:rPr>
          <w:rFonts w:ascii="Arial" w:hAnsi="Arial" w:cs="Arial"/>
          <w:b/>
          <w:color w:val="000000"/>
        </w:rPr>
      </w:pPr>
      <w:r w:rsidRPr="004B00E2">
        <w:rPr>
          <w:rFonts w:ascii="Arial" w:hAnsi="Arial" w:cs="Arial"/>
          <w:b/>
          <w:color w:val="000000"/>
        </w:rPr>
        <w:t>Oral Appliances/Mandibular Advancement Devices</w:t>
      </w:r>
    </w:p>
    <w:p w14:paraId="3CF9B5E2" w14:textId="77777777" w:rsidR="00682B54" w:rsidRPr="004B00E2" w:rsidRDefault="00682B54" w:rsidP="003F3B07">
      <w:pPr>
        <w:autoSpaceDE w:val="0"/>
        <w:autoSpaceDN w:val="0"/>
        <w:adjustRightInd w:val="0"/>
        <w:rPr>
          <w:rFonts w:ascii="Arial" w:hAnsi="Arial" w:cs="Arial"/>
          <w:b/>
          <w:color w:val="000000"/>
        </w:rPr>
      </w:pPr>
      <w:r w:rsidRPr="004B00E2">
        <w:rPr>
          <w:rFonts w:ascii="Arial" w:hAnsi="Arial" w:cs="Arial"/>
          <w:color w:val="000000"/>
        </w:rPr>
        <w:t xml:space="preserve">Oral appliances have been shown to improve OSAHS and, in comparison with continuous positive airway pressure (CPAP), no conclusive difference in daytime sleepiness was shown.  There </w:t>
      </w:r>
      <w:r w:rsidR="00A75AF7" w:rsidRPr="004B00E2">
        <w:rPr>
          <w:rFonts w:ascii="Arial" w:hAnsi="Arial" w:cs="Arial"/>
          <w:color w:val="000000"/>
        </w:rPr>
        <w:t>is large cost</w:t>
      </w:r>
      <w:r w:rsidRPr="004B00E2">
        <w:rPr>
          <w:rFonts w:ascii="Arial" w:hAnsi="Arial" w:cs="Arial"/>
          <w:color w:val="000000"/>
        </w:rPr>
        <w:t>, convenience</w:t>
      </w:r>
      <w:r w:rsidR="004234BF">
        <w:rPr>
          <w:rFonts w:ascii="Arial" w:hAnsi="Arial" w:cs="Arial"/>
          <w:color w:val="000000"/>
        </w:rPr>
        <w:t>,</w:t>
      </w:r>
      <w:r w:rsidRPr="004B00E2">
        <w:rPr>
          <w:rFonts w:ascii="Arial" w:hAnsi="Arial" w:cs="Arial"/>
          <w:color w:val="000000"/>
        </w:rPr>
        <w:t xml:space="preserve"> and adherence implications for the use of </w:t>
      </w:r>
      <w:proofErr w:type="gramStart"/>
      <w:r w:rsidRPr="004B00E2">
        <w:rPr>
          <w:rFonts w:ascii="Arial" w:hAnsi="Arial" w:cs="Arial"/>
          <w:color w:val="000000"/>
        </w:rPr>
        <w:t>CPAP</w:t>
      </w:r>
      <w:proofErr w:type="gramEnd"/>
      <w:r w:rsidRPr="004B00E2">
        <w:rPr>
          <w:rFonts w:ascii="Arial" w:hAnsi="Arial" w:cs="Arial"/>
          <w:color w:val="000000"/>
        </w:rPr>
        <w:t xml:space="preserve"> and, for some patients, oral appliances may be of benefit.  Therefore, oral applications (self-funded) should be promoted in primary care to avoid where possible the need for CPAP</w:t>
      </w:r>
      <w:r w:rsidRPr="004B00E2">
        <w:rPr>
          <w:rFonts w:ascii="Arial" w:hAnsi="Arial" w:cs="Arial"/>
          <w:b/>
          <w:color w:val="000000"/>
        </w:rPr>
        <w:t>.</w:t>
      </w:r>
    </w:p>
    <w:p w14:paraId="52C37C76" w14:textId="77777777" w:rsidR="00682B54" w:rsidRPr="004B00E2" w:rsidRDefault="00682B54" w:rsidP="003F3B07">
      <w:pPr>
        <w:autoSpaceDE w:val="0"/>
        <w:autoSpaceDN w:val="0"/>
        <w:adjustRightInd w:val="0"/>
        <w:rPr>
          <w:rFonts w:ascii="Arial" w:hAnsi="Arial" w:cs="Arial"/>
          <w:b/>
          <w:color w:val="000000"/>
        </w:rPr>
      </w:pPr>
    </w:p>
    <w:p w14:paraId="308AA125" w14:textId="77777777" w:rsidR="00682B54" w:rsidRPr="004B00E2" w:rsidRDefault="00682B54" w:rsidP="003F3B07">
      <w:pPr>
        <w:autoSpaceDE w:val="0"/>
        <w:autoSpaceDN w:val="0"/>
        <w:adjustRightInd w:val="0"/>
        <w:rPr>
          <w:rFonts w:ascii="Arial" w:hAnsi="Arial" w:cs="Arial"/>
          <w:b/>
          <w:color w:val="000000"/>
        </w:rPr>
      </w:pPr>
      <w:r w:rsidRPr="004B00E2">
        <w:rPr>
          <w:rFonts w:ascii="Arial" w:hAnsi="Arial" w:cs="Arial"/>
          <w:b/>
          <w:color w:val="000000"/>
        </w:rPr>
        <w:t>Driving</w:t>
      </w:r>
    </w:p>
    <w:p w14:paraId="5154DFF5" w14:textId="77777777" w:rsidR="00682B54" w:rsidRPr="004B00E2" w:rsidRDefault="00682B54" w:rsidP="003F3B07">
      <w:pPr>
        <w:autoSpaceDE w:val="0"/>
        <w:autoSpaceDN w:val="0"/>
        <w:adjustRightInd w:val="0"/>
        <w:rPr>
          <w:rFonts w:ascii="Arial" w:hAnsi="Arial" w:cs="Arial"/>
          <w:color w:val="000000"/>
        </w:rPr>
      </w:pPr>
      <w:r w:rsidRPr="004B00E2">
        <w:rPr>
          <w:rFonts w:ascii="Arial" w:hAnsi="Arial" w:cs="Arial"/>
          <w:color w:val="000000"/>
        </w:rPr>
        <w:t>It is the responsibility of people who are sleepy during the day (regardless of the cause) to cease driving until their symptoms resolve.  If the symptoms are severe enough to affect driving performance and are due or very likely due to a medical condition (including OSAHS) the driver must inform the DVLA.  Although clinicians are not required to inform the DVLA about the patient’s symptoms, they are responsible for advising the patient appropriately.</w:t>
      </w:r>
    </w:p>
    <w:p w14:paraId="402099D6" w14:textId="77777777" w:rsidR="00682B54" w:rsidRPr="004B00E2" w:rsidRDefault="00682B54" w:rsidP="003F3B07">
      <w:pPr>
        <w:autoSpaceDE w:val="0"/>
        <w:autoSpaceDN w:val="0"/>
        <w:adjustRightInd w:val="0"/>
        <w:rPr>
          <w:rFonts w:ascii="Arial" w:hAnsi="Arial" w:cs="Arial"/>
          <w:color w:val="000000"/>
        </w:rPr>
      </w:pPr>
    </w:p>
    <w:p w14:paraId="3DBA8CCC" w14:textId="77777777" w:rsidR="00682B54" w:rsidRPr="004B00E2" w:rsidRDefault="00682B54" w:rsidP="003F3B07">
      <w:pPr>
        <w:autoSpaceDE w:val="0"/>
        <w:autoSpaceDN w:val="0"/>
        <w:adjustRightInd w:val="0"/>
        <w:rPr>
          <w:rFonts w:ascii="Arial" w:hAnsi="Arial" w:cs="Arial"/>
          <w:color w:val="000000"/>
        </w:rPr>
      </w:pPr>
      <w:r w:rsidRPr="004B00E2">
        <w:rPr>
          <w:rFonts w:ascii="Arial" w:hAnsi="Arial" w:cs="Arial"/>
          <w:color w:val="000000"/>
        </w:rPr>
        <w:t>Vocational drivers of Heavy Goods Vehicles (HGVs) or Public Service Vehicles (PSVs) meeting the referral criteria of this policy may be referred for investigation with oximetry/polysomnography without attempted lifestyle modification and, if diagnosed with OSAHS at any level of severity may be offered oral devices or CPAP as initial options.  For vocational drivers, if a diagnosis of OSAHS has been made or is strongly suspected adequate symptom control should be confirmed by a specialist before driving resumes and annual licensing review is required</w:t>
      </w:r>
      <w:r w:rsidR="004234BF">
        <w:rPr>
          <w:rFonts w:ascii="Arial" w:hAnsi="Arial" w:cs="Arial"/>
          <w:color w:val="000000"/>
        </w:rPr>
        <w:t>.</w:t>
      </w:r>
    </w:p>
    <w:p w14:paraId="38B830B9" w14:textId="77777777" w:rsidR="00682B54" w:rsidRPr="004B00E2" w:rsidRDefault="00682B54" w:rsidP="003F3B07">
      <w:pPr>
        <w:autoSpaceDE w:val="0"/>
        <w:autoSpaceDN w:val="0"/>
        <w:adjustRightInd w:val="0"/>
        <w:rPr>
          <w:rFonts w:ascii="Arial" w:hAnsi="Arial" w:cs="Arial"/>
          <w:b/>
          <w:color w:val="000000"/>
        </w:rPr>
      </w:pPr>
    </w:p>
    <w:p w14:paraId="0D31EF0B" w14:textId="77777777" w:rsidR="00682B54" w:rsidRPr="004B00E2" w:rsidRDefault="00682B54" w:rsidP="008B7CCC">
      <w:pPr>
        <w:autoSpaceDE w:val="0"/>
        <w:autoSpaceDN w:val="0"/>
        <w:adjustRightInd w:val="0"/>
        <w:rPr>
          <w:rFonts w:ascii="Arial" w:hAnsi="Arial" w:cs="Arial"/>
          <w:b/>
          <w:color w:val="000000"/>
        </w:rPr>
      </w:pPr>
      <w:r w:rsidRPr="004B00E2">
        <w:rPr>
          <w:rFonts w:ascii="Arial" w:hAnsi="Arial" w:cs="Arial"/>
          <w:b/>
          <w:color w:val="000000"/>
        </w:rPr>
        <w:t>Limited Sleep Studies</w:t>
      </w:r>
    </w:p>
    <w:p w14:paraId="4FAC3790" w14:textId="77777777" w:rsidR="00682B54" w:rsidRPr="004B00E2" w:rsidRDefault="008349E0" w:rsidP="008B7CCC">
      <w:pPr>
        <w:autoSpaceDE w:val="0"/>
        <w:autoSpaceDN w:val="0"/>
        <w:adjustRightInd w:val="0"/>
        <w:rPr>
          <w:rFonts w:ascii="Arial" w:hAnsi="Arial" w:cs="Arial"/>
          <w:color w:val="000000"/>
        </w:rPr>
      </w:pPr>
      <w:r>
        <w:rPr>
          <w:rFonts w:ascii="Arial" w:hAnsi="Arial" w:cs="Arial"/>
          <w:color w:val="000000"/>
        </w:rPr>
        <w:t>M&amp;SECCG</w:t>
      </w:r>
      <w:r w:rsidR="00F71D5B">
        <w:rPr>
          <w:rFonts w:ascii="Arial" w:hAnsi="Arial" w:cs="Arial"/>
          <w:color w:val="000000"/>
        </w:rPr>
        <w:t>s</w:t>
      </w:r>
      <w:r w:rsidR="004234BF" w:rsidRPr="004B00E2">
        <w:rPr>
          <w:rFonts w:ascii="Arial" w:hAnsi="Arial" w:cs="Arial"/>
          <w:color w:val="000000"/>
        </w:rPr>
        <w:t xml:space="preserve"> </w:t>
      </w:r>
      <w:r w:rsidR="00387089">
        <w:rPr>
          <w:rFonts w:ascii="Arial" w:hAnsi="Arial" w:cs="Arial"/>
          <w:color w:val="000000"/>
        </w:rPr>
        <w:t>commission</w:t>
      </w:r>
      <w:r w:rsidR="00682B54" w:rsidRPr="004B00E2">
        <w:rPr>
          <w:rFonts w:ascii="Arial" w:hAnsi="Arial" w:cs="Arial"/>
          <w:color w:val="000000"/>
        </w:rPr>
        <w:t xml:space="preserve"> limited sleep studies (pulse oximetry) for patients with suspected sleep apnoea where other causes of day time sleepiness have been excluded </w:t>
      </w:r>
      <w:proofErr w:type="gramStart"/>
      <w:r w:rsidR="00682B54" w:rsidRPr="004B00E2">
        <w:rPr>
          <w:rFonts w:ascii="Arial" w:hAnsi="Arial" w:cs="Arial"/>
          <w:color w:val="000000"/>
        </w:rPr>
        <w:t>e.g.</w:t>
      </w:r>
      <w:proofErr w:type="gramEnd"/>
      <w:r w:rsidR="00682B54" w:rsidRPr="004B00E2">
        <w:rPr>
          <w:rFonts w:ascii="Arial" w:hAnsi="Arial" w:cs="Arial"/>
          <w:color w:val="000000"/>
        </w:rPr>
        <w:t xml:space="preserve"> insufficient sleep, psychological conditions and sedating drugs.</w:t>
      </w:r>
    </w:p>
    <w:p w14:paraId="1CDC5C7E" w14:textId="77777777" w:rsidR="00682B54" w:rsidRPr="004B00E2" w:rsidRDefault="00682B54" w:rsidP="008B7CCC">
      <w:pPr>
        <w:autoSpaceDE w:val="0"/>
        <w:autoSpaceDN w:val="0"/>
        <w:adjustRightInd w:val="0"/>
        <w:rPr>
          <w:rFonts w:ascii="Arial" w:hAnsi="Arial" w:cs="Arial"/>
          <w:color w:val="000000"/>
        </w:rPr>
      </w:pPr>
    </w:p>
    <w:p w14:paraId="4CD504B2" w14:textId="77777777" w:rsidR="00682B54" w:rsidRPr="004B00E2" w:rsidRDefault="00682B54" w:rsidP="008B7CCC">
      <w:pPr>
        <w:autoSpaceDE w:val="0"/>
        <w:autoSpaceDN w:val="0"/>
        <w:adjustRightInd w:val="0"/>
        <w:rPr>
          <w:rFonts w:ascii="Arial" w:hAnsi="Arial" w:cs="Arial"/>
          <w:color w:val="000000"/>
        </w:rPr>
      </w:pPr>
      <w:r w:rsidRPr="004B00E2">
        <w:rPr>
          <w:rFonts w:ascii="Arial" w:hAnsi="Arial" w:cs="Arial"/>
          <w:color w:val="000000"/>
        </w:rPr>
        <w:t xml:space="preserve">If obstructive sleep apnoea is suspected the patient should have attempted lifestyle modification </w:t>
      </w:r>
      <w:proofErr w:type="gramStart"/>
      <w:r w:rsidRPr="004B00E2">
        <w:rPr>
          <w:rFonts w:ascii="Arial" w:hAnsi="Arial" w:cs="Arial"/>
          <w:color w:val="000000"/>
        </w:rPr>
        <w:t>i.e.</w:t>
      </w:r>
      <w:proofErr w:type="gramEnd"/>
      <w:r w:rsidRPr="004B00E2">
        <w:rPr>
          <w:rFonts w:ascii="Arial" w:hAnsi="Arial" w:cs="Arial"/>
          <w:color w:val="000000"/>
        </w:rPr>
        <w:t xml:space="preserve"> weight loss, stop smoking, reduce alcohol consumption- as appropriate </w:t>
      </w:r>
      <w:r w:rsidRPr="004B00E2">
        <w:rPr>
          <w:rFonts w:ascii="Arial" w:hAnsi="Arial" w:cs="Arial"/>
          <w:b/>
          <w:color w:val="000000"/>
        </w:rPr>
        <w:t>before referral.</w:t>
      </w:r>
    </w:p>
    <w:p w14:paraId="2321FFFA" w14:textId="77777777" w:rsidR="00682B54" w:rsidRPr="004B00E2" w:rsidRDefault="00682B54" w:rsidP="003F3B07">
      <w:pPr>
        <w:autoSpaceDE w:val="0"/>
        <w:autoSpaceDN w:val="0"/>
        <w:adjustRightInd w:val="0"/>
        <w:jc w:val="both"/>
        <w:rPr>
          <w:rFonts w:ascii="Arial" w:hAnsi="Arial" w:cs="Arial"/>
          <w:bCs/>
          <w:color w:val="000000"/>
        </w:rPr>
      </w:pPr>
    </w:p>
    <w:p w14:paraId="6A65CF18" w14:textId="77777777" w:rsidR="00FC46BC" w:rsidRDefault="00FC46BC">
      <w:pPr>
        <w:spacing w:after="200" w:line="276" w:lineRule="auto"/>
        <w:rPr>
          <w:rFonts w:ascii="Arial" w:hAnsi="Arial" w:cs="Arial"/>
          <w:bCs/>
          <w:color w:val="000000"/>
        </w:rPr>
      </w:pPr>
      <w:r>
        <w:rPr>
          <w:rFonts w:ascii="Arial" w:hAnsi="Arial" w:cs="Arial"/>
          <w:bCs/>
          <w:color w:val="000000"/>
        </w:rPr>
        <w:br w:type="page"/>
      </w:r>
    </w:p>
    <w:p w14:paraId="5EC6AB2D" w14:textId="77777777" w:rsidR="00682B54" w:rsidRPr="004B00E2" w:rsidRDefault="00682B54" w:rsidP="003F3B07">
      <w:pPr>
        <w:autoSpaceDE w:val="0"/>
        <w:autoSpaceDN w:val="0"/>
        <w:adjustRightInd w:val="0"/>
        <w:jc w:val="both"/>
        <w:rPr>
          <w:rFonts w:ascii="Arial" w:hAnsi="Arial" w:cs="Arial"/>
          <w:bCs/>
          <w:color w:val="000000"/>
        </w:rPr>
      </w:pPr>
      <w:r w:rsidRPr="004B00E2">
        <w:rPr>
          <w:rFonts w:ascii="Arial" w:hAnsi="Arial" w:cs="Arial"/>
          <w:bCs/>
          <w:color w:val="000000"/>
        </w:rPr>
        <w:lastRenderedPageBreak/>
        <w:t>The following criteria must be met prior to referral for limited sleep studies:</w:t>
      </w:r>
    </w:p>
    <w:p w14:paraId="06A1C6ED" w14:textId="77777777" w:rsidR="00682B54" w:rsidRPr="004B00E2" w:rsidRDefault="00682B54" w:rsidP="002D5540">
      <w:pPr>
        <w:numPr>
          <w:ilvl w:val="0"/>
          <w:numId w:val="32"/>
        </w:numPr>
        <w:autoSpaceDE w:val="0"/>
        <w:autoSpaceDN w:val="0"/>
        <w:adjustRightInd w:val="0"/>
        <w:jc w:val="both"/>
        <w:rPr>
          <w:rFonts w:ascii="Arial" w:hAnsi="Arial" w:cs="Arial"/>
          <w:bCs/>
          <w:iCs/>
          <w:color w:val="000000"/>
        </w:rPr>
      </w:pPr>
      <w:r w:rsidRPr="004B00E2">
        <w:rPr>
          <w:rFonts w:ascii="Arial" w:hAnsi="Arial" w:cs="Arial"/>
          <w:bCs/>
          <w:iCs/>
          <w:color w:val="000000"/>
        </w:rPr>
        <w:t>Patient ≥ 18</w:t>
      </w:r>
    </w:p>
    <w:p w14:paraId="075922F4" w14:textId="77777777" w:rsidR="00682B54" w:rsidRPr="004B00E2" w:rsidRDefault="00682B54" w:rsidP="002D5540">
      <w:pPr>
        <w:numPr>
          <w:ilvl w:val="0"/>
          <w:numId w:val="32"/>
        </w:numPr>
        <w:autoSpaceDE w:val="0"/>
        <w:autoSpaceDN w:val="0"/>
        <w:adjustRightInd w:val="0"/>
        <w:jc w:val="both"/>
        <w:rPr>
          <w:rFonts w:ascii="Arial" w:hAnsi="Arial" w:cs="Arial"/>
          <w:bCs/>
          <w:iCs/>
          <w:color w:val="000000"/>
        </w:rPr>
      </w:pPr>
      <w:r w:rsidRPr="004B00E2">
        <w:rPr>
          <w:rFonts w:ascii="Arial" w:hAnsi="Arial" w:cs="Arial"/>
          <w:bCs/>
          <w:iCs/>
          <w:color w:val="000000"/>
        </w:rPr>
        <w:t>Patient snores</w:t>
      </w:r>
    </w:p>
    <w:p w14:paraId="019EAE9B" w14:textId="77777777" w:rsidR="00682B54" w:rsidRPr="004B00E2" w:rsidRDefault="00682B54" w:rsidP="002D5540">
      <w:pPr>
        <w:numPr>
          <w:ilvl w:val="0"/>
          <w:numId w:val="32"/>
        </w:numPr>
        <w:autoSpaceDE w:val="0"/>
        <w:autoSpaceDN w:val="0"/>
        <w:adjustRightInd w:val="0"/>
        <w:jc w:val="both"/>
        <w:rPr>
          <w:rFonts w:ascii="Arial" w:hAnsi="Arial" w:cs="Arial"/>
          <w:bCs/>
          <w:iCs/>
          <w:color w:val="000000"/>
        </w:rPr>
      </w:pPr>
      <w:r w:rsidRPr="004B00E2">
        <w:rPr>
          <w:rFonts w:ascii="Arial" w:hAnsi="Arial" w:cs="Arial"/>
          <w:bCs/>
          <w:iCs/>
          <w:color w:val="000000"/>
        </w:rPr>
        <w:t>Daytime sleepiness (rather than tiredness) assessed by Epworth scale with score ≥11</w:t>
      </w:r>
    </w:p>
    <w:p w14:paraId="3F9D1A1E" w14:textId="77777777" w:rsidR="00C51034" w:rsidRDefault="00C51034" w:rsidP="003F3B07">
      <w:pPr>
        <w:autoSpaceDE w:val="0"/>
        <w:autoSpaceDN w:val="0"/>
        <w:adjustRightInd w:val="0"/>
        <w:jc w:val="both"/>
        <w:rPr>
          <w:rFonts w:ascii="Arial" w:hAnsi="Arial" w:cs="Arial"/>
          <w:b/>
          <w:bCs/>
          <w:iCs/>
          <w:color w:val="000000"/>
        </w:rPr>
      </w:pPr>
    </w:p>
    <w:p w14:paraId="08FFD861" w14:textId="77777777" w:rsidR="00682B54" w:rsidRPr="004B00E2" w:rsidRDefault="00682B54" w:rsidP="003F3B07">
      <w:pPr>
        <w:autoSpaceDE w:val="0"/>
        <w:autoSpaceDN w:val="0"/>
        <w:adjustRightInd w:val="0"/>
        <w:jc w:val="both"/>
        <w:rPr>
          <w:rFonts w:ascii="Arial" w:hAnsi="Arial" w:cs="Arial"/>
          <w:color w:val="000000"/>
        </w:rPr>
      </w:pPr>
      <w:r w:rsidRPr="004B00E2">
        <w:rPr>
          <w:rFonts w:ascii="Arial" w:hAnsi="Arial" w:cs="Arial"/>
          <w:b/>
          <w:bCs/>
          <w:iCs/>
          <w:color w:val="000000"/>
        </w:rPr>
        <w:t>AND</w:t>
      </w:r>
      <w:r w:rsidRPr="004B00E2">
        <w:rPr>
          <w:rFonts w:ascii="Arial" w:hAnsi="Arial" w:cs="Arial"/>
          <w:bCs/>
          <w:iCs/>
          <w:color w:val="000000"/>
        </w:rPr>
        <w:t xml:space="preserve"> one or more of the following</w:t>
      </w:r>
    </w:p>
    <w:p w14:paraId="5A1CBA42" w14:textId="77777777" w:rsidR="00682B54" w:rsidRPr="004B00E2" w:rsidRDefault="00682B54" w:rsidP="002D5540">
      <w:pPr>
        <w:numPr>
          <w:ilvl w:val="1"/>
          <w:numId w:val="32"/>
        </w:numPr>
        <w:autoSpaceDE w:val="0"/>
        <w:autoSpaceDN w:val="0"/>
        <w:adjustRightInd w:val="0"/>
        <w:jc w:val="both"/>
        <w:rPr>
          <w:rFonts w:ascii="Arial" w:hAnsi="Arial" w:cs="Arial"/>
          <w:color w:val="000000"/>
        </w:rPr>
      </w:pPr>
      <w:r w:rsidRPr="004B00E2">
        <w:rPr>
          <w:rFonts w:ascii="Arial" w:hAnsi="Arial" w:cs="Arial"/>
          <w:bCs/>
          <w:iCs/>
          <w:color w:val="000000"/>
        </w:rPr>
        <w:t xml:space="preserve">Witnessed regular or frequent nocturnal apnoeic episodes of stopping breathing </w:t>
      </w:r>
    </w:p>
    <w:p w14:paraId="1B225896" w14:textId="77777777" w:rsidR="00682B54" w:rsidRPr="004B00E2" w:rsidRDefault="00682B54" w:rsidP="002D5540">
      <w:pPr>
        <w:numPr>
          <w:ilvl w:val="1"/>
          <w:numId w:val="32"/>
        </w:numPr>
        <w:autoSpaceDE w:val="0"/>
        <w:autoSpaceDN w:val="0"/>
        <w:adjustRightInd w:val="0"/>
        <w:jc w:val="both"/>
        <w:rPr>
          <w:rFonts w:ascii="Arial" w:hAnsi="Arial" w:cs="Arial"/>
          <w:color w:val="000000"/>
        </w:rPr>
      </w:pPr>
      <w:r w:rsidRPr="004B00E2">
        <w:rPr>
          <w:rFonts w:ascii="Arial" w:hAnsi="Arial" w:cs="Arial"/>
          <w:bCs/>
          <w:iCs/>
          <w:color w:val="000000"/>
        </w:rPr>
        <w:t xml:space="preserve">Waking with sensations of choking/obstruction </w:t>
      </w:r>
    </w:p>
    <w:p w14:paraId="0FAD2778" w14:textId="77777777" w:rsidR="00682B54" w:rsidRPr="004B00E2" w:rsidRDefault="00682B54" w:rsidP="002D5540">
      <w:pPr>
        <w:numPr>
          <w:ilvl w:val="1"/>
          <w:numId w:val="32"/>
        </w:numPr>
        <w:contextualSpacing/>
        <w:jc w:val="both"/>
        <w:rPr>
          <w:rFonts w:ascii="Arial" w:hAnsi="Arial" w:cs="Arial"/>
          <w:bCs/>
          <w:iCs/>
        </w:rPr>
      </w:pPr>
      <w:r w:rsidRPr="004B00E2">
        <w:rPr>
          <w:rFonts w:ascii="Arial" w:hAnsi="Arial" w:cs="Arial"/>
          <w:bCs/>
          <w:iCs/>
          <w:color w:val="000000"/>
        </w:rPr>
        <w:t xml:space="preserve">Neck circumference ≥17ins in a man or &gt; 15ins in a woman </w:t>
      </w:r>
    </w:p>
    <w:p w14:paraId="00CFEA2F" w14:textId="77777777" w:rsidR="00682B54" w:rsidRPr="004B00E2" w:rsidRDefault="00682B54" w:rsidP="002D5540">
      <w:pPr>
        <w:numPr>
          <w:ilvl w:val="1"/>
          <w:numId w:val="32"/>
        </w:numPr>
        <w:contextualSpacing/>
        <w:jc w:val="both"/>
        <w:rPr>
          <w:rFonts w:ascii="Arial" w:hAnsi="Arial" w:cs="Arial"/>
          <w:bCs/>
          <w:iCs/>
        </w:rPr>
      </w:pPr>
      <w:r w:rsidRPr="004B00E2">
        <w:rPr>
          <w:rFonts w:ascii="Arial" w:hAnsi="Arial" w:cs="Arial"/>
          <w:bCs/>
          <w:iCs/>
        </w:rPr>
        <w:t>Significant retrognathia</w:t>
      </w:r>
    </w:p>
    <w:p w14:paraId="4357BA68" w14:textId="77777777" w:rsidR="00682B54" w:rsidRPr="004B00E2" w:rsidRDefault="00682B54" w:rsidP="002D5540">
      <w:pPr>
        <w:numPr>
          <w:ilvl w:val="1"/>
          <w:numId w:val="32"/>
        </w:numPr>
        <w:contextualSpacing/>
        <w:jc w:val="both"/>
        <w:rPr>
          <w:rFonts w:ascii="Arial" w:hAnsi="Arial" w:cs="Arial"/>
          <w:bCs/>
          <w:iCs/>
        </w:rPr>
      </w:pPr>
      <w:r w:rsidRPr="004B00E2">
        <w:rPr>
          <w:rFonts w:ascii="Arial" w:hAnsi="Arial" w:cs="Arial"/>
        </w:rPr>
        <w:t>Small oedematous pharynx on visual inspection</w:t>
      </w:r>
    </w:p>
    <w:p w14:paraId="1796FD81" w14:textId="77777777" w:rsidR="00AB0D62" w:rsidRDefault="00AB0D62" w:rsidP="00682B54">
      <w:pPr>
        <w:contextualSpacing/>
        <w:jc w:val="both"/>
        <w:rPr>
          <w:rFonts w:ascii="Arial" w:hAnsi="Arial" w:cs="Arial"/>
          <w:b/>
          <w:color w:val="000000"/>
        </w:rPr>
      </w:pPr>
    </w:p>
    <w:p w14:paraId="1687F503" w14:textId="77777777" w:rsidR="00682B54" w:rsidRPr="004B00E2" w:rsidRDefault="00682B54" w:rsidP="003F3B07">
      <w:pPr>
        <w:contextualSpacing/>
        <w:jc w:val="both"/>
        <w:rPr>
          <w:rFonts w:ascii="Arial" w:hAnsi="Arial" w:cs="Arial"/>
          <w:b/>
          <w:color w:val="000000"/>
        </w:rPr>
      </w:pPr>
      <w:r w:rsidRPr="004B00E2">
        <w:rPr>
          <w:rFonts w:ascii="Arial" w:hAnsi="Arial" w:cs="Arial"/>
          <w:b/>
          <w:color w:val="000000"/>
        </w:rPr>
        <w:t>Polysomnograpy</w:t>
      </w:r>
    </w:p>
    <w:p w14:paraId="78CF41F0" w14:textId="77777777" w:rsidR="00682B54" w:rsidRPr="004B00E2" w:rsidRDefault="00682B54" w:rsidP="00682B54">
      <w:pPr>
        <w:autoSpaceDE w:val="0"/>
        <w:autoSpaceDN w:val="0"/>
        <w:adjustRightInd w:val="0"/>
        <w:jc w:val="both"/>
        <w:rPr>
          <w:rFonts w:ascii="Arial" w:hAnsi="Arial" w:cs="Arial"/>
          <w:color w:val="000000"/>
        </w:rPr>
      </w:pPr>
      <w:r w:rsidRPr="004B00E2">
        <w:rPr>
          <w:rFonts w:ascii="Arial" w:hAnsi="Arial" w:cs="Arial"/>
          <w:color w:val="000000"/>
        </w:rPr>
        <w:t>Patient has ≥5 &lt;15 hyponea events/hour per night measured by pulse oximetry</w:t>
      </w:r>
    </w:p>
    <w:p w14:paraId="422189D3" w14:textId="77777777" w:rsidR="00682B54" w:rsidRPr="004B00E2" w:rsidRDefault="00682B54" w:rsidP="00682B54">
      <w:pPr>
        <w:autoSpaceDE w:val="0"/>
        <w:autoSpaceDN w:val="0"/>
        <w:adjustRightInd w:val="0"/>
        <w:jc w:val="both"/>
        <w:rPr>
          <w:rFonts w:ascii="Arial" w:hAnsi="Arial" w:cs="Arial"/>
          <w:color w:val="000000"/>
        </w:rPr>
      </w:pPr>
      <w:r w:rsidRPr="004B00E2">
        <w:rPr>
          <w:rFonts w:ascii="Arial" w:hAnsi="Arial" w:cs="Arial"/>
          <w:b/>
          <w:color w:val="000000"/>
        </w:rPr>
        <w:t>OR</w:t>
      </w:r>
    </w:p>
    <w:p w14:paraId="1BB14463" w14:textId="77777777" w:rsidR="00682B54" w:rsidRPr="004B00E2" w:rsidRDefault="00682B54" w:rsidP="00682B54">
      <w:pPr>
        <w:autoSpaceDE w:val="0"/>
        <w:autoSpaceDN w:val="0"/>
        <w:adjustRightInd w:val="0"/>
        <w:jc w:val="both"/>
        <w:rPr>
          <w:rFonts w:ascii="Arial" w:hAnsi="Arial" w:cs="Arial"/>
          <w:color w:val="000000"/>
        </w:rPr>
      </w:pPr>
      <w:r w:rsidRPr="004B00E2">
        <w:rPr>
          <w:rFonts w:ascii="Arial" w:hAnsi="Arial" w:cs="Arial"/>
          <w:color w:val="000000"/>
        </w:rPr>
        <w:t>Patients who have typical symptoms of excessive daytime somnolence but no objective evidence of obstructive sleep apnoea on limited sleep study.</w:t>
      </w:r>
    </w:p>
    <w:p w14:paraId="7A99508B" w14:textId="77777777" w:rsidR="00682B54" w:rsidRPr="004B00E2" w:rsidRDefault="00682B54" w:rsidP="00682B54">
      <w:pPr>
        <w:autoSpaceDE w:val="0"/>
        <w:autoSpaceDN w:val="0"/>
        <w:adjustRightInd w:val="0"/>
        <w:jc w:val="both"/>
        <w:rPr>
          <w:rFonts w:ascii="Arial" w:hAnsi="Arial" w:cs="Arial"/>
          <w:color w:val="000000"/>
        </w:rPr>
      </w:pPr>
      <w:r w:rsidRPr="004B00E2">
        <w:rPr>
          <w:rFonts w:ascii="Arial" w:hAnsi="Arial" w:cs="Arial"/>
          <w:b/>
          <w:color w:val="000000"/>
        </w:rPr>
        <w:t>OR</w:t>
      </w:r>
    </w:p>
    <w:p w14:paraId="66B3E8BE" w14:textId="77777777" w:rsidR="00682B54" w:rsidRPr="004B00E2" w:rsidRDefault="00682B54" w:rsidP="00682B54">
      <w:pPr>
        <w:autoSpaceDE w:val="0"/>
        <w:autoSpaceDN w:val="0"/>
        <w:adjustRightInd w:val="0"/>
        <w:jc w:val="both"/>
        <w:rPr>
          <w:rFonts w:ascii="Arial" w:hAnsi="Arial" w:cs="Arial"/>
          <w:color w:val="000000"/>
        </w:rPr>
      </w:pPr>
      <w:r w:rsidRPr="004B00E2">
        <w:rPr>
          <w:rFonts w:ascii="Arial" w:hAnsi="Arial" w:cs="Arial"/>
          <w:color w:val="000000"/>
        </w:rPr>
        <w:t>Patient has suspected narcolepsy</w:t>
      </w:r>
      <w:r w:rsidR="004B00E2">
        <w:rPr>
          <w:rFonts w:ascii="Arial" w:hAnsi="Arial" w:cs="Arial"/>
          <w:color w:val="000000"/>
        </w:rPr>
        <w:t xml:space="preserve"> and confirmation of diagnosis i</w:t>
      </w:r>
      <w:r w:rsidRPr="004B00E2">
        <w:rPr>
          <w:rFonts w:ascii="Arial" w:hAnsi="Arial" w:cs="Arial"/>
          <w:color w:val="000000"/>
        </w:rPr>
        <w:t>s required.</w:t>
      </w:r>
    </w:p>
    <w:p w14:paraId="1EF4B1CB" w14:textId="77777777" w:rsidR="00682B54" w:rsidRPr="004B00E2" w:rsidRDefault="00682B54" w:rsidP="00682B54">
      <w:pPr>
        <w:autoSpaceDE w:val="0"/>
        <w:autoSpaceDN w:val="0"/>
        <w:adjustRightInd w:val="0"/>
        <w:jc w:val="both"/>
        <w:rPr>
          <w:rFonts w:ascii="Arial" w:hAnsi="Arial" w:cs="Arial"/>
          <w:color w:val="000000"/>
        </w:rPr>
      </w:pPr>
    </w:p>
    <w:p w14:paraId="2C557A63" w14:textId="77777777" w:rsidR="00682B54" w:rsidRPr="004B00E2" w:rsidRDefault="008349E0" w:rsidP="003F3B07">
      <w:pPr>
        <w:rPr>
          <w:rFonts w:ascii="Arial" w:hAnsi="Arial" w:cs="Arial"/>
        </w:rPr>
      </w:pPr>
      <w:r>
        <w:rPr>
          <w:rFonts w:ascii="Arial" w:hAnsi="Arial" w:cs="Arial"/>
        </w:rPr>
        <w:t>M&amp;SECCG</w:t>
      </w:r>
      <w:r w:rsidR="00F71D5B">
        <w:rPr>
          <w:rFonts w:ascii="Arial" w:hAnsi="Arial" w:cs="Arial"/>
        </w:rPr>
        <w:t>s</w:t>
      </w:r>
      <w:r w:rsidR="00682B54" w:rsidRPr="004B00E2">
        <w:rPr>
          <w:rFonts w:ascii="Arial" w:hAnsi="Arial" w:cs="Arial"/>
        </w:rPr>
        <w:t xml:space="preserve"> do not commission surgical procedures for OSAHS.</w:t>
      </w:r>
    </w:p>
    <w:p w14:paraId="6644DFEF" w14:textId="77777777" w:rsidR="00682B54" w:rsidRPr="004B00E2" w:rsidRDefault="00682B54" w:rsidP="003F3B07">
      <w:pPr>
        <w:rPr>
          <w:rFonts w:ascii="Arial" w:hAnsi="Arial" w:cs="Arial"/>
        </w:rPr>
      </w:pPr>
    </w:p>
    <w:p w14:paraId="7B4FC7F6" w14:textId="77777777" w:rsidR="00682B54" w:rsidRPr="004B00E2" w:rsidRDefault="008349E0" w:rsidP="003F3B07">
      <w:pPr>
        <w:rPr>
          <w:rFonts w:ascii="Arial" w:hAnsi="Arial" w:cs="Arial"/>
        </w:rPr>
      </w:pPr>
      <w:r>
        <w:rPr>
          <w:rFonts w:ascii="Arial" w:hAnsi="Arial" w:cs="Arial"/>
        </w:rPr>
        <w:t>M&amp;SECCG</w:t>
      </w:r>
      <w:r w:rsidR="00F71D5B">
        <w:rPr>
          <w:rFonts w:ascii="Arial" w:hAnsi="Arial" w:cs="Arial"/>
        </w:rPr>
        <w:t>s</w:t>
      </w:r>
      <w:r w:rsidR="00682B54" w:rsidRPr="004B00E2">
        <w:rPr>
          <w:rFonts w:ascii="Arial" w:hAnsi="Arial" w:cs="Arial"/>
        </w:rPr>
        <w:t xml:space="preserve"> do not commission sleep studies for parasomnia, periodic limb movement disorder, chronic </w:t>
      </w:r>
      <w:proofErr w:type="gramStart"/>
      <w:r w:rsidR="00682B54" w:rsidRPr="004B00E2">
        <w:rPr>
          <w:rFonts w:ascii="Arial" w:hAnsi="Arial" w:cs="Arial"/>
        </w:rPr>
        <w:t>insomnia</w:t>
      </w:r>
      <w:proofErr w:type="gramEnd"/>
      <w:r w:rsidR="00682B54" w:rsidRPr="004B00E2">
        <w:rPr>
          <w:rFonts w:ascii="Arial" w:hAnsi="Arial" w:cs="Arial"/>
        </w:rPr>
        <w:t xml:space="preserve"> or snoring.</w:t>
      </w:r>
    </w:p>
    <w:p w14:paraId="3EB71709" w14:textId="77777777" w:rsidR="00682B54" w:rsidRPr="004B00E2" w:rsidRDefault="00682B54" w:rsidP="003F3B07">
      <w:pPr>
        <w:rPr>
          <w:rFonts w:ascii="Arial" w:hAnsi="Arial" w:cs="Arial"/>
        </w:rPr>
      </w:pPr>
    </w:p>
    <w:p w14:paraId="10FB990D" w14:textId="77777777" w:rsidR="00682B54" w:rsidRPr="004B00E2" w:rsidRDefault="008349E0" w:rsidP="003F3B07">
      <w:pPr>
        <w:rPr>
          <w:rFonts w:ascii="Arial" w:hAnsi="Arial" w:cs="Arial"/>
        </w:rPr>
      </w:pPr>
      <w:r>
        <w:rPr>
          <w:rFonts w:ascii="Arial" w:hAnsi="Arial" w:cs="Arial"/>
        </w:rPr>
        <w:t>M&amp;SECCG</w:t>
      </w:r>
      <w:r w:rsidR="00F71D5B">
        <w:rPr>
          <w:rFonts w:ascii="Arial" w:hAnsi="Arial" w:cs="Arial"/>
        </w:rPr>
        <w:t>s</w:t>
      </w:r>
      <w:r w:rsidR="00682B54" w:rsidRPr="004B00E2">
        <w:rPr>
          <w:rFonts w:ascii="Arial" w:hAnsi="Arial" w:cs="Arial"/>
        </w:rPr>
        <w:t xml:space="preserve"> do not commission procedures for snoring where this is the sole problem- </w:t>
      </w:r>
      <w:r w:rsidR="00AB0D62">
        <w:rPr>
          <w:rFonts w:ascii="Arial" w:hAnsi="Arial" w:cs="Arial"/>
        </w:rPr>
        <w:t xml:space="preserve">see </w:t>
      </w:r>
      <w:hyperlink w:anchor="SnoringandsnoringENTreferrals" w:history="1">
        <w:r w:rsidR="008B7CCC">
          <w:rPr>
            <w:rFonts w:ascii="Arial" w:hAnsi="Arial" w:cs="Arial"/>
            <w:color w:val="0070C0"/>
          </w:rPr>
          <w:t>Snoring</w:t>
        </w:r>
      </w:hyperlink>
    </w:p>
    <w:p w14:paraId="1F2B46F7" w14:textId="77777777" w:rsidR="00682B54" w:rsidRPr="004B00E2" w:rsidRDefault="00682B54" w:rsidP="003F3B07">
      <w:pPr>
        <w:rPr>
          <w:rFonts w:ascii="Arial" w:hAnsi="Arial" w:cs="Arial"/>
        </w:rPr>
      </w:pPr>
    </w:p>
    <w:p w14:paraId="5A4E30E5" w14:textId="77777777" w:rsidR="006C4D09" w:rsidRDefault="006C4D09" w:rsidP="006C4D09">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Individual funding requests should only be made where the patient demonstrates clinical exceptionality.  </w:t>
      </w:r>
    </w:p>
    <w:p w14:paraId="04B69FC1" w14:textId="77777777" w:rsidR="006C4D09" w:rsidRDefault="006C4D09" w:rsidP="006C4D09">
      <w:pPr>
        <w:autoSpaceDE w:val="0"/>
        <w:autoSpaceDN w:val="0"/>
        <w:adjustRightInd w:val="0"/>
        <w:rPr>
          <w:rFonts w:ascii="Arial" w:eastAsiaTheme="minorHAnsi" w:hAnsi="Arial" w:cs="Arial"/>
          <w:color w:val="000000"/>
          <w:lang w:eastAsia="en-US"/>
        </w:rPr>
      </w:pPr>
    </w:p>
    <w:p w14:paraId="6D1B6B6E" w14:textId="77777777" w:rsidR="00D0625C" w:rsidRDefault="00823EE4" w:rsidP="00682B54">
      <w:pPr>
        <w:pStyle w:val="NoSpacing"/>
        <w:rPr>
          <w:rFonts w:ascii="Arial" w:hAnsi="Arial" w:cs="Arial"/>
          <w:sz w:val="24"/>
          <w:szCs w:val="24"/>
        </w:rPr>
      </w:pPr>
      <w:r w:rsidRPr="00823EE4">
        <w:rPr>
          <w:rFonts w:ascii="Arial" w:hAnsi="Arial" w:cs="Arial"/>
          <w:color w:val="000000"/>
          <w:sz w:val="24"/>
          <w:szCs w:val="24"/>
        </w:rPr>
        <w:t>Further information on applying for funding in exceptional clinical circumstances can be found on the CCGs’ website.</w:t>
      </w:r>
    </w:p>
    <w:p w14:paraId="4FF53D44" w14:textId="77777777" w:rsidR="003F3B07" w:rsidRDefault="003F3B07">
      <w:pPr>
        <w:spacing w:after="200" w:line="276" w:lineRule="auto"/>
        <w:rPr>
          <w:rFonts w:ascii="Arial" w:eastAsiaTheme="minorHAnsi" w:hAnsi="Arial" w:cs="Arial"/>
          <w:lang w:eastAsia="en-US"/>
        </w:rPr>
      </w:pPr>
      <w:r>
        <w:rPr>
          <w:rFonts w:ascii="Arial" w:hAnsi="Arial" w:cs="Arial"/>
        </w:rPr>
        <w:br w:type="page"/>
      </w:r>
    </w:p>
    <w:p w14:paraId="0E3C3F89" w14:textId="77777777" w:rsidR="00C6568C" w:rsidRPr="002154B3" w:rsidRDefault="00FD7201" w:rsidP="00C6568C">
      <w:pPr>
        <w:jc w:val="right"/>
        <w:rPr>
          <w:rFonts w:ascii="Arial" w:eastAsiaTheme="minorHAnsi" w:hAnsi="Arial" w:cs="Arial"/>
          <w:b/>
          <w:color w:val="0070C0"/>
          <w:u w:val="single"/>
          <w:lang w:eastAsia="en-US"/>
        </w:rPr>
      </w:pPr>
      <w:hyperlink w:anchor="INDEX" w:history="1">
        <w:r w:rsidR="00C6568C"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D0625C" w:rsidRPr="00D0625C" w14:paraId="34E1F5C2" w14:textId="77777777" w:rsidTr="00F96FFA">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385E187A" w14:textId="77777777" w:rsidR="00D0625C" w:rsidRPr="00D0625C" w:rsidRDefault="00D0625C" w:rsidP="00F96FFA">
            <w:pPr>
              <w:pStyle w:val="NoSpacing"/>
              <w:rPr>
                <w:rFonts w:ascii="Arial" w:hAnsi="Arial" w:cs="Arial"/>
                <w:b/>
                <w:sz w:val="24"/>
                <w:szCs w:val="24"/>
              </w:rPr>
            </w:pPr>
            <w:r w:rsidRPr="00D0625C">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14:paraId="0CDDD285" w14:textId="77777777" w:rsidR="00D0625C" w:rsidRPr="00D0625C" w:rsidRDefault="00D0625C" w:rsidP="00F96FFA">
            <w:pPr>
              <w:pStyle w:val="NoSpacing"/>
              <w:rPr>
                <w:rFonts w:ascii="Arial" w:hAnsi="Arial" w:cs="Arial"/>
                <w:b/>
                <w:sz w:val="24"/>
                <w:szCs w:val="24"/>
              </w:rPr>
            </w:pPr>
            <w:bookmarkStart w:id="114" w:name="SnoringandsnoringENTreferrals"/>
            <w:bookmarkEnd w:id="114"/>
            <w:r>
              <w:rPr>
                <w:rFonts w:ascii="Arial" w:hAnsi="Arial" w:cs="Arial"/>
                <w:b/>
                <w:sz w:val="24"/>
                <w:szCs w:val="24"/>
              </w:rPr>
              <w:t>Snoring</w:t>
            </w:r>
            <w:r w:rsidR="0021394D">
              <w:rPr>
                <w:rFonts w:ascii="Arial" w:hAnsi="Arial" w:cs="Arial"/>
                <w:b/>
                <w:sz w:val="24"/>
                <w:szCs w:val="24"/>
              </w:rPr>
              <w:t xml:space="preserve"> and Snoring ENT referrals</w:t>
            </w:r>
          </w:p>
        </w:tc>
      </w:tr>
      <w:tr w:rsidR="00D0625C" w:rsidRPr="00D0625C" w14:paraId="71C41988" w14:textId="77777777" w:rsidTr="00F96FFA">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5B9DEB37" w14:textId="77777777" w:rsidR="00D0625C" w:rsidRPr="00D0625C" w:rsidRDefault="00D0625C" w:rsidP="00F96FFA">
            <w:pPr>
              <w:pStyle w:val="NoSpacing"/>
              <w:rPr>
                <w:rFonts w:ascii="Arial" w:hAnsi="Arial" w:cs="Arial"/>
                <w:b/>
                <w:sz w:val="24"/>
                <w:szCs w:val="24"/>
              </w:rPr>
            </w:pPr>
            <w:r w:rsidRPr="00D0625C">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14:paraId="545591B8" w14:textId="77777777" w:rsidR="00D0625C" w:rsidRPr="00D0625C" w:rsidRDefault="00D0625C" w:rsidP="00DE10D3">
            <w:pPr>
              <w:pStyle w:val="NoSpacing"/>
              <w:rPr>
                <w:rFonts w:ascii="Arial" w:hAnsi="Arial" w:cs="Arial"/>
                <w:b/>
                <w:noProof/>
                <w:sz w:val="24"/>
                <w:szCs w:val="24"/>
              </w:rPr>
            </w:pPr>
            <w:r>
              <w:rPr>
                <w:rFonts w:ascii="Arial" w:hAnsi="Arial" w:cs="Arial"/>
                <w:b/>
                <w:noProof/>
                <w:sz w:val="24"/>
                <w:szCs w:val="24"/>
              </w:rPr>
              <w:t>Not Funded</w:t>
            </w:r>
            <w:r w:rsidR="00244CE1">
              <w:rPr>
                <w:rFonts w:ascii="Arial" w:hAnsi="Arial" w:cs="Arial"/>
                <w:b/>
                <w:noProof/>
                <w:sz w:val="24"/>
                <w:szCs w:val="24"/>
              </w:rPr>
              <w:t xml:space="preserve"> </w:t>
            </w:r>
            <w:r w:rsidR="0021394D">
              <w:rPr>
                <w:rFonts w:ascii="Arial" w:hAnsi="Arial" w:cs="Arial"/>
                <w:b/>
                <w:noProof/>
                <w:sz w:val="24"/>
                <w:szCs w:val="24"/>
              </w:rPr>
              <w:t xml:space="preserve">/ </w:t>
            </w:r>
            <w:r w:rsidR="00B543C0">
              <w:rPr>
                <w:rFonts w:ascii="Arial" w:hAnsi="Arial" w:cs="Arial"/>
                <w:b/>
                <w:noProof/>
                <w:sz w:val="24"/>
                <w:szCs w:val="24"/>
              </w:rPr>
              <w:t>Group Prior</w:t>
            </w:r>
            <w:r w:rsidR="00FC46BC">
              <w:rPr>
                <w:rFonts w:ascii="Arial" w:hAnsi="Arial" w:cs="Arial"/>
                <w:b/>
                <w:noProof/>
                <w:sz w:val="24"/>
                <w:szCs w:val="24"/>
              </w:rPr>
              <w:t xml:space="preserve"> Approval</w:t>
            </w:r>
          </w:p>
        </w:tc>
      </w:tr>
    </w:tbl>
    <w:p w14:paraId="0B146082" w14:textId="77777777" w:rsidR="00D0625C" w:rsidRDefault="00D0625C" w:rsidP="00D0625C">
      <w:pPr>
        <w:pStyle w:val="NoSpacing"/>
        <w:rPr>
          <w:rFonts w:ascii="Arial" w:hAnsi="Arial" w:cs="Arial"/>
          <w:sz w:val="24"/>
          <w:szCs w:val="24"/>
        </w:rPr>
      </w:pPr>
    </w:p>
    <w:p w14:paraId="27C7167F" w14:textId="77777777" w:rsidR="00244CE1" w:rsidRPr="00EC095C" w:rsidRDefault="00244CE1" w:rsidP="00244CE1">
      <w:pPr>
        <w:pStyle w:val="NoSpacing"/>
        <w:rPr>
          <w:rFonts w:ascii="Arial" w:hAnsi="Arial" w:cs="Arial"/>
          <w:b/>
        </w:rPr>
      </w:pPr>
      <w:r w:rsidRPr="00EC095C">
        <w:rPr>
          <w:rFonts w:ascii="Arial" w:hAnsi="Arial" w:cs="Arial"/>
          <w:b/>
        </w:rPr>
        <w:t>Snoring</w:t>
      </w:r>
    </w:p>
    <w:p w14:paraId="1BB6D39D" w14:textId="77777777" w:rsidR="00244CE1" w:rsidRPr="00EC095C" w:rsidRDefault="00244CE1" w:rsidP="00244CE1">
      <w:pPr>
        <w:pStyle w:val="NoSpacing"/>
        <w:rPr>
          <w:rFonts w:ascii="Arial" w:hAnsi="Arial" w:cs="Arial"/>
        </w:rPr>
      </w:pPr>
    </w:p>
    <w:p w14:paraId="4FE100D5" w14:textId="77777777" w:rsidR="00244CE1" w:rsidRPr="00EC095C" w:rsidRDefault="00244CE1" w:rsidP="00244CE1">
      <w:pPr>
        <w:pStyle w:val="NoSpacing"/>
        <w:rPr>
          <w:rFonts w:ascii="Arial" w:hAnsi="Arial" w:cs="Arial"/>
          <w:color w:val="000000"/>
          <w:lang w:eastAsia="en-GB"/>
        </w:rPr>
      </w:pPr>
      <w:r w:rsidRPr="00EC095C">
        <w:rPr>
          <w:rFonts w:ascii="Arial" w:hAnsi="Arial" w:cs="Arial"/>
          <w:color w:val="000000"/>
          <w:lang w:eastAsia="en-GB"/>
        </w:rPr>
        <w:t xml:space="preserve">M&amp;SECCGs do not fund procedures for simple snoring where this is the sole problem. </w:t>
      </w:r>
      <w:r w:rsidRPr="00244CE1">
        <w:rPr>
          <w:rFonts w:ascii="Arial" w:hAnsi="Arial" w:cs="Arial"/>
          <w:color w:val="000000"/>
          <w:lang w:eastAsia="en-GB"/>
        </w:rPr>
        <w:t>This includes but is not limited to surgical procedures and related treatments in adults to remove, refashion or stiffen the tissues of the soft palate.</w:t>
      </w:r>
      <w:r w:rsidRPr="00EC095C">
        <w:rPr>
          <w:rFonts w:ascii="Arial" w:hAnsi="Arial" w:cs="Arial"/>
          <w:color w:val="000000"/>
          <w:lang w:eastAsia="en-GB"/>
        </w:rPr>
        <w:t xml:space="preserve"> </w:t>
      </w:r>
    </w:p>
    <w:p w14:paraId="05E9BA35" w14:textId="77777777" w:rsidR="00244CE1" w:rsidRPr="00EC095C" w:rsidRDefault="00244CE1" w:rsidP="00244CE1">
      <w:pPr>
        <w:pStyle w:val="NoSpacing"/>
        <w:rPr>
          <w:rFonts w:ascii="Arial" w:hAnsi="Arial" w:cs="Arial"/>
          <w:color w:val="000000"/>
          <w:lang w:eastAsia="en-GB"/>
        </w:rPr>
      </w:pPr>
    </w:p>
    <w:p w14:paraId="72993A06" w14:textId="77777777" w:rsidR="00244CE1" w:rsidRPr="00EC095C" w:rsidRDefault="00244CE1" w:rsidP="00244CE1">
      <w:pPr>
        <w:pStyle w:val="NoSpacing"/>
        <w:rPr>
          <w:rFonts w:ascii="Arial" w:hAnsi="Arial" w:cs="Arial"/>
          <w:color w:val="000000"/>
          <w:lang w:eastAsia="en-GB"/>
        </w:rPr>
      </w:pPr>
      <w:r w:rsidRPr="00EC095C">
        <w:rPr>
          <w:rFonts w:ascii="Arial" w:hAnsi="Arial" w:cs="Arial"/>
          <w:color w:val="000000"/>
          <w:lang w:eastAsia="en-GB"/>
        </w:rPr>
        <w:t>Surgical interventions and related treatments for simple snoring</w:t>
      </w:r>
      <w:r w:rsidRPr="00EC095C">
        <w:rPr>
          <w:rFonts w:ascii="Arial" w:hAnsi="Arial" w:cs="Arial"/>
          <w:b/>
          <w:color w:val="000000"/>
          <w:lang w:eastAsia="en-GB"/>
        </w:rPr>
        <w:t xml:space="preserve"> will not be funded</w:t>
      </w:r>
      <w:r w:rsidRPr="00EC095C">
        <w:rPr>
          <w:rFonts w:ascii="Arial" w:hAnsi="Arial" w:cs="Arial"/>
          <w:color w:val="000000"/>
          <w:lang w:eastAsia="en-GB"/>
        </w:rPr>
        <w:t>:  Such interventions include, but may not be limited to, the following:</w:t>
      </w:r>
    </w:p>
    <w:p w14:paraId="7B53EFE9" w14:textId="77777777" w:rsidR="00244CE1" w:rsidRPr="00EC095C" w:rsidRDefault="00244CE1" w:rsidP="00244CE1">
      <w:pPr>
        <w:pStyle w:val="NoSpacing"/>
        <w:rPr>
          <w:rFonts w:ascii="Arial" w:hAnsi="Arial" w:cs="Arial"/>
          <w:color w:val="000000"/>
          <w:lang w:eastAsia="en-GB"/>
        </w:rPr>
      </w:pPr>
    </w:p>
    <w:p w14:paraId="5E27C809" w14:textId="77777777" w:rsidR="00244CE1" w:rsidRPr="00EC095C" w:rsidRDefault="00244CE1" w:rsidP="00244CE1">
      <w:pPr>
        <w:pStyle w:val="NoSpacing"/>
        <w:rPr>
          <w:rFonts w:ascii="Arial" w:hAnsi="Arial" w:cs="Arial"/>
          <w:color w:val="000000"/>
          <w:lang w:eastAsia="en-GB"/>
        </w:rPr>
      </w:pPr>
      <w:r w:rsidRPr="00EC095C">
        <w:rPr>
          <w:rFonts w:ascii="Arial" w:hAnsi="Arial" w:cs="Arial"/>
          <w:color w:val="000000"/>
          <w:lang w:eastAsia="en-GB"/>
        </w:rPr>
        <w:t xml:space="preserve">Uvulopalatopharyngoplasty (UP3 or UPPP) </w:t>
      </w:r>
    </w:p>
    <w:p w14:paraId="3731EDFE" w14:textId="77777777" w:rsidR="00244CE1" w:rsidRPr="00EC095C" w:rsidRDefault="00244CE1" w:rsidP="00244CE1">
      <w:pPr>
        <w:pStyle w:val="NoSpacing"/>
        <w:rPr>
          <w:rFonts w:ascii="Arial" w:hAnsi="Arial" w:cs="Arial"/>
          <w:color w:val="000000"/>
          <w:lang w:eastAsia="en-GB"/>
        </w:rPr>
      </w:pPr>
      <w:r w:rsidRPr="00EC095C">
        <w:rPr>
          <w:rFonts w:ascii="Arial" w:hAnsi="Arial" w:cs="Arial"/>
          <w:color w:val="000000"/>
          <w:lang w:eastAsia="en-GB"/>
        </w:rPr>
        <w:t>Laser assisted uvulopalatoplasty (LAUP)</w:t>
      </w:r>
    </w:p>
    <w:p w14:paraId="1183F242" w14:textId="77777777" w:rsidR="00244CE1" w:rsidRPr="00EC095C" w:rsidRDefault="00244CE1" w:rsidP="00244CE1">
      <w:pPr>
        <w:pStyle w:val="NoSpacing"/>
        <w:rPr>
          <w:rFonts w:ascii="Arial" w:hAnsi="Arial" w:cs="Arial"/>
          <w:color w:val="000000"/>
          <w:lang w:eastAsia="en-GB"/>
        </w:rPr>
      </w:pPr>
      <w:r w:rsidRPr="00EC095C">
        <w:rPr>
          <w:rFonts w:ascii="Arial" w:hAnsi="Arial" w:cs="Arial"/>
          <w:color w:val="000000"/>
          <w:lang w:eastAsia="en-GB"/>
        </w:rPr>
        <w:t xml:space="preserve">Radiofrequency ablation (RFA) </w:t>
      </w:r>
    </w:p>
    <w:p w14:paraId="0DF17E4F" w14:textId="77777777" w:rsidR="00244CE1" w:rsidRPr="00EC095C" w:rsidRDefault="00244CE1" w:rsidP="00244CE1">
      <w:pPr>
        <w:pStyle w:val="NoSpacing"/>
        <w:rPr>
          <w:rFonts w:ascii="Arial" w:hAnsi="Arial" w:cs="Arial"/>
          <w:color w:val="000000"/>
          <w:lang w:eastAsia="en-GB"/>
        </w:rPr>
      </w:pPr>
      <w:r w:rsidRPr="00EC095C">
        <w:rPr>
          <w:rFonts w:ascii="Arial" w:hAnsi="Arial" w:cs="Arial"/>
          <w:color w:val="000000"/>
          <w:lang w:eastAsia="en-GB"/>
        </w:rPr>
        <w:t xml:space="preserve">Soft palate implants </w:t>
      </w:r>
    </w:p>
    <w:p w14:paraId="04875640" w14:textId="77777777" w:rsidR="00244CE1" w:rsidRPr="00EC095C" w:rsidRDefault="00244CE1" w:rsidP="00244CE1">
      <w:pPr>
        <w:pStyle w:val="NoSpacing"/>
        <w:rPr>
          <w:rFonts w:ascii="Arial" w:hAnsi="Arial" w:cs="Arial"/>
          <w:color w:val="000000"/>
          <w:lang w:eastAsia="en-GB"/>
        </w:rPr>
      </w:pPr>
    </w:p>
    <w:p w14:paraId="5704758B" w14:textId="77777777" w:rsidR="00244CE1" w:rsidRPr="00EC095C" w:rsidRDefault="00244CE1" w:rsidP="00244CE1">
      <w:pPr>
        <w:pStyle w:val="NoSpacing"/>
        <w:rPr>
          <w:rFonts w:ascii="Arial" w:hAnsi="Arial" w:cs="Arial"/>
          <w:color w:val="000000"/>
          <w:lang w:eastAsia="en-GB"/>
        </w:rPr>
      </w:pPr>
      <w:r w:rsidRPr="00EC095C">
        <w:rPr>
          <w:rFonts w:ascii="Arial" w:hAnsi="Arial" w:cs="Arial"/>
          <w:color w:val="000000"/>
          <w:lang w:eastAsia="en-GB"/>
        </w:rPr>
        <w:t xml:space="preserve">If associated with sleep apnoea - see </w:t>
      </w:r>
      <w:r w:rsidRPr="008C3446">
        <w:rPr>
          <w:rFonts w:ascii="Arial" w:eastAsia="Times New Roman" w:hAnsi="Arial"/>
          <w:lang w:eastAsia="en-GB"/>
        </w:rPr>
        <w:t>Sleep Studies</w:t>
      </w:r>
    </w:p>
    <w:p w14:paraId="611E3A59" w14:textId="77777777" w:rsidR="00244CE1" w:rsidRPr="00EC095C" w:rsidRDefault="00244CE1" w:rsidP="00244CE1">
      <w:pPr>
        <w:pStyle w:val="NoSpacing"/>
        <w:rPr>
          <w:rFonts w:ascii="Arial" w:hAnsi="Arial" w:cs="Arial"/>
          <w:color w:val="000000"/>
          <w:lang w:eastAsia="en-GB"/>
        </w:rPr>
      </w:pPr>
    </w:p>
    <w:p w14:paraId="5FB154E7" w14:textId="77777777" w:rsidR="00244CE1" w:rsidRPr="00EC095C" w:rsidRDefault="00244CE1" w:rsidP="00244CE1">
      <w:pPr>
        <w:pStyle w:val="NoSpacing"/>
        <w:rPr>
          <w:rFonts w:ascii="Arial" w:hAnsi="Arial" w:cs="Arial"/>
          <w:color w:val="000000"/>
        </w:rPr>
      </w:pPr>
      <w:r w:rsidRPr="00EC095C">
        <w:rPr>
          <w:rFonts w:ascii="Arial" w:hAnsi="Arial" w:cs="Arial"/>
          <w:color w:val="000000"/>
        </w:rPr>
        <w:t xml:space="preserve">This service/procedure has been assessed as a </w:t>
      </w:r>
      <w:r w:rsidRPr="00EC095C">
        <w:rPr>
          <w:rFonts w:ascii="Arial" w:hAnsi="Arial" w:cs="Arial"/>
          <w:b/>
          <w:bCs/>
          <w:color w:val="000000"/>
        </w:rPr>
        <w:t xml:space="preserve">Low Clinical Priority </w:t>
      </w:r>
      <w:r w:rsidRPr="00EC095C">
        <w:rPr>
          <w:rFonts w:ascii="Arial" w:hAnsi="Arial" w:cs="Arial"/>
          <w:color w:val="000000"/>
        </w:rPr>
        <w:t xml:space="preserve">by M&amp;SECCGs and will not be funded unless there are </w:t>
      </w:r>
      <w:r w:rsidRPr="00EC095C">
        <w:rPr>
          <w:rFonts w:ascii="Arial" w:hAnsi="Arial" w:cs="Arial"/>
          <w:b/>
          <w:bCs/>
          <w:color w:val="000000"/>
        </w:rPr>
        <w:t xml:space="preserve">exceptional clinical circumstances. </w:t>
      </w:r>
    </w:p>
    <w:p w14:paraId="31130353" w14:textId="77777777" w:rsidR="00244CE1" w:rsidRPr="00EC095C" w:rsidRDefault="00244CE1" w:rsidP="00244CE1">
      <w:pPr>
        <w:spacing w:after="200"/>
        <w:rPr>
          <w:rFonts w:ascii="Arial" w:hAnsi="Arial" w:cs="Arial"/>
        </w:rPr>
      </w:pPr>
    </w:p>
    <w:p w14:paraId="41736616" w14:textId="77777777" w:rsidR="00244CE1" w:rsidRPr="00EC095C" w:rsidRDefault="00244CE1" w:rsidP="00244CE1">
      <w:pPr>
        <w:spacing w:after="200"/>
        <w:rPr>
          <w:rFonts w:ascii="Arial" w:hAnsi="Arial" w:cs="Arial"/>
          <w:b/>
        </w:rPr>
      </w:pPr>
      <w:r w:rsidRPr="00EC095C">
        <w:rPr>
          <w:rFonts w:ascii="Arial" w:hAnsi="Arial" w:cs="Arial"/>
          <w:b/>
        </w:rPr>
        <w:t>Snoring ENT referrals</w:t>
      </w:r>
    </w:p>
    <w:p w14:paraId="03203928" w14:textId="77777777" w:rsidR="00244CE1" w:rsidRPr="00EC095C" w:rsidRDefault="00244CE1" w:rsidP="00244CE1">
      <w:pPr>
        <w:spacing w:after="200"/>
        <w:rPr>
          <w:rFonts w:ascii="Arial" w:hAnsi="Arial" w:cs="Arial"/>
        </w:rPr>
      </w:pPr>
      <w:r w:rsidRPr="00EC095C">
        <w:rPr>
          <w:rFonts w:ascii="Arial" w:hAnsi="Arial" w:cs="Arial"/>
          <w:b/>
        </w:rPr>
        <w:t xml:space="preserve">In circumstances where a cancer is suspected, the 2 </w:t>
      </w:r>
      <w:proofErr w:type="gramStart"/>
      <w:r w:rsidRPr="00EC095C">
        <w:rPr>
          <w:rFonts w:ascii="Arial" w:hAnsi="Arial" w:cs="Arial"/>
          <w:b/>
        </w:rPr>
        <w:t>week</w:t>
      </w:r>
      <w:proofErr w:type="gramEnd"/>
      <w:r w:rsidRPr="00EC095C">
        <w:rPr>
          <w:rFonts w:ascii="Arial" w:hAnsi="Arial" w:cs="Arial"/>
          <w:b/>
        </w:rPr>
        <w:t xml:space="preserve"> wait referral process should be used.</w:t>
      </w:r>
      <w:r w:rsidRPr="00EC095C">
        <w:rPr>
          <w:rFonts w:ascii="Arial" w:hAnsi="Arial" w:cs="Arial"/>
        </w:rPr>
        <w:t xml:space="preserve"> </w:t>
      </w:r>
    </w:p>
    <w:p w14:paraId="063D5ADF" w14:textId="77777777" w:rsidR="00244CE1" w:rsidRPr="00EC095C" w:rsidRDefault="00244CE1" w:rsidP="00244CE1">
      <w:pPr>
        <w:pStyle w:val="Default"/>
        <w:jc w:val="both"/>
        <w:rPr>
          <w:sz w:val="22"/>
          <w:szCs w:val="22"/>
        </w:rPr>
      </w:pPr>
      <w:r w:rsidRPr="00EC095C">
        <w:rPr>
          <w:sz w:val="22"/>
          <w:szCs w:val="22"/>
        </w:rPr>
        <w:t>A referral for an assessment to exclude other sinister pathology will be funded when all the following conservative measures ha</w:t>
      </w:r>
      <w:r>
        <w:rPr>
          <w:sz w:val="22"/>
          <w:szCs w:val="22"/>
        </w:rPr>
        <w:t>ve been tried prior to referral</w:t>
      </w:r>
    </w:p>
    <w:p w14:paraId="7AD3DE59" w14:textId="77777777" w:rsidR="00244CE1" w:rsidRPr="00EC095C" w:rsidRDefault="00244CE1" w:rsidP="002D5540">
      <w:pPr>
        <w:pStyle w:val="Default"/>
        <w:numPr>
          <w:ilvl w:val="0"/>
          <w:numId w:val="49"/>
        </w:numPr>
        <w:jc w:val="both"/>
        <w:rPr>
          <w:sz w:val="22"/>
          <w:szCs w:val="22"/>
        </w:rPr>
      </w:pPr>
      <w:r w:rsidRPr="00EC095C">
        <w:rPr>
          <w:sz w:val="22"/>
          <w:szCs w:val="22"/>
        </w:rPr>
        <w:t>Wei</w:t>
      </w:r>
      <w:r>
        <w:rPr>
          <w:sz w:val="22"/>
          <w:szCs w:val="22"/>
        </w:rPr>
        <w:t>ght reduction if BMI is over 35</w:t>
      </w:r>
    </w:p>
    <w:p w14:paraId="2D05FC27" w14:textId="77777777" w:rsidR="00244CE1" w:rsidRPr="00EC095C" w:rsidRDefault="00244CE1" w:rsidP="002D5540">
      <w:pPr>
        <w:pStyle w:val="Default"/>
        <w:numPr>
          <w:ilvl w:val="0"/>
          <w:numId w:val="49"/>
        </w:numPr>
        <w:jc w:val="both"/>
        <w:rPr>
          <w:sz w:val="22"/>
          <w:szCs w:val="22"/>
        </w:rPr>
      </w:pPr>
      <w:r w:rsidRPr="00EC095C">
        <w:rPr>
          <w:sz w:val="22"/>
          <w:szCs w:val="22"/>
        </w:rPr>
        <w:t>Use of therapies</w:t>
      </w:r>
      <w:r>
        <w:rPr>
          <w:sz w:val="22"/>
          <w:szCs w:val="22"/>
        </w:rPr>
        <w:t xml:space="preserve"> such as nasal sprays or strips</w:t>
      </w:r>
    </w:p>
    <w:p w14:paraId="59A72A3A" w14:textId="77777777" w:rsidR="00244CE1" w:rsidRPr="00244CE1" w:rsidRDefault="00244CE1" w:rsidP="002D5540">
      <w:pPr>
        <w:pStyle w:val="Default"/>
        <w:numPr>
          <w:ilvl w:val="0"/>
          <w:numId w:val="49"/>
        </w:numPr>
        <w:jc w:val="both"/>
        <w:rPr>
          <w:sz w:val="22"/>
          <w:szCs w:val="22"/>
        </w:rPr>
      </w:pPr>
      <w:r w:rsidRPr="00EC095C">
        <w:rPr>
          <w:sz w:val="22"/>
          <w:szCs w:val="22"/>
        </w:rPr>
        <w:t xml:space="preserve">Use </w:t>
      </w:r>
      <w:r>
        <w:rPr>
          <w:sz w:val="22"/>
          <w:szCs w:val="22"/>
        </w:rPr>
        <w:t>of ear plugs whilst asleep</w:t>
      </w:r>
    </w:p>
    <w:p w14:paraId="7D0BC689" w14:textId="77777777" w:rsidR="00244CE1" w:rsidRPr="00244CE1" w:rsidRDefault="00244CE1" w:rsidP="002D5540">
      <w:pPr>
        <w:pStyle w:val="Default"/>
        <w:numPr>
          <w:ilvl w:val="0"/>
          <w:numId w:val="49"/>
        </w:numPr>
        <w:jc w:val="both"/>
        <w:rPr>
          <w:sz w:val="22"/>
          <w:szCs w:val="22"/>
        </w:rPr>
      </w:pPr>
      <w:r w:rsidRPr="00244CE1">
        <w:rPr>
          <w:sz w:val="22"/>
          <w:szCs w:val="22"/>
        </w:rPr>
        <w:t>Reduction of alcohol</w:t>
      </w:r>
    </w:p>
    <w:p w14:paraId="47CC834F" w14:textId="77777777" w:rsidR="00244CE1" w:rsidRPr="00244CE1" w:rsidRDefault="00244CE1" w:rsidP="002D5540">
      <w:pPr>
        <w:pStyle w:val="Default"/>
        <w:numPr>
          <w:ilvl w:val="0"/>
          <w:numId w:val="49"/>
        </w:numPr>
        <w:jc w:val="both"/>
        <w:rPr>
          <w:sz w:val="22"/>
          <w:szCs w:val="22"/>
        </w:rPr>
      </w:pPr>
      <w:r>
        <w:rPr>
          <w:sz w:val="22"/>
          <w:szCs w:val="22"/>
        </w:rPr>
        <w:t>Stop smoking</w:t>
      </w:r>
    </w:p>
    <w:p w14:paraId="0BD64C30" w14:textId="77777777" w:rsidR="00244CE1" w:rsidRPr="00EC095C" w:rsidRDefault="00244CE1" w:rsidP="002D5540">
      <w:pPr>
        <w:pStyle w:val="Default"/>
        <w:numPr>
          <w:ilvl w:val="0"/>
          <w:numId w:val="49"/>
        </w:numPr>
        <w:jc w:val="both"/>
        <w:rPr>
          <w:sz w:val="22"/>
          <w:szCs w:val="22"/>
        </w:rPr>
      </w:pPr>
      <w:r w:rsidRPr="00EC095C">
        <w:rPr>
          <w:sz w:val="22"/>
          <w:szCs w:val="22"/>
        </w:rPr>
        <w:t>Self-training to alter their sleep position to avoid lying on their back. Please indicate in any referral, how the pat</w:t>
      </w:r>
      <w:r>
        <w:rPr>
          <w:sz w:val="22"/>
          <w:szCs w:val="22"/>
        </w:rPr>
        <w:t>ient has altered sleep position</w:t>
      </w:r>
    </w:p>
    <w:p w14:paraId="373582CA" w14:textId="77777777" w:rsidR="00244CE1" w:rsidRPr="00EC095C" w:rsidRDefault="00244CE1" w:rsidP="002D5540">
      <w:pPr>
        <w:pStyle w:val="Default"/>
        <w:numPr>
          <w:ilvl w:val="0"/>
          <w:numId w:val="49"/>
        </w:numPr>
        <w:jc w:val="both"/>
        <w:rPr>
          <w:sz w:val="22"/>
          <w:szCs w:val="22"/>
        </w:rPr>
      </w:pPr>
      <w:r w:rsidRPr="00EC095C">
        <w:rPr>
          <w:sz w:val="22"/>
          <w:szCs w:val="22"/>
        </w:rPr>
        <w:t>Use of a mandibular</w:t>
      </w:r>
      <w:r>
        <w:rPr>
          <w:sz w:val="22"/>
          <w:szCs w:val="22"/>
        </w:rPr>
        <w:t xml:space="preserve"> device (not funded by the NHS)</w:t>
      </w:r>
    </w:p>
    <w:p w14:paraId="1AE73F73" w14:textId="77777777" w:rsidR="00244CE1" w:rsidRPr="00A75AF7" w:rsidRDefault="00244CE1" w:rsidP="00244CE1">
      <w:pPr>
        <w:rPr>
          <w:rFonts w:ascii="Arial" w:hAnsi="Arial" w:cs="Arial"/>
          <w:sz w:val="16"/>
          <w:szCs w:val="16"/>
        </w:rPr>
      </w:pPr>
    </w:p>
    <w:p w14:paraId="3479DDDE" w14:textId="77777777" w:rsidR="00244CE1" w:rsidRPr="00611224" w:rsidRDefault="00244CE1" w:rsidP="00244CE1">
      <w:pPr>
        <w:rPr>
          <w:rFonts w:ascii="Arial" w:hAnsi="Arial" w:cs="Arial"/>
        </w:rPr>
      </w:pPr>
      <w:r w:rsidRPr="00611224">
        <w:rPr>
          <w:rFonts w:ascii="Arial" w:hAnsi="Arial" w:cs="Arial"/>
        </w:rPr>
        <w:t>See</w:t>
      </w:r>
      <w:r>
        <w:rPr>
          <w:rFonts w:ascii="Arial" w:hAnsi="Arial" w:cs="Arial"/>
        </w:rPr>
        <w:t xml:space="preserve"> also</w:t>
      </w:r>
      <w:r w:rsidRPr="00611224">
        <w:rPr>
          <w:rFonts w:ascii="Arial" w:hAnsi="Arial" w:cs="Arial"/>
        </w:rPr>
        <w:t xml:space="preserve"> Septoplasty, </w:t>
      </w:r>
      <w:r>
        <w:rPr>
          <w:rFonts w:ascii="Arial" w:hAnsi="Arial" w:cs="Arial"/>
        </w:rPr>
        <w:t>Facial Aesthetic-</w:t>
      </w:r>
      <w:r w:rsidRPr="00611224">
        <w:rPr>
          <w:rFonts w:ascii="Arial" w:hAnsi="Arial" w:cs="Arial"/>
        </w:rPr>
        <w:t xml:space="preserve">Rhinoplasty and </w:t>
      </w:r>
      <w:r>
        <w:rPr>
          <w:rFonts w:ascii="Arial" w:hAnsi="Arial" w:cs="Arial"/>
        </w:rPr>
        <w:t>Snoring Value Based Commissioning Policies.</w:t>
      </w:r>
    </w:p>
    <w:p w14:paraId="4241653D" w14:textId="77777777" w:rsidR="00244CE1" w:rsidRDefault="00244CE1" w:rsidP="00244CE1">
      <w:pPr>
        <w:pStyle w:val="NoSpacing"/>
      </w:pPr>
    </w:p>
    <w:p w14:paraId="61D5BBF6" w14:textId="77777777" w:rsidR="00244CE1" w:rsidRDefault="00244CE1" w:rsidP="00244CE1">
      <w:pPr>
        <w:autoSpaceDE w:val="0"/>
        <w:autoSpaceDN w:val="0"/>
        <w:adjustRightInd w:val="0"/>
        <w:rPr>
          <w:rFonts w:ascii="Arial" w:hAnsi="Arial" w:cs="Arial"/>
          <w:color w:val="000000"/>
        </w:rPr>
      </w:pPr>
      <w:r>
        <w:rPr>
          <w:rFonts w:ascii="Arial" w:hAnsi="Arial" w:cs="Arial"/>
          <w:color w:val="000000"/>
        </w:rPr>
        <w:t xml:space="preserve">Individual funding requests should only be made where the patient demonstrates clinical exceptionality.  </w:t>
      </w:r>
    </w:p>
    <w:p w14:paraId="5F98AE4C" w14:textId="77777777" w:rsidR="00DE10D3" w:rsidRDefault="00DE10D3" w:rsidP="00DE10D3">
      <w:pPr>
        <w:autoSpaceDE w:val="0"/>
        <w:autoSpaceDN w:val="0"/>
        <w:adjustRightInd w:val="0"/>
        <w:rPr>
          <w:rFonts w:ascii="Arial" w:eastAsiaTheme="minorHAnsi" w:hAnsi="Arial" w:cs="Arial"/>
          <w:color w:val="000000"/>
          <w:lang w:eastAsia="en-US"/>
        </w:rPr>
      </w:pPr>
    </w:p>
    <w:p w14:paraId="7F6382F4" w14:textId="77777777" w:rsidR="00611224" w:rsidRPr="0021394D" w:rsidRDefault="00823EE4">
      <w:pPr>
        <w:spacing w:after="200" w:line="276" w:lineRule="auto"/>
        <w:rPr>
          <w:rFonts w:ascii="Arial" w:hAnsi="Arial" w:cs="Arial"/>
          <w:b/>
        </w:rPr>
      </w:pPr>
      <w:r w:rsidRPr="00823EE4">
        <w:rPr>
          <w:rFonts w:ascii="Arial" w:eastAsiaTheme="minorHAnsi" w:hAnsi="Arial" w:cs="Arial"/>
          <w:color w:val="000000"/>
          <w:lang w:eastAsia="en-US"/>
        </w:rPr>
        <w:t>Further information on applying for funding in exceptional clinical circumstances can be found on the CCGs’ website.</w:t>
      </w:r>
      <w:r w:rsidR="00611224" w:rsidRPr="0021394D">
        <w:rPr>
          <w:rFonts w:ascii="Arial" w:hAnsi="Arial" w:cs="Arial"/>
          <w:b/>
        </w:rPr>
        <w:br w:type="page"/>
      </w:r>
    </w:p>
    <w:p w14:paraId="27A3D9AE" w14:textId="77777777" w:rsidR="003B6928" w:rsidRPr="00425EF3" w:rsidRDefault="00FD7201" w:rsidP="00425EF3">
      <w:pPr>
        <w:jc w:val="right"/>
        <w:rPr>
          <w:rFonts w:ascii="Arial" w:hAnsi="Arial" w:cs="Arial"/>
        </w:rPr>
      </w:pPr>
      <w:hyperlink w:anchor="INDEX" w:history="1">
        <w:r w:rsidR="00425EF3" w:rsidRPr="00425EF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79"/>
        <w:gridCol w:w="6343"/>
      </w:tblGrid>
      <w:tr w:rsidR="003B6928" w:rsidRPr="00425EF3" w14:paraId="5E2D63DB" w14:textId="77777777" w:rsidTr="003F3E88">
        <w:trPr>
          <w:trHeight w:val="375"/>
        </w:trPr>
        <w:tc>
          <w:tcPr>
            <w:tcW w:w="2979" w:type="dxa"/>
            <w:shd w:val="clear" w:color="auto" w:fill="D7E4FD"/>
            <w:vAlign w:val="center"/>
          </w:tcPr>
          <w:p w14:paraId="53E2B89C" w14:textId="77777777" w:rsidR="003B6928" w:rsidRPr="00425EF3" w:rsidRDefault="003B6928" w:rsidP="003B6928">
            <w:pPr>
              <w:rPr>
                <w:rFonts w:ascii="Arial" w:hAnsi="Arial" w:cs="Arial"/>
                <w:b/>
              </w:rPr>
            </w:pPr>
            <w:r w:rsidRPr="00425EF3">
              <w:rPr>
                <w:rFonts w:ascii="Arial" w:hAnsi="Arial" w:cs="Arial"/>
              </w:rPr>
              <w:br w:type="column"/>
            </w:r>
            <w:r w:rsidRPr="00425EF3">
              <w:rPr>
                <w:rFonts w:ascii="Arial" w:hAnsi="Arial" w:cs="Arial"/>
              </w:rPr>
              <w:br w:type="page"/>
            </w:r>
            <w:r w:rsidRPr="00425EF3">
              <w:rPr>
                <w:rFonts w:ascii="Arial" w:hAnsi="Arial" w:cs="Arial"/>
                <w:b/>
              </w:rPr>
              <w:t>Policy statement:</w:t>
            </w:r>
          </w:p>
        </w:tc>
        <w:tc>
          <w:tcPr>
            <w:tcW w:w="6343" w:type="dxa"/>
            <w:shd w:val="clear" w:color="auto" w:fill="auto"/>
            <w:vAlign w:val="center"/>
          </w:tcPr>
          <w:p w14:paraId="3BD10EB1" w14:textId="77777777" w:rsidR="003B6928" w:rsidRPr="00425EF3" w:rsidRDefault="003B6928" w:rsidP="003B6928">
            <w:pPr>
              <w:rPr>
                <w:rFonts w:ascii="Arial" w:hAnsi="Arial" w:cs="Arial"/>
                <w:b/>
              </w:rPr>
            </w:pPr>
            <w:bookmarkStart w:id="115" w:name="SpermCryopreservation"/>
            <w:bookmarkStart w:id="116" w:name="SpermEggEmbryo"/>
            <w:bookmarkEnd w:id="115"/>
            <w:r w:rsidRPr="00425EF3">
              <w:rPr>
                <w:rFonts w:ascii="Arial" w:hAnsi="Arial" w:cs="Arial"/>
                <w:b/>
                <w:color w:val="000000"/>
              </w:rPr>
              <w:t>Sperm, Embryo or Oocyte Cry</w:t>
            </w:r>
            <w:bookmarkEnd w:id="116"/>
            <w:r w:rsidR="00545417">
              <w:rPr>
                <w:rFonts w:ascii="Arial" w:hAnsi="Arial" w:cs="Arial"/>
                <w:b/>
                <w:color w:val="000000"/>
              </w:rPr>
              <w:t>o</w:t>
            </w:r>
            <w:r w:rsidR="002D3649">
              <w:rPr>
                <w:rFonts w:ascii="Arial" w:hAnsi="Arial" w:cs="Arial"/>
                <w:b/>
                <w:color w:val="000000"/>
              </w:rPr>
              <w:t>preservation</w:t>
            </w:r>
          </w:p>
        </w:tc>
      </w:tr>
      <w:tr w:rsidR="003B6928" w:rsidRPr="00425EF3" w14:paraId="1C4C38D5" w14:textId="77777777" w:rsidTr="000A7DD7">
        <w:trPr>
          <w:trHeight w:val="375"/>
        </w:trPr>
        <w:tc>
          <w:tcPr>
            <w:tcW w:w="2979" w:type="dxa"/>
            <w:shd w:val="clear" w:color="auto" w:fill="D7E4FD"/>
            <w:vAlign w:val="center"/>
          </w:tcPr>
          <w:p w14:paraId="0E5CB44F" w14:textId="77777777" w:rsidR="003B6928" w:rsidRPr="00425EF3" w:rsidRDefault="003B6928" w:rsidP="003B6928">
            <w:pPr>
              <w:rPr>
                <w:rFonts w:ascii="Arial" w:hAnsi="Arial" w:cs="Arial"/>
                <w:b/>
              </w:rPr>
            </w:pPr>
            <w:r w:rsidRPr="00425EF3">
              <w:rPr>
                <w:rFonts w:ascii="Arial" w:hAnsi="Arial" w:cs="Arial"/>
                <w:b/>
              </w:rPr>
              <w:t>Status:</w:t>
            </w:r>
          </w:p>
        </w:tc>
        <w:tc>
          <w:tcPr>
            <w:tcW w:w="6343" w:type="dxa"/>
            <w:shd w:val="clear" w:color="auto" w:fill="FF0000"/>
            <w:vAlign w:val="center"/>
          </w:tcPr>
          <w:p w14:paraId="157DF5D2" w14:textId="77777777" w:rsidR="003B6928" w:rsidRPr="00425EF3" w:rsidRDefault="003B6928" w:rsidP="003B6928">
            <w:pPr>
              <w:rPr>
                <w:rFonts w:ascii="Arial" w:hAnsi="Arial" w:cs="Arial"/>
                <w:b/>
              </w:rPr>
            </w:pPr>
            <w:r w:rsidRPr="00425EF3">
              <w:rPr>
                <w:rFonts w:ascii="Arial" w:hAnsi="Arial" w:cs="Arial"/>
                <w:b/>
              </w:rPr>
              <w:t>Individual Prior Approval</w:t>
            </w:r>
          </w:p>
        </w:tc>
      </w:tr>
    </w:tbl>
    <w:p w14:paraId="332CF80E" w14:textId="77777777" w:rsidR="003B6928" w:rsidRPr="00425EF3" w:rsidRDefault="003B6928" w:rsidP="003B6928">
      <w:pPr>
        <w:rPr>
          <w:rFonts w:ascii="Arial" w:hAnsi="Arial" w:cs="Arial"/>
        </w:rPr>
      </w:pPr>
    </w:p>
    <w:p w14:paraId="5F34FF29" w14:textId="77777777" w:rsidR="00000DE2" w:rsidRDefault="00000DE2" w:rsidP="00000DE2">
      <w:pPr>
        <w:rPr>
          <w:rFonts w:ascii="Arial" w:hAnsi="Arial" w:cs="Arial"/>
          <w:sz w:val="22"/>
          <w:szCs w:val="22"/>
        </w:rPr>
      </w:pPr>
      <w:r w:rsidRPr="00DB398D">
        <w:rPr>
          <w:rFonts w:ascii="Arial" w:hAnsi="Arial" w:cs="Arial"/>
          <w:sz w:val="22"/>
          <w:szCs w:val="22"/>
        </w:rPr>
        <w:t xml:space="preserve">M&amp;SECCGs commission </w:t>
      </w:r>
      <w:r w:rsidRPr="00DB398D">
        <w:rPr>
          <w:rFonts w:ascii="Arial" w:hAnsi="Arial" w:cs="Arial"/>
          <w:color w:val="000000"/>
          <w:sz w:val="22"/>
          <w:szCs w:val="22"/>
        </w:rPr>
        <w:t xml:space="preserve">Sperm, Embryo or Oocyte cryopreservation </w:t>
      </w:r>
      <w:r w:rsidRPr="00DB398D">
        <w:rPr>
          <w:rFonts w:ascii="Arial" w:hAnsi="Arial" w:cs="Arial"/>
          <w:sz w:val="22"/>
          <w:szCs w:val="22"/>
        </w:rPr>
        <w:t>on a restricted basis.</w:t>
      </w:r>
    </w:p>
    <w:p w14:paraId="0F2DAC14" w14:textId="77777777" w:rsidR="00A32738" w:rsidRDefault="00A32738" w:rsidP="00000DE2">
      <w:pPr>
        <w:rPr>
          <w:rFonts w:ascii="Arial" w:hAnsi="Arial" w:cs="Arial"/>
          <w:sz w:val="22"/>
          <w:szCs w:val="22"/>
        </w:rPr>
      </w:pPr>
    </w:p>
    <w:p w14:paraId="662F291F" w14:textId="77777777" w:rsidR="00A32738" w:rsidRPr="00A32738" w:rsidRDefault="00A32738" w:rsidP="00A32738">
      <w:pPr>
        <w:rPr>
          <w:rFonts w:ascii="Arial" w:hAnsi="Arial" w:cs="Arial"/>
          <w:sz w:val="22"/>
          <w:szCs w:val="22"/>
        </w:rPr>
      </w:pPr>
      <w:r w:rsidRPr="00A32738">
        <w:rPr>
          <w:rFonts w:ascii="Arial" w:hAnsi="Arial" w:cs="Arial"/>
          <w:sz w:val="22"/>
          <w:szCs w:val="22"/>
        </w:rPr>
        <w:t xml:space="preserve">Funding for fertility preservation will be offered to patients who have a disease or a condition requiring </w:t>
      </w:r>
      <w:r w:rsidRPr="00A32738">
        <w:rPr>
          <w:rFonts w:ascii="Arial" w:hAnsi="Arial" w:cs="Arial"/>
          <w:i/>
          <w:sz w:val="22"/>
          <w:szCs w:val="22"/>
          <w:u w:val="single"/>
        </w:rPr>
        <w:t xml:space="preserve">urgent medically necessary treatment </w:t>
      </w:r>
      <w:r w:rsidRPr="00A32738">
        <w:rPr>
          <w:rFonts w:ascii="Arial" w:hAnsi="Arial" w:cs="Arial"/>
          <w:sz w:val="22"/>
          <w:szCs w:val="22"/>
        </w:rPr>
        <w:t>that has a significant likelihood of making them infertile and those whose medical treatment may compromise fertility.</w:t>
      </w:r>
    </w:p>
    <w:p w14:paraId="3A496A65" w14:textId="77777777" w:rsidR="00A32738" w:rsidRPr="00A32738" w:rsidRDefault="00A32738" w:rsidP="00A32738">
      <w:pPr>
        <w:rPr>
          <w:rFonts w:ascii="Arial" w:hAnsi="Arial" w:cs="Arial"/>
          <w:sz w:val="22"/>
          <w:szCs w:val="22"/>
        </w:rPr>
      </w:pPr>
    </w:p>
    <w:p w14:paraId="2D838041" w14:textId="77777777" w:rsidR="00A32738" w:rsidRPr="00A32738" w:rsidRDefault="00A32738" w:rsidP="00A32738">
      <w:pPr>
        <w:rPr>
          <w:rFonts w:ascii="Arial" w:hAnsi="Arial" w:cs="Arial"/>
          <w:sz w:val="22"/>
          <w:szCs w:val="22"/>
        </w:rPr>
      </w:pPr>
      <w:r w:rsidRPr="00A32738">
        <w:rPr>
          <w:rFonts w:ascii="Arial" w:hAnsi="Arial" w:cs="Arial"/>
          <w:sz w:val="22"/>
          <w:szCs w:val="22"/>
        </w:rPr>
        <w:t>The following fertility preservation methods will be considered for funding:</w:t>
      </w:r>
    </w:p>
    <w:p w14:paraId="28DC161B" w14:textId="77777777" w:rsidR="00A32738" w:rsidRPr="00A32738" w:rsidRDefault="00A32738" w:rsidP="00A32738">
      <w:pPr>
        <w:rPr>
          <w:rFonts w:ascii="Arial" w:hAnsi="Arial" w:cs="Arial"/>
          <w:sz w:val="22"/>
          <w:szCs w:val="22"/>
        </w:rPr>
      </w:pPr>
      <w:r w:rsidRPr="00A32738">
        <w:rPr>
          <w:rFonts w:ascii="Arial" w:hAnsi="Arial" w:cs="Arial"/>
          <w:sz w:val="22"/>
          <w:szCs w:val="22"/>
        </w:rPr>
        <w:t>•</w:t>
      </w:r>
      <w:r w:rsidRPr="00A32738">
        <w:rPr>
          <w:rFonts w:ascii="Arial" w:hAnsi="Arial" w:cs="Arial"/>
          <w:sz w:val="22"/>
          <w:szCs w:val="22"/>
        </w:rPr>
        <w:tab/>
        <w:t>Sperm retrieval and cryo-storage</w:t>
      </w:r>
    </w:p>
    <w:p w14:paraId="1E48D125" w14:textId="77777777" w:rsidR="00A32738" w:rsidRPr="00DB398D" w:rsidRDefault="00A32738" w:rsidP="00A32738">
      <w:pPr>
        <w:rPr>
          <w:rFonts w:ascii="Arial" w:hAnsi="Arial" w:cs="Arial"/>
          <w:sz w:val="22"/>
          <w:szCs w:val="22"/>
        </w:rPr>
      </w:pPr>
      <w:r w:rsidRPr="00A32738">
        <w:rPr>
          <w:rFonts w:ascii="Arial" w:hAnsi="Arial" w:cs="Arial"/>
          <w:sz w:val="22"/>
          <w:szCs w:val="22"/>
        </w:rPr>
        <w:t>•</w:t>
      </w:r>
      <w:r w:rsidRPr="00A32738">
        <w:rPr>
          <w:rFonts w:ascii="Arial" w:hAnsi="Arial" w:cs="Arial"/>
          <w:sz w:val="22"/>
          <w:szCs w:val="22"/>
        </w:rPr>
        <w:tab/>
        <w:t>Ovarian stimulation, egg collection and either egg or embryo cryo-storage</w:t>
      </w:r>
    </w:p>
    <w:p w14:paraId="6A8C28EB" w14:textId="77777777" w:rsidR="00000DE2" w:rsidRPr="00DB398D" w:rsidRDefault="00000DE2" w:rsidP="00000DE2">
      <w:pPr>
        <w:rPr>
          <w:rFonts w:ascii="Arial" w:hAnsi="Arial" w:cs="Arial"/>
          <w:color w:val="000000"/>
          <w:sz w:val="22"/>
          <w:szCs w:val="22"/>
        </w:rPr>
      </w:pPr>
    </w:p>
    <w:p w14:paraId="1E0AAD38" w14:textId="77777777" w:rsidR="00000DE2" w:rsidRPr="00DB398D" w:rsidRDefault="00000DE2" w:rsidP="00000DE2">
      <w:pPr>
        <w:rPr>
          <w:rFonts w:ascii="Arial" w:hAnsi="Arial" w:cs="Arial"/>
          <w:color w:val="000000"/>
          <w:sz w:val="22"/>
          <w:szCs w:val="22"/>
        </w:rPr>
      </w:pPr>
      <w:r w:rsidRPr="00DB398D">
        <w:rPr>
          <w:rFonts w:ascii="Arial" w:hAnsi="Arial" w:cs="Arial"/>
          <w:color w:val="000000"/>
          <w:sz w:val="22"/>
          <w:szCs w:val="22"/>
        </w:rPr>
        <w:t>The following fertility preservation methods will be considered for funding: -</w:t>
      </w:r>
    </w:p>
    <w:p w14:paraId="1AA3FBC3" w14:textId="77777777" w:rsidR="00000DE2" w:rsidRPr="00DB398D" w:rsidRDefault="00000DE2" w:rsidP="00000DE2">
      <w:pPr>
        <w:numPr>
          <w:ilvl w:val="0"/>
          <w:numId w:val="41"/>
        </w:numPr>
        <w:rPr>
          <w:rFonts w:ascii="Arial" w:hAnsi="Arial" w:cs="Arial"/>
          <w:color w:val="000000"/>
          <w:sz w:val="22"/>
          <w:szCs w:val="22"/>
        </w:rPr>
      </w:pPr>
      <w:r w:rsidRPr="00DB398D">
        <w:rPr>
          <w:rFonts w:ascii="Arial" w:hAnsi="Arial" w:cs="Arial"/>
          <w:color w:val="000000"/>
          <w:sz w:val="22"/>
          <w:szCs w:val="22"/>
        </w:rPr>
        <w:t>Sperm retrieval and cryostorage</w:t>
      </w:r>
    </w:p>
    <w:p w14:paraId="1FFE2715" w14:textId="77777777" w:rsidR="00000DE2" w:rsidRPr="00DB398D" w:rsidRDefault="00000DE2" w:rsidP="00000DE2">
      <w:pPr>
        <w:numPr>
          <w:ilvl w:val="0"/>
          <w:numId w:val="41"/>
        </w:numPr>
        <w:rPr>
          <w:rFonts w:ascii="Arial" w:hAnsi="Arial" w:cs="Arial"/>
          <w:color w:val="000000"/>
          <w:sz w:val="22"/>
          <w:szCs w:val="22"/>
        </w:rPr>
      </w:pPr>
      <w:r w:rsidRPr="00DB398D">
        <w:rPr>
          <w:rFonts w:ascii="Arial" w:hAnsi="Arial" w:cs="Arial"/>
          <w:color w:val="000000"/>
          <w:sz w:val="22"/>
          <w:szCs w:val="22"/>
        </w:rPr>
        <w:t>Ovarian stimulation. egg collection and either egg or embryo cryostorage</w:t>
      </w:r>
    </w:p>
    <w:p w14:paraId="742E0FCA" w14:textId="77777777" w:rsidR="00000DE2" w:rsidRPr="00DB398D" w:rsidRDefault="00000DE2" w:rsidP="00000DE2">
      <w:pPr>
        <w:ind w:left="360"/>
        <w:rPr>
          <w:rFonts w:ascii="Arial" w:hAnsi="Arial" w:cs="Arial"/>
          <w:color w:val="000000"/>
          <w:sz w:val="22"/>
          <w:szCs w:val="22"/>
        </w:rPr>
      </w:pPr>
    </w:p>
    <w:p w14:paraId="2620BD4F" w14:textId="77777777" w:rsidR="00000DE2" w:rsidRPr="00DB398D" w:rsidRDefault="00000DE2" w:rsidP="00000DE2">
      <w:pPr>
        <w:rPr>
          <w:rFonts w:ascii="Arial" w:hAnsi="Arial" w:cs="Arial"/>
          <w:sz w:val="22"/>
          <w:szCs w:val="22"/>
        </w:rPr>
      </w:pPr>
      <w:r w:rsidRPr="00DB398D">
        <w:rPr>
          <w:rFonts w:ascii="Arial" w:hAnsi="Arial" w:cs="Arial"/>
          <w:sz w:val="22"/>
          <w:szCs w:val="22"/>
        </w:rPr>
        <w:t>Patients must meet the following criteria:</w:t>
      </w:r>
    </w:p>
    <w:p w14:paraId="510B3C2A" w14:textId="77777777" w:rsidR="00000DE2" w:rsidRPr="00DB398D" w:rsidRDefault="00000DE2" w:rsidP="00000DE2">
      <w:pPr>
        <w:rPr>
          <w:rFonts w:ascii="Arial" w:hAnsi="Arial" w:cs="Arial"/>
          <w:sz w:val="22"/>
          <w:szCs w:val="22"/>
        </w:rPr>
      </w:pPr>
    </w:p>
    <w:p w14:paraId="37100780" w14:textId="77777777" w:rsidR="00000DE2" w:rsidRPr="00DB398D" w:rsidRDefault="00000DE2" w:rsidP="00000DE2">
      <w:pPr>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r w:rsidRPr="00DB398D">
        <w:rPr>
          <w:rFonts w:ascii="Arial" w:hAnsi="Arial" w:cs="Arial"/>
          <w:color w:val="000000"/>
          <w:sz w:val="22"/>
          <w:szCs w:val="22"/>
        </w:rPr>
        <w:t xml:space="preserve">Commenced puberty and be aged up to 43 years old. </w:t>
      </w:r>
    </w:p>
    <w:p w14:paraId="7CFC9715" w14:textId="77777777" w:rsidR="00000DE2" w:rsidRPr="00DB398D" w:rsidRDefault="00000DE2" w:rsidP="00000DE2">
      <w:pPr>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r w:rsidRPr="00DB398D">
        <w:rPr>
          <w:rFonts w:ascii="Arial" w:hAnsi="Arial" w:cs="Arial"/>
          <w:color w:val="141413"/>
          <w:sz w:val="22"/>
          <w:szCs w:val="22"/>
          <w:lang w:val="en-US"/>
        </w:rPr>
        <w:t xml:space="preserve">Women need to be well enough to undergo ovarian stimulation and egg </w:t>
      </w:r>
      <w:proofErr w:type="gramStart"/>
      <w:r w:rsidRPr="00DB398D">
        <w:rPr>
          <w:rFonts w:ascii="Arial" w:hAnsi="Arial" w:cs="Arial"/>
          <w:color w:val="141413"/>
          <w:sz w:val="22"/>
          <w:szCs w:val="22"/>
          <w:lang w:val="en-US"/>
        </w:rPr>
        <w:t>collection</w:t>
      </w:r>
      <w:proofErr w:type="gramEnd"/>
      <w:r w:rsidRPr="00DB398D">
        <w:rPr>
          <w:rFonts w:ascii="Arial" w:hAnsi="Arial" w:cs="Arial"/>
          <w:color w:val="141413"/>
          <w:sz w:val="22"/>
          <w:szCs w:val="22"/>
          <w:lang w:val="en-US"/>
        </w:rPr>
        <w:t xml:space="preserve"> but this should not worsen their condition and sufficient time is available prior to starting treatment.</w:t>
      </w:r>
    </w:p>
    <w:p w14:paraId="013CFBD1" w14:textId="77777777" w:rsidR="00000DE2" w:rsidRPr="00DB398D" w:rsidRDefault="00000DE2" w:rsidP="00000DE2">
      <w:pPr>
        <w:ind w:left="720"/>
        <w:contextualSpacing/>
        <w:rPr>
          <w:rFonts w:ascii="Arial" w:hAnsi="Arial" w:cs="Arial"/>
          <w:color w:val="000000"/>
          <w:sz w:val="22"/>
          <w:szCs w:val="22"/>
        </w:rPr>
      </w:pPr>
    </w:p>
    <w:p w14:paraId="1B9525B8" w14:textId="77777777" w:rsidR="00000DE2" w:rsidRPr="00DB398D" w:rsidRDefault="00000DE2" w:rsidP="00000DE2">
      <w:pPr>
        <w:rPr>
          <w:rFonts w:ascii="Arial" w:hAnsi="Arial" w:cs="Arial"/>
          <w:color w:val="000000"/>
          <w:sz w:val="22"/>
          <w:szCs w:val="22"/>
        </w:rPr>
      </w:pPr>
      <w:r w:rsidRPr="00DB398D">
        <w:rPr>
          <w:rFonts w:ascii="Arial" w:hAnsi="Arial" w:cs="Arial"/>
          <w:color w:val="000000"/>
          <w:sz w:val="22"/>
          <w:szCs w:val="22"/>
        </w:rPr>
        <w:t xml:space="preserve">Embryo or oocycte cryostorage will not be available where a woman: </w:t>
      </w:r>
    </w:p>
    <w:p w14:paraId="43D4BE70" w14:textId="77777777" w:rsidR="00000DE2" w:rsidRPr="00DB398D" w:rsidRDefault="00000DE2" w:rsidP="00000DE2">
      <w:pPr>
        <w:numPr>
          <w:ilvl w:val="0"/>
          <w:numId w:val="42"/>
        </w:numPr>
        <w:contextualSpacing/>
        <w:rPr>
          <w:rFonts w:ascii="Arial" w:hAnsi="Arial" w:cs="Arial"/>
          <w:color w:val="000000"/>
          <w:sz w:val="22"/>
          <w:szCs w:val="22"/>
        </w:rPr>
      </w:pPr>
      <w:r w:rsidRPr="00DB398D">
        <w:rPr>
          <w:rFonts w:ascii="Arial" w:hAnsi="Arial" w:cs="Arial"/>
          <w:color w:val="000000"/>
          <w:sz w:val="22"/>
          <w:szCs w:val="22"/>
        </w:rPr>
        <w:t>Chooses to undergo medical or surgical treatment whose primary purpose is that it will render her infertile, such as sterilisation</w:t>
      </w:r>
    </w:p>
    <w:p w14:paraId="539AB5AD" w14:textId="77777777" w:rsidR="00000DE2" w:rsidRPr="00DB398D" w:rsidRDefault="00000DE2" w:rsidP="00000DE2">
      <w:pPr>
        <w:numPr>
          <w:ilvl w:val="0"/>
          <w:numId w:val="42"/>
        </w:numPr>
        <w:contextualSpacing/>
        <w:rPr>
          <w:rFonts w:ascii="Arial" w:hAnsi="Arial" w:cs="Arial"/>
          <w:color w:val="000000"/>
          <w:sz w:val="22"/>
          <w:szCs w:val="22"/>
        </w:rPr>
      </w:pPr>
      <w:r w:rsidRPr="00DB398D">
        <w:rPr>
          <w:rFonts w:ascii="Arial" w:hAnsi="Arial" w:cs="Arial"/>
          <w:color w:val="000000"/>
          <w:sz w:val="22"/>
          <w:szCs w:val="22"/>
        </w:rPr>
        <w:t>Requests cryostorage for personal lifestyle reasons, such as wishing to delay trying to conceive.</w:t>
      </w:r>
    </w:p>
    <w:p w14:paraId="71388E0E" w14:textId="77777777" w:rsidR="00000DE2" w:rsidRPr="00DB398D" w:rsidRDefault="00000DE2" w:rsidP="00000DE2">
      <w:pPr>
        <w:rPr>
          <w:rFonts w:ascii="Arial" w:hAnsi="Arial" w:cs="Arial"/>
          <w:color w:val="000000"/>
          <w:sz w:val="22"/>
          <w:szCs w:val="22"/>
        </w:rPr>
      </w:pPr>
    </w:p>
    <w:p w14:paraId="21AE919E" w14:textId="77777777" w:rsidR="00000DE2" w:rsidRPr="00DB398D" w:rsidRDefault="00000DE2" w:rsidP="00000DE2">
      <w:pPr>
        <w:rPr>
          <w:rFonts w:ascii="Arial" w:hAnsi="Arial" w:cs="Arial"/>
          <w:color w:val="000000"/>
          <w:sz w:val="22"/>
          <w:szCs w:val="22"/>
        </w:rPr>
      </w:pPr>
      <w:r w:rsidRPr="00DB398D">
        <w:rPr>
          <w:rFonts w:ascii="Arial" w:hAnsi="Arial" w:cs="Arial"/>
          <w:color w:val="000000"/>
          <w:sz w:val="22"/>
          <w:szCs w:val="22"/>
        </w:rPr>
        <w:t>One cycle of egg collection and up to two separate collections of semen will be funded.</w:t>
      </w:r>
    </w:p>
    <w:p w14:paraId="41152ED8" w14:textId="77777777" w:rsidR="00000DE2" w:rsidRPr="00DB398D" w:rsidRDefault="00000DE2" w:rsidP="00000DE2">
      <w:pPr>
        <w:pStyle w:val="Default"/>
        <w:rPr>
          <w:sz w:val="22"/>
          <w:szCs w:val="22"/>
        </w:rPr>
      </w:pPr>
    </w:p>
    <w:p w14:paraId="64B2E324" w14:textId="77777777" w:rsidR="00000DE2" w:rsidRPr="00DB398D" w:rsidRDefault="00000DE2" w:rsidP="00000DE2">
      <w:pPr>
        <w:pStyle w:val="Default"/>
        <w:rPr>
          <w:bCs/>
          <w:sz w:val="22"/>
          <w:szCs w:val="22"/>
        </w:rPr>
      </w:pPr>
      <w:r w:rsidRPr="00DB398D">
        <w:rPr>
          <w:bCs/>
          <w:sz w:val="22"/>
          <w:szCs w:val="22"/>
        </w:rPr>
        <w:t>Surgical sperm recovery is not funded.</w:t>
      </w:r>
    </w:p>
    <w:p w14:paraId="3DC0D1A4" w14:textId="77777777" w:rsidR="00000DE2" w:rsidRPr="00DB398D" w:rsidRDefault="00000DE2" w:rsidP="00000DE2">
      <w:pPr>
        <w:pStyle w:val="Default"/>
        <w:rPr>
          <w:bCs/>
          <w:sz w:val="22"/>
          <w:szCs w:val="22"/>
        </w:rPr>
      </w:pPr>
    </w:p>
    <w:p w14:paraId="29375A32" w14:textId="77777777" w:rsidR="00000DE2" w:rsidRPr="00DB398D" w:rsidRDefault="00000DE2" w:rsidP="00000DE2">
      <w:pPr>
        <w:pStyle w:val="Default"/>
        <w:rPr>
          <w:sz w:val="22"/>
          <w:szCs w:val="22"/>
        </w:rPr>
      </w:pPr>
      <w:r w:rsidRPr="00DB398D">
        <w:rPr>
          <w:sz w:val="22"/>
          <w:szCs w:val="22"/>
        </w:rPr>
        <w:t xml:space="preserve">At the time of fertility preservation treatment, patients </w:t>
      </w:r>
      <w:r w:rsidRPr="00DB398D">
        <w:rPr>
          <w:b/>
          <w:bCs/>
          <w:sz w:val="22"/>
          <w:szCs w:val="22"/>
        </w:rPr>
        <w:t xml:space="preserve">do not need </w:t>
      </w:r>
      <w:r w:rsidRPr="00DB398D">
        <w:rPr>
          <w:sz w:val="22"/>
          <w:szCs w:val="22"/>
        </w:rPr>
        <w:t>to demonstrate they comply with the criteria below (although where applicable patients must meet criteria in force at the time for subsequent IVF treatment</w:t>
      </w:r>
      <w:proofErr w:type="gramStart"/>
      <w:r w:rsidRPr="00DB398D">
        <w:rPr>
          <w:sz w:val="22"/>
          <w:szCs w:val="22"/>
        </w:rPr>
        <w:t>);</w:t>
      </w:r>
      <w:proofErr w:type="gramEnd"/>
      <w:r w:rsidRPr="00DB398D">
        <w:rPr>
          <w:sz w:val="22"/>
          <w:szCs w:val="22"/>
        </w:rPr>
        <w:t xml:space="preserve"> </w:t>
      </w:r>
    </w:p>
    <w:p w14:paraId="4B8BECEE" w14:textId="77777777" w:rsidR="00000DE2" w:rsidRPr="00DB398D" w:rsidRDefault="00000DE2" w:rsidP="00000DE2">
      <w:pPr>
        <w:pStyle w:val="Default"/>
        <w:rPr>
          <w:sz w:val="22"/>
          <w:szCs w:val="22"/>
        </w:rPr>
      </w:pPr>
    </w:p>
    <w:p w14:paraId="520D4C36" w14:textId="77777777" w:rsidR="00000DE2" w:rsidRPr="00DB398D" w:rsidRDefault="00000DE2" w:rsidP="00000DE2">
      <w:pPr>
        <w:pStyle w:val="Default"/>
        <w:numPr>
          <w:ilvl w:val="0"/>
          <w:numId w:val="136"/>
        </w:numPr>
        <w:spacing w:after="21"/>
        <w:rPr>
          <w:sz w:val="22"/>
          <w:szCs w:val="22"/>
        </w:rPr>
      </w:pPr>
      <w:r w:rsidRPr="00DB398D">
        <w:rPr>
          <w:sz w:val="22"/>
          <w:szCs w:val="22"/>
        </w:rPr>
        <w:t xml:space="preserve">be a non-smoker </w:t>
      </w:r>
    </w:p>
    <w:p w14:paraId="6331A714" w14:textId="77777777" w:rsidR="00000DE2" w:rsidRPr="00DB398D" w:rsidRDefault="00000DE2" w:rsidP="00000DE2">
      <w:pPr>
        <w:pStyle w:val="Default"/>
        <w:numPr>
          <w:ilvl w:val="0"/>
          <w:numId w:val="136"/>
        </w:numPr>
        <w:spacing w:after="21"/>
        <w:rPr>
          <w:sz w:val="22"/>
          <w:szCs w:val="22"/>
        </w:rPr>
      </w:pPr>
      <w:r w:rsidRPr="00DB398D">
        <w:rPr>
          <w:sz w:val="22"/>
          <w:szCs w:val="22"/>
        </w:rPr>
        <w:t xml:space="preserve">have a BMI between &gt;19 - &lt;30 </w:t>
      </w:r>
    </w:p>
    <w:p w14:paraId="02E3A6F3" w14:textId="77777777" w:rsidR="00000DE2" w:rsidRPr="00DB398D" w:rsidRDefault="00000DE2" w:rsidP="00000DE2">
      <w:pPr>
        <w:pStyle w:val="Default"/>
        <w:numPr>
          <w:ilvl w:val="0"/>
          <w:numId w:val="136"/>
        </w:numPr>
        <w:rPr>
          <w:rFonts w:eastAsiaTheme="minorHAnsi"/>
          <w:sz w:val="22"/>
          <w:szCs w:val="22"/>
          <w:lang w:eastAsia="en-US"/>
        </w:rPr>
      </w:pPr>
      <w:r w:rsidRPr="00DB398D">
        <w:rPr>
          <w:rFonts w:eastAsiaTheme="minorHAnsi"/>
          <w:sz w:val="22"/>
          <w:szCs w:val="22"/>
          <w:lang w:eastAsia="en-US"/>
        </w:rPr>
        <w:t xml:space="preserve">have a documented history of unexplained infertility </w:t>
      </w:r>
    </w:p>
    <w:p w14:paraId="72887557" w14:textId="77777777" w:rsidR="00000DE2" w:rsidRPr="00DB398D" w:rsidRDefault="00000DE2" w:rsidP="00000DE2">
      <w:pPr>
        <w:rPr>
          <w:rFonts w:ascii="Arial" w:hAnsi="Arial" w:cs="Arial"/>
          <w:color w:val="000000"/>
          <w:sz w:val="22"/>
          <w:szCs w:val="22"/>
        </w:rPr>
      </w:pPr>
    </w:p>
    <w:p w14:paraId="780A8C3B" w14:textId="77777777" w:rsidR="00000DE2" w:rsidRPr="00DB398D" w:rsidRDefault="00000DE2" w:rsidP="00000DE2">
      <w:pPr>
        <w:rPr>
          <w:rFonts w:ascii="Arial" w:hAnsi="Arial" w:cs="Arial"/>
          <w:color w:val="000000"/>
          <w:sz w:val="22"/>
          <w:szCs w:val="22"/>
        </w:rPr>
      </w:pPr>
      <w:r w:rsidRPr="00DB398D">
        <w:rPr>
          <w:rFonts w:ascii="Arial" w:hAnsi="Arial" w:cs="Arial"/>
          <w:color w:val="000000"/>
          <w:sz w:val="22"/>
          <w:szCs w:val="22"/>
        </w:rPr>
        <w:t>Fertility preservation treatment must take place prior to the treatment likely to affect fertility.</w:t>
      </w:r>
    </w:p>
    <w:p w14:paraId="47B2AD7E" w14:textId="77777777" w:rsidR="00000DE2" w:rsidRPr="00DB398D" w:rsidRDefault="00000DE2" w:rsidP="00000DE2">
      <w:pPr>
        <w:rPr>
          <w:rFonts w:ascii="Arial" w:hAnsi="Arial" w:cs="Arial"/>
          <w:color w:val="000000"/>
          <w:sz w:val="22"/>
          <w:szCs w:val="22"/>
        </w:rPr>
      </w:pPr>
    </w:p>
    <w:p w14:paraId="2CB69091" w14:textId="77777777" w:rsidR="00000DE2" w:rsidRPr="00DB398D" w:rsidRDefault="00000DE2" w:rsidP="00000DE2">
      <w:pPr>
        <w:rPr>
          <w:rFonts w:ascii="Arial" w:hAnsi="Arial" w:cs="Arial"/>
          <w:color w:val="000000"/>
          <w:sz w:val="22"/>
          <w:szCs w:val="22"/>
        </w:rPr>
      </w:pPr>
      <w:r w:rsidRPr="00DB398D">
        <w:rPr>
          <w:rFonts w:ascii="Arial" w:hAnsi="Arial" w:cs="Arial"/>
          <w:color w:val="000000"/>
          <w:sz w:val="22"/>
          <w:szCs w:val="22"/>
        </w:rPr>
        <w:t xml:space="preserve">M&amp;SECCGs will fund storage of embryo, </w:t>
      </w:r>
      <w:proofErr w:type="gramStart"/>
      <w:r w:rsidRPr="00DB398D">
        <w:rPr>
          <w:rFonts w:ascii="Arial" w:hAnsi="Arial" w:cs="Arial"/>
          <w:color w:val="000000"/>
          <w:sz w:val="22"/>
          <w:szCs w:val="22"/>
        </w:rPr>
        <w:t>eggs</w:t>
      </w:r>
      <w:proofErr w:type="gramEnd"/>
      <w:r w:rsidRPr="00DB398D">
        <w:rPr>
          <w:rFonts w:ascii="Arial" w:hAnsi="Arial" w:cs="Arial"/>
          <w:color w:val="000000"/>
          <w:sz w:val="22"/>
          <w:szCs w:val="22"/>
        </w:rPr>
        <w:t xml:space="preserve"> and sperm (whose harvest was funded under this policy)</w:t>
      </w:r>
    </w:p>
    <w:p w14:paraId="72D4E3B0" w14:textId="77777777" w:rsidR="00000DE2" w:rsidRPr="00DB398D" w:rsidRDefault="00000DE2" w:rsidP="00000DE2">
      <w:pPr>
        <w:pStyle w:val="ListParagraph"/>
        <w:numPr>
          <w:ilvl w:val="1"/>
          <w:numId w:val="32"/>
        </w:numPr>
        <w:rPr>
          <w:rFonts w:ascii="Arial" w:hAnsi="Arial" w:cs="Arial"/>
          <w:color w:val="000000"/>
          <w:sz w:val="22"/>
          <w:szCs w:val="22"/>
        </w:rPr>
      </w:pPr>
      <w:r w:rsidRPr="00DB398D">
        <w:rPr>
          <w:rFonts w:ascii="Arial" w:hAnsi="Arial" w:cs="Arial"/>
          <w:color w:val="000000"/>
          <w:sz w:val="22"/>
          <w:szCs w:val="22"/>
        </w:rPr>
        <w:t>until the age of 25 if harvested before 20th birthday</w:t>
      </w:r>
    </w:p>
    <w:p w14:paraId="6C2FCF0C" w14:textId="77777777" w:rsidR="00000DE2" w:rsidRPr="00DB398D" w:rsidRDefault="00000DE2" w:rsidP="00000DE2">
      <w:pPr>
        <w:pStyle w:val="ListParagraph"/>
        <w:numPr>
          <w:ilvl w:val="1"/>
          <w:numId w:val="32"/>
        </w:numPr>
        <w:rPr>
          <w:rFonts w:ascii="Arial" w:hAnsi="Arial" w:cs="Arial"/>
          <w:color w:val="000000"/>
          <w:sz w:val="22"/>
          <w:szCs w:val="22"/>
        </w:rPr>
      </w:pPr>
      <w:r w:rsidRPr="00DB398D">
        <w:rPr>
          <w:rFonts w:ascii="Arial" w:hAnsi="Arial" w:cs="Arial"/>
          <w:color w:val="000000"/>
          <w:sz w:val="22"/>
          <w:szCs w:val="22"/>
        </w:rPr>
        <w:t>for 5 years if harvested between her 20th and 38th birthday</w:t>
      </w:r>
    </w:p>
    <w:p w14:paraId="0126DFCC" w14:textId="77777777" w:rsidR="00000DE2" w:rsidRPr="00DB398D" w:rsidRDefault="00000DE2" w:rsidP="00000DE2">
      <w:pPr>
        <w:pStyle w:val="ListParagraph"/>
        <w:numPr>
          <w:ilvl w:val="1"/>
          <w:numId w:val="32"/>
        </w:numPr>
        <w:rPr>
          <w:rFonts w:ascii="Arial" w:hAnsi="Arial" w:cs="Arial"/>
          <w:color w:val="000000"/>
          <w:sz w:val="22"/>
          <w:szCs w:val="22"/>
        </w:rPr>
      </w:pPr>
      <w:r w:rsidRPr="00DB398D">
        <w:rPr>
          <w:rFonts w:ascii="Arial" w:hAnsi="Arial" w:cs="Arial"/>
          <w:color w:val="000000"/>
          <w:sz w:val="22"/>
          <w:szCs w:val="22"/>
        </w:rPr>
        <w:t>until 43rd birthday if harvested after the age of 38</w:t>
      </w:r>
    </w:p>
    <w:p w14:paraId="4B643FE5" w14:textId="77777777" w:rsidR="00000DE2" w:rsidRPr="00DB398D" w:rsidRDefault="00000DE2" w:rsidP="00000DE2">
      <w:pPr>
        <w:pStyle w:val="ListParagraph"/>
        <w:numPr>
          <w:ilvl w:val="1"/>
          <w:numId w:val="32"/>
        </w:numPr>
        <w:rPr>
          <w:rFonts w:ascii="Arial" w:hAnsi="Arial" w:cs="Arial"/>
          <w:color w:val="000000"/>
          <w:sz w:val="22"/>
          <w:szCs w:val="22"/>
        </w:rPr>
      </w:pPr>
      <w:r w:rsidRPr="00DB398D">
        <w:rPr>
          <w:rFonts w:ascii="Arial" w:hAnsi="Arial" w:cs="Arial"/>
          <w:color w:val="000000"/>
          <w:sz w:val="22"/>
          <w:szCs w:val="22"/>
        </w:rPr>
        <w:t>six months post a live birth (</w:t>
      </w:r>
      <w:proofErr w:type="gramStart"/>
      <w:r w:rsidRPr="00DB398D">
        <w:rPr>
          <w:rFonts w:ascii="Arial" w:hAnsi="Arial" w:cs="Arial"/>
          <w:color w:val="000000"/>
          <w:sz w:val="22"/>
          <w:szCs w:val="22"/>
        </w:rPr>
        <w:t>as a result of</w:t>
      </w:r>
      <w:proofErr w:type="gramEnd"/>
      <w:r w:rsidRPr="00DB398D">
        <w:rPr>
          <w:rFonts w:ascii="Arial" w:hAnsi="Arial" w:cs="Arial"/>
          <w:color w:val="000000"/>
          <w:sz w:val="22"/>
          <w:szCs w:val="22"/>
        </w:rPr>
        <w:t xml:space="preserve"> either stored material or natural conception)</w:t>
      </w:r>
    </w:p>
    <w:p w14:paraId="5FF4032A" w14:textId="77777777" w:rsidR="00000DE2" w:rsidRPr="00DB398D" w:rsidRDefault="00000DE2" w:rsidP="00000DE2">
      <w:pPr>
        <w:rPr>
          <w:rFonts w:ascii="Arial" w:hAnsi="Arial" w:cs="Arial"/>
          <w:color w:val="000000"/>
          <w:sz w:val="22"/>
          <w:szCs w:val="22"/>
        </w:rPr>
      </w:pPr>
    </w:p>
    <w:p w14:paraId="2F2A58CC" w14:textId="77777777" w:rsidR="00000DE2" w:rsidRPr="00DB398D" w:rsidRDefault="00000DE2" w:rsidP="00000DE2">
      <w:pPr>
        <w:rPr>
          <w:rFonts w:ascii="Arial" w:hAnsi="Arial" w:cs="Arial"/>
          <w:color w:val="000000"/>
          <w:sz w:val="22"/>
          <w:szCs w:val="22"/>
        </w:rPr>
      </w:pPr>
      <w:r w:rsidRPr="00DB398D">
        <w:rPr>
          <w:rFonts w:ascii="Arial" w:hAnsi="Arial" w:cs="Arial"/>
          <w:color w:val="000000"/>
          <w:sz w:val="22"/>
          <w:szCs w:val="22"/>
        </w:rPr>
        <w:t xml:space="preserve">Patients can choose to fund storage themselves beyond the NHS funded period. </w:t>
      </w:r>
    </w:p>
    <w:p w14:paraId="069D4B3A" w14:textId="77777777" w:rsidR="00000DE2" w:rsidRPr="00DB398D" w:rsidRDefault="00000DE2" w:rsidP="00000DE2">
      <w:pPr>
        <w:rPr>
          <w:rFonts w:ascii="Arial" w:hAnsi="Arial" w:cs="Arial"/>
          <w:color w:val="000000"/>
          <w:sz w:val="22"/>
          <w:szCs w:val="22"/>
        </w:rPr>
      </w:pPr>
      <w:r w:rsidRPr="00DB398D">
        <w:rPr>
          <w:rFonts w:ascii="Arial" w:hAnsi="Arial" w:cs="Arial"/>
          <w:color w:val="000000"/>
          <w:sz w:val="22"/>
          <w:szCs w:val="22"/>
        </w:rPr>
        <w:lastRenderedPageBreak/>
        <w:t>If the patient dies whilst their embryos, eggs and sperm are in storage the CCGs will only fund storage 3 months from the date of the person dying.  Extended storage beyond this time may be funded privately if applicable.</w:t>
      </w:r>
    </w:p>
    <w:p w14:paraId="5B5B9DA0" w14:textId="77777777" w:rsidR="00000DE2" w:rsidRPr="00DB398D" w:rsidRDefault="00000DE2" w:rsidP="00000DE2">
      <w:pPr>
        <w:rPr>
          <w:rFonts w:ascii="Arial" w:hAnsi="Arial" w:cs="Arial"/>
          <w:color w:val="000000"/>
          <w:sz w:val="22"/>
          <w:szCs w:val="22"/>
        </w:rPr>
      </w:pPr>
    </w:p>
    <w:p w14:paraId="64BAEDBF" w14:textId="77777777" w:rsidR="00000DE2" w:rsidRPr="00DB398D" w:rsidRDefault="00000DE2" w:rsidP="00000DE2">
      <w:pPr>
        <w:rPr>
          <w:rFonts w:ascii="Arial" w:hAnsi="Arial" w:cs="Arial"/>
          <w:color w:val="000000"/>
          <w:sz w:val="22"/>
          <w:szCs w:val="22"/>
        </w:rPr>
      </w:pPr>
      <w:r w:rsidRPr="00DB398D">
        <w:rPr>
          <w:rFonts w:ascii="Arial" w:hAnsi="Arial" w:cs="Arial"/>
          <w:color w:val="000000"/>
          <w:sz w:val="22"/>
          <w:szCs w:val="22"/>
        </w:rPr>
        <w:t xml:space="preserve">If the person is already </w:t>
      </w:r>
      <w:proofErr w:type="gramStart"/>
      <w:r w:rsidRPr="00DB398D">
        <w:rPr>
          <w:rFonts w:ascii="Arial" w:hAnsi="Arial" w:cs="Arial"/>
          <w:color w:val="000000"/>
          <w:sz w:val="22"/>
          <w:szCs w:val="22"/>
        </w:rPr>
        <w:t>deceased</w:t>
      </w:r>
      <w:proofErr w:type="gramEnd"/>
      <w:r w:rsidRPr="00DB398D">
        <w:rPr>
          <w:rFonts w:ascii="Arial" w:hAnsi="Arial" w:cs="Arial"/>
          <w:color w:val="000000"/>
          <w:sz w:val="22"/>
          <w:szCs w:val="22"/>
        </w:rPr>
        <w:t xml:space="preserve"> the 3 months commences on 1 August 2018.</w:t>
      </w:r>
    </w:p>
    <w:p w14:paraId="723FA46E" w14:textId="77777777" w:rsidR="00000DE2" w:rsidRPr="00DB398D" w:rsidRDefault="00000DE2" w:rsidP="00000DE2">
      <w:pPr>
        <w:rPr>
          <w:rFonts w:ascii="Arial" w:hAnsi="Arial" w:cs="Arial"/>
          <w:color w:val="000000"/>
          <w:sz w:val="22"/>
          <w:szCs w:val="22"/>
        </w:rPr>
      </w:pPr>
    </w:p>
    <w:p w14:paraId="0E940D52" w14:textId="77777777" w:rsidR="00000DE2" w:rsidRPr="00DB398D" w:rsidRDefault="00000DE2" w:rsidP="00000DE2">
      <w:pPr>
        <w:rPr>
          <w:rFonts w:ascii="Arial" w:hAnsi="Arial" w:cs="Arial"/>
          <w:color w:val="000000"/>
          <w:sz w:val="22"/>
          <w:szCs w:val="22"/>
        </w:rPr>
      </w:pPr>
      <w:r w:rsidRPr="00DB398D">
        <w:rPr>
          <w:rFonts w:ascii="Arial" w:hAnsi="Arial" w:cs="Arial"/>
          <w:b/>
          <w:color w:val="000000"/>
          <w:sz w:val="22"/>
          <w:szCs w:val="22"/>
        </w:rPr>
        <w:t>NHS Funding for use of stored material for assisted conception</w:t>
      </w:r>
      <w:r w:rsidRPr="00DB398D">
        <w:rPr>
          <w:rFonts w:ascii="Arial" w:hAnsi="Arial" w:cs="Arial"/>
          <w:color w:val="000000"/>
          <w:sz w:val="22"/>
          <w:szCs w:val="22"/>
        </w:rPr>
        <w:t xml:space="preserve"> in line with patient’s CCG policy.  Any further costs </w:t>
      </w:r>
      <w:proofErr w:type="gramStart"/>
      <w:r w:rsidRPr="00DB398D">
        <w:rPr>
          <w:rFonts w:ascii="Arial" w:hAnsi="Arial" w:cs="Arial"/>
          <w:color w:val="000000"/>
          <w:sz w:val="22"/>
          <w:szCs w:val="22"/>
        </w:rPr>
        <w:t>e.g.</w:t>
      </w:r>
      <w:proofErr w:type="gramEnd"/>
      <w:r w:rsidRPr="00DB398D">
        <w:rPr>
          <w:rFonts w:ascii="Arial" w:hAnsi="Arial" w:cs="Arial"/>
          <w:color w:val="000000"/>
          <w:sz w:val="22"/>
          <w:szCs w:val="22"/>
        </w:rPr>
        <w:t xml:space="preserve"> use of sperm/oocytes in private fertility treatment or transport to another clinic etc would need to be met by the patient.</w:t>
      </w:r>
    </w:p>
    <w:p w14:paraId="60CFB1EB" w14:textId="77777777" w:rsidR="00000DE2" w:rsidRPr="00DB398D" w:rsidRDefault="00000DE2" w:rsidP="00000DE2">
      <w:pPr>
        <w:rPr>
          <w:rFonts w:ascii="Arial" w:hAnsi="Arial" w:cs="Arial"/>
          <w:color w:val="000000"/>
          <w:sz w:val="22"/>
          <w:szCs w:val="22"/>
        </w:rPr>
      </w:pPr>
    </w:p>
    <w:p w14:paraId="1AE967E1" w14:textId="77777777" w:rsidR="00000DE2" w:rsidRPr="00DB398D" w:rsidRDefault="00000DE2" w:rsidP="00000DE2">
      <w:pPr>
        <w:rPr>
          <w:rFonts w:ascii="Arial" w:hAnsi="Arial" w:cs="Arial"/>
          <w:sz w:val="22"/>
          <w:szCs w:val="22"/>
        </w:rPr>
      </w:pPr>
      <w:r w:rsidRPr="00DB398D">
        <w:rPr>
          <w:rFonts w:ascii="Arial" w:hAnsi="Arial" w:cs="Arial"/>
          <w:sz w:val="22"/>
          <w:szCs w:val="22"/>
        </w:rPr>
        <w:t xml:space="preserve">Funding for patients not meeting the above criteria will only be granted in clinically exceptional circumstances. </w:t>
      </w:r>
    </w:p>
    <w:p w14:paraId="0742DE9C" w14:textId="77777777" w:rsidR="00000DE2" w:rsidRPr="00DB398D" w:rsidRDefault="00000DE2" w:rsidP="00000DE2">
      <w:pPr>
        <w:rPr>
          <w:rFonts w:ascii="Arial" w:hAnsi="Arial" w:cs="Arial"/>
          <w:sz w:val="22"/>
          <w:szCs w:val="22"/>
        </w:rPr>
      </w:pPr>
    </w:p>
    <w:p w14:paraId="2B62BF2B" w14:textId="77777777" w:rsidR="00000DE2" w:rsidRPr="00DB398D" w:rsidRDefault="00000DE2" w:rsidP="00000DE2">
      <w:pPr>
        <w:rPr>
          <w:rFonts w:ascii="Arial" w:hAnsi="Arial" w:cs="Arial"/>
          <w:i/>
          <w:sz w:val="22"/>
          <w:szCs w:val="22"/>
        </w:rPr>
      </w:pPr>
      <w:r w:rsidRPr="00DB398D">
        <w:rPr>
          <w:rFonts w:ascii="Arial" w:hAnsi="Arial" w:cs="Arial"/>
          <w:i/>
          <w:sz w:val="22"/>
          <w:szCs w:val="22"/>
        </w:rPr>
        <w:t>It should be noted that M&amp;SECCGs are not the responsible commissioner for Pre-implantation Genetic Diagnosis and associated IVF/ICSI.  This service is commissioned by NHS England.</w:t>
      </w:r>
    </w:p>
    <w:p w14:paraId="064CACD1" w14:textId="77777777" w:rsidR="00000DE2" w:rsidRPr="00DB398D" w:rsidRDefault="00000DE2" w:rsidP="00000DE2">
      <w:pPr>
        <w:rPr>
          <w:rFonts w:ascii="Arial" w:hAnsi="Arial" w:cs="Arial"/>
          <w:i/>
          <w:sz w:val="22"/>
          <w:szCs w:val="22"/>
        </w:rPr>
      </w:pPr>
    </w:p>
    <w:p w14:paraId="468E7962" w14:textId="77777777" w:rsidR="00000DE2" w:rsidRPr="00DB398D" w:rsidRDefault="00000DE2" w:rsidP="00000DE2">
      <w:pPr>
        <w:rPr>
          <w:rFonts w:ascii="Arial" w:hAnsi="Arial" w:cs="Arial"/>
          <w:i/>
          <w:sz w:val="22"/>
          <w:szCs w:val="22"/>
        </w:rPr>
      </w:pPr>
      <w:r w:rsidRPr="00DB398D">
        <w:rPr>
          <w:rFonts w:ascii="Arial" w:hAnsi="Arial" w:cs="Arial"/>
          <w:i/>
          <w:sz w:val="22"/>
          <w:szCs w:val="22"/>
        </w:rPr>
        <w:t>Specialist fertility services for members of the Armed Forces are commissioned separately by NHS England.</w:t>
      </w:r>
    </w:p>
    <w:p w14:paraId="62D38BED" w14:textId="77777777" w:rsidR="00425EF3" w:rsidRDefault="00425EF3">
      <w:pPr>
        <w:spacing w:after="200" w:line="276" w:lineRule="auto"/>
        <w:rPr>
          <w:rFonts w:ascii="Arial" w:hAnsi="Arial" w:cs="Arial"/>
          <w:color w:val="000000"/>
          <w:sz w:val="22"/>
          <w:szCs w:val="22"/>
        </w:rPr>
      </w:pPr>
      <w:r>
        <w:rPr>
          <w:rFonts w:ascii="Arial" w:hAnsi="Arial" w:cs="Arial"/>
          <w:color w:val="000000"/>
          <w:sz w:val="22"/>
          <w:szCs w:val="22"/>
        </w:rPr>
        <w:br w:type="page"/>
      </w:r>
    </w:p>
    <w:p w14:paraId="68ABEF71" w14:textId="77777777" w:rsidR="00690F23" w:rsidRPr="00425EF3" w:rsidRDefault="00FD7201" w:rsidP="00425EF3">
      <w:pPr>
        <w:jc w:val="right"/>
        <w:rPr>
          <w:rFonts w:ascii="Arial" w:hAnsi="Arial" w:cs="Arial"/>
          <w:color w:val="000000"/>
        </w:rPr>
      </w:pPr>
      <w:hyperlink w:anchor="INDEX" w:history="1">
        <w:r w:rsidR="00425EF3" w:rsidRPr="00425EF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79"/>
        <w:gridCol w:w="6343"/>
      </w:tblGrid>
      <w:tr w:rsidR="00690F23" w:rsidRPr="00425EF3" w14:paraId="2E956E5F" w14:textId="77777777" w:rsidTr="003F3E88">
        <w:trPr>
          <w:trHeight w:val="375"/>
        </w:trPr>
        <w:tc>
          <w:tcPr>
            <w:tcW w:w="2979" w:type="dxa"/>
            <w:shd w:val="clear" w:color="auto" w:fill="D7E4FD"/>
            <w:vAlign w:val="center"/>
          </w:tcPr>
          <w:p w14:paraId="270DB4EB" w14:textId="77777777" w:rsidR="00690F23" w:rsidRPr="00425EF3" w:rsidRDefault="00690F23" w:rsidP="00690F23">
            <w:pPr>
              <w:rPr>
                <w:rFonts w:ascii="Arial" w:hAnsi="Arial" w:cs="Arial"/>
                <w:b/>
              </w:rPr>
            </w:pPr>
            <w:r w:rsidRPr="00425EF3">
              <w:rPr>
                <w:rFonts w:ascii="Arial" w:hAnsi="Arial" w:cs="Arial"/>
              </w:rPr>
              <w:br w:type="page"/>
            </w:r>
            <w:r w:rsidRPr="00425EF3">
              <w:rPr>
                <w:rFonts w:ascii="Arial" w:hAnsi="Arial" w:cs="Arial"/>
                <w:b/>
              </w:rPr>
              <w:t>Policy statement:</w:t>
            </w:r>
          </w:p>
        </w:tc>
        <w:tc>
          <w:tcPr>
            <w:tcW w:w="6343" w:type="dxa"/>
            <w:shd w:val="clear" w:color="auto" w:fill="auto"/>
            <w:vAlign w:val="center"/>
          </w:tcPr>
          <w:p w14:paraId="53E2604E" w14:textId="77777777" w:rsidR="00690F23" w:rsidRPr="00425EF3" w:rsidRDefault="00690F23" w:rsidP="000A7DD7">
            <w:pPr>
              <w:rPr>
                <w:rFonts w:ascii="Arial" w:hAnsi="Arial" w:cs="Arial"/>
                <w:b/>
              </w:rPr>
            </w:pPr>
            <w:bookmarkStart w:id="117" w:name="Spinalcordsimulators"/>
            <w:bookmarkStart w:id="118" w:name="Spinalcordstimulation"/>
            <w:bookmarkEnd w:id="117"/>
            <w:r w:rsidRPr="00425EF3">
              <w:rPr>
                <w:rFonts w:ascii="Arial" w:hAnsi="Arial" w:cs="Arial"/>
                <w:b/>
              </w:rPr>
              <w:t xml:space="preserve">Spinal </w:t>
            </w:r>
            <w:r w:rsidR="000A7DD7">
              <w:rPr>
                <w:rFonts w:ascii="Arial" w:hAnsi="Arial" w:cs="Arial"/>
                <w:b/>
              </w:rPr>
              <w:t>Cord S</w:t>
            </w:r>
            <w:r w:rsidRPr="00425EF3">
              <w:rPr>
                <w:rFonts w:ascii="Arial" w:hAnsi="Arial" w:cs="Arial"/>
                <w:b/>
              </w:rPr>
              <w:t>timulat</w:t>
            </w:r>
            <w:bookmarkEnd w:id="118"/>
            <w:r w:rsidR="00364E0B">
              <w:rPr>
                <w:rFonts w:ascii="Arial" w:hAnsi="Arial" w:cs="Arial"/>
                <w:b/>
              </w:rPr>
              <w:t>ors</w:t>
            </w:r>
          </w:p>
        </w:tc>
      </w:tr>
      <w:tr w:rsidR="00690F23" w:rsidRPr="00425EF3" w14:paraId="51D401D5" w14:textId="77777777" w:rsidTr="000A7DD7">
        <w:trPr>
          <w:trHeight w:val="375"/>
        </w:trPr>
        <w:tc>
          <w:tcPr>
            <w:tcW w:w="2979" w:type="dxa"/>
            <w:shd w:val="clear" w:color="auto" w:fill="D7E4FD"/>
            <w:vAlign w:val="center"/>
          </w:tcPr>
          <w:p w14:paraId="35B80AC7" w14:textId="77777777" w:rsidR="00690F23" w:rsidRPr="00425EF3" w:rsidRDefault="00690F23" w:rsidP="00690F23">
            <w:pPr>
              <w:rPr>
                <w:rFonts w:ascii="Arial" w:hAnsi="Arial" w:cs="Arial"/>
                <w:b/>
              </w:rPr>
            </w:pPr>
            <w:r w:rsidRPr="00425EF3">
              <w:rPr>
                <w:rFonts w:ascii="Arial" w:hAnsi="Arial" w:cs="Arial"/>
                <w:b/>
              </w:rPr>
              <w:t>Status:</w:t>
            </w:r>
          </w:p>
        </w:tc>
        <w:tc>
          <w:tcPr>
            <w:tcW w:w="6343" w:type="dxa"/>
            <w:shd w:val="clear" w:color="auto" w:fill="17365D" w:themeFill="text2" w:themeFillShade="BF"/>
            <w:vAlign w:val="center"/>
          </w:tcPr>
          <w:p w14:paraId="70824D15" w14:textId="77777777" w:rsidR="00690F23" w:rsidRPr="00425EF3" w:rsidRDefault="00364E0B" w:rsidP="00690F23">
            <w:pPr>
              <w:rPr>
                <w:rFonts w:ascii="Arial" w:hAnsi="Arial" w:cs="Arial"/>
                <w:b/>
              </w:rPr>
            </w:pPr>
            <w:r>
              <w:rPr>
                <w:rFonts w:ascii="Arial" w:hAnsi="Arial" w:cs="Arial"/>
                <w:b/>
              </w:rPr>
              <w:t>Not funded</w:t>
            </w:r>
          </w:p>
        </w:tc>
      </w:tr>
    </w:tbl>
    <w:p w14:paraId="4D573519" w14:textId="77777777" w:rsidR="00364E0B" w:rsidRDefault="00364E0B" w:rsidP="0005160C">
      <w:pPr>
        <w:autoSpaceDE w:val="0"/>
        <w:autoSpaceDN w:val="0"/>
        <w:adjustRightInd w:val="0"/>
        <w:rPr>
          <w:rFonts w:ascii="Arial" w:eastAsiaTheme="minorHAnsi" w:hAnsi="Arial" w:cs="Arial"/>
          <w:color w:val="000000"/>
          <w:lang w:eastAsia="en-US"/>
        </w:rPr>
      </w:pPr>
    </w:p>
    <w:p w14:paraId="259CEF6D" w14:textId="77777777" w:rsidR="00364E0B" w:rsidRDefault="00BF7262" w:rsidP="0005160C">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M&amp;SECCGs do not fund</w:t>
      </w:r>
      <w:r w:rsidR="00364E0B">
        <w:rPr>
          <w:rFonts w:ascii="Arial" w:eastAsiaTheme="minorHAnsi" w:hAnsi="Arial" w:cs="Arial"/>
          <w:color w:val="000000"/>
          <w:lang w:eastAsia="en-US"/>
        </w:rPr>
        <w:t xml:space="preserve"> spinal cord stimulators.</w:t>
      </w:r>
      <w:r w:rsidR="00DE10D3">
        <w:rPr>
          <w:rFonts w:ascii="Arial" w:eastAsiaTheme="minorHAnsi" w:hAnsi="Arial" w:cs="Arial"/>
          <w:color w:val="000000"/>
          <w:lang w:eastAsia="en-US"/>
        </w:rPr>
        <w:t xml:space="preserve"> </w:t>
      </w:r>
    </w:p>
    <w:p w14:paraId="1099FF4B" w14:textId="77777777" w:rsidR="00364E0B" w:rsidRDefault="00364E0B" w:rsidP="0005160C">
      <w:pPr>
        <w:autoSpaceDE w:val="0"/>
        <w:autoSpaceDN w:val="0"/>
        <w:adjustRightInd w:val="0"/>
        <w:rPr>
          <w:rFonts w:ascii="Arial" w:eastAsiaTheme="minorHAnsi" w:hAnsi="Arial" w:cs="Arial"/>
          <w:color w:val="000000"/>
          <w:lang w:eastAsia="en-US"/>
        </w:rPr>
      </w:pPr>
    </w:p>
    <w:p w14:paraId="7EE399CA" w14:textId="77777777" w:rsidR="000D533D" w:rsidRDefault="00364E0B" w:rsidP="0005160C">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P</w:t>
      </w:r>
      <w:r w:rsidR="00DE10D3">
        <w:rPr>
          <w:rFonts w:ascii="Arial" w:eastAsiaTheme="minorHAnsi" w:hAnsi="Arial" w:cs="Arial"/>
          <w:color w:val="000000"/>
          <w:lang w:eastAsia="en-US"/>
        </w:rPr>
        <w:t>atients requiring spinal cord stimulators</w:t>
      </w:r>
      <w:r w:rsidR="000D533D">
        <w:rPr>
          <w:rFonts w:ascii="Arial" w:eastAsiaTheme="minorHAnsi" w:hAnsi="Arial" w:cs="Arial"/>
          <w:color w:val="000000"/>
          <w:lang w:eastAsia="en-US"/>
        </w:rPr>
        <w:t xml:space="preserve">, including previously managed patients requiring </w:t>
      </w:r>
      <w:proofErr w:type="gramStart"/>
      <w:r w:rsidR="000D533D">
        <w:rPr>
          <w:rFonts w:ascii="Arial" w:eastAsiaTheme="minorHAnsi" w:hAnsi="Arial" w:cs="Arial"/>
          <w:color w:val="000000"/>
          <w:lang w:eastAsia="en-US"/>
        </w:rPr>
        <w:t>e.g.</w:t>
      </w:r>
      <w:proofErr w:type="gramEnd"/>
      <w:r w:rsidR="000D533D">
        <w:rPr>
          <w:rFonts w:ascii="Arial" w:eastAsiaTheme="minorHAnsi" w:hAnsi="Arial" w:cs="Arial"/>
          <w:color w:val="000000"/>
          <w:lang w:eastAsia="en-US"/>
        </w:rPr>
        <w:t xml:space="preserve"> battery changes</w:t>
      </w:r>
      <w:r w:rsidR="00DE10D3">
        <w:rPr>
          <w:rFonts w:ascii="Arial" w:eastAsiaTheme="minorHAnsi" w:hAnsi="Arial" w:cs="Arial"/>
          <w:color w:val="000000"/>
          <w:lang w:eastAsia="en-US"/>
        </w:rPr>
        <w:t xml:space="preserve"> </w:t>
      </w:r>
      <w:r>
        <w:rPr>
          <w:rFonts w:ascii="Arial" w:eastAsiaTheme="minorHAnsi" w:hAnsi="Arial" w:cs="Arial"/>
          <w:color w:val="000000"/>
          <w:lang w:eastAsia="en-US"/>
        </w:rPr>
        <w:t xml:space="preserve">should </w:t>
      </w:r>
      <w:r w:rsidR="00DE10D3">
        <w:rPr>
          <w:rFonts w:ascii="Arial" w:eastAsiaTheme="minorHAnsi" w:hAnsi="Arial" w:cs="Arial"/>
          <w:color w:val="000000"/>
          <w:lang w:eastAsia="en-US"/>
        </w:rPr>
        <w:t>be referred to a</w:t>
      </w:r>
      <w:r>
        <w:rPr>
          <w:rFonts w:ascii="Arial" w:eastAsiaTheme="minorHAnsi" w:hAnsi="Arial" w:cs="Arial"/>
          <w:color w:val="000000"/>
          <w:lang w:eastAsia="en-US"/>
        </w:rPr>
        <w:t>n</w:t>
      </w:r>
      <w:r w:rsidR="00DE10D3">
        <w:rPr>
          <w:rFonts w:ascii="Arial" w:eastAsiaTheme="minorHAnsi" w:hAnsi="Arial" w:cs="Arial"/>
          <w:color w:val="000000"/>
          <w:lang w:eastAsia="en-US"/>
        </w:rPr>
        <w:t xml:space="preserve"> NHS England</w:t>
      </w:r>
      <w:r>
        <w:rPr>
          <w:rFonts w:ascii="Arial" w:eastAsiaTheme="minorHAnsi" w:hAnsi="Arial" w:cs="Arial"/>
          <w:color w:val="000000"/>
          <w:lang w:eastAsia="en-US"/>
        </w:rPr>
        <w:t xml:space="preserve"> commissioned specialised</w:t>
      </w:r>
      <w:r w:rsidR="00DE10D3">
        <w:rPr>
          <w:rFonts w:ascii="Arial" w:eastAsiaTheme="minorHAnsi" w:hAnsi="Arial" w:cs="Arial"/>
          <w:color w:val="000000"/>
          <w:lang w:eastAsia="en-US"/>
        </w:rPr>
        <w:t xml:space="preserve"> pain centre.</w:t>
      </w:r>
    </w:p>
    <w:p w14:paraId="7C8FC766" w14:textId="77777777" w:rsidR="00DE10D3" w:rsidRPr="00A8635E" w:rsidRDefault="00DE10D3" w:rsidP="0005160C">
      <w:pPr>
        <w:autoSpaceDE w:val="0"/>
        <w:autoSpaceDN w:val="0"/>
        <w:adjustRightInd w:val="0"/>
        <w:rPr>
          <w:rFonts w:ascii="Arial" w:eastAsiaTheme="minorHAnsi" w:hAnsi="Arial" w:cs="Arial"/>
          <w:color w:val="000000"/>
          <w:lang w:eastAsia="en-US"/>
        </w:rPr>
      </w:pPr>
    </w:p>
    <w:p w14:paraId="32E19F59" w14:textId="77777777" w:rsidR="000D533D" w:rsidRDefault="00823EE4" w:rsidP="0005160C">
      <w:pPr>
        <w:pStyle w:val="NoSpacing"/>
        <w:rPr>
          <w:rStyle w:val="Hyperlink"/>
          <w:rFonts w:ascii="Arial" w:hAnsi="Arial"/>
          <w:sz w:val="24"/>
          <w:szCs w:val="24"/>
          <w:u w:val="single"/>
        </w:rPr>
      </w:pPr>
      <w:r w:rsidRPr="00823EE4">
        <w:rPr>
          <w:rFonts w:ascii="Arial" w:hAnsi="Arial" w:cs="Arial"/>
          <w:color w:val="000000"/>
          <w:sz w:val="24"/>
          <w:szCs w:val="24"/>
        </w:rPr>
        <w:t>Further information on applying for funding in exceptional clinical circumstances can be found on the CCGs’ website.</w:t>
      </w:r>
    </w:p>
    <w:p w14:paraId="14AAE696" w14:textId="77777777" w:rsidR="000D533D" w:rsidRDefault="000D533D" w:rsidP="0005160C">
      <w:pPr>
        <w:pStyle w:val="NoSpacing"/>
        <w:rPr>
          <w:rFonts w:ascii="Arial" w:hAnsi="Arial" w:cs="Arial"/>
          <w:color w:val="000000"/>
          <w:sz w:val="24"/>
          <w:szCs w:val="24"/>
          <w:u w:val="single"/>
        </w:rPr>
      </w:pPr>
    </w:p>
    <w:p w14:paraId="7B5CC661" w14:textId="77777777" w:rsidR="00823EE4" w:rsidRPr="00823EE4" w:rsidRDefault="00823EE4" w:rsidP="0005160C">
      <w:pPr>
        <w:pStyle w:val="NoSpacing"/>
        <w:rPr>
          <w:rFonts w:ascii="Arial" w:hAnsi="Arial" w:cs="Arial"/>
          <w:b/>
          <w:color w:val="000000"/>
          <w:sz w:val="24"/>
          <w:szCs w:val="24"/>
        </w:rPr>
      </w:pPr>
      <w:r w:rsidRPr="00823EE4">
        <w:rPr>
          <w:rFonts w:ascii="Arial" w:hAnsi="Arial" w:cs="Arial"/>
          <w:b/>
          <w:color w:val="000000"/>
          <w:sz w:val="24"/>
          <w:szCs w:val="24"/>
        </w:rPr>
        <w:t>References:</w:t>
      </w:r>
    </w:p>
    <w:p w14:paraId="313378CA" w14:textId="77777777" w:rsidR="00823EE4" w:rsidRPr="00741FAA" w:rsidRDefault="00823EE4" w:rsidP="0005160C">
      <w:pPr>
        <w:pStyle w:val="NoSpacing"/>
        <w:rPr>
          <w:rFonts w:ascii="Arial" w:hAnsi="Arial" w:cs="Arial"/>
          <w:color w:val="000000"/>
          <w:sz w:val="24"/>
          <w:szCs w:val="24"/>
          <w:u w:val="single"/>
        </w:rPr>
      </w:pPr>
    </w:p>
    <w:p w14:paraId="1EADB979" w14:textId="77777777" w:rsidR="00690F23" w:rsidRPr="00425EF3" w:rsidRDefault="00690F23" w:rsidP="00690F23">
      <w:pPr>
        <w:autoSpaceDE w:val="0"/>
        <w:autoSpaceDN w:val="0"/>
        <w:adjustRightInd w:val="0"/>
        <w:rPr>
          <w:rFonts w:ascii="Arial" w:hAnsi="Arial" w:cs="Arial"/>
          <w:noProof/>
          <w:color w:val="000000"/>
        </w:rPr>
      </w:pPr>
      <w:r w:rsidRPr="00425EF3">
        <w:rPr>
          <w:rFonts w:ascii="Arial" w:hAnsi="Arial" w:cs="Arial"/>
          <w:noProof/>
          <w:color w:val="000000"/>
        </w:rPr>
        <w:t>Ref:  Spinal cord stimulation for chronic pain of neuropathic or ischaemic origin</w:t>
      </w:r>
    </w:p>
    <w:p w14:paraId="09B11381" w14:textId="77777777" w:rsidR="00690F23" w:rsidRPr="00425EF3" w:rsidRDefault="00690F23" w:rsidP="00690F23">
      <w:pPr>
        <w:autoSpaceDE w:val="0"/>
        <w:autoSpaceDN w:val="0"/>
        <w:adjustRightInd w:val="0"/>
        <w:rPr>
          <w:rFonts w:ascii="Arial" w:hAnsi="Arial" w:cs="Arial"/>
          <w:noProof/>
          <w:color w:val="000000"/>
        </w:rPr>
      </w:pPr>
      <w:r w:rsidRPr="00425EF3">
        <w:rPr>
          <w:rFonts w:ascii="Arial" w:hAnsi="Arial" w:cs="Arial"/>
          <w:noProof/>
          <w:color w:val="000000"/>
        </w:rPr>
        <w:t xml:space="preserve">NICE technology appraisal guidance [TA159] Published date: October 2008 </w:t>
      </w:r>
    </w:p>
    <w:p w14:paraId="6945E658" w14:textId="77777777" w:rsidR="00425EF3" w:rsidRPr="006F6431" w:rsidRDefault="00FD7201" w:rsidP="00690F23">
      <w:pPr>
        <w:autoSpaceDE w:val="0"/>
        <w:autoSpaceDN w:val="0"/>
        <w:adjustRightInd w:val="0"/>
        <w:rPr>
          <w:rFonts w:ascii="Arial" w:hAnsi="Arial" w:cs="Arial"/>
          <w:noProof/>
          <w:color w:val="000000"/>
          <w:u w:val="single"/>
        </w:rPr>
      </w:pPr>
      <w:hyperlink r:id="rId97" w:history="1">
        <w:r w:rsidR="00690F23" w:rsidRPr="006F6431">
          <w:rPr>
            <w:rFonts w:ascii="Arial" w:hAnsi="Arial" w:cs="Arial"/>
            <w:noProof/>
            <w:color w:val="000000"/>
            <w:u w:val="single"/>
          </w:rPr>
          <w:t>https://www.nice.org.uk/guidance/ta159</w:t>
        </w:r>
      </w:hyperlink>
    </w:p>
    <w:p w14:paraId="39A2BDCC" w14:textId="77777777" w:rsidR="000D533D" w:rsidRDefault="000D533D" w:rsidP="00690F23">
      <w:pPr>
        <w:autoSpaceDE w:val="0"/>
        <w:autoSpaceDN w:val="0"/>
        <w:adjustRightInd w:val="0"/>
        <w:rPr>
          <w:rFonts w:ascii="Arial" w:hAnsi="Arial" w:cs="Arial"/>
          <w:noProof/>
          <w:color w:val="000000"/>
        </w:rPr>
      </w:pPr>
    </w:p>
    <w:p w14:paraId="3358104E" w14:textId="77777777" w:rsidR="000D533D" w:rsidRDefault="000D533D" w:rsidP="00690F23">
      <w:pPr>
        <w:autoSpaceDE w:val="0"/>
        <w:autoSpaceDN w:val="0"/>
        <w:adjustRightInd w:val="0"/>
        <w:rPr>
          <w:rFonts w:ascii="Arial" w:hAnsi="Arial" w:cs="Arial"/>
          <w:noProof/>
        </w:rPr>
      </w:pPr>
    </w:p>
    <w:p w14:paraId="547647F7" w14:textId="77777777" w:rsidR="00425EF3" w:rsidRPr="00425EF3" w:rsidRDefault="00425EF3" w:rsidP="00690F23">
      <w:pPr>
        <w:autoSpaceDE w:val="0"/>
        <w:autoSpaceDN w:val="0"/>
        <w:adjustRightInd w:val="0"/>
        <w:rPr>
          <w:rFonts w:ascii="Arial" w:hAnsi="Arial" w:cs="Arial"/>
          <w:noProof/>
        </w:rPr>
      </w:pPr>
    </w:p>
    <w:p w14:paraId="58B3C172" w14:textId="77777777" w:rsidR="00DD0DB1" w:rsidRDefault="00DD0DB1">
      <w:pPr>
        <w:spacing w:after="200" w:line="276" w:lineRule="auto"/>
        <w:rPr>
          <w:rFonts w:ascii="Arial" w:hAnsi="Arial" w:cs="Arial"/>
          <w:noProof/>
        </w:rPr>
      </w:pPr>
    </w:p>
    <w:p w14:paraId="03110FC7" w14:textId="77777777" w:rsidR="00F73931" w:rsidRPr="00425EF3" w:rsidRDefault="00F73931">
      <w:pPr>
        <w:spacing w:after="200" w:line="276" w:lineRule="auto"/>
        <w:rPr>
          <w:rFonts w:ascii="Arial" w:hAnsi="Arial" w:cs="Arial"/>
          <w:noProof/>
        </w:rPr>
      </w:pPr>
      <w:r w:rsidRPr="00425EF3">
        <w:rPr>
          <w:rFonts w:ascii="Arial" w:hAnsi="Arial" w:cs="Arial"/>
          <w:noProof/>
        </w:rPr>
        <w:br w:type="page"/>
      </w:r>
    </w:p>
    <w:tbl>
      <w:tblPr>
        <w:tblpPr w:leftFromText="180" w:rightFromText="180" w:vertAnchor="text" w:horzAnchor="margin" w:tblpY="467"/>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26"/>
        <w:gridCol w:w="6706"/>
      </w:tblGrid>
      <w:tr w:rsidR="00383778" w:rsidRPr="00D64A6A" w14:paraId="77AB1166" w14:textId="77777777" w:rsidTr="00AD6EED">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40970535" w14:textId="77777777" w:rsidR="00383778" w:rsidRPr="00D64A6A" w:rsidRDefault="00383778" w:rsidP="00383778">
            <w:pPr>
              <w:pStyle w:val="NoSpacing"/>
              <w:rPr>
                <w:rFonts w:ascii="Arial" w:hAnsi="Arial" w:cs="Arial"/>
                <w:b/>
                <w:sz w:val="24"/>
                <w:szCs w:val="24"/>
              </w:rPr>
            </w:pPr>
            <w:r w:rsidRPr="00D64A6A">
              <w:rPr>
                <w:rFonts w:ascii="Arial" w:hAnsi="Arial" w:cs="Arial"/>
                <w:b/>
                <w:sz w:val="24"/>
                <w:szCs w:val="24"/>
              </w:rPr>
              <w:lastRenderedPageBreak/>
              <w:t>Policy statement:</w:t>
            </w:r>
          </w:p>
        </w:tc>
        <w:tc>
          <w:tcPr>
            <w:tcW w:w="6790" w:type="dxa"/>
            <w:tcBorders>
              <w:top w:val="single" w:sz="2" w:space="0" w:color="0066CC"/>
              <w:left w:val="single" w:sz="2" w:space="0" w:color="0066CC"/>
              <w:bottom w:val="single" w:sz="2" w:space="0" w:color="0066CC"/>
              <w:right w:val="single" w:sz="2" w:space="0" w:color="0066CC"/>
            </w:tcBorders>
            <w:shd w:val="clear" w:color="auto" w:fill="auto"/>
            <w:vAlign w:val="center"/>
          </w:tcPr>
          <w:p w14:paraId="7CAF99C5" w14:textId="77777777" w:rsidR="00383778" w:rsidRPr="00D64A6A" w:rsidRDefault="00AD6EED" w:rsidP="00383778">
            <w:pPr>
              <w:pStyle w:val="NoSpacing"/>
              <w:rPr>
                <w:rFonts w:ascii="Arial" w:hAnsi="Arial" w:cs="Arial"/>
                <w:b/>
                <w:sz w:val="24"/>
                <w:szCs w:val="24"/>
              </w:rPr>
            </w:pPr>
            <w:bookmarkStart w:id="119" w:name="SpinalInjections"/>
            <w:bookmarkEnd w:id="119"/>
            <w:r>
              <w:rPr>
                <w:rFonts w:ascii="Arial" w:hAnsi="Arial" w:cs="Arial"/>
                <w:b/>
                <w:sz w:val="24"/>
                <w:szCs w:val="24"/>
              </w:rPr>
              <w:t>Spinal Injections for Low Back Pain and Radicular Leg Pain</w:t>
            </w:r>
          </w:p>
        </w:tc>
      </w:tr>
      <w:tr w:rsidR="00383778" w:rsidRPr="00D64A6A" w14:paraId="661A33D4" w14:textId="77777777" w:rsidTr="000A7DD7">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78C7798D" w14:textId="77777777" w:rsidR="00383778" w:rsidRPr="00D64A6A" w:rsidRDefault="00383778" w:rsidP="00383778">
            <w:pPr>
              <w:pStyle w:val="NoSpacing"/>
              <w:rPr>
                <w:rFonts w:ascii="Arial" w:hAnsi="Arial" w:cs="Arial"/>
                <w:b/>
                <w:sz w:val="24"/>
                <w:szCs w:val="24"/>
              </w:rPr>
            </w:pPr>
            <w:r w:rsidRPr="00D64A6A">
              <w:rPr>
                <w:rFonts w:ascii="Arial" w:hAnsi="Arial" w:cs="Arial"/>
                <w:b/>
                <w:sz w:val="24"/>
                <w:szCs w:val="24"/>
              </w:rPr>
              <w:t>Status:</w:t>
            </w:r>
          </w:p>
        </w:tc>
        <w:tc>
          <w:tcPr>
            <w:tcW w:w="6790"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tcPr>
          <w:p w14:paraId="178F0E09" w14:textId="77777777" w:rsidR="00AD6EED" w:rsidRPr="00D64A6A" w:rsidRDefault="000A7DD7" w:rsidP="000A7DD7">
            <w:pPr>
              <w:pStyle w:val="NoSpacing"/>
              <w:rPr>
                <w:rFonts w:ascii="Arial" w:hAnsi="Arial" w:cs="Arial"/>
                <w:b/>
                <w:noProof/>
                <w:sz w:val="24"/>
                <w:szCs w:val="24"/>
              </w:rPr>
            </w:pPr>
            <w:r>
              <w:rPr>
                <w:rFonts w:ascii="Arial" w:hAnsi="Arial" w:cs="Arial"/>
                <w:b/>
                <w:noProof/>
                <w:sz w:val="24"/>
                <w:szCs w:val="24"/>
              </w:rPr>
              <w:t xml:space="preserve">Therapeutic/Low Back Pain – </w:t>
            </w:r>
            <w:r w:rsidR="00C43D5A">
              <w:rPr>
                <w:rFonts w:ascii="Arial" w:hAnsi="Arial" w:cs="Arial"/>
                <w:b/>
                <w:noProof/>
                <w:sz w:val="24"/>
                <w:szCs w:val="24"/>
              </w:rPr>
              <w:t>Not funded</w:t>
            </w:r>
          </w:p>
        </w:tc>
      </w:tr>
      <w:tr w:rsidR="000A7DD7" w:rsidRPr="00D64A6A" w14:paraId="47398F90" w14:textId="77777777" w:rsidTr="000A7DD7">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tcPr>
          <w:p w14:paraId="16432D93" w14:textId="77777777" w:rsidR="000A7DD7" w:rsidRPr="00D64A6A" w:rsidRDefault="000A7DD7" w:rsidP="00383778">
            <w:pPr>
              <w:pStyle w:val="NoSpacing"/>
              <w:rPr>
                <w:rFonts w:ascii="Arial" w:hAnsi="Arial" w:cs="Arial"/>
                <w:b/>
                <w:sz w:val="24"/>
                <w:szCs w:val="24"/>
              </w:rPr>
            </w:pPr>
            <w:r w:rsidRPr="00D64A6A">
              <w:rPr>
                <w:rFonts w:ascii="Arial" w:hAnsi="Arial" w:cs="Arial"/>
                <w:b/>
                <w:sz w:val="24"/>
                <w:szCs w:val="24"/>
              </w:rPr>
              <w:t>Status:</w:t>
            </w:r>
          </w:p>
        </w:tc>
        <w:tc>
          <w:tcPr>
            <w:tcW w:w="6790" w:type="dxa"/>
            <w:tcBorders>
              <w:top w:val="single" w:sz="2" w:space="0" w:color="0066CC"/>
              <w:left w:val="single" w:sz="2" w:space="0" w:color="0066CC"/>
              <w:bottom w:val="single" w:sz="2" w:space="0" w:color="0066CC"/>
              <w:right w:val="single" w:sz="2" w:space="0" w:color="0066CC"/>
            </w:tcBorders>
            <w:shd w:val="clear" w:color="auto" w:fill="FF0000"/>
            <w:vAlign w:val="center"/>
          </w:tcPr>
          <w:p w14:paraId="2A3826E9" w14:textId="77777777" w:rsidR="000A7DD7" w:rsidRDefault="000A7DD7" w:rsidP="00383778">
            <w:pPr>
              <w:pStyle w:val="NoSpacing"/>
              <w:rPr>
                <w:rFonts w:ascii="Arial" w:hAnsi="Arial" w:cs="Arial"/>
                <w:b/>
                <w:noProof/>
                <w:sz w:val="24"/>
                <w:szCs w:val="24"/>
              </w:rPr>
            </w:pPr>
            <w:r>
              <w:rPr>
                <w:rFonts w:ascii="Arial" w:hAnsi="Arial" w:cs="Arial"/>
                <w:b/>
                <w:noProof/>
                <w:sz w:val="24"/>
                <w:szCs w:val="24"/>
              </w:rPr>
              <w:t>Therapeutic/Radicular – Individual Prior Approval</w:t>
            </w:r>
          </w:p>
        </w:tc>
      </w:tr>
      <w:tr w:rsidR="00C43D5A" w:rsidRPr="00D64A6A" w14:paraId="4051C01D" w14:textId="77777777" w:rsidTr="000A7DD7">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tcPr>
          <w:p w14:paraId="064555C4" w14:textId="77777777" w:rsidR="00C43D5A" w:rsidRPr="00D64A6A" w:rsidRDefault="00C43D5A" w:rsidP="00383778">
            <w:pPr>
              <w:pStyle w:val="NoSpacing"/>
              <w:rPr>
                <w:rFonts w:ascii="Arial" w:hAnsi="Arial" w:cs="Arial"/>
                <w:b/>
                <w:sz w:val="24"/>
                <w:szCs w:val="24"/>
              </w:rPr>
            </w:pPr>
            <w:r>
              <w:rPr>
                <w:rFonts w:ascii="Arial" w:hAnsi="Arial" w:cs="Arial"/>
                <w:b/>
                <w:sz w:val="24"/>
                <w:szCs w:val="24"/>
              </w:rPr>
              <w:t>Status:</w:t>
            </w:r>
          </w:p>
        </w:tc>
        <w:tc>
          <w:tcPr>
            <w:tcW w:w="6790" w:type="dxa"/>
            <w:tcBorders>
              <w:top w:val="single" w:sz="2" w:space="0" w:color="0066CC"/>
              <w:left w:val="single" w:sz="2" w:space="0" w:color="0066CC"/>
              <w:bottom w:val="single" w:sz="2" w:space="0" w:color="0066CC"/>
              <w:right w:val="single" w:sz="2" w:space="0" w:color="0066CC"/>
            </w:tcBorders>
            <w:shd w:val="clear" w:color="auto" w:fill="FF0000"/>
            <w:vAlign w:val="center"/>
          </w:tcPr>
          <w:p w14:paraId="2CF7FA80" w14:textId="77777777" w:rsidR="00C43D5A" w:rsidRDefault="000A7DD7" w:rsidP="00383778">
            <w:pPr>
              <w:pStyle w:val="NoSpacing"/>
              <w:rPr>
                <w:rFonts w:ascii="Arial" w:hAnsi="Arial" w:cs="Arial"/>
                <w:b/>
                <w:sz w:val="24"/>
                <w:szCs w:val="24"/>
              </w:rPr>
            </w:pPr>
            <w:r>
              <w:rPr>
                <w:rFonts w:ascii="Arial" w:hAnsi="Arial" w:cs="Arial"/>
                <w:b/>
                <w:sz w:val="24"/>
                <w:szCs w:val="24"/>
              </w:rPr>
              <w:t xml:space="preserve">Diagnostic – </w:t>
            </w:r>
            <w:r w:rsidR="00C43D5A">
              <w:rPr>
                <w:rFonts w:ascii="Arial" w:hAnsi="Arial" w:cs="Arial"/>
                <w:b/>
                <w:sz w:val="24"/>
                <w:szCs w:val="24"/>
              </w:rPr>
              <w:t>Individual Prior Approval</w:t>
            </w:r>
          </w:p>
        </w:tc>
      </w:tr>
      <w:tr w:rsidR="00AD6EED" w:rsidRPr="00D64A6A" w14:paraId="11B9D056" w14:textId="77777777" w:rsidTr="000A7DD7">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tcPr>
          <w:p w14:paraId="1B43FA8B" w14:textId="77777777" w:rsidR="00AD6EED" w:rsidRDefault="00AD6EED" w:rsidP="00383778">
            <w:pPr>
              <w:pStyle w:val="NoSpacing"/>
              <w:rPr>
                <w:rFonts w:ascii="Arial" w:hAnsi="Arial" w:cs="Arial"/>
                <w:b/>
                <w:sz w:val="24"/>
                <w:szCs w:val="24"/>
              </w:rPr>
            </w:pPr>
            <w:r>
              <w:rPr>
                <w:rFonts w:ascii="Arial" w:hAnsi="Arial" w:cs="Arial"/>
                <w:b/>
                <w:sz w:val="24"/>
                <w:szCs w:val="24"/>
              </w:rPr>
              <w:t>Status:</w:t>
            </w:r>
          </w:p>
        </w:tc>
        <w:tc>
          <w:tcPr>
            <w:tcW w:w="6790" w:type="dxa"/>
            <w:tcBorders>
              <w:top w:val="single" w:sz="2" w:space="0" w:color="0066CC"/>
              <w:left w:val="single" w:sz="2" w:space="0" w:color="0066CC"/>
              <w:bottom w:val="single" w:sz="2" w:space="0" w:color="0066CC"/>
              <w:right w:val="single" w:sz="2" w:space="0" w:color="0066CC"/>
            </w:tcBorders>
            <w:shd w:val="clear" w:color="auto" w:fill="FF0000"/>
            <w:vAlign w:val="center"/>
          </w:tcPr>
          <w:p w14:paraId="19EF7074" w14:textId="77777777" w:rsidR="00AD6EED" w:rsidRDefault="000A7DD7" w:rsidP="00383778">
            <w:pPr>
              <w:pStyle w:val="NoSpacing"/>
              <w:rPr>
                <w:rFonts w:ascii="Arial" w:hAnsi="Arial" w:cs="Arial"/>
                <w:b/>
                <w:sz w:val="24"/>
                <w:szCs w:val="24"/>
              </w:rPr>
            </w:pPr>
            <w:r>
              <w:rPr>
                <w:rFonts w:ascii="Arial" w:hAnsi="Arial" w:cs="Arial"/>
                <w:b/>
                <w:sz w:val="24"/>
                <w:szCs w:val="24"/>
              </w:rPr>
              <w:t xml:space="preserve">Radiofrequency Denervation – </w:t>
            </w:r>
            <w:r w:rsidR="00AD6EED" w:rsidRPr="00AD6EED">
              <w:rPr>
                <w:rFonts w:ascii="Arial" w:hAnsi="Arial" w:cs="Arial"/>
                <w:b/>
                <w:sz w:val="24"/>
                <w:szCs w:val="24"/>
              </w:rPr>
              <w:t>Individual Prior Approval</w:t>
            </w:r>
          </w:p>
        </w:tc>
      </w:tr>
    </w:tbl>
    <w:p w14:paraId="207A1D94" w14:textId="77777777" w:rsidR="00383778" w:rsidRPr="00425EF3" w:rsidRDefault="00FD7201" w:rsidP="00383778">
      <w:pPr>
        <w:jc w:val="right"/>
        <w:rPr>
          <w:rFonts w:ascii="Arial" w:hAnsi="Arial" w:cs="Arial"/>
          <w:color w:val="000000"/>
        </w:rPr>
      </w:pPr>
      <w:hyperlink w:anchor="INDEX" w:history="1">
        <w:r w:rsidR="00383778" w:rsidRPr="00425EF3">
          <w:rPr>
            <w:rStyle w:val="Hyperlink"/>
            <w:rFonts w:ascii="Arial" w:eastAsiaTheme="minorHAnsi" w:hAnsi="Arial"/>
            <w:b/>
            <w:color w:val="0070C0"/>
            <w:u w:val="single"/>
            <w:lang w:eastAsia="en-US"/>
          </w:rPr>
          <w:t>Back to Index</w:t>
        </w:r>
      </w:hyperlink>
    </w:p>
    <w:p w14:paraId="07CD824C" w14:textId="77777777" w:rsidR="00DD0DB1" w:rsidRPr="00383778" w:rsidRDefault="00DD0DB1" w:rsidP="0068172B">
      <w:pPr>
        <w:pStyle w:val="Default"/>
        <w:rPr>
          <w:rFonts w:eastAsiaTheme="minorHAnsi"/>
          <w:b/>
          <w:color w:val="auto"/>
          <w:sz w:val="16"/>
          <w:szCs w:val="16"/>
          <w:lang w:eastAsia="en-US"/>
        </w:rPr>
      </w:pPr>
    </w:p>
    <w:p w14:paraId="720C54AE" w14:textId="77777777" w:rsidR="00AD6EED" w:rsidRPr="00C43D5A" w:rsidRDefault="00AD6EED" w:rsidP="00C43D5A">
      <w:pPr>
        <w:autoSpaceDE w:val="0"/>
        <w:autoSpaceDN w:val="0"/>
        <w:adjustRightInd w:val="0"/>
        <w:rPr>
          <w:rFonts w:ascii="Arial" w:eastAsiaTheme="minorHAnsi" w:hAnsi="Arial" w:cs="Arial"/>
          <w:color w:val="000000"/>
          <w:sz w:val="23"/>
          <w:szCs w:val="23"/>
          <w:lang w:eastAsia="en-US"/>
        </w:rPr>
      </w:pPr>
    </w:p>
    <w:p w14:paraId="5E198474" w14:textId="77777777" w:rsidR="00AD6EED" w:rsidRDefault="00C43D5A" w:rsidP="00AD6EED">
      <w:pPr>
        <w:autoSpaceDE w:val="0"/>
        <w:autoSpaceDN w:val="0"/>
        <w:adjustRightInd w:val="0"/>
        <w:jc w:val="both"/>
        <w:rPr>
          <w:rFonts w:ascii="Arial" w:hAnsi="Arial" w:cs="Arial"/>
          <w:color w:val="000000"/>
        </w:rPr>
      </w:pPr>
      <w:r>
        <w:rPr>
          <w:rFonts w:ascii="Arial" w:hAnsi="Arial" w:cs="Arial"/>
          <w:color w:val="000000"/>
        </w:rPr>
        <w:t>M&amp;S</w:t>
      </w:r>
      <w:r w:rsidR="00AD6EED">
        <w:rPr>
          <w:rFonts w:ascii="Arial" w:hAnsi="Arial" w:cs="Arial"/>
          <w:color w:val="000000"/>
        </w:rPr>
        <w:t>ECCGs commission spinal injections on a restricted basis.</w:t>
      </w:r>
    </w:p>
    <w:p w14:paraId="13FB500D" w14:textId="77777777" w:rsidR="00AD6EED" w:rsidRDefault="00AD6EED" w:rsidP="00AD6EED">
      <w:pPr>
        <w:autoSpaceDE w:val="0"/>
        <w:autoSpaceDN w:val="0"/>
        <w:adjustRightInd w:val="0"/>
        <w:jc w:val="both"/>
        <w:rPr>
          <w:rFonts w:ascii="Arial" w:hAnsi="Arial" w:cs="Arial"/>
          <w:color w:val="000000"/>
        </w:rPr>
      </w:pPr>
    </w:p>
    <w:p w14:paraId="2B3ACA81" w14:textId="77777777" w:rsidR="00A907B5" w:rsidRPr="009B2F11" w:rsidRDefault="00A907B5" w:rsidP="00A907B5">
      <w:pPr>
        <w:pStyle w:val="Default"/>
        <w:rPr>
          <w:b/>
          <w:color w:val="auto"/>
          <w:u w:val="single"/>
        </w:rPr>
      </w:pPr>
      <w:r w:rsidRPr="009B2F11">
        <w:rPr>
          <w:b/>
          <w:color w:val="auto"/>
          <w:u w:val="single"/>
        </w:rPr>
        <w:t>Non specific low back pain</w:t>
      </w:r>
    </w:p>
    <w:p w14:paraId="09779128" w14:textId="77777777" w:rsidR="00A907B5" w:rsidRDefault="00A907B5" w:rsidP="00A907B5">
      <w:pPr>
        <w:pStyle w:val="Default"/>
        <w:rPr>
          <w:color w:val="auto"/>
        </w:rPr>
      </w:pPr>
    </w:p>
    <w:p w14:paraId="4B085A49" w14:textId="77777777" w:rsidR="00A907B5" w:rsidRPr="00283507" w:rsidRDefault="00A907B5" w:rsidP="00A907B5">
      <w:pPr>
        <w:pStyle w:val="Default"/>
        <w:rPr>
          <w:color w:val="auto"/>
        </w:rPr>
      </w:pPr>
      <w:r w:rsidRPr="00283507">
        <w:rPr>
          <w:color w:val="auto"/>
        </w:rPr>
        <w:t xml:space="preserve">Therapeutic spinal injections are </w:t>
      </w:r>
      <w:r w:rsidRPr="00283507">
        <w:rPr>
          <w:b/>
          <w:color w:val="auto"/>
        </w:rPr>
        <w:t>not funded</w:t>
      </w:r>
      <w:r w:rsidRPr="00283507">
        <w:rPr>
          <w:color w:val="auto"/>
        </w:rPr>
        <w:t xml:space="preserve"> for the treatment of non-specific low back pain.</w:t>
      </w:r>
    </w:p>
    <w:p w14:paraId="1A7C898C" w14:textId="77777777" w:rsidR="00A907B5" w:rsidRPr="00283507" w:rsidRDefault="00A907B5" w:rsidP="00A907B5">
      <w:pPr>
        <w:pStyle w:val="Default"/>
        <w:ind w:left="720"/>
        <w:rPr>
          <w:color w:val="auto"/>
        </w:rPr>
      </w:pPr>
    </w:p>
    <w:p w14:paraId="36B59055" w14:textId="77777777" w:rsidR="00A907B5" w:rsidRPr="00283507" w:rsidRDefault="00A907B5" w:rsidP="00A907B5">
      <w:pPr>
        <w:pStyle w:val="Default"/>
        <w:rPr>
          <w:color w:val="auto"/>
        </w:rPr>
      </w:pPr>
      <w:r w:rsidRPr="00283507">
        <w:rPr>
          <w:color w:val="auto"/>
        </w:rPr>
        <w:t>Spinal injections include:</w:t>
      </w:r>
    </w:p>
    <w:p w14:paraId="6E6EE9DD" w14:textId="77777777" w:rsidR="00A907B5" w:rsidRPr="00A907B5" w:rsidRDefault="00A907B5" w:rsidP="002D5540">
      <w:pPr>
        <w:pStyle w:val="Default"/>
        <w:numPr>
          <w:ilvl w:val="0"/>
          <w:numId w:val="119"/>
        </w:numPr>
        <w:rPr>
          <w:color w:val="auto"/>
        </w:rPr>
      </w:pPr>
      <w:r w:rsidRPr="00A907B5">
        <w:rPr>
          <w:color w:val="auto"/>
        </w:rPr>
        <w:t>Facet joint injections</w:t>
      </w:r>
    </w:p>
    <w:p w14:paraId="300EAD16" w14:textId="77777777" w:rsidR="00A907B5" w:rsidRPr="00A907B5" w:rsidRDefault="00A907B5" w:rsidP="002D5540">
      <w:pPr>
        <w:pStyle w:val="Default"/>
        <w:numPr>
          <w:ilvl w:val="0"/>
          <w:numId w:val="119"/>
        </w:numPr>
        <w:rPr>
          <w:color w:val="auto"/>
        </w:rPr>
      </w:pPr>
      <w:r w:rsidRPr="00A907B5">
        <w:rPr>
          <w:color w:val="auto"/>
        </w:rPr>
        <w:t>Therapeutic medial branch blocks</w:t>
      </w:r>
    </w:p>
    <w:p w14:paraId="3E12EAC0" w14:textId="77777777" w:rsidR="00A907B5" w:rsidRPr="00A907B5" w:rsidRDefault="00A907B5" w:rsidP="002D5540">
      <w:pPr>
        <w:pStyle w:val="Default"/>
        <w:numPr>
          <w:ilvl w:val="0"/>
          <w:numId w:val="119"/>
        </w:numPr>
        <w:rPr>
          <w:color w:val="auto"/>
        </w:rPr>
      </w:pPr>
      <w:r w:rsidRPr="00A907B5">
        <w:rPr>
          <w:color w:val="auto"/>
        </w:rPr>
        <w:t>Intradiscal therapy</w:t>
      </w:r>
    </w:p>
    <w:p w14:paraId="76C4A5B5" w14:textId="77777777" w:rsidR="00A907B5" w:rsidRPr="00A907B5" w:rsidRDefault="00A907B5" w:rsidP="002D5540">
      <w:pPr>
        <w:pStyle w:val="Default"/>
        <w:numPr>
          <w:ilvl w:val="0"/>
          <w:numId w:val="119"/>
        </w:numPr>
        <w:rPr>
          <w:color w:val="auto"/>
        </w:rPr>
      </w:pPr>
      <w:r w:rsidRPr="00A907B5">
        <w:rPr>
          <w:color w:val="auto"/>
        </w:rPr>
        <w:t>Prolotherapy</w:t>
      </w:r>
    </w:p>
    <w:p w14:paraId="71160869" w14:textId="77777777" w:rsidR="00A907B5" w:rsidRPr="00A907B5" w:rsidRDefault="00A907B5" w:rsidP="002D5540">
      <w:pPr>
        <w:pStyle w:val="Default"/>
        <w:numPr>
          <w:ilvl w:val="0"/>
          <w:numId w:val="119"/>
        </w:numPr>
        <w:rPr>
          <w:color w:val="auto"/>
        </w:rPr>
      </w:pPr>
      <w:r w:rsidRPr="00A907B5">
        <w:rPr>
          <w:color w:val="auto"/>
        </w:rPr>
        <w:t xml:space="preserve">Trigger Point Injections </w:t>
      </w:r>
      <w:r w:rsidRPr="00A907B5">
        <w:t>with any agent, including botulinum toxin</w:t>
      </w:r>
    </w:p>
    <w:p w14:paraId="754DA77E" w14:textId="77777777" w:rsidR="00A907B5" w:rsidRPr="00A907B5" w:rsidRDefault="00A907B5" w:rsidP="002D5540">
      <w:pPr>
        <w:pStyle w:val="Default"/>
        <w:numPr>
          <w:ilvl w:val="0"/>
          <w:numId w:val="119"/>
        </w:numPr>
      </w:pPr>
      <w:r w:rsidRPr="00A907B5">
        <w:t>Any other spinal injections not specifically mentioned above</w:t>
      </w:r>
    </w:p>
    <w:p w14:paraId="3F1F76A6" w14:textId="77777777" w:rsidR="00A907B5" w:rsidRPr="00283507" w:rsidRDefault="00A907B5" w:rsidP="00A907B5">
      <w:pPr>
        <w:pStyle w:val="Default"/>
        <w:ind w:left="720"/>
        <w:rPr>
          <w:color w:val="auto"/>
        </w:rPr>
      </w:pPr>
    </w:p>
    <w:p w14:paraId="35178B1B" w14:textId="77777777" w:rsidR="00A907B5" w:rsidRDefault="00A907B5" w:rsidP="00A907B5">
      <w:pPr>
        <w:pStyle w:val="Default"/>
      </w:pPr>
      <w:r w:rsidRPr="00AD6EED">
        <w:t>Epidural</w:t>
      </w:r>
      <w:r>
        <w:t>, sacro-iliac</w:t>
      </w:r>
      <w:r w:rsidRPr="00AD6EED">
        <w:t xml:space="preserve"> and</w:t>
      </w:r>
      <w:r>
        <w:t xml:space="preserve"> nerve root injections are </w:t>
      </w:r>
      <w:r w:rsidRPr="009B2F11">
        <w:rPr>
          <w:b/>
        </w:rPr>
        <w:t>not funded</w:t>
      </w:r>
      <w:r w:rsidRPr="00AD6EED">
        <w:t xml:space="preserve"> for the treatment of non-specific low back pain.</w:t>
      </w:r>
    </w:p>
    <w:p w14:paraId="63406B9D" w14:textId="77777777" w:rsidR="00A907B5" w:rsidRDefault="00A907B5" w:rsidP="00A907B5">
      <w:pPr>
        <w:pStyle w:val="Default"/>
      </w:pPr>
    </w:p>
    <w:p w14:paraId="396D59F3" w14:textId="77777777" w:rsidR="00A907B5" w:rsidRPr="00AD6EED" w:rsidRDefault="00A907B5" w:rsidP="00A907B5">
      <w:pPr>
        <w:pStyle w:val="Default"/>
      </w:pPr>
    </w:p>
    <w:p w14:paraId="3320990B" w14:textId="77777777" w:rsidR="00A907B5" w:rsidRPr="009B2F11" w:rsidRDefault="00A907B5" w:rsidP="00A907B5">
      <w:pPr>
        <w:pStyle w:val="Default"/>
        <w:rPr>
          <w:b/>
          <w:u w:val="single"/>
        </w:rPr>
      </w:pPr>
      <w:r w:rsidRPr="009B2F11">
        <w:rPr>
          <w:b/>
          <w:u w:val="single"/>
        </w:rPr>
        <w:t>Epidural, sacro-iliac and nerve root injections for radicular leg pain - Individual Prior Approval</w:t>
      </w:r>
    </w:p>
    <w:p w14:paraId="049C05B4" w14:textId="77777777" w:rsidR="00A907B5" w:rsidRDefault="00A907B5" w:rsidP="00A907B5">
      <w:pPr>
        <w:pStyle w:val="Default"/>
        <w:rPr>
          <w:b/>
        </w:rPr>
      </w:pPr>
    </w:p>
    <w:p w14:paraId="70938189" w14:textId="77777777" w:rsidR="00A907B5" w:rsidRDefault="00A907B5" w:rsidP="00A907B5">
      <w:pPr>
        <w:pStyle w:val="Default"/>
      </w:pPr>
      <w:r w:rsidRPr="00AD6EED">
        <w:t>Epidural</w:t>
      </w:r>
      <w:r>
        <w:t xml:space="preserve">, sacro-iliac </w:t>
      </w:r>
      <w:r w:rsidRPr="00AD6EED">
        <w:t>and</w:t>
      </w:r>
      <w:r>
        <w:t xml:space="preserve"> nerve root injections </w:t>
      </w:r>
      <w:r w:rsidRPr="00AD6EED">
        <w:t>for radicular leg pain (caudal epidural, lumbar epidural, transforaminal epidural or nerve root injections) will only be funded in accordance wi</w:t>
      </w:r>
      <w:r>
        <w:t xml:space="preserve">th the criteria specified below.  </w:t>
      </w:r>
      <w:r w:rsidRPr="00AD6EED">
        <w:t>Nerve root injections should only be performed under imaging.</w:t>
      </w:r>
    </w:p>
    <w:p w14:paraId="65DD58FB" w14:textId="77777777" w:rsidR="00A907B5" w:rsidRPr="00AD6EED" w:rsidRDefault="00A907B5" w:rsidP="00A907B5">
      <w:pPr>
        <w:pStyle w:val="Default"/>
      </w:pPr>
    </w:p>
    <w:p w14:paraId="77AB8AE5" w14:textId="77777777" w:rsidR="00A907B5" w:rsidRPr="00AD6EED" w:rsidRDefault="00A907B5" w:rsidP="002D5540">
      <w:pPr>
        <w:pStyle w:val="Default"/>
        <w:numPr>
          <w:ilvl w:val="0"/>
          <w:numId w:val="120"/>
        </w:numPr>
      </w:pPr>
      <w:r w:rsidRPr="00AD6EED">
        <w:t>The patient has radicular leg pain (below the knee for lower lumbar herniation, into the anterior thigh for upper lumbar herniation) consistent with the level of spinal involvement</w:t>
      </w:r>
    </w:p>
    <w:p w14:paraId="0AFC5ABF" w14:textId="77777777" w:rsidR="00A907B5" w:rsidRPr="00AD6EED" w:rsidRDefault="00A907B5" w:rsidP="00A907B5">
      <w:pPr>
        <w:pStyle w:val="Default"/>
      </w:pPr>
      <w:r w:rsidRPr="00AD6EED">
        <w:t>OR</w:t>
      </w:r>
    </w:p>
    <w:p w14:paraId="0E320611" w14:textId="77777777" w:rsidR="00A907B5" w:rsidRPr="00AD6EED" w:rsidRDefault="00A907B5" w:rsidP="002D5540">
      <w:pPr>
        <w:pStyle w:val="Default"/>
        <w:numPr>
          <w:ilvl w:val="0"/>
          <w:numId w:val="120"/>
        </w:numPr>
      </w:pPr>
      <w:r w:rsidRPr="00AD6EED">
        <w:t>There is evidence of nerve-root irritation with a positive nerve-root tension sign (straight leg raise-positive between 30° and 70° or positive femoral tension sign)</w:t>
      </w:r>
    </w:p>
    <w:p w14:paraId="301F61E4" w14:textId="77777777" w:rsidR="00A907B5" w:rsidRPr="00AD6EED" w:rsidRDefault="00A907B5" w:rsidP="00A907B5">
      <w:pPr>
        <w:pStyle w:val="Default"/>
      </w:pPr>
      <w:r w:rsidRPr="00AD6EED">
        <w:t>AND</w:t>
      </w:r>
    </w:p>
    <w:p w14:paraId="3EFB25A5" w14:textId="77777777" w:rsidR="00A907B5" w:rsidRPr="00AD6EED" w:rsidRDefault="00A907B5" w:rsidP="002D5540">
      <w:pPr>
        <w:pStyle w:val="Default"/>
        <w:numPr>
          <w:ilvl w:val="0"/>
          <w:numId w:val="120"/>
        </w:numPr>
      </w:pPr>
      <w:r w:rsidRPr="00AD6EED">
        <w:t>Moderate to severe and persistent radicular leg pain despite participation in comprehensive back pain programme (</w:t>
      </w:r>
      <w:proofErr w:type="gramStart"/>
      <w:r w:rsidRPr="00AD6EED">
        <w:t>e.g.</w:t>
      </w:r>
      <w:proofErr w:type="gramEnd"/>
      <w:r w:rsidRPr="00AD6EED">
        <w:t xml:space="preserve"> analgesia, physical therapy, modified activity, etc.).</w:t>
      </w:r>
    </w:p>
    <w:p w14:paraId="43DFFF29" w14:textId="77777777" w:rsidR="00A907B5" w:rsidRPr="00743F45" w:rsidRDefault="00A907B5" w:rsidP="00A907B5">
      <w:pPr>
        <w:pStyle w:val="Default"/>
        <w:rPr>
          <w:sz w:val="16"/>
          <w:szCs w:val="16"/>
        </w:rPr>
      </w:pPr>
    </w:p>
    <w:p w14:paraId="034CA808" w14:textId="77777777" w:rsidR="00A907B5" w:rsidRPr="00AD6EED" w:rsidRDefault="00A907B5" w:rsidP="00A907B5">
      <w:pPr>
        <w:pStyle w:val="Default"/>
      </w:pPr>
      <w:r w:rsidRPr="00AD6EED">
        <w:t xml:space="preserve">Under these circumstances, a total of </w:t>
      </w:r>
      <w:r w:rsidRPr="00794E71">
        <w:rPr>
          <w:b/>
        </w:rPr>
        <w:t>up to two injections</w:t>
      </w:r>
      <w:r w:rsidRPr="00AD6EED">
        <w:t xml:space="preserve"> will be funded per episode. </w:t>
      </w:r>
      <w:r>
        <w:t xml:space="preserve"> </w:t>
      </w:r>
      <w:r w:rsidRPr="00AD6EED">
        <w:t>The interval between two injections must be at least 6 months.</w:t>
      </w:r>
      <w:r>
        <w:t xml:space="preserve">  Individual prior approval is required for each injection.</w:t>
      </w:r>
    </w:p>
    <w:p w14:paraId="2ED6F01B" w14:textId="77777777" w:rsidR="00A907B5" w:rsidRDefault="00A907B5" w:rsidP="00A907B5">
      <w:pPr>
        <w:pStyle w:val="Default"/>
        <w:rPr>
          <w:sz w:val="16"/>
          <w:szCs w:val="16"/>
        </w:rPr>
      </w:pPr>
    </w:p>
    <w:p w14:paraId="06C6144E" w14:textId="77777777" w:rsidR="00A907B5" w:rsidRPr="00743F45" w:rsidRDefault="00A907B5" w:rsidP="00A907B5">
      <w:pPr>
        <w:pStyle w:val="Default"/>
        <w:rPr>
          <w:sz w:val="16"/>
          <w:szCs w:val="16"/>
        </w:rPr>
      </w:pPr>
    </w:p>
    <w:p w14:paraId="7805AC4E" w14:textId="77777777" w:rsidR="00A907B5" w:rsidRDefault="00A907B5" w:rsidP="00A907B5">
      <w:pPr>
        <w:pStyle w:val="Default"/>
      </w:pPr>
      <w:r w:rsidRPr="00AD6EED">
        <w:t xml:space="preserve">Epidural injections are </w:t>
      </w:r>
      <w:r w:rsidRPr="00AD6EED">
        <w:rPr>
          <w:b/>
        </w:rPr>
        <w:t>not recommended or funded</w:t>
      </w:r>
      <w:r w:rsidRPr="00AD6EED">
        <w:t xml:space="preserve"> for neurogenic claudication caused by central spinal canal stenosis.</w:t>
      </w:r>
    </w:p>
    <w:p w14:paraId="0CB0207A" w14:textId="77777777" w:rsidR="00A907B5" w:rsidRDefault="00A907B5" w:rsidP="00A907B5">
      <w:pPr>
        <w:pStyle w:val="Default"/>
      </w:pPr>
    </w:p>
    <w:p w14:paraId="5BDAB0C6" w14:textId="77777777" w:rsidR="00A907B5" w:rsidRPr="009B2F11" w:rsidRDefault="00A907B5" w:rsidP="00A907B5">
      <w:pPr>
        <w:pStyle w:val="Default"/>
        <w:rPr>
          <w:u w:val="single"/>
        </w:rPr>
      </w:pPr>
      <w:r w:rsidRPr="009B2F11">
        <w:rPr>
          <w:rFonts w:eastAsiaTheme="minorHAnsi"/>
          <w:b/>
          <w:u w:val="single"/>
          <w:lang w:eastAsia="en-US"/>
        </w:rPr>
        <w:t>Diagnostic assessment - Individual Prior Approval</w:t>
      </w:r>
    </w:p>
    <w:p w14:paraId="6FBC8E91" w14:textId="77777777" w:rsidR="00A907B5" w:rsidRPr="00AD6EED" w:rsidRDefault="00A907B5" w:rsidP="00A907B5">
      <w:pPr>
        <w:spacing w:after="200"/>
        <w:rPr>
          <w:rFonts w:ascii="Arial" w:hAnsi="Arial" w:cs="Arial"/>
          <w:b/>
        </w:rPr>
      </w:pPr>
    </w:p>
    <w:p w14:paraId="2FB64D6F" w14:textId="77777777" w:rsidR="00A907B5" w:rsidRDefault="00A907B5" w:rsidP="00A907B5">
      <w:pPr>
        <w:spacing w:after="200"/>
        <w:rPr>
          <w:rFonts w:ascii="Arial" w:hAnsi="Arial" w:cs="Arial"/>
        </w:rPr>
      </w:pPr>
      <w:r>
        <w:rPr>
          <w:rFonts w:ascii="Arial" w:hAnsi="Arial" w:cs="Arial"/>
        </w:rPr>
        <w:t>Medial branch blocks</w:t>
      </w:r>
      <w:r w:rsidRPr="00D00904">
        <w:rPr>
          <w:rFonts w:ascii="Arial" w:hAnsi="Arial" w:cs="Arial"/>
        </w:rPr>
        <w:t xml:space="preserve"> are only commissioned for diagnostic assessment when </w:t>
      </w:r>
      <w:r w:rsidRPr="00C43D5A">
        <w:rPr>
          <w:rFonts w:ascii="Arial" w:hAnsi="Arial" w:cs="Arial"/>
          <w:b/>
        </w:rPr>
        <w:t xml:space="preserve">one procedure will be funded </w:t>
      </w:r>
      <w:r w:rsidRPr="00AD6EED">
        <w:rPr>
          <w:rFonts w:ascii="Arial" w:hAnsi="Arial" w:cs="Arial"/>
          <w:b/>
        </w:rPr>
        <w:t>for one particular level</w:t>
      </w:r>
      <w:r w:rsidR="00917179">
        <w:rPr>
          <w:rFonts w:ascii="Arial" w:hAnsi="Arial" w:cs="Arial"/>
          <w:b/>
        </w:rPr>
        <w:t xml:space="preserve"> or </w:t>
      </w:r>
      <w:r w:rsidRPr="00AD6EED">
        <w:rPr>
          <w:rFonts w:ascii="Arial" w:hAnsi="Arial" w:cs="Arial"/>
          <w:b/>
        </w:rPr>
        <w:t>side</w:t>
      </w:r>
      <w:r w:rsidRPr="00AD6EED">
        <w:rPr>
          <w:rFonts w:ascii="Arial" w:hAnsi="Arial" w:cs="Arial"/>
        </w:rPr>
        <w:t xml:space="preserve"> in</w:t>
      </w:r>
      <w:r w:rsidRPr="00D00904">
        <w:rPr>
          <w:rFonts w:ascii="Arial" w:hAnsi="Arial" w:cs="Arial"/>
        </w:rPr>
        <w:t xml:space="preserve"> each patient being assessed for radiofrequency denervation/surgical management of chronic spinal pain </w:t>
      </w:r>
      <w:proofErr w:type="gramStart"/>
      <w:r w:rsidRPr="00D00904">
        <w:rPr>
          <w:rFonts w:ascii="Arial" w:hAnsi="Arial" w:cs="Arial"/>
        </w:rPr>
        <w:t>e.g.</w:t>
      </w:r>
      <w:proofErr w:type="gramEnd"/>
      <w:r w:rsidRPr="00D00904">
        <w:rPr>
          <w:rFonts w:ascii="Arial" w:hAnsi="Arial" w:cs="Arial"/>
        </w:rPr>
        <w:t xml:space="preserve"> neck pain; low back pain</w:t>
      </w:r>
      <w:r>
        <w:rPr>
          <w:rFonts w:ascii="Arial" w:hAnsi="Arial" w:cs="Arial"/>
        </w:rPr>
        <w:t>; leg pain</w:t>
      </w:r>
      <w:r w:rsidRPr="00D00904">
        <w:rPr>
          <w:rFonts w:ascii="Arial" w:hAnsi="Arial" w:cs="Arial"/>
        </w:rPr>
        <w:t>.</w:t>
      </w:r>
      <w:r>
        <w:rPr>
          <w:rFonts w:ascii="Arial" w:hAnsi="Arial" w:cs="Arial"/>
        </w:rPr>
        <w:t xml:space="preserve"> </w:t>
      </w:r>
      <w:r w:rsidRPr="00D00904">
        <w:rPr>
          <w:rFonts w:ascii="Arial" w:hAnsi="Arial" w:cs="Arial"/>
        </w:rPr>
        <w:t xml:space="preserve"> Patients must have had the pain for more than </w:t>
      </w:r>
      <w:r>
        <w:rPr>
          <w:rFonts w:ascii="Arial" w:hAnsi="Arial" w:cs="Arial"/>
        </w:rPr>
        <w:t xml:space="preserve">one year </w:t>
      </w:r>
      <w:r w:rsidRPr="00D00904">
        <w:rPr>
          <w:rFonts w:ascii="Arial" w:hAnsi="Arial" w:cs="Arial"/>
        </w:rPr>
        <w:t>and other conventional options have failed to resolve the pain (ora</w:t>
      </w:r>
      <w:r>
        <w:rPr>
          <w:rFonts w:ascii="Arial" w:hAnsi="Arial" w:cs="Arial"/>
        </w:rPr>
        <w:t>l analgesics and physiotherapy).</w:t>
      </w:r>
    </w:p>
    <w:p w14:paraId="7FC55F6E" w14:textId="77777777" w:rsidR="00A907B5" w:rsidRPr="00AD6EED" w:rsidRDefault="00A907B5" w:rsidP="00A907B5">
      <w:pPr>
        <w:spacing w:after="200"/>
        <w:rPr>
          <w:rFonts w:ascii="Arial" w:hAnsi="Arial" w:cs="Arial"/>
        </w:rPr>
      </w:pPr>
      <w:r>
        <w:rPr>
          <w:rFonts w:ascii="Arial" w:hAnsi="Arial" w:cs="Arial"/>
        </w:rPr>
        <w:t>Diagnostic assessment for r</w:t>
      </w:r>
      <w:r w:rsidRPr="00AD6EED">
        <w:rPr>
          <w:rFonts w:ascii="Arial" w:hAnsi="Arial" w:cs="Arial"/>
        </w:rPr>
        <w:t xml:space="preserve">adiofrequency denervation for chronic non-specific low back pain will only be funded </w:t>
      </w:r>
      <w:r>
        <w:rPr>
          <w:rFonts w:ascii="Arial" w:hAnsi="Arial" w:cs="Arial"/>
        </w:rPr>
        <w:t>if the following criteria (which apply to radiofrequency denervation) are met:</w:t>
      </w:r>
    </w:p>
    <w:p w14:paraId="51EB036F" w14:textId="77777777" w:rsidR="00A907B5" w:rsidRPr="00A907B5" w:rsidRDefault="00A907B5" w:rsidP="002D5540">
      <w:pPr>
        <w:numPr>
          <w:ilvl w:val="0"/>
          <w:numId w:val="120"/>
        </w:numPr>
        <w:rPr>
          <w:rFonts w:ascii="Arial" w:hAnsi="Arial" w:cs="Arial"/>
        </w:rPr>
      </w:pPr>
      <w:r w:rsidRPr="00A907B5">
        <w:rPr>
          <w:rFonts w:ascii="Arial" w:hAnsi="Arial" w:cs="Arial"/>
        </w:rPr>
        <w:t>Comprehensive non-surgical treatment as stated above including community pain pathway has not been successful</w:t>
      </w:r>
    </w:p>
    <w:p w14:paraId="3FEF988F" w14:textId="77777777" w:rsidR="00A907B5" w:rsidRPr="00A907B5" w:rsidRDefault="00A907B5" w:rsidP="00A907B5">
      <w:pPr>
        <w:rPr>
          <w:rFonts w:ascii="Arial" w:hAnsi="Arial" w:cs="Arial"/>
        </w:rPr>
      </w:pPr>
      <w:r w:rsidRPr="00A907B5">
        <w:rPr>
          <w:rFonts w:ascii="Arial" w:hAnsi="Arial" w:cs="Arial"/>
        </w:rPr>
        <w:t>AND</w:t>
      </w:r>
    </w:p>
    <w:p w14:paraId="65BC7A9E" w14:textId="77777777" w:rsidR="00A907B5" w:rsidRPr="00A907B5" w:rsidRDefault="00A907B5" w:rsidP="002D5540">
      <w:pPr>
        <w:numPr>
          <w:ilvl w:val="0"/>
          <w:numId w:val="120"/>
        </w:numPr>
        <w:rPr>
          <w:rFonts w:ascii="Arial" w:hAnsi="Arial" w:cs="Arial"/>
        </w:rPr>
      </w:pPr>
      <w:r w:rsidRPr="00A907B5">
        <w:rPr>
          <w:rFonts w:ascii="Arial" w:hAnsi="Arial" w:cs="Arial"/>
        </w:rPr>
        <w:t>The main source of pain is thought to come from structures supplied by the medial branch nerve</w:t>
      </w:r>
    </w:p>
    <w:p w14:paraId="0AB8E2FB" w14:textId="77777777" w:rsidR="00A907B5" w:rsidRPr="00A907B5" w:rsidRDefault="00A907B5" w:rsidP="00A907B5">
      <w:pPr>
        <w:rPr>
          <w:rFonts w:ascii="Arial" w:hAnsi="Arial" w:cs="Arial"/>
        </w:rPr>
      </w:pPr>
      <w:r w:rsidRPr="00A907B5">
        <w:rPr>
          <w:rFonts w:ascii="Arial" w:hAnsi="Arial" w:cs="Arial"/>
        </w:rPr>
        <w:t>AND</w:t>
      </w:r>
    </w:p>
    <w:p w14:paraId="71E87A04" w14:textId="77777777" w:rsidR="00A907B5" w:rsidRPr="00A907B5" w:rsidRDefault="00A907B5" w:rsidP="002D5540">
      <w:pPr>
        <w:numPr>
          <w:ilvl w:val="0"/>
          <w:numId w:val="120"/>
        </w:numPr>
        <w:rPr>
          <w:rFonts w:ascii="Arial" w:hAnsi="Arial" w:cs="Arial"/>
        </w:rPr>
      </w:pPr>
      <w:r w:rsidRPr="00A907B5">
        <w:rPr>
          <w:rFonts w:ascii="Arial" w:hAnsi="Arial" w:cs="Arial"/>
        </w:rPr>
        <w:t>Moderate or severe levels of localised back pain (rated as 5 or more on a visual analogue scale, or equivalent) are present at the time of referral</w:t>
      </w:r>
    </w:p>
    <w:p w14:paraId="7E9DEC8D" w14:textId="77777777" w:rsidR="00A907B5" w:rsidRDefault="00A907B5" w:rsidP="00A907B5">
      <w:pPr>
        <w:spacing w:after="200"/>
        <w:rPr>
          <w:rFonts w:ascii="Arial" w:hAnsi="Arial" w:cs="Arial"/>
        </w:rPr>
      </w:pPr>
    </w:p>
    <w:p w14:paraId="0B88DC3B" w14:textId="77777777" w:rsidR="00A907B5" w:rsidRDefault="00A907B5" w:rsidP="00A907B5">
      <w:pPr>
        <w:spacing w:after="200"/>
        <w:rPr>
          <w:rFonts w:ascii="Arial" w:hAnsi="Arial" w:cs="Arial"/>
        </w:rPr>
      </w:pPr>
      <w:r w:rsidRPr="00D00904">
        <w:rPr>
          <w:rFonts w:ascii="Arial" w:hAnsi="Arial" w:cs="Arial"/>
        </w:rPr>
        <w:t xml:space="preserve">Progression to </w:t>
      </w:r>
      <w:r>
        <w:rPr>
          <w:rFonts w:ascii="Arial" w:hAnsi="Arial" w:cs="Arial"/>
        </w:rPr>
        <w:t>m</w:t>
      </w:r>
      <w:r w:rsidRPr="00D00904">
        <w:rPr>
          <w:rFonts w:ascii="Arial" w:hAnsi="Arial" w:cs="Arial"/>
        </w:rPr>
        <w:t xml:space="preserve">edial </w:t>
      </w:r>
      <w:r>
        <w:rPr>
          <w:rFonts w:ascii="Arial" w:hAnsi="Arial" w:cs="Arial"/>
        </w:rPr>
        <w:t>b</w:t>
      </w:r>
      <w:r w:rsidRPr="00D00904">
        <w:rPr>
          <w:rFonts w:ascii="Arial" w:hAnsi="Arial" w:cs="Arial"/>
        </w:rPr>
        <w:t xml:space="preserve">ranch </w:t>
      </w:r>
      <w:r>
        <w:rPr>
          <w:rFonts w:ascii="Arial" w:hAnsi="Arial" w:cs="Arial"/>
        </w:rPr>
        <w:t>b</w:t>
      </w:r>
      <w:r w:rsidRPr="00D00904">
        <w:rPr>
          <w:rFonts w:ascii="Arial" w:hAnsi="Arial" w:cs="Arial"/>
        </w:rPr>
        <w:t xml:space="preserve">lock </w:t>
      </w:r>
      <w:r>
        <w:rPr>
          <w:rFonts w:ascii="Arial" w:hAnsi="Arial" w:cs="Arial"/>
        </w:rPr>
        <w:t>r</w:t>
      </w:r>
      <w:r w:rsidRPr="00D00904">
        <w:rPr>
          <w:rFonts w:ascii="Arial" w:hAnsi="Arial" w:cs="Arial"/>
        </w:rPr>
        <w:t xml:space="preserve">adiofrequency </w:t>
      </w:r>
      <w:r>
        <w:rPr>
          <w:rFonts w:ascii="Arial" w:hAnsi="Arial" w:cs="Arial"/>
        </w:rPr>
        <w:t>d</w:t>
      </w:r>
      <w:r w:rsidRPr="00D00904">
        <w:rPr>
          <w:rFonts w:ascii="Arial" w:hAnsi="Arial" w:cs="Arial"/>
        </w:rPr>
        <w:t>enervation will only be commissioned (funded) where there is evidence of pain relief of ≥80% at time of the medial branch block injec</w:t>
      </w:r>
      <w:r>
        <w:rPr>
          <w:rFonts w:ascii="Arial" w:hAnsi="Arial" w:cs="Arial"/>
        </w:rPr>
        <w:t>tion and</w:t>
      </w:r>
      <w:r w:rsidRPr="00D00904">
        <w:rPr>
          <w:rFonts w:ascii="Arial" w:hAnsi="Arial" w:cs="Arial"/>
        </w:rPr>
        <w:t xml:space="preserve"> the pain </w:t>
      </w:r>
      <w:r>
        <w:rPr>
          <w:rFonts w:ascii="Arial" w:hAnsi="Arial" w:cs="Arial"/>
        </w:rPr>
        <w:t>starts to recur within</w:t>
      </w:r>
      <w:r w:rsidRPr="00D00904">
        <w:rPr>
          <w:rFonts w:ascii="Arial" w:hAnsi="Arial" w:cs="Arial"/>
        </w:rPr>
        <w:t xml:space="preserve"> 72</w:t>
      </w:r>
      <w:r>
        <w:rPr>
          <w:rFonts w:ascii="Arial" w:hAnsi="Arial" w:cs="Arial"/>
        </w:rPr>
        <w:t xml:space="preserve"> </w:t>
      </w:r>
      <w:r w:rsidRPr="00D00904">
        <w:rPr>
          <w:rFonts w:ascii="Arial" w:hAnsi="Arial" w:cs="Arial"/>
        </w:rPr>
        <w:t>hours</w:t>
      </w:r>
      <w:r>
        <w:rPr>
          <w:rFonts w:ascii="Arial" w:hAnsi="Arial" w:cs="Arial"/>
        </w:rPr>
        <w:t xml:space="preserve">.  </w:t>
      </w:r>
    </w:p>
    <w:p w14:paraId="1C75726B" w14:textId="77777777" w:rsidR="00A907B5" w:rsidRDefault="00A907B5" w:rsidP="00A907B5">
      <w:pPr>
        <w:spacing w:after="200"/>
        <w:rPr>
          <w:rFonts w:ascii="Arial" w:hAnsi="Arial" w:cs="Arial"/>
        </w:rPr>
      </w:pPr>
    </w:p>
    <w:p w14:paraId="60B32213" w14:textId="77777777" w:rsidR="00A907B5" w:rsidRDefault="00A907B5" w:rsidP="00A907B5">
      <w:pPr>
        <w:rPr>
          <w:rFonts w:ascii="Arial" w:hAnsi="Arial" w:cs="Arial"/>
          <w:b/>
          <w:u w:val="single"/>
        </w:rPr>
      </w:pPr>
      <w:r w:rsidRPr="009B2F11">
        <w:rPr>
          <w:rFonts w:ascii="Arial" w:hAnsi="Arial" w:cs="Arial"/>
          <w:b/>
          <w:u w:val="single"/>
        </w:rPr>
        <w:t>Radiofrequency denervation (rhizolysis) - Individual Prior Approval</w:t>
      </w:r>
    </w:p>
    <w:p w14:paraId="532F1D60" w14:textId="77777777" w:rsidR="00A907B5" w:rsidRPr="009B2F11" w:rsidRDefault="00A907B5" w:rsidP="00A907B5">
      <w:pPr>
        <w:rPr>
          <w:rFonts w:ascii="Arial" w:hAnsi="Arial" w:cs="Arial"/>
          <w:b/>
          <w:u w:val="single"/>
        </w:rPr>
      </w:pPr>
    </w:p>
    <w:p w14:paraId="5186C9FC" w14:textId="77777777" w:rsidR="00A907B5" w:rsidRDefault="00A907B5" w:rsidP="00A907B5">
      <w:pPr>
        <w:spacing w:after="200"/>
        <w:rPr>
          <w:rFonts w:ascii="Arial" w:hAnsi="Arial" w:cs="Arial"/>
        </w:rPr>
      </w:pPr>
      <w:r w:rsidRPr="009B62D7">
        <w:rPr>
          <w:rFonts w:ascii="Arial" w:hAnsi="Arial" w:cs="Arial"/>
        </w:rPr>
        <w:t xml:space="preserve">The procedure called ‘radiofrequency denervation’ involves sealing off some of the nerves to the joints of the spine to stop the nerves transmitting pain signals. It aims to achieve longer-term pain relief </w:t>
      </w:r>
      <w:r>
        <w:rPr>
          <w:rFonts w:ascii="Arial" w:hAnsi="Arial" w:cs="Arial"/>
        </w:rPr>
        <w:t xml:space="preserve">and allow rehabilitation </w:t>
      </w:r>
      <w:r w:rsidRPr="009B62D7">
        <w:rPr>
          <w:rFonts w:ascii="Arial" w:hAnsi="Arial" w:cs="Arial"/>
        </w:rPr>
        <w:t xml:space="preserve">in people with </w:t>
      </w:r>
      <w:r>
        <w:rPr>
          <w:rFonts w:ascii="Arial" w:hAnsi="Arial" w:cs="Arial"/>
        </w:rPr>
        <w:t xml:space="preserve">spinal </w:t>
      </w:r>
      <w:r w:rsidRPr="009B62D7">
        <w:rPr>
          <w:rFonts w:ascii="Arial" w:hAnsi="Arial" w:cs="Arial"/>
        </w:rPr>
        <w:t>pain who experience significant but short-term relief after a diagnostic block by injection of local anaesthetic.</w:t>
      </w:r>
    </w:p>
    <w:p w14:paraId="3AFFA7C8" w14:textId="77777777" w:rsidR="00A907B5" w:rsidRPr="00AD6EED" w:rsidRDefault="00A907B5" w:rsidP="00A907B5">
      <w:pPr>
        <w:spacing w:after="200"/>
        <w:rPr>
          <w:rFonts w:ascii="Arial" w:hAnsi="Arial" w:cs="Arial"/>
        </w:rPr>
      </w:pPr>
      <w:r w:rsidRPr="00AD6EED">
        <w:rPr>
          <w:rFonts w:ascii="Arial" w:hAnsi="Arial" w:cs="Arial"/>
        </w:rPr>
        <w:t>Radiofrequency denervation for chronic non-specific low back pain will only be funded in accordance with the criteria below:</w:t>
      </w:r>
    </w:p>
    <w:p w14:paraId="7CD47852" w14:textId="77777777" w:rsidR="00A907B5" w:rsidRPr="00AD6EED" w:rsidRDefault="00A907B5" w:rsidP="002D5540">
      <w:pPr>
        <w:numPr>
          <w:ilvl w:val="0"/>
          <w:numId w:val="120"/>
        </w:numPr>
        <w:rPr>
          <w:rFonts w:ascii="Arial" w:hAnsi="Arial" w:cs="Arial"/>
        </w:rPr>
      </w:pPr>
      <w:r w:rsidRPr="00AD6EED">
        <w:rPr>
          <w:rFonts w:ascii="Arial" w:hAnsi="Arial" w:cs="Arial"/>
        </w:rPr>
        <w:t xml:space="preserve">Comprehensive non-surgical treatment including </w:t>
      </w:r>
      <w:r>
        <w:rPr>
          <w:rFonts w:ascii="Arial" w:hAnsi="Arial" w:cs="Arial"/>
        </w:rPr>
        <w:t>community pain pathway</w:t>
      </w:r>
      <w:r w:rsidRPr="00AD6EED">
        <w:rPr>
          <w:rFonts w:ascii="Arial" w:hAnsi="Arial" w:cs="Arial"/>
        </w:rPr>
        <w:t xml:space="preserve"> has not been successful</w:t>
      </w:r>
    </w:p>
    <w:p w14:paraId="7E18EBBB" w14:textId="77777777" w:rsidR="00A907B5" w:rsidRPr="00AD6EED" w:rsidRDefault="00A907B5" w:rsidP="00A907B5">
      <w:pPr>
        <w:rPr>
          <w:rFonts w:ascii="Arial" w:hAnsi="Arial" w:cs="Arial"/>
        </w:rPr>
      </w:pPr>
      <w:r w:rsidRPr="00AD6EED">
        <w:rPr>
          <w:rFonts w:ascii="Arial" w:hAnsi="Arial" w:cs="Arial"/>
        </w:rPr>
        <w:t>AND</w:t>
      </w:r>
    </w:p>
    <w:p w14:paraId="1D184E36" w14:textId="77777777" w:rsidR="00A907B5" w:rsidRPr="00AD6EED" w:rsidRDefault="00A907B5" w:rsidP="002D5540">
      <w:pPr>
        <w:numPr>
          <w:ilvl w:val="0"/>
          <w:numId w:val="120"/>
        </w:numPr>
        <w:rPr>
          <w:rFonts w:ascii="Arial" w:hAnsi="Arial" w:cs="Arial"/>
        </w:rPr>
      </w:pPr>
      <w:r w:rsidRPr="00AD6EED">
        <w:rPr>
          <w:rFonts w:ascii="Arial" w:hAnsi="Arial" w:cs="Arial"/>
        </w:rPr>
        <w:t>The main source of pain is thought to come from structures supplied by the medial branch nerve</w:t>
      </w:r>
    </w:p>
    <w:p w14:paraId="487D2909" w14:textId="77777777" w:rsidR="00A907B5" w:rsidRPr="00AD6EED" w:rsidRDefault="00A907B5" w:rsidP="00A907B5">
      <w:pPr>
        <w:rPr>
          <w:rFonts w:ascii="Arial" w:hAnsi="Arial" w:cs="Arial"/>
        </w:rPr>
      </w:pPr>
      <w:r w:rsidRPr="00AD6EED">
        <w:rPr>
          <w:rFonts w:ascii="Arial" w:hAnsi="Arial" w:cs="Arial"/>
        </w:rPr>
        <w:t>AND</w:t>
      </w:r>
    </w:p>
    <w:p w14:paraId="049C19B0" w14:textId="77777777" w:rsidR="00A907B5" w:rsidRPr="00AD6EED" w:rsidRDefault="00A907B5" w:rsidP="002D5540">
      <w:pPr>
        <w:numPr>
          <w:ilvl w:val="0"/>
          <w:numId w:val="120"/>
        </w:numPr>
        <w:rPr>
          <w:rFonts w:ascii="Arial" w:hAnsi="Arial" w:cs="Arial"/>
        </w:rPr>
      </w:pPr>
      <w:r w:rsidRPr="00AD6EED">
        <w:rPr>
          <w:rFonts w:ascii="Arial" w:hAnsi="Arial" w:cs="Arial"/>
        </w:rPr>
        <w:t>Moderate or severe levels of localised back pain (rated as 5 or more on a visual analogue scale, or equivalent) at the time of referral</w:t>
      </w:r>
    </w:p>
    <w:p w14:paraId="73921920" w14:textId="77777777" w:rsidR="00A907B5" w:rsidRPr="00AD6EED" w:rsidRDefault="00A907B5" w:rsidP="00A907B5">
      <w:pPr>
        <w:rPr>
          <w:rFonts w:ascii="Arial" w:hAnsi="Arial" w:cs="Arial"/>
        </w:rPr>
      </w:pPr>
      <w:r w:rsidRPr="00AD6EED">
        <w:rPr>
          <w:rFonts w:ascii="Arial" w:hAnsi="Arial" w:cs="Arial"/>
        </w:rPr>
        <w:t>AND</w:t>
      </w:r>
    </w:p>
    <w:p w14:paraId="46DAD690" w14:textId="77777777" w:rsidR="00A907B5" w:rsidRPr="00AD6EED" w:rsidRDefault="00A907B5" w:rsidP="002D5540">
      <w:pPr>
        <w:numPr>
          <w:ilvl w:val="0"/>
          <w:numId w:val="120"/>
        </w:numPr>
        <w:rPr>
          <w:rFonts w:ascii="Arial" w:hAnsi="Arial" w:cs="Arial"/>
        </w:rPr>
      </w:pPr>
      <w:r w:rsidRPr="00AD6EED">
        <w:rPr>
          <w:rFonts w:ascii="Arial" w:hAnsi="Arial" w:cs="Arial"/>
        </w:rPr>
        <w:t>Positive response to a diagnostic medial branch block.</w:t>
      </w:r>
    </w:p>
    <w:p w14:paraId="5466288E" w14:textId="77777777" w:rsidR="00A907B5" w:rsidRPr="00AD6EED" w:rsidRDefault="00A907B5" w:rsidP="00A907B5">
      <w:pPr>
        <w:rPr>
          <w:rFonts w:ascii="Arial" w:hAnsi="Arial" w:cs="Arial"/>
        </w:rPr>
      </w:pPr>
      <w:r w:rsidRPr="00AD6EED">
        <w:rPr>
          <w:rFonts w:ascii="Arial" w:hAnsi="Arial" w:cs="Arial"/>
        </w:rPr>
        <w:lastRenderedPageBreak/>
        <w:t>AND</w:t>
      </w:r>
    </w:p>
    <w:p w14:paraId="6E2EAC0C" w14:textId="77777777" w:rsidR="00A907B5" w:rsidRDefault="00A907B5" w:rsidP="002D5540">
      <w:pPr>
        <w:numPr>
          <w:ilvl w:val="0"/>
          <w:numId w:val="120"/>
        </w:numPr>
        <w:rPr>
          <w:rFonts w:ascii="Arial" w:hAnsi="Arial" w:cs="Arial"/>
        </w:rPr>
      </w:pPr>
      <w:r w:rsidRPr="00AD6EED">
        <w:rPr>
          <w:rFonts w:ascii="Arial" w:hAnsi="Arial" w:cs="Arial"/>
        </w:rPr>
        <w:t>The interval to the last radiofrequency denervation (in the same location) must be at least 12 months</w:t>
      </w:r>
    </w:p>
    <w:p w14:paraId="0F8B27BF" w14:textId="77777777" w:rsidR="00A907B5" w:rsidRPr="00AD6EED" w:rsidRDefault="00A907B5" w:rsidP="00A907B5">
      <w:pPr>
        <w:ind w:left="720"/>
        <w:rPr>
          <w:rFonts w:ascii="Arial" w:hAnsi="Arial" w:cs="Arial"/>
        </w:rPr>
      </w:pPr>
    </w:p>
    <w:p w14:paraId="688086B4" w14:textId="77777777" w:rsidR="00A907B5" w:rsidRDefault="00A907B5" w:rsidP="00A907B5">
      <w:pPr>
        <w:autoSpaceDE w:val="0"/>
        <w:autoSpaceDN w:val="0"/>
        <w:adjustRightInd w:val="0"/>
        <w:rPr>
          <w:rFonts w:ascii="Arial" w:hAnsi="Arial" w:cs="Arial"/>
          <w:color w:val="000000"/>
        </w:rPr>
      </w:pPr>
      <w:r>
        <w:rPr>
          <w:rFonts w:ascii="Arial" w:hAnsi="Arial" w:cs="Arial"/>
          <w:color w:val="000000"/>
        </w:rPr>
        <w:t>Funding for patients not meeting the condition and relevant criteria set out above will not be granted unless there are clinically exceptional circumstances.</w:t>
      </w:r>
    </w:p>
    <w:p w14:paraId="25BC89B3" w14:textId="77777777" w:rsidR="00A907B5" w:rsidRDefault="00A907B5" w:rsidP="00A907B5">
      <w:pPr>
        <w:autoSpaceDE w:val="0"/>
        <w:autoSpaceDN w:val="0"/>
        <w:adjustRightInd w:val="0"/>
        <w:rPr>
          <w:rFonts w:ascii="Arial" w:hAnsi="Arial" w:cs="Arial"/>
          <w:color w:val="000000"/>
        </w:rPr>
      </w:pPr>
    </w:p>
    <w:p w14:paraId="4CFB577E" w14:textId="77777777" w:rsidR="00A907B5" w:rsidRDefault="00A907B5" w:rsidP="00A907B5">
      <w:pPr>
        <w:autoSpaceDE w:val="0"/>
        <w:autoSpaceDN w:val="0"/>
        <w:adjustRightInd w:val="0"/>
        <w:rPr>
          <w:rFonts w:ascii="Arial" w:hAnsi="Arial" w:cs="Arial"/>
          <w:color w:val="000000"/>
        </w:rPr>
      </w:pPr>
      <w:r>
        <w:rPr>
          <w:rFonts w:ascii="Arial" w:hAnsi="Arial" w:cs="Arial"/>
          <w:color w:val="000000"/>
        </w:rPr>
        <w:t xml:space="preserve">Individual funding requests should only be made where the patient demonstrates clinical exceptionality.  </w:t>
      </w:r>
    </w:p>
    <w:p w14:paraId="615850D7" w14:textId="77777777" w:rsidR="00A907B5" w:rsidRDefault="00A907B5" w:rsidP="00A907B5">
      <w:pPr>
        <w:autoSpaceDE w:val="0"/>
        <w:autoSpaceDN w:val="0"/>
        <w:adjustRightInd w:val="0"/>
        <w:rPr>
          <w:rFonts w:ascii="Arial" w:hAnsi="Arial" w:cs="Arial"/>
          <w:color w:val="000000"/>
        </w:rPr>
      </w:pPr>
    </w:p>
    <w:p w14:paraId="142240AB" w14:textId="77777777" w:rsidR="00A907B5" w:rsidRDefault="00823EE4" w:rsidP="00A907B5">
      <w:pPr>
        <w:autoSpaceDE w:val="0"/>
        <w:autoSpaceDN w:val="0"/>
        <w:adjustRightInd w:val="0"/>
        <w:rPr>
          <w:rFonts w:ascii="Arial" w:eastAsiaTheme="minorHAnsi" w:hAnsi="Arial" w:cs="Arial"/>
          <w:color w:val="000000"/>
          <w:lang w:eastAsia="en-US"/>
        </w:rPr>
      </w:pPr>
      <w:r w:rsidRPr="00823EE4">
        <w:rPr>
          <w:rFonts w:ascii="Arial" w:eastAsiaTheme="minorHAnsi" w:hAnsi="Arial" w:cs="Arial"/>
          <w:color w:val="000000"/>
          <w:lang w:eastAsia="en-US"/>
        </w:rPr>
        <w:t>Further information on applying for funding in exceptional clinical circumstances can be found on the CCGs’ website.</w:t>
      </w:r>
    </w:p>
    <w:p w14:paraId="01179D91" w14:textId="77777777" w:rsidR="00823EE4" w:rsidRPr="00B272EF" w:rsidRDefault="00823EE4" w:rsidP="00A907B5">
      <w:pPr>
        <w:autoSpaceDE w:val="0"/>
        <w:autoSpaceDN w:val="0"/>
        <w:adjustRightInd w:val="0"/>
        <w:rPr>
          <w:rFonts w:ascii="Arial" w:hAnsi="Arial" w:cs="Arial"/>
          <w:color w:val="000000"/>
        </w:rPr>
      </w:pPr>
    </w:p>
    <w:p w14:paraId="0204750F" w14:textId="77777777" w:rsidR="00A907B5" w:rsidRPr="00823EE4" w:rsidRDefault="00A907B5" w:rsidP="00A907B5">
      <w:pPr>
        <w:spacing w:line="276" w:lineRule="auto"/>
        <w:rPr>
          <w:rFonts w:ascii="Arial" w:hAnsi="Arial" w:cs="Arial"/>
          <w:b/>
        </w:rPr>
      </w:pPr>
      <w:r w:rsidRPr="00823EE4">
        <w:rPr>
          <w:rFonts w:ascii="Arial" w:hAnsi="Arial" w:cs="Arial"/>
          <w:b/>
        </w:rPr>
        <w:t xml:space="preserve">Reference: </w:t>
      </w:r>
    </w:p>
    <w:p w14:paraId="000B6877" w14:textId="77777777" w:rsidR="00A907B5" w:rsidRDefault="00A907B5" w:rsidP="00A907B5">
      <w:pPr>
        <w:spacing w:line="276" w:lineRule="auto"/>
        <w:rPr>
          <w:rFonts w:ascii="Arial" w:hAnsi="Arial" w:cs="Arial"/>
        </w:rPr>
      </w:pPr>
    </w:p>
    <w:p w14:paraId="50B35C0E" w14:textId="77777777" w:rsidR="00A907B5" w:rsidRPr="006F6431" w:rsidRDefault="00A907B5" w:rsidP="00A907B5">
      <w:pPr>
        <w:spacing w:line="276" w:lineRule="auto"/>
        <w:rPr>
          <w:rStyle w:val="Hyperlink"/>
          <w:rFonts w:ascii="Arial" w:hAnsi="Arial"/>
        </w:rPr>
      </w:pPr>
      <w:r w:rsidRPr="006F6431">
        <w:rPr>
          <w:rStyle w:val="published-date4"/>
          <w:rFonts w:ascii="Arial" w:hAnsi="Arial" w:cs="Arial"/>
          <w:u w:val="single"/>
        </w:rPr>
        <w:fldChar w:fldCharType="begin"/>
      </w:r>
      <w:r w:rsidRPr="006F6431">
        <w:rPr>
          <w:rStyle w:val="published-date4"/>
          <w:rFonts w:ascii="Arial" w:hAnsi="Arial" w:cs="Arial"/>
          <w:u w:val="single"/>
        </w:rPr>
        <w:instrText xml:space="preserve"> HYPERLINK "https://www.nice.org.uk/guidance/NG59/chapter/Recommendations" </w:instrText>
      </w:r>
      <w:r w:rsidRPr="006F6431">
        <w:rPr>
          <w:rStyle w:val="published-date4"/>
          <w:rFonts w:ascii="Arial" w:hAnsi="Arial" w:cs="Arial"/>
          <w:u w:val="single"/>
        </w:rPr>
        <w:fldChar w:fldCharType="separate"/>
      </w:r>
      <w:r w:rsidRPr="006F6431">
        <w:rPr>
          <w:rStyle w:val="Hyperlink"/>
          <w:rFonts w:ascii="Arial" w:hAnsi="Arial"/>
        </w:rPr>
        <w:t>Low back pain and sciatica in over 16s: asse</w:t>
      </w:r>
      <w:r>
        <w:rPr>
          <w:rStyle w:val="Hyperlink"/>
          <w:rFonts w:ascii="Arial" w:hAnsi="Arial"/>
        </w:rPr>
        <w:t xml:space="preserve">ssment and management </w:t>
      </w:r>
      <w:r w:rsidRPr="006F6431">
        <w:rPr>
          <w:rStyle w:val="Hyperlink"/>
          <w:rFonts w:ascii="Arial" w:hAnsi="Arial"/>
        </w:rPr>
        <w:t>NICE guideline [NG59] Published date: November 2016</w:t>
      </w:r>
    </w:p>
    <w:p w14:paraId="0BDF66D8" w14:textId="77777777" w:rsidR="00A907B5" w:rsidRDefault="00A907B5" w:rsidP="00A907B5">
      <w:pPr>
        <w:shd w:val="clear" w:color="auto" w:fill="FFFFFF"/>
        <w:outlineLvl w:val="5"/>
        <w:rPr>
          <w:rStyle w:val="published-date4"/>
          <w:rFonts w:ascii="Arial" w:hAnsi="Arial" w:cs="Arial"/>
          <w:u w:val="single"/>
        </w:rPr>
      </w:pPr>
      <w:r w:rsidRPr="006F6431">
        <w:rPr>
          <w:rStyle w:val="published-date4"/>
          <w:rFonts w:ascii="Arial" w:hAnsi="Arial" w:cs="Arial"/>
          <w:u w:val="single"/>
        </w:rPr>
        <w:fldChar w:fldCharType="end"/>
      </w:r>
    </w:p>
    <w:p w14:paraId="147910BD" w14:textId="77777777" w:rsidR="00A907B5" w:rsidRDefault="00A907B5" w:rsidP="00A907B5">
      <w:pPr>
        <w:shd w:val="clear" w:color="auto" w:fill="FFFFFF"/>
        <w:outlineLvl w:val="5"/>
        <w:rPr>
          <w:rFonts w:ascii="Arial" w:hAnsi="Arial" w:cs="Arial"/>
        </w:rPr>
      </w:pPr>
      <w:r w:rsidRPr="00364E0B">
        <w:rPr>
          <w:rFonts w:ascii="Arial" w:hAnsi="Arial" w:cs="Arial"/>
          <w:b/>
        </w:rPr>
        <w:t>Do not offer</w:t>
      </w:r>
      <w:r w:rsidRPr="00D00904">
        <w:rPr>
          <w:rFonts w:ascii="Arial" w:hAnsi="Arial" w:cs="Arial"/>
        </w:rPr>
        <w:t xml:space="preserve"> spinal injections for managing low back pain.</w:t>
      </w:r>
    </w:p>
    <w:p w14:paraId="0383D2D8" w14:textId="77777777" w:rsidR="00A907B5" w:rsidRPr="0068172B" w:rsidRDefault="00A907B5" w:rsidP="00A907B5">
      <w:pPr>
        <w:spacing w:line="276" w:lineRule="auto"/>
        <w:rPr>
          <w:rFonts w:ascii="Arial" w:hAnsi="Arial" w:cs="Arial"/>
        </w:rPr>
      </w:pPr>
      <w:r w:rsidRPr="00D00904">
        <w:rPr>
          <w:rFonts w:ascii="Arial" w:hAnsi="Arial" w:cs="Arial"/>
          <w:b/>
        </w:rPr>
        <w:t>Do not offer</w:t>
      </w:r>
      <w:r w:rsidRPr="0068172B">
        <w:rPr>
          <w:rFonts w:ascii="Arial" w:hAnsi="Arial" w:cs="Arial"/>
        </w:rPr>
        <w:t xml:space="preserve"> ultrasound for managing low back</w:t>
      </w:r>
      <w:r>
        <w:rPr>
          <w:rFonts w:ascii="Arial" w:hAnsi="Arial" w:cs="Arial"/>
        </w:rPr>
        <w:t xml:space="preserve"> pain with or without sciatica.</w:t>
      </w:r>
    </w:p>
    <w:p w14:paraId="733C5413" w14:textId="77777777" w:rsidR="00A907B5" w:rsidRPr="0068172B" w:rsidRDefault="00A907B5" w:rsidP="00A907B5">
      <w:pPr>
        <w:spacing w:line="276" w:lineRule="auto"/>
        <w:rPr>
          <w:rFonts w:ascii="Arial" w:hAnsi="Arial" w:cs="Arial"/>
        </w:rPr>
      </w:pPr>
      <w:r w:rsidRPr="00D00904">
        <w:rPr>
          <w:rFonts w:ascii="Arial" w:hAnsi="Arial" w:cs="Arial"/>
          <w:b/>
        </w:rPr>
        <w:t>Do not offer</w:t>
      </w:r>
      <w:r w:rsidRPr="0068172B">
        <w:rPr>
          <w:rFonts w:ascii="Arial" w:hAnsi="Arial" w:cs="Arial"/>
        </w:rPr>
        <w:t xml:space="preserve"> PENS for managing low back</w:t>
      </w:r>
      <w:r>
        <w:rPr>
          <w:rFonts w:ascii="Arial" w:hAnsi="Arial" w:cs="Arial"/>
        </w:rPr>
        <w:t xml:space="preserve"> pain with or without sciatica.</w:t>
      </w:r>
    </w:p>
    <w:p w14:paraId="6C72522A" w14:textId="77777777" w:rsidR="00A907B5" w:rsidRPr="0068172B" w:rsidRDefault="00A907B5" w:rsidP="00A907B5">
      <w:pPr>
        <w:spacing w:line="276" w:lineRule="auto"/>
        <w:rPr>
          <w:rFonts w:ascii="Arial" w:hAnsi="Arial" w:cs="Arial"/>
        </w:rPr>
      </w:pPr>
      <w:r w:rsidRPr="00D00904">
        <w:rPr>
          <w:rFonts w:ascii="Arial" w:hAnsi="Arial" w:cs="Arial"/>
          <w:b/>
        </w:rPr>
        <w:t>Do not offer</w:t>
      </w:r>
      <w:r w:rsidRPr="0068172B">
        <w:rPr>
          <w:rFonts w:ascii="Arial" w:hAnsi="Arial" w:cs="Arial"/>
        </w:rPr>
        <w:t xml:space="preserve"> TENS for managing low back</w:t>
      </w:r>
      <w:r>
        <w:rPr>
          <w:rFonts w:ascii="Arial" w:hAnsi="Arial" w:cs="Arial"/>
        </w:rPr>
        <w:t xml:space="preserve"> pain with or without sciatica.</w:t>
      </w:r>
    </w:p>
    <w:p w14:paraId="78C6F96F" w14:textId="77777777" w:rsidR="00A907B5" w:rsidRDefault="00A907B5" w:rsidP="00A907B5">
      <w:pPr>
        <w:spacing w:line="276" w:lineRule="auto"/>
        <w:rPr>
          <w:rFonts w:ascii="Arial" w:hAnsi="Arial" w:cs="Arial"/>
        </w:rPr>
      </w:pPr>
      <w:r w:rsidRPr="00D00904">
        <w:rPr>
          <w:rFonts w:ascii="Arial" w:hAnsi="Arial" w:cs="Arial"/>
          <w:b/>
        </w:rPr>
        <w:t>Do not offer</w:t>
      </w:r>
      <w:r w:rsidRPr="0068172B">
        <w:rPr>
          <w:rFonts w:ascii="Arial" w:hAnsi="Arial" w:cs="Arial"/>
        </w:rPr>
        <w:t xml:space="preserve"> interferential therapy for managing low back pain with or without sciatica.</w:t>
      </w:r>
    </w:p>
    <w:p w14:paraId="045C11FC" w14:textId="77777777" w:rsidR="00A907B5" w:rsidRPr="0068172B" w:rsidRDefault="00A907B5" w:rsidP="00A907B5">
      <w:pPr>
        <w:spacing w:line="276" w:lineRule="auto"/>
        <w:rPr>
          <w:rFonts w:ascii="Arial" w:hAnsi="Arial" w:cs="Arial"/>
        </w:rPr>
      </w:pPr>
      <w:r w:rsidRPr="00D00904">
        <w:rPr>
          <w:rFonts w:ascii="Arial" w:hAnsi="Arial" w:cs="Arial"/>
          <w:b/>
        </w:rPr>
        <w:t>Do not offer</w:t>
      </w:r>
      <w:r w:rsidRPr="0068172B">
        <w:rPr>
          <w:rFonts w:ascii="Arial" w:hAnsi="Arial" w:cs="Arial"/>
        </w:rPr>
        <w:t xml:space="preserve"> traction for managing low back</w:t>
      </w:r>
      <w:r>
        <w:rPr>
          <w:rFonts w:ascii="Arial" w:hAnsi="Arial" w:cs="Arial"/>
        </w:rPr>
        <w:t xml:space="preserve"> pain with or without sciatica.</w:t>
      </w:r>
    </w:p>
    <w:p w14:paraId="5B2AB15C" w14:textId="77777777" w:rsidR="00A907B5" w:rsidRPr="0068172B" w:rsidRDefault="00A907B5" w:rsidP="00A907B5">
      <w:pPr>
        <w:spacing w:line="276" w:lineRule="auto"/>
        <w:rPr>
          <w:rFonts w:ascii="Arial" w:hAnsi="Arial" w:cs="Arial"/>
        </w:rPr>
      </w:pPr>
      <w:r w:rsidRPr="00D00904">
        <w:rPr>
          <w:rFonts w:ascii="Arial" w:hAnsi="Arial" w:cs="Arial"/>
          <w:b/>
        </w:rPr>
        <w:t>Do not offer</w:t>
      </w:r>
      <w:r w:rsidRPr="0068172B">
        <w:rPr>
          <w:rFonts w:ascii="Arial" w:hAnsi="Arial" w:cs="Arial"/>
        </w:rPr>
        <w:t xml:space="preserve"> belts or corsets for managing low back</w:t>
      </w:r>
      <w:r>
        <w:rPr>
          <w:rFonts w:ascii="Arial" w:hAnsi="Arial" w:cs="Arial"/>
        </w:rPr>
        <w:t xml:space="preserve"> pain with or without sciatica.</w:t>
      </w:r>
    </w:p>
    <w:p w14:paraId="0FE2F4D6" w14:textId="77777777" w:rsidR="00A907B5" w:rsidRPr="0068172B" w:rsidRDefault="00A907B5" w:rsidP="00A907B5">
      <w:pPr>
        <w:spacing w:line="276" w:lineRule="auto"/>
        <w:rPr>
          <w:rFonts w:ascii="Arial" w:hAnsi="Arial" w:cs="Arial"/>
        </w:rPr>
      </w:pPr>
      <w:r w:rsidRPr="00D00904">
        <w:rPr>
          <w:rFonts w:ascii="Arial" w:hAnsi="Arial" w:cs="Arial"/>
          <w:b/>
        </w:rPr>
        <w:t>Do not offer</w:t>
      </w:r>
      <w:r w:rsidRPr="0068172B">
        <w:rPr>
          <w:rFonts w:ascii="Arial" w:hAnsi="Arial" w:cs="Arial"/>
        </w:rPr>
        <w:t xml:space="preserve"> foot orthotics for managing low back</w:t>
      </w:r>
      <w:r>
        <w:rPr>
          <w:rFonts w:ascii="Arial" w:hAnsi="Arial" w:cs="Arial"/>
        </w:rPr>
        <w:t xml:space="preserve"> pain with or without sciatica.</w:t>
      </w:r>
    </w:p>
    <w:p w14:paraId="10D76420" w14:textId="77777777" w:rsidR="00A907B5" w:rsidRDefault="00A907B5" w:rsidP="00A907B5">
      <w:pPr>
        <w:spacing w:line="276" w:lineRule="auto"/>
        <w:rPr>
          <w:rFonts w:ascii="Arial" w:hAnsi="Arial" w:cs="Arial"/>
        </w:rPr>
      </w:pPr>
      <w:r w:rsidRPr="00D00904">
        <w:rPr>
          <w:rFonts w:ascii="Arial" w:hAnsi="Arial" w:cs="Arial"/>
          <w:b/>
        </w:rPr>
        <w:t>Do not offer</w:t>
      </w:r>
      <w:r w:rsidRPr="0068172B">
        <w:rPr>
          <w:rFonts w:ascii="Arial" w:hAnsi="Arial" w:cs="Arial"/>
        </w:rPr>
        <w:t xml:space="preserve"> rocker sole shoes for managing low back pain with or without sciatica</w:t>
      </w:r>
    </w:p>
    <w:p w14:paraId="3228E3D0" w14:textId="77777777" w:rsidR="00A907B5" w:rsidRDefault="00A907B5" w:rsidP="00A907B5">
      <w:pPr>
        <w:spacing w:line="276" w:lineRule="auto"/>
        <w:rPr>
          <w:rFonts w:ascii="Arial" w:hAnsi="Arial" w:cs="Arial"/>
        </w:rPr>
      </w:pPr>
      <w:r w:rsidRPr="00D00904">
        <w:rPr>
          <w:rFonts w:ascii="Arial" w:hAnsi="Arial" w:cs="Arial"/>
          <w:b/>
        </w:rPr>
        <w:t>Do not offer</w:t>
      </w:r>
      <w:r w:rsidRPr="0068172B">
        <w:rPr>
          <w:rFonts w:ascii="Arial" w:hAnsi="Arial" w:cs="Arial"/>
        </w:rPr>
        <w:t xml:space="preserve"> disc replacement in people with low back pain.</w:t>
      </w:r>
    </w:p>
    <w:p w14:paraId="65B86147" w14:textId="77777777" w:rsidR="00A907B5" w:rsidRDefault="00A907B5" w:rsidP="00A907B5">
      <w:pPr>
        <w:spacing w:line="276" w:lineRule="auto"/>
        <w:rPr>
          <w:rFonts w:ascii="Arial" w:hAnsi="Arial" w:cs="Arial"/>
        </w:rPr>
      </w:pPr>
      <w:r w:rsidRPr="00805AD0">
        <w:rPr>
          <w:rFonts w:ascii="Arial" w:hAnsi="Arial" w:cs="Arial"/>
          <w:b/>
        </w:rPr>
        <w:t>Do not offer</w:t>
      </w:r>
      <w:r w:rsidRPr="0068172B">
        <w:rPr>
          <w:rFonts w:ascii="Arial" w:hAnsi="Arial" w:cs="Arial"/>
        </w:rPr>
        <w:t xml:space="preserve"> spinal fusion for people with low back pain unless as part of a randomised controlled trial.</w:t>
      </w:r>
    </w:p>
    <w:p w14:paraId="6D78BBE7" w14:textId="77777777" w:rsidR="00A907B5" w:rsidRPr="00FA6B90" w:rsidRDefault="00A907B5" w:rsidP="00A907B5">
      <w:pPr>
        <w:spacing w:line="276" w:lineRule="auto"/>
        <w:rPr>
          <w:rFonts w:ascii="Arial" w:hAnsi="Arial" w:cs="Arial"/>
          <w:sz w:val="16"/>
          <w:szCs w:val="16"/>
        </w:rPr>
      </w:pPr>
    </w:p>
    <w:p w14:paraId="4BCD8853" w14:textId="77777777" w:rsidR="00AD6EED" w:rsidRPr="006F6431" w:rsidRDefault="00A907B5" w:rsidP="00A907B5">
      <w:pPr>
        <w:spacing w:after="200" w:line="276" w:lineRule="auto"/>
        <w:rPr>
          <w:rFonts w:ascii="Arial" w:hAnsi="Arial" w:cs="Arial"/>
          <w:noProof/>
          <w:u w:val="single"/>
        </w:rPr>
      </w:pPr>
      <w:r>
        <w:rPr>
          <w:rFonts w:ascii="Arial" w:hAnsi="Arial" w:cs="Arial"/>
          <w:noProof/>
        </w:rPr>
        <w:t xml:space="preserve">National Back Pain and Radicular Pain Pathway </w:t>
      </w:r>
      <w:hyperlink r:id="rId98" w:history="1">
        <w:r w:rsidRPr="006F6431">
          <w:rPr>
            <w:rStyle w:val="Hyperlink"/>
            <w:rFonts w:ascii="Arial" w:hAnsi="Arial"/>
            <w:noProof/>
          </w:rPr>
          <w:t>https://docs.wixstatic.com/ugd/dd7c8a_caf17c305a5f4321a6fca249dea75ebe.pdf</w:t>
        </w:r>
      </w:hyperlink>
      <w:r>
        <w:rPr>
          <w:rStyle w:val="Hyperlink"/>
          <w:rFonts w:ascii="Arial" w:hAnsi="Arial"/>
          <w:noProof/>
        </w:rPr>
        <w:t xml:space="preserve"> </w:t>
      </w:r>
    </w:p>
    <w:p w14:paraId="26F3B84A" w14:textId="77777777" w:rsidR="00DE10D3" w:rsidRDefault="00DE10D3" w:rsidP="00425EF3">
      <w:pPr>
        <w:jc w:val="right"/>
        <w:rPr>
          <w:rFonts w:ascii="Arial" w:hAnsi="Arial" w:cs="Arial"/>
          <w:noProof/>
        </w:rPr>
      </w:pPr>
    </w:p>
    <w:p w14:paraId="6EF1A414" w14:textId="77777777" w:rsidR="00DE10D3" w:rsidRDefault="00DE10D3">
      <w:pPr>
        <w:spacing w:after="200" w:line="276" w:lineRule="auto"/>
        <w:rPr>
          <w:rFonts w:ascii="Arial" w:hAnsi="Arial" w:cs="Arial"/>
          <w:noProof/>
        </w:rPr>
      </w:pPr>
      <w:r>
        <w:rPr>
          <w:rFonts w:ascii="Arial" w:hAnsi="Arial" w:cs="Arial"/>
          <w:noProof/>
        </w:rPr>
        <w:br w:type="page"/>
      </w:r>
    </w:p>
    <w:p w14:paraId="4730921E" w14:textId="77777777" w:rsidR="00F73931" w:rsidRPr="00425EF3" w:rsidRDefault="00FD7201" w:rsidP="00425EF3">
      <w:pPr>
        <w:jc w:val="right"/>
        <w:rPr>
          <w:rFonts w:ascii="Arial" w:hAnsi="Arial" w:cs="Arial"/>
          <w:noProof/>
        </w:rPr>
      </w:pPr>
      <w:hyperlink w:anchor="INDEX" w:history="1">
        <w:r w:rsidR="00DD4573" w:rsidRPr="00425EF3">
          <w:rPr>
            <w:rStyle w:val="Hyperlink"/>
            <w:rFonts w:ascii="Arial" w:eastAsiaTheme="minorHAnsi" w:hAnsi="Arial"/>
            <w:b/>
            <w:color w:val="0070C0"/>
            <w:u w:val="single"/>
            <w:lang w:eastAsia="en-US"/>
          </w:rPr>
          <w:t>Back t</w:t>
        </w:r>
        <w:r w:rsidR="00D14925">
          <w:rPr>
            <w:rStyle w:val="Hyperlink"/>
            <w:rFonts w:ascii="Arial" w:eastAsiaTheme="minorHAnsi" w:hAnsi="Arial"/>
            <w:b/>
            <w:color w:val="0070C0"/>
            <w:u w:val="single"/>
            <w:lang w:eastAsia="en-US"/>
          </w:rPr>
          <w:t>o</w:t>
        </w:r>
        <w:r w:rsidR="00DD4573" w:rsidRPr="00425EF3">
          <w:rPr>
            <w:rStyle w:val="Hyperlink"/>
            <w:rFonts w:ascii="Arial" w:eastAsiaTheme="minorHAnsi" w:hAnsi="Arial"/>
            <w:b/>
            <w:color w:val="0070C0"/>
            <w:u w:val="single"/>
            <w:lang w:eastAsia="en-US"/>
          </w:rPr>
          <w:t xml:space="preserve">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79"/>
        <w:gridCol w:w="6343"/>
      </w:tblGrid>
      <w:tr w:rsidR="002B3787" w:rsidRPr="00425EF3" w14:paraId="0C26A330" w14:textId="77777777" w:rsidTr="004B3FD9">
        <w:trPr>
          <w:trHeight w:val="375"/>
        </w:trPr>
        <w:tc>
          <w:tcPr>
            <w:tcW w:w="2979" w:type="dxa"/>
            <w:shd w:val="clear" w:color="auto" w:fill="D7E4FD"/>
            <w:vAlign w:val="center"/>
          </w:tcPr>
          <w:p w14:paraId="2D6276AB" w14:textId="77777777" w:rsidR="002B3787" w:rsidRPr="00425EF3" w:rsidRDefault="002B3787" w:rsidP="00A907B5">
            <w:pPr>
              <w:pStyle w:val="NoSpacing"/>
              <w:rPr>
                <w:rFonts w:ascii="Arial" w:hAnsi="Arial" w:cs="Arial"/>
                <w:b/>
              </w:rPr>
            </w:pPr>
            <w:r w:rsidRPr="00425EF3">
              <w:rPr>
                <w:rFonts w:ascii="Arial" w:hAnsi="Arial" w:cs="Arial"/>
              </w:rPr>
              <w:br w:type="page"/>
            </w:r>
            <w:r w:rsidRPr="00A907B5">
              <w:rPr>
                <w:rFonts w:ascii="Arial" w:hAnsi="Arial" w:cs="Arial"/>
                <w:b/>
                <w:sz w:val="24"/>
                <w:szCs w:val="24"/>
              </w:rPr>
              <w:t>Policy statement:</w:t>
            </w:r>
          </w:p>
        </w:tc>
        <w:tc>
          <w:tcPr>
            <w:tcW w:w="6343" w:type="dxa"/>
            <w:shd w:val="clear" w:color="auto" w:fill="auto"/>
            <w:vAlign w:val="center"/>
          </w:tcPr>
          <w:p w14:paraId="356F5BEF" w14:textId="77777777" w:rsidR="002B3787" w:rsidRPr="00425EF3" w:rsidRDefault="002B3787" w:rsidP="004B3FD9">
            <w:pPr>
              <w:rPr>
                <w:rFonts w:ascii="Arial" w:hAnsi="Arial" w:cs="Arial"/>
                <w:b/>
              </w:rPr>
            </w:pPr>
            <w:bookmarkStart w:id="120" w:name="SpinalSurgeryNonAcuteLumbarCondtions"/>
            <w:bookmarkEnd w:id="120"/>
            <w:r w:rsidRPr="002B3787">
              <w:rPr>
                <w:rFonts w:ascii="Arial" w:hAnsi="Arial" w:cs="Arial"/>
                <w:b/>
              </w:rPr>
              <w:t>Spinal Surgery for Non-Acute Lumbar Conditions</w:t>
            </w:r>
          </w:p>
        </w:tc>
      </w:tr>
      <w:tr w:rsidR="002B3787" w:rsidRPr="00425EF3" w14:paraId="75ABAF16" w14:textId="77777777" w:rsidTr="000A7DD7">
        <w:trPr>
          <w:trHeight w:val="375"/>
        </w:trPr>
        <w:tc>
          <w:tcPr>
            <w:tcW w:w="2979" w:type="dxa"/>
            <w:shd w:val="clear" w:color="auto" w:fill="D7E4FD"/>
            <w:vAlign w:val="center"/>
          </w:tcPr>
          <w:p w14:paraId="414F273A" w14:textId="77777777" w:rsidR="002B3787" w:rsidRPr="00425EF3" w:rsidRDefault="002B3787" w:rsidP="004B3FD9">
            <w:pPr>
              <w:rPr>
                <w:rFonts w:ascii="Arial" w:hAnsi="Arial" w:cs="Arial"/>
                <w:b/>
              </w:rPr>
            </w:pPr>
            <w:r w:rsidRPr="00425EF3">
              <w:rPr>
                <w:rFonts w:ascii="Arial" w:hAnsi="Arial" w:cs="Arial"/>
                <w:b/>
              </w:rPr>
              <w:t>Status:</w:t>
            </w:r>
          </w:p>
        </w:tc>
        <w:tc>
          <w:tcPr>
            <w:tcW w:w="6343" w:type="dxa"/>
            <w:shd w:val="clear" w:color="auto" w:fill="FF0000"/>
            <w:vAlign w:val="center"/>
          </w:tcPr>
          <w:p w14:paraId="14A0BE28" w14:textId="77777777" w:rsidR="002B3787" w:rsidRPr="00425EF3" w:rsidRDefault="002B3787" w:rsidP="004B3FD9">
            <w:pPr>
              <w:rPr>
                <w:rFonts w:ascii="Arial" w:hAnsi="Arial" w:cs="Arial"/>
                <w:b/>
              </w:rPr>
            </w:pPr>
            <w:r w:rsidRPr="00425EF3">
              <w:rPr>
                <w:rFonts w:ascii="Arial" w:hAnsi="Arial" w:cs="Arial"/>
                <w:b/>
              </w:rPr>
              <w:t>Individual Prior Approval</w:t>
            </w:r>
          </w:p>
        </w:tc>
      </w:tr>
    </w:tbl>
    <w:p w14:paraId="5668E5CA" w14:textId="77777777" w:rsidR="00A907B5" w:rsidRDefault="00A907B5" w:rsidP="002B3787">
      <w:pPr>
        <w:rPr>
          <w:rFonts w:ascii="Arial" w:hAnsi="Arial" w:cs="Arial"/>
        </w:rPr>
      </w:pPr>
    </w:p>
    <w:p w14:paraId="11444789" w14:textId="77777777" w:rsidR="002B3787" w:rsidRPr="002B3787" w:rsidRDefault="002B3787" w:rsidP="002B3787">
      <w:pPr>
        <w:rPr>
          <w:rFonts w:ascii="Arial" w:hAnsi="Arial" w:cs="Arial"/>
        </w:rPr>
      </w:pPr>
      <w:r w:rsidRPr="002B3787">
        <w:rPr>
          <w:rFonts w:ascii="Arial" w:hAnsi="Arial" w:cs="Arial"/>
        </w:rPr>
        <w:t>M</w:t>
      </w:r>
      <w:r>
        <w:rPr>
          <w:rFonts w:ascii="Arial" w:hAnsi="Arial" w:cs="Arial"/>
        </w:rPr>
        <w:t>&amp;S</w:t>
      </w:r>
      <w:r w:rsidRPr="002B3787">
        <w:rPr>
          <w:rFonts w:ascii="Arial" w:hAnsi="Arial" w:cs="Arial"/>
        </w:rPr>
        <w:t>ECCG</w:t>
      </w:r>
      <w:r>
        <w:rPr>
          <w:rFonts w:ascii="Arial" w:hAnsi="Arial" w:cs="Arial"/>
        </w:rPr>
        <w:t>s commission</w:t>
      </w:r>
      <w:r w:rsidRPr="002B3787">
        <w:rPr>
          <w:rFonts w:ascii="Arial" w:hAnsi="Arial" w:cs="Arial"/>
        </w:rPr>
        <w:t xml:space="preserve"> spinal surgery for non-acute lumbar conditions on a restricted basis.</w:t>
      </w:r>
    </w:p>
    <w:p w14:paraId="0378FB62" w14:textId="77777777" w:rsidR="002B3787" w:rsidRPr="002B3787" w:rsidRDefault="002B3787" w:rsidP="002B3787">
      <w:pPr>
        <w:rPr>
          <w:rFonts w:ascii="Arial" w:hAnsi="Arial" w:cs="Arial"/>
        </w:rPr>
      </w:pPr>
    </w:p>
    <w:p w14:paraId="5350A34F" w14:textId="77777777" w:rsidR="002B3787" w:rsidRPr="002B3787" w:rsidRDefault="002B3787" w:rsidP="002B3787">
      <w:pPr>
        <w:rPr>
          <w:rFonts w:ascii="Arial" w:hAnsi="Arial" w:cs="Arial"/>
        </w:rPr>
      </w:pPr>
      <w:r w:rsidRPr="002B3787">
        <w:rPr>
          <w:rFonts w:ascii="Arial" w:hAnsi="Arial" w:cs="Arial"/>
        </w:rPr>
        <w:t>Funding will only be available under the following circumstance:</w:t>
      </w:r>
    </w:p>
    <w:p w14:paraId="5795FD31" w14:textId="77777777" w:rsidR="002B3787" w:rsidRPr="002B3787" w:rsidRDefault="002B3787" w:rsidP="002B3787">
      <w:pPr>
        <w:rPr>
          <w:rFonts w:ascii="Arial" w:hAnsi="Arial" w:cs="Arial"/>
        </w:rPr>
      </w:pPr>
    </w:p>
    <w:p w14:paraId="301F256E" w14:textId="77777777" w:rsidR="002B3787" w:rsidRPr="005238DB" w:rsidRDefault="002B3787" w:rsidP="002D5540">
      <w:pPr>
        <w:pStyle w:val="ListParagraph"/>
        <w:numPr>
          <w:ilvl w:val="0"/>
          <w:numId w:val="101"/>
        </w:numPr>
        <w:rPr>
          <w:rFonts w:ascii="Arial" w:hAnsi="Arial" w:cs="Arial"/>
        </w:rPr>
      </w:pPr>
      <w:r w:rsidRPr="005238DB">
        <w:rPr>
          <w:rFonts w:ascii="Arial" w:hAnsi="Arial" w:cs="Arial"/>
        </w:rPr>
        <w:t>Surgical discectomy (standard or microdiscectomy) in selected patients with sciatica secondary to disc prolapse where conservative management for at least 4-6 weeks has failed.</w:t>
      </w:r>
    </w:p>
    <w:p w14:paraId="35EBC4A1" w14:textId="77777777" w:rsidR="002B3787" w:rsidRPr="002B3787" w:rsidRDefault="00DE10D3" w:rsidP="002B3787">
      <w:pPr>
        <w:rPr>
          <w:rFonts w:ascii="Arial" w:hAnsi="Arial" w:cs="Arial"/>
        </w:rPr>
      </w:pPr>
      <w:r>
        <w:rPr>
          <w:rFonts w:ascii="Arial" w:hAnsi="Arial" w:cs="Arial"/>
        </w:rPr>
        <w:t>or</w:t>
      </w:r>
    </w:p>
    <w:p w14:paraId="30E31BE5" w14:textId="77777777" w:rsidR="002B3787" w:rsidRPr="005238DB" w:rsidRDefault="002B3787" w:rsidP="002D5540">
      <w:pPr>
        <w:pStyle w:val="ListParagraph"/>
        <w:numPr>
          <w:ilvl w:val="0"/>
          <w:numId w:val="101"/>
        </w:numPr>
        <w:rPr>
          <w:rFonts w:ascii="Arial" w:hAnsi="Arial" w:cs="Arial"/>
        </w:rPr>
      </w:pPr>
      <w:r w:rsidRPr="005238DB">
        <w:rPr>
          <w:rFonts w:ascii="Arial" w:hAnsi="Arial" w:cs="Arial"/>
        </w:rPr>
        <w:t>Lumbar decompression for sciatica with nerve root compression or severe central spinal stenosis with claudication symptoms in one of both legs.</w:t>
      </w:r>
    </w:p>
    <w:p w14:paraId="13B1FE01" w14:textId="77777777" w:rsidR="002B3787" w:rsidRDefault="002B3787" w:rsidP="002B3787">
      <w:pPr>
        <w:rPr>
          <w:rFonts w:ascii="Arial" w:hAnsi="Arial" w:cs="Arial"/>
        </w:rPr>
      </w:pPr>
    </w:p>
    <w:p w14:paraId="2E6A2FBA" w14:textId="77777777" w:rsidR="002B3787" w:rsidRDefault="002B3787" w:rsidP="002B3787">
      <w:pPr>
        <w:rPr>
          <w:rFonts w:ascii="Arial" w:hAnsi="Arial" w:cs="Arial"/>
        </w:rPr>
      </w:pPr>
      <w:r w:rsidRPr="002B3787">
        <w:rPr>
          <w:rFonts w:ascii="Arial" w:hAnsi="Arial" w:cs="Arial"/>
        </w:rPr>
        <w:t>M</w:t>
      </w:r>
      <w:r>
        <w:rPr>
          <w:rFonts w:ascii="Arial" w:hAnsi="Arial" w:cs="Arial"/>
        </w:rPr>
        <w:t>&amp;S</w:t>
      </w:r>
      <w:r w:rsidRPr="002B3787">
        <w:rPr>
          <w:rFonts w:ascii="Arial" w:hAnsi="Arial" w:cs="Arial"/>
        </w:rPr>
        <w:t>ECCG</w:t>
      </w:r>
      <w:r>
        <w:rPr>
          <w:rFonts w:ascii="Arial" w:hAnsi="Arial" w:cs="Arial"/>
        </w:rPr>
        <w:t xml:space="preserve">s do </w:t>
      </w:r>
      <w:r w:rsidRPr="002B3787">
        <w:rPr>
          <w:rFonts w:ascii="Arial" w:hAnsi="Arial" w:cs="Arial"/>
        </w:rPr>
        <w:t>not accept requests to fund spinal surgery for low back pain.</w:t>
      </w:r>
    </w:p>
    <w:p w14:paraId="3AB5B15C" w14:textId="77777777" w:rsidR="0068172B" w:rsidRDefault="0068172B" w:rsidP="002B3787">
      <w:pPr>
        <w:rPr>
          <w:rFonts w:ascii="Arial" w:hAnsi="Arial" w:cs="Arial"/>
        </w:rPr>
      </w:pPr>
    </w:p>
    <w:p w14:paraId="6761F880" w14:textId="77777777" w:rsidR="0068172B" w:rsidRPr="006F6431" w:rsidRDefault="00FD7201" w:rsidP="002B3787">
      <w:pPr>
        <w:rPr>
          <w:rFonts w:ascii="Arial" w:hAnsi="Arial" w:cs="Arial"/>
          <w:u w:val="single"/>
        </w:rPr>
      </w:pPr>
      <w:hyperlink r:id="rId99" w:history="1">
        <w:r w:rsidR="0068172B" w:rsidRPr="006F6431">
          <w:rPr>
            <w:rStyle w:val="Hyperlink"/>
            <w:rFonts w:ascii="Arial" w:hAnsi="Arial"/>
            <w:color w:val="auto"/>
            <w:u w:val="single"/>
          </w:rPr>
          <w:t>NICE Guidance-</w:t>
        </w:r>
        <w:r w:rsidR="0068172B" w:rsidRPr="006F6431">
          <w:rPr>
            <w:rStyle w:val="Hyperlink"/>
            <w:rFonts w:cs="Times New Roman"/>
            <w:color w:val="auto"/>
            <w:u w:val="single"/>
          </w:rPr>
          <w:t xml:space="preserve"> </w:t>
        </w:r>
        <w:r w:rsidR="0068172B" w:rsidRPr="006F6431">
          <w:rPr>
            <w:rStyle w:val="Hyperlink"/>
            <w:rFonts w:ascii="Arial" w:hAnsi="Arial"/>
            <w:color w:val="auto"/>
            <w:u w:val="single"/>
          </w:rPr>
          <w:t>Low back pain and sciatica in over 16s: assessment and management (2016)</w:t>
        </w:r>
      </w:hyperlink>
      <w:r w:rsidR="0068172B" w:rsidRPr="006F6431">
        <w:rPr>
          <w:rFonts w:ascii="Arial" w:hAnsi="Arial" w:cs="Arial"/>
          <w:u w:val="single"/>
        </w:rPr>
        <w:t xml:space="preserve"> </w:t>
      </w:r>
    </w:p>
    <w:p w14:paraId="34873DC9" w14:textId="77777777" w:rsidR="0068172B" w:rsidRPr="006F6431" w:rsidRDefault="0068172B" w:rsidP="002B3787">
      <w:pPr>
        <w:rPr>
          <w:rFonts w:ascii="Arial" w:hAnsi="Arial" w:cs="Arial"/>
        </w:rPr>
      </w:pPr>
    </w:p>
    <w:p w14:paraId="435A2874" w14:textId="77777777" w:rsidR="00DE10D3" w:rsidRDefault="00DE10D3" w:rsidP="00D00904">
      <w:pPr>
        <w:spacing w:line="276" w:lineRule="auto"/>
        <w:rPr>
          <w:rFonts w:ascii="Arial" w:hAnsi="Arial" w:cs="Arial"/>
        </w:rPr>
      </w:pPr>
      <w:r>
        <w:rPr>
          <w:rFonts w:ascii="Arial" w:hAnsi="Arial" w:cs="Arial"/>
        </w:rPr>
        <w:t>M&amp;SECCGs will not fund and therefore advises that clinicians:</w:t>
      </w:r>
    </w:p>
    <w:p w14:paraId="74CEBB36" w14:textId="77777777" w:rsidR="00364E0B" w:rsidRDefault="00364E0B" w:rsidP="00D00904">
      <w:pPr>
        <w:spacing w:line="276" w:lineRule="auto"/>
        <w:rPr>
          <w:rFonts w:ascii="Arial" w:hAnsi="Arial" w:cs="Arial"/>
        </w:rPr>
      </w:pPr>
    </w:p>
    <w:p w14:paraId="39F0F4FD" w14:textId="77777777" w:rsidR="0068172B" w:rsidRDefault="0068172B" w:rsidP="00D00904">
      <w:pPr>
        <w:spacing w:line="276" w:lineRule="auto"/>
        <w:rPr>
          <w:rFonts w:ascii="Arial" w:hAnsi="Arial" w:cs="Arial"/>
        </w:rPr>
      </w:pPr>
      <w:r w:rsidRPr="00364E0B">
        <w:rPr>
          <w:rFonts w:ascii="Arial" w:hAnsi="Arial" w:cs="Arial"/>
          <w:b/>
        </w:rPr>
        <w:t>Do not offer</w:t>
      </w:r>
      <w:r w:rsidRPr="00D00904">
        <w:rPr>
          <w:rFonts w:ascii="Arial" w:hAnsi="Arial" w:cs="Arial"/>
        </w:rPr>
        <w:t xml:space="preserve"> spinal injections for managing low back pain.</w:t>
      </w:r>
    </w:p>
    <w:p w14:paraId="6BF356D0" w14:textId="77777777" w:rsidR="0068172B" w:rsidRPr="0068172B" w:rsidRDefault="0068172B" w:rsidP="00D00904">
      <w:pPr>
        <w:spacing w:line="276" w:lineRule="auto"/>
        <w:rPr>
          <w:rFonts w:ascii="Arial" w:hAnsi="Arial" w:cs="Arial"/>
        </w:rPr>
      </w:pPr>
      <w:r w:rsidRPr="00D00904">
        <w:rPr>
          <w:rFonts w:ascii="Arial" w:hAnsi="Arial" w:cs="Arial"/>
          <w:b/>
        </w:rPr>
        <w:t>Do not offer</w:t>
      </w:r>
      <w:r w:rsidRPr="0068172B">
        <w:rPr>
          <w:rFonts w:ascii="Arial" w:hAnsi="Arial" w:cs="Arial"/>
        </w:rPr>
        <w:t xml:space="preserve"> ultrasound for managing low back</w:t>
      </w:r>
      <w:r>
        <w:rPr>
          <w:rFonts w:ascii="Arial" w:hAnsi="Arial" w:cs="Arial"/>
        </w:rPr>
        <w:t xml:space="preserve"> pain with or without sciatica.</w:t>
      </w:r>
    </w:p>
    <w:p w14:paraId="71565FA6" w14:textId="77777777" w:rsidR="0068172B" w:rsidRPr="0068172B" w:rsidRDefault="0068172B" w:rsidP="00D00904">
      <w:pPr>
        <w:spacing w:line="276" w:lineRule="auto"/>
        <w:rPr>
          <w:rFonts w:ascii="Arial" w:hAnsi="Arial" w:cs="Arial"/>
        </w:rPr>
      </w:pPr>
      <w:r w:rsidRPr="00D00904">
        <w:rPr>
          <w:rFonts w:ascii="Arial" w:hAnsi="Arial" w:cs="Arial"/>
          <w:b/>
        </w:rPr>
        <w:t>Do not offer</w:t>
      </w:r>
      <w:r w:rsidRPr="0068172B">
        <w:rPr>
          <w:rFonts w:ascii="Arial" w:hAnsi="Arial" w:cs="Arial"/>
        </w:rPr>
        <w:t xml:space="preserve"> PENS for managing low back</w:t>
      </w:r>
      <w:r>
        <w:rPr>
          <w:rFonts w:ascii="Arial" w:hAnsi="Arial" w:cs="Arial"/>
        </w:rPr>
        <w:t xml:space="preserve"> pain with or without sciatica.</w:t>
      </w:r>
    </w:p>
    <w:p w14:paraId="19A04756" w14:textId="77777777" w:rsidR="0068172B" w:rsidRPr="0068172B" w:rsidRDefault="0068172B" w:rsidP="00D00904">
      <w:pPr>
        <w:spacing w:line="276" w:lineRule="auto"/>
        <w:rPr>
          <w:rFonts w:ascii="Arial" w:hAnsi="Arial" w:cs="Arial"/>
        </w:rPr>
      </w:pPr>
      <w:r w:rsidRPr="00D00904">
        <w:rPr>
          <w:rFonts w:ascii="Arial" w:hAnsi="Arial" w:cs="Arial"/>
          <w:b/>
        </w:rPr>
        <w:t>Do not offer</w:t>
      </w:r>
      <w:r w:rsidRPr="0068172B">
        <w:rPr>
          <w:rFonts w:ascii="Arial" w:hAnsi="Arial" w:cs="Arial"/>
        </w:rPr>
        <w:t xml:space="preserve"> TENS for managing low back</w:t>
      </w:r>
      <w:r>
        <w:rPr>
          <w:rFonts w:ascii="Arial" w:hAnsi="Arial" w:cs="Arial"/>
        </w:rPr>
        <w:t xml:space="preserve"> pain with or without sciatica.</w:t>
      </w:r>
    </w:p>
    <w:p w14:paraId="34DD749A" w14:textId="77777777" w:rsidR="0068172B" w:rsidRDefault="0068172B" w:rsidP="00D00904">
      <w:pPr>
        <w:spacing w:line="276" w:lineRule="auto"/>
        <w:rPr>
          <w:rFonts w:ascii="Arial" w:hAnsi="Arial" w:cs="Arial"/>
        </w:rPr>
      </w:pPr>
      <w:r w:rsidRPr="00D00904">
        <w:rPr>
          <w:rFonts w:ascii="Arial" w:hAnsi="Arial" w:cs="Arial"/>
          <w:b/>
        </w:rPr>
        <w:t>Do not offer</w:t>
      </w:r>
      <w:r w:rsidRPr="0068172B">
        <w:rPr>
          <w:rFonts w:ascii="Arial" w:hAnsi="Arial" w:cs="Arial"/>
        </w:rPr>
        <w:t xml:space="preserve"> interferential therapy for managing low back pain with or without sciatica.</w:t>
      </w:r>
    </w:p>
    <w:p w14:paraId="2ECF00ED" w14:textId="77777777" w:rsidR="0068172B" w:rsidRPr="0068172B" w:rsidRDefault="0068172B" w:rsidP="00D00904">
      <w:pPr>
        <w:spacing w:line="276" w:lineRule="auto"/>
        <w:rPr>
          <w:rFonts w:ascii="Arial" w:hAnsi="Arial" w:cs="Arial"/>
        </w:rPr>
      </w:pPr>
      <w:r w:rsidRPr="00D00904">
        <w:rPr>
          <w:rFonts w:ascii="Arial" w:hAnsi="Arial" w:cs="Arial"/>
          <w:b/>
        </w:rPr>
        <w:t>Do not offer</w:t>
      </w:r>
      <w:r w:rsidRPr="0068172B">
        <w:rPr>
          <w:rFonts w:ascii="Arial" w:hAnsi="Arial" w:cs="Arial"/>
        </w:rPr>
        <w:t xml:space="preserve"> traction for managing low back</w:t>
      </w:r>
      <w:r>
        <w:rPr>
          <w:rFonts w:ascii="Arial" w:hAnsi="Arial" w:cs="Arial"/>
        </w:rPr>
        <w:t xml:space="preserve"> pain with or without sciatica.</w:t>
      </w:r>
    </w:p>
    <w:p w14:paraId="56635ACA" w14:textId="77777777" w:rsidR="0068172B" w:rsidRPr="0068172B" w:rsidRDefault="0068172B" w:rsidP="00D00904">
      <w:pPr>
        <w:spacing w:line="276" w:lineRule="auto"/>
        <w:rPr>
          <w:rFonts w:ascii="Arial" w:hAnsi="Arial" w:cs="Arial"/>
        </w:rPr>
      </w:pPr>
      <w:r w:rsidRPr="00D00904">
        <w:rPr>
          <w:rFonts w:ascii="Arial" w:hAnsi="Arial" w:cs="Arial"/>
          <w:b/>
        </w:rPr>
        <w:t>Do not offer</w:t>
      </w:r>
      <w:r w:rsidRPr="0068172B">
        <w:rPr>
          <w:rFonts w:ascii="Arial" w:hAnsi="Arial" w:cs="Arial"/>
        </w:rPr>
        <w:t xml:space="preserve"> belts or corsets for managing low back</w:t>
      </w:r>
      <w:r>
        <w:rPr>
          <w:rFonts w:ascii="Arial" w:hAnsi="Arial" w:cs="Arial"/>
        </w:rPr>
        <w:t xml:space="preserve"> pain with or without sciatica.</w:t>
      </w:r>
    </w:p>
    <w:p w14:paraId="3C9ED74B" w14:textId="77777777" w:rsidR="0068172B" w:rsidRPr="0068172B" w:rsidRDefault="0068172B" w:rsidP="00D00904">
      <w:pPr>
        <w:spacing w:line="276" w:lineRule="auto"/>
        <w:rPr>
          <w:rFonts w:ascii="Arial" w:hAnsi="Arial" w:cs="Arial"/>
        </w:rPr>
      </w:pPr>
      <w:r w:rsidRPr="00D00904">
        <w:rPr>
          <w:rFonts w:ascii="Arial" w:hAnsi="Arial" w:cs="Arial"/>
          <w:b/>
        </w:rPr>
        <w:t>Do not offer</w:t>
      </w:r>
      <w:r w:rsidRPr="0068172B">
        <w:rPr>
          <w:rFonts w:ascii="Arial" w:hAnsi="Arial" w:cs="Arial"/>
        </w:rPr>
        <w:t xml:space="preserve"> foot orthotics for managing low back</w:t>
      </w:r>
      <w:r>
        <w:rPr>
          <w:rFonts w:ascii="Arial" w:hAnsi="Arial" w:cs="Arial"/>
        </w:rPr>
        <w:t xml:space="preserve"> pain with or without sciatica.</w:t>
      </w:r>
    </w:p>
    <w:p w14:paraId="34B61EE8" w14:textId="77777777" w:rsidR="0068172B" w:rsidRDefault="0068172B" w:rsidP="00D00904">
      <w:pPr>
        <w:spacing w:line="276" w:lineRule="auto"/>
        <w:rPr>
          <w:rFonts w:ascii="Arial" w:hAnsi="Arial" w:cs="Arial"/>
        </w:rPr>
      </w:pPr>
      <w:r w:rsidRPr="00D00904">
        <w:rPr>
          <w:rFonts w:ascii="Arial" w:hAnsi="Arial" w:cs="Arial"/>
          <w:b/>
        </w:rPr>
        <w:t>Do not offer</w:t>
      </w:r>
      <w:r w:rsidRPr="0068172B">
        <w:rPr>
          <w:rFonts w:ascii="Arial" w:hAnsi="Arial" w:cs="Arial"/>
        </w:rPr>
        <w:t xml:space="preserve"> rocker sole shoes for managing low back pain with or without sciatica</w:t>
      </w:r>
    </w:p>
    <w:p w14:paraId="49CC68C5" w14:textId="77777777" w:rsidR="0068172B" w:rsidRDefault="0068172B" w:rsidP="00D00904">
      <w:pPr>
        <w:spacing w:line="276" w:lineRule="auto"/>
        <w:rPr>
          <w:rFonts w:ascii="Arial" w:hAnsi="Arial" w:cs="Arial"/>
        </w:rPr>
      </w:pPr>
      <w:r w:rsidRPr="00D00904">
        <w:rPr>
          <w:rFonts w:ascii="Arial" w:hAnsi="Arial" w:cs="Arial"/>
          <w:b/>
        </w:rPr>
        <w:t>Do not offer</w:t>
      </w:r>
      <w:r w:rsidRPr="0068172B">
        <w:rPr>
          <w:rFonts w:ascii="Arial" w:hAnsi="Arial" w:cs="Arial"/>
        </w:rPr>
        <w:t xml:space="preserve"> disc replacement in people with low back pain.</w:t>
      </w:r>
    </w:p>
    <w:p w14:paraId="41DC3A23" w14:textId="77777777" w:rsidR="0068172B" w:rsidRDefault="0068172B" w:rsidP="0068172B">
      <w:pPr>
        <w:spacing w:line="276" w:lineRule="auto"/>
        <w:rPr>
          <w:rFonts w:ascii="Arial" w:hAnsi="Arial" w:cs="Arial"/>
        </w:rPr>
      </w:pPr>
      <w:r w:rsidRPr="00805AD0">
        <w:rPr>
          <w:rFonts w:ascii="Arial" w:hAnsi="Arial" w:cs="Arial"/>
          <w:b/>
        </w:rPr>
        <w:t>Do not offer</w:t>
      </w:r>
      <w:r w:rsidRPr="0068172B">
        <w:rPr>
          <w:rFonts w:ascii="Arial" w:hAnsi="Arial" w:cs="Arial"/>
        </w:rPr>
        <w:t xml:space="preserve"> spinal fusion for people with low back pain unless as part of a randomised controlled trial.</w:t>
      </w:r>
    </w:p>
    <w:p w14:paraId="38AF321F" w14:textId="77777777" w:rsidR="002B3787" w:rsidRPr="002B3787" w:rsidRDefault="002B3787" w:rsidP="002B3787">
      <w:pPr>
        <w:rPr>
          <w:rFonts w:ascii="Arial" w:hAnsi="Arial" w:cs="Arial"/>
        </w:rPr>
      </w:pPr>
    </w:p>
    <w:p w14:paraId="3422AE32" w14:textId="77777777" w:rsidR="00DE10D3" w:rsidRPr="002B3787" w:rsidRDefault="00DE10D3" w:rsidP="00DE10D3">
      <w:pPr>
        <w:spacing w:line="276" w:lineRule="auto"/>
        <w:rPr>
          <w:rFonts w:ascii="Arial" w:hAnsi="Arial" w:cs="Arial"/>
        </w:rPr>
      </w:pPr>
      <w:r w:rsidRPr="002B3787">
        <w:rPr>
          <w:rFonts w:ascii="Arial" w:hAnsi="Arial" w:cs="Arial"/>
        </w:rPr>
        <w:t xml:space="preserve">Funding for patients not meeting the above criteria will only be granted in clinically exceptional circumstances. </w:t>
      </w:r>
    </w:p>
    <w:p w14:paraId="31819353" w14:textId="77777777" w:rsidR="00DE10D3" w:rsidRPr="002B3787" w:rsidRDefault="00DE10D3" w:rsidP="00DE10D3">
      <w:pPr>
        <w:spacing w:line="276" w:lineRule="auto"/>
        <w:rPr>
          <w:rFonts w:ascii="Arial" w:hAnsi="Arial" w:cs="Arial"/>
        </w:rPr>
      </w:pPr>
    </w:p>
    <w:p w14:paraId="52FDA4DA" w14:textId="77777777" w:rsidR="00DE10D3" w:rsidRDefault="00DE10D3" w:rsidP="00DE10D3">
      <w:pPr>
        <w:spacing w:line="276" w:lineRule="auto"/>
        <w:rPr>
          <w:rFonts w:ascii="Arial" w:hAnsi="Arial" w:cs="Arial"/>
        </w:rPr>
      </w:pPr>
      <w:r w:rsidRPr="002B3787">
        <w:rPr>
          <w:rFonts w:ascii="Arial" w:hAnsi="Arial" w:cs="Arial"/>
        </w:rPr>
        <w:t>Applications for funding in such circumstances should be made to the Exceptional Case Team but should only be made where the patient demonstrates clinical exceptionality.</w:t>
      </w:r>
    </w:p>
    <w:p w14:paraId="67AA26E5" w14:textId="77777777" w:rsidR="00823EE4" w:rsidRDefault="00823EE4" w:rsidP="00D00904">
      <w:pPr>
        <w:spacing w:line="276" w:lineRule="auto"/>
        <w:rPr>
          <w:rFonts w:ascii="Arial" w:eastAsiaTheme="minorHAnsi" w:hAnsi="Arial" w:cs="Arial"/>
          <w:color w:val="000000"/>
          <w:lang w:eastAsia="en-US"/>
        </w:rPr>
      </w:pPr>
    </w:p>
    <w:p w14:paraId="05A30805" w14:textId="77777777" w:rsidR="00D873A8" w:rsidRDefault="00823EE4" w:rsidP="00D00904">
      <w:pPr>
        <w:spacing w:line="276" w:lineRule="auto"/>
        <w:rPr>
          <w:rFonts w:ascii="Arial" w:hAnsi="Arial" w:cs="Arial"/>
        </w:rPr>
      </w:pPr>
      <w:r>
        <w:rPr>
          <w:rFonts w:ascii="Arial" w:eastAsiaTheme="minorHAnsi" w:hAnsi="Arial" w:cs="Arial"/>
          <w:color w:val="000000"/>
          <w:lang w:eastAsia="en-US"/>
        </w:rPr>
        <w:t>F</w:t>
      </w:r>
      <w:r w:rsidRPr="00823EE4">
        <w:rPr>
          <w:rFonts w:ascii="Arial" w:eastAsiaTheme="minorHAnsi" w:hAnsi="Arial" w:cs="Arial"/>
          <w:color w:val="000000"/>
          <w:lang w:eastAsia="en-US"/>
        </w:rPr>
        <w:t>urther information on applying for funding in exceptional clinical circumstances can be found on the CCGs’ website.</w:t>
      </w:r>
    </w:p>
    <w:p w14:paraId="5A775FB6" w14:textId="77777777" w:rsidR="002B3787" w:rsidRDefault="002B3787">
      <w:pPr>
        <w:spacing w:after="200" w:line="276" w:lineRule="auto"/>
        <w:rPr>
          <w:rFonts w:ascii="Arial" w:hAnsi="Arial" w:cs="Arial"/>
        </w:rPr>
      </w:pPr>
      <w:r>
        <w:rPr>
          <w:rFonts w:ascii="Arial" w:hAnsi="Arial" w:cs="Arial"/>
        </w:rPr>
        <w:br w:type="page"/>
      </w:r>
    </w:p>
    <w:p w14:paraId="309FB64A" w14:textId="77777777" w:rsidR="00F73931" w:rsidRPr="00425EF3" w:rsidRDefault="00FD7201">
      <w:pPr>
        <w:jc w:val="right"/>
        <w:rPr>
          <w:rFonts w:ascii="Arial" w:hAnsi="Arial" w:cs="Arial"/>
        </w:rPr>
      </w:pPr>
      <w:hyperlink w:anchor="INDEX" w:history="1">
        <w:r w:rsidR="00425EF3" w:rsidRPr="00425EF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872"/>
        <w:gridCol w:w="6760"/>
      </w:tblGrid>
      <w:tr w:rsidR="00425EF3" w:rsidRPr="00D0625C" w14:paraId="1F72A6C7" w14:textId="77777777" w:rsidTr="005238DB">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7A21014E" w14:textId="77777777" w:rsidR="00425EF3" w:rsidRPr="00D0625C" w:rsidRDefault="00425EF3" w:rsidP="00425EF3">
            <w:pPr>
              <w:pStyle w:val="NoSpacing"/>
              <w:rPr>
                <w:rFonts w:ascii="Arial" w:hAnsi="Arial" w:cs="Arial"/>
                <w:b/>
                <w:sz w:val="24"/>
                <w:szCs w:val="24"/>
              </w:rPr>
            </w:pPr>
            <w:r w:rsidRPr="00D0625C">
              <w:rPr>
                <w:rFonts w:ascii="Arial" w:hAnsi="Arial" w:cs="Arial"/>
                <w:b/>
                <w:sz w:val="24"/>
                <w:szCs w:val="24"/>
              </w:rPr>
              <w:t>Policy statement:</w:t>
            </w:r>
          </w:p>
        </w:tc>
        <w:tc>
          <w:tcPr>
            <w:tcW w:w="7074" w:type="dxa"/>
            <w:tcBorders>
              <w:top w:val="single" w:sz="2" w:space="0" w:color="0066CC"/>
              <w:left w:val="single" w:sz="2" w:space="0" w:color="0066CC"/>
              <w:bottom w:val="single" w:sz="2" w:space="0" w:color="0066CC"/>
              <w:right w:val="single" w:sz="2" w:space="0" w:color="0066CC"/>
            </w:tcBorders>
            <w:shd w:val="clear" w:color="auto" w:fill="auto"/>
            <w:vAlign w:val="center"/>
          </w:tcPr>
          <w:p w14:paraId="5F3C1807" w14:textId="77777777" w:rsidR="00425EF3" w:rsidRPr="00D0625C" w:rsidRDefault="00425EF3" w:rsidP="00425EF3">
            <w:pPr>
              <w:pStyle w:val="NoSpacing"/>
              <w:rPr>
                <w:rFonts w:ascii="Arial" w:hAnsi="Arial" w:cs="Arial"/>
                <w:b/>
                <w:sz w:val="24"/>
                <w:szCs w:val="24"/>
              </w:rPr>
            </w:pPr>
            <w:bookmarkStart w:id="121" w:name="Surrogacy"/>
            <w:bookmarkEnd w:id="121"/>
            <w:r>
              <w:rPr>
                <w:rFonts w:ascii="Arial" w:hAnsi="Arial" w:cs="Arial"/>
                <w:b/>
                <w:sz w:val="24"/>
                <w:szCs w:val="24"/>
              </w:rPr>
              <w:t>Surrogacy</w:t>
            </w:r>
          </w:p>
        </w:tc>
      </w:tr>
      <w:tr w:rsidR="00425EF3" w:rsidRPr="00D0625C" w14:paraId="134FFA3A" w14:textId="77777777" w:rsidTr="000A7DD7">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0C74D8CB" w14:textId="77777777" w:rsidR="00425EF3" w:rsidRPr="00D0625C" w:rsidRDefault="00425EF3" w:rsidP="00425EF3">
            <w:pPr>
              <w:pStyle w:val="NoSpacing"/>
              <w:rPr>
                <w:rFonts w:ascii="Arial" w:hAnsi="Arial" w:cs="Arial"/>
                <w:b/>
                <w:sz w:val="24"/>
                <w:szCs w:val="24"/>
              </w:rPr>
            </w:pPr>
            <w:r w:rsidRPr="00D0625C">
              <w:rPr>
                <w:rFonts w:ascii="Arial" w:hAnsi="Arial" w:cs="Arial"/>
                <w:b/>
                <w:sz w:val="24"/>
                <w:szCs w:val="24"/>
              </w:rPr>
              <w:t>Status:</w:t>
            </w:r>
          </w:p>
        </w:tc>
        <w:tc>
          <w:tcPr>
            <w:tcW w:w="7074"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tcPr>
          <w:p w14:paraId="79AD9592" w14:textId="77777777" w:rsidR="00425EF3" w:rsidRPr="00D0625C" w:rsidRDefault="00425EF3" w:rsidP="00DE10D3">
            <w:pPr>
              <w:pStyle w:val="NoSpacing"/>
              <w:rPr>
                <w:rFonts w:ascii="Arial" w:hAnsi="Arial" w:cs="Arial"/>
                <w:b/>
                <w:noProof/>
                <w:sz w:val="24"/>
                <w:szCs w:val="24"/>
              </w:rPr>
            </w:pPr>
            <w:r>
              <w:rPr>
                <w:rFonts w:ascii="Arial" w:hAnsi="Arial" w:cs="Arial"/>
                <w:b/>
                <w:noProof/>
                <w:sz w:val="24"/>
                <w:szCs w:val="24"/>
              </w:rPr>
              <w:t>Not Funded</w:t>
            </w:r>
          </w:p>
        </w:tc>
      </w:tr>
    </w:tbl>
    <w:p w14:paraId="7E3F4408" w14:textId="77777777" w:rsidR="00425EF3" w:rsidRDefault="00425EF3" w:rsidP="00425EF3">
      <w:pPr>
        <w:pStyle w:val="NoSpacing"/>
        <w:rPr>
          <w:rFonts w:ascii="Arial" w:hAnsi="Arial" w:cs="Arial"/>
          <w:sz w:val="24"/>
          <w:szCs w:val="24"/>
        </w:rPr>
      </w:pPr>
    </w:p>
    <w:p w14:paraId="5C21D340" w14:textId="77777777" w:rsidR="00425EF3" w:rsidRPr="00425EF3" w:rsidRDefault="008349E0" w:rsidP="008E374C">
      <w:pPr>
        <w:jc w:val="both"/>
        <w:rPr>
          <w:rFonts w:ascii="Arial" w:hAnsi="Arial" w:cs="Arial"/>
        </w:rPr>
      </w:pPr>
      <w:r>
        <w:rPr>
          <w:rFonts w:ascii="Arial" w:hAnsi="Arial" w:cs="Arial"/>
        </w:rPr>
        <w:t>M&amp;SECCG</w:t>
      </w:r>
      <w:r w:rsidR="008B136B">
        <w:rPr>
          <w:rFonts w:ascii="Arial" w:hAnsi="Arial" w:cs="Arial"/>
        </w:rPr>
        <w:t>s</w:t>
      </w:r>
      <w:r w:rsidR="00425EF3" w:rsidRPr="00425EF3">
        <w:rPr>
          <w:rFonts w:ascii="Arial" w:hAnsi="Arial" w:cs="Arial"/>
        </w:rPr>
        <w:t xml:space="preserve"> do not fund surrogacy.</w:t>
      </w:r>
      <w:r w:rsidR="00C51034" w:rsidRPr="00C51034">
        <w:rPr>
          <w:rFonts w:ascii="Symbol" w:hAnsi="Symbol" w:cs="Symbol"/>
          <w:color w:val="000000"/>
        </w:rPr>
        <w:t></w:t>
      </w:r>
    </w:p>
    <w:p w14:paraId="18B23145" w14:textId="77777777" w:rsidR="00425EF3" w:rsidRPr="00EC50A9" w:rsidRDefault="00425EF3" w:rsidP="008E374C">
      <w:pPr>
        <w:pStyle w:val="NoSpacing"/>
        <w:rPr>
          <w:rFonts w:ascii="Arial" w:hAnsi="Arial" w:cs="Arial"/>
          <w:sz w:val="24"/>
          <w:szCs w:val="24"/>
        </w:rPr>
      </w:pPr>
    </w:p>
    <w:p w14:paraId="0718D094" w14:textId="77777777" w:rsidR="00425EF3" w:rsidRPr="00FC46BC" w:rsidRDefault="00425EF3" w:rsidP="008E374C">
      <w:pPr>
        <w:pStyle w:val="NoSpacing"/>
        <w:rPr>
          <w:rFonts w:ascii="Arial" w:hAnsi="Arial" w:cs="Arial"/>
          <w:b/>
          <w:bCs/>
          <w:color w:val="000000"/>
          <w:sz w:val="24"/>
          <w:szCs w:val="24"/>
        </w:rPr>
      </w:pPr>
      <w:r w:rsidRPr="00EC50A9">
        <w:rPr>
          <w:rFonts w:ascii="Arial" w:hAnsi="Arial" w:cs="Arial"/>
          <w:color w:val="000000"/>
          <w:sz w:val="24"/>
          <w:szCs w:val="24"/>
        </w:rPr>
        <w:t xml:space="preserve">This service/procedure has been assessed as a </w:t>
      </w:r>
      <w:r w:rsidRPr="00FC46BC">
        <w:rPr>
          <w:rFonts w:ascii="Arial" w:hAnsi="Arial" w:cs="Arial"/>
          <w:b/>
          <w:bCs/>
          <w:color w:val="000000"/>
          <w:sz w:val="24"/>
          <w:szCs w:val="24"/>
        </w:rPr>
        <w:t>Low Clinical Priority</w:t>
      </w:r>
      <w:r w:rsidRPr="00EC50A9">
        <w:rPr>
          <w:rFonts w:ascii="Arial" w:hAnsi="Arial" w:cs="Arial"/>
          <w:bCs/>
          <w:color w:val="000000"/>
          <w:sz w:val="24"/>
          <w:szCs w:val="24"/>
        </w:rPr>
        <w:t xml:space="preserve"> </w:t>
      </w:r>
      <w:r w:rsidRPr="00EC50A9">
        <w:rPr>
          <w:rFonts w:ascii="Arial" w:hAnsi="Arial" w:cs="Arial"/>
          <w:color w:val="000000"/>
          <w:sz w:val="24"/>
          <w:szCs w:val="24"/>
        </w:rPr>
        <w:t xml:space="preserve">by </w:t>
      </w:r>
      <w:r w:rsidR="008349E0">
        <w:rPr>
          <w:rFonts w:ascii="Arial" w:hAnsi="Arial" w:cs="Arial"/>
          <w:color w:val="000000"/>
          <w:sz w:val="24"/>
          <w:szCs w:val="24"/>
        </w:rPr>
        <w:t>M&amp;SECCG</w:t>
      </w:r>
      <w:r w:rsidR="008B136B">
        <w:rPr>
          <w:rFonts w:ascii="Arial" w:hAnsi="Arial" w:cs="Arial"/>
          <w:color w:val="000000"/>
          <w:sz w:val="24"/>
          <w:szCs w:val="24"/>
        </w:rPr>
        <w:t>s</w:t>
      </w:r>
      <w:r w:rsidRPr="00EC50A9">
        <w:rPr>
          <w:rFonts w:ascii="Arial" w:hAnsi="Arial" w:cs="Arial"/>
          <w:color w:val="000000"/>
          <w:sz w:val="24"/>
          <w:szCs w:val="24"/>
        </w:rPr>
        <w:t xml:space="preserve"> and will not be funded unless there are </w:t>
      </w:r>
      <w:r w:rsidRPr="00FC46BC">
        <w:rPr>
          <w:rFonts w:ascii="Arial" w:hAnsi="Arial" w:cs="Arial"/>
          <w:b/>
          <w:bCs/>
          <w:color w:val="000000"/>
          <w:sz w:val="24"/>
          <w:szCs w:val="24"/>
        </w:rPr>
        <w:t xml:space="preserve">exceptional clinical circumstances. </w:t>
      </w:r>
    </w:p>
    <w:p w14:paraId="5E066D32" w14:textId="77777777" w:rsidR="00425EF3" w:rsidRPr="00FC46BC" w:rsidRDefault="00425EF3" w:rsidP="008E374C">
      <w:pPr>
        <w:pStyle w:val="NoSpacing"/>
        <w:rPr>
          <w:rFonts w:ascii="Arial" w:hAnsi="Arial" w:cs="Arial"/>
          <w:b/>
          <w:color w:val="000000"/>
          <w:sz w:val="24"/>
          <w:szCs w:val="24"/>
        </w:rPr>
      </w:pPr>
    </w:p>
    <w:p w14:paraId="3797F02E" w14:textId="77777777" w:rsidR="008803DA" w:rsidRPr="002B3787" w:rsidRDefault="008803DA" w:rsidP="008803DA">
      <w:pPr>
        <w:spacing w:line="276" w:lineRule="auto"/>
        <w:rPr>
          <w:rFonts w:ascii="Arial" w:hAnsi="Arial" w:cs="Arial"/>
        </w:rPr>
      </w:pPr>
      <w:r w:rsidRPr="002B3787">
        <w:rPr>
          <w:rFonts w:ascii="Arial" w:hAnsi="Arial" w:cs="Arial"/>
        </w:rPr>
        <w:t xml:space="preserve">Funding for patients not meeting the above criteria will only be granted in clinically exceptional circumstances. </w:t>
      </w:r>
    </w:p>
    <w:p w14:paraId="5AE5E675" w14:textId="77777777" w:rsidR="008803DA" w:rsidRPr="002B3787" w:rsidRDefault="008803DA" w:rsidP="008803DA">
      <w:pPr>
        <w:spacing w:line="276" w:lineRule="auto"/>
        <w:rPr>
          <w:rFonts w:ascii="Arial" w:hAnsi="Arial" w:cs="Arial"/>
        </w:rPr>
      </w:pPr>
    </w:p>
    <w:p w14:paraId="40C6F6DD" w14:textId="77777777" w:rsidR="008803DA" w:rsidRDefault="008803DA" w:rsidP="008803DA">
      <w:pPr>
        <w:spacing w:line="276" w:lineRule="auto"/>
        <w:rPr>
          <w:rFonts w:ascii="Arial" w:hAnsi="Arial" w:cs="Arial"/>
        </w:rPr>
      </w:pPr>
      <w:r w:rsidRPr="002B3787">
        <w:rPr>
          <w:rFonts w:ascii="Arial" w:hAnsi="Arial" w:cs="Arial"/>
        </w:rPr>
        <w:t>Applications for funding in such circumstances should be made to the Exceptional Case Team but should only be made where the patient demonstrates clinical exceptionality.</w:t>
      </w:r>
    </w:p>
    <w:p w14:paraId="2BF94664" w14:textId="77777777" w:rsidR="008E374C" w:rsidRPr="00A8635E" w:rsidRDefault="008E374C" w:rsidP="008E374C">
      <w:pPr>
        <w:autoSpaceDE w:val="0"/>
        <w:autoSpaceDN w:val="0"/>
        <w:adjustRightInd w:val="0"/>
        <w:rPr>
          <w:rFonts w:ascii="Arial" w:eastAsiaTheme="minorHAnsi" w:hAnsi="Arial" w:cs="Arial"/>
          <w:color w:val="000000"/>
          <w:lang w:eastAsia="en-US"/>
        </w:rPr>
      </w:pPr>
    </w:p>
    <w:p w14:paraId="150E3675" w14:textId="77777777" w:rsidR="00425EF3" w:rsidRPr="00EC50A9" w:rsidRDefault="001F6C2E" w:rsidP="00425EF3">
      <w:pPr>
        <w:pStyle w:val="NoSpacing"/>
        <w:rPr>
          <w:rFonts w:ascii="Arial" w:hAnsi="Arial" w:cs="Arial"/>
          <w:color w:val="000000"/>
          <w:sz w:val="24"/>
          <w:szCs w:val="24"/>
        </w:rPr>
      </w:pPr>
      <w:r w:rsidRPr="00823EE4">
        <w:rPr>
          <w:rFonts w:ascii="Arial" w:hAnsi="Arial" w:cs="Arial"/>
          <w:color w:val="000000"/>
          <w:sz w:val="24"/>
          <w:szCs w:val="24"/>
        </w:rPr>
        <w:t>Further information on applying for funding in exceptional clinical circumstances can be found on the CCGs’ website.</w:t>
      </w:r>
    </w:p>
    <w:p w14:paraId="5D4BEEF5" w14:textId="77777777" w:rsidR="00750D99" w:rsidRPr="00F73931" w:rsidRDefault="00750D99" w:rsidP="00750D99">
      <w:pPr>
        <w:autoSpaceDE w:val="0"/>
        <w:autoSpaceDN w:val="0"/>
        <w:adjustRightInd w:val="0"/>
        <w:rPr>
          <w:rFonts w:ascii="Arial" w:hAnsi="Arial" w:cs="Arial"/>
          <w:sz w:val="22"/>
          <w:szCs w:val="22"/>
        </w:rPr>
      </w:pPr>
    </w:p>
    <w:p w14:paraId="451B1FA5" w14:textId="77777777" w:rsidR="00750D99" w:rsidRDefault="00750D99" w:rsidP="00750D99">
      <w:pPr>
        <w:pStyle w:val="NoSpacing"/>
        <w:rPr>
          <w:rFonts w:ascii="Arial" w:hAnsi="Arial" w:cs="Arial"/>
          <w:sz w:val="24"/>
          <w:szCs w:val="24"/>
        </w:rPr>
      </w:pPr>
    </w:p>
    <w:p w14:paraId="3C99D356" w14:textId="77777777" w:rsidR="00C51034" w:rsidRDefault="00C51034">
      <w:pPr>
        <w:spacing w:after="200" w:line="276" w:lineRule="auto"/>
        <w:rPr>
          <w:rFonts w:ascii="Arial" w:hAnsi="Arial" w:cs="Arial"/>
          <w:sz w:val="22"/>
          <w:szCs w:val="22"/>
        </w:rPr>
      </w:pPr>
      <w:r>
        <w:rPr>
          <w:rFonts w:ascii="Arial" w:hAnsi="Arial" w:cs="Arial"/>
          <w:sz w:val="22"/>
          <w:szCs w:val="22"/>
        </w:rPr>
        <w:br w:type="page"/>
      </w:r>
    </w:p>
    <w:p w14:paraId="744D4E46" w14:textId="77777777" w:rsidR="00922D57" w:rsidRPr="002154B3" w:rsidRDefault="00FD7201" w:rsidP="00922D57">
      <w:pPr>
        <w:jc w:val="right"/>
        <w:rPr>
          <w:rFonts w:ascii="Arial" w:eastAsiaTheme="minorHAnsi" w:hAnsi="Arial" w:cs="Arial"/>
          <w:b/>
          <w:color w:val="0070C0"/>
          <w:u w:val="single"/>
          <w:lang w:eastAsia="en-US"/>
        </w:rPr>
      </w:pPr>
      <w:hyperlink w:anchor="INDEX" w:history="1">
        <w:r w:rsidR="00922D57"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D0625C" w:rsidRPr="00D0625C" w14:paraId="4B734CE0" w14:textId="77777777" w:rsidTr="00F96FFA">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54C0D0EF" w14:textId="77777777" w:rsidR="00D0625C" w:rsidRPr="00D0625C" w:rsidRDefault="00D0625C" w:rsidP="00F96FFA">
            <w:pPr>
              <w:pStyle w:val="NoSpacing"/>
              <w:rPr>
                <w:rFonts w:ascii="Arial" w:hAnsi="Arial" w:cs="Arial"/>
                <w:b/>
                <w:sz w:val="24"/>
                <w:szCs w:val="24"/>
              </w:rPr>
            </w:pPr>
            <w:r w:rsidRPr="00D0625C">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14:paraId="041C4442" w14:textId="77777777" w:rsidR="00D0625C" w:rsidRPr="00D0625C" w:rsidRDefault="00D0625C" w:rsidP="00F96FFA">
            <w:pPr>
              <w:pStyle w:val="NoSpacing"/>
              <w:rPr>
                <w:rFonts w:ascii="Arial" w:hAnsi="Arial" w:cs="Arial"/>
                <w:b/>
                <w:sz w:val="24"/>
                <w:szCs w:val="24"/>
              </w:rPr>
            </w:pPr>
            <w:bookmarkStart w:id="122" w:name="TattooRemoval"/>
            <w:bookmarkEnd w:id="122"/>
            <w:r>
              <w:rPr>
                <w:rFonts w:ascii="Arial" w:hAnsi="Arial" w:cs="Arial"/>
                <w:b/>
                <w:sz w:val="24"/>
                <w:szCs w:val="24"/>
              </w:rPr>
              <w:t>Tattoo Removal</w:t>
            </w:r>
          </w:p>
        </w:tc>
      </w:tr>
      <w:tr w:rsidR="00D0625C" w:rsidRPr="00D0625C" w14:paraId="41A648B8" w14:textId="77777777" w:rsidTr="000A7DD7">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2159105C" w14:textId="77777777" w:rsidR="00D0625C" w:rsidRPr="00D0625C" w:rsidRDefault="00D0625C" w:rsidP="00F96FFA">
            <w:pPr>
              <w:pStyle w:val="NoSpacing"/>
              <w:rPr>
                <w:rFonts w:ascii="Arial" w:hAnsi="Arial" w:cs="Arial"/>
                <w:b/>
                <w:sz w:val="24"/>
                <w:szCs w:val="24"/>
              </w:rPr>
            </w:pPr>
            <w:r w:rsidRPr="00D0625C">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tcPr>
          <w:p w14:paraId="70D54ADF" w14:textId="77777777" w:rsidR="00D0625C" w:rsidRPr="00D0625C" w:rsidRDefault="00D0625C" w:rsidP="008803DA">
            <w:pPr>
              <w:pStyle w:val="NoSpacing"/>
              <w:rPr>
                <w:rFonts w:ascii="Arial" w:hAnsi="Arial" w:cs="Arial"/>
                <w:b/>
                <w:noProof/>
                <w:sz w:val="24"/>
                <w:szCs w:val="24"/>
              </w:rPr>
            </w:pPr>
            <w:r>
              <w:rPr>
                <w:rFonts w:ascii="Arial" w:hAnsi="Arial" w:cs="Arial"/>
                <w:b/>
                <w:noProof/>
                <w:sz w:val="24"/>
                <w:szCs w:val="24"/>
              </w:rPr>
              <w:t>Not Funded</w:t>
            </w:r>
          </w:p>
        </w:tc>
      </w:tr>
    </w:tbl>
    <w:p w14:paraId="2340907D" w14:textId="77777777" w:rsidR="00D0625C" w:rsidRDefault="00D0625C" w:rsidP="00D0625C">
      <w:pPr>
        <w:pStyle w:val="NoSpacing"/>
        <w:rPr>
          <w:rFonts w:ascii="Arial" w:hAnsi="Arial" w:cs="Arial"/>
          <w:sz w:val="24"/>
          <w:szCs w:val="24"/>
        </w:rPr>
      </w:pPr>
    </w:p>
    <w:p w14:paraId="7EF3D67C" w14:textId="77777777" w:rsidR="00D0625C" w:rsidRPr="007144E2" w:rsidRDefault="00BF7262" w:rsidP="008E374C">
      <w:pPr>
        <w:autoSpaceDE w:val="0"/>
        <w:autoSpaceDN w:val="0"/>
        <w:adjustRightInd w:val="0"/>
        <w:rPr>
          <w:rFonts w:ascii="Arial" w:hAnsi="Arial" w:cs="Arial"/>
        </w:rPr>
      </w:pPr>
      <w:r>
        <w:rPr>
          <w:rFonts w:ascii="Arial" w:hAnsi="Arial" w:cs="Arial"/>
        </w:rPr>
        <w:t>M&amp;SECCGs do</w:t>
      </w:r>
      <w:r w:rsidR="00D0625C" w:rsidRPr="007144E2">
        <w:rPr>
          <w:rFonts w:ascii="Arial" w:hAnsi="Arial" w:cs="Arial"/>
        </w:rPr>
        <w:t xml:space="preserve"> not fund </w:t>
      </w:r>
      <w:r w:rsidR="00D0625C">
        <w:rPr>
          <w:rFonts w:ascii="Arial" w:hAnsi="Arial" w:cs="Arial"/>
        </w:rPr>
        <w:t xml:space="preserve">procedures for the removal </w:t>
      </w:r>
      <w:r w:rsidR="00D0625C" w:rsidRPr="007144E2">
        <w:rPr>
          <w:rFonts w:ascii="Arial" w:hAnsi="Arial" w:cs="Arial"/>
        </w:rPr>
        <w:t xml:space="preserve">of tattoos. </w:t>
      </w:r>
    </w:p>
    <w:p w14:paraId="6B785366" w14:textId="77777777" w:rsidR="00D0625C" w:rsidRPr="007144E2" w:rsidRDefault="00D0625C" w:rsidP="008E374C">
      <w:pPr>
        <w:jc w:val="both"/>
        <w:rPr>
          <w:rFonts w:ascii="Arial" w:hAnsi="Arial" w:cs="Arial"/>
          <w:color w:val="333333"/>
        </w:rPr>
      </w:pPr>
    </w:p>
    <w:p w14:paraId="02244FBE" w14:textId="77777777" w:rsidR="00D0625C" w:rsidRPr="007144E2" w:rsidRDefault="00D0625C" w:rsidP="008E374C">
      <w:pPr>
        <w:autoSpaceDE w:val="0"/>
        <w:autoSpaceDN w:val="0"/>
        <w:adjustRightInd w:val="0"/>
        <w:rPr>
          <w:rFonts w:ascii="Arial" w:eastAsiaTheme="minorHAnsi" w:hAnsi="Arial" w:cs="Arial"/>
          <w:b/>
          <w:bCs/>
          <w:color w:val="000000"/>
          <w:lang w:eastAsia="en-US"/>
        </w:rPr>
      </w:pPr>
      <w:r w:rsidRPr="007144E2">
        <w:rPr>
          <w:rFonts w:ascii="Arial" w:eastAsiaTheme="minorHAnsi" w:hAnsi="Arial" w:cs="Arial"/>
          <w:color w:val="000000"/>
          <w:lang w:eastAsia="en-US"/>
        </w:rPr>
        <w:t xml:space="preserve">This service/procedure has been assessed as a </w:t>
      </w:r>
      <w:r w:rsidRPr="007144E2">
        <w:rPr>
          <w:rFonts w:ascii="Arial" w:eastAsiaTheme="minorHAnsi" w:hAnsi="Arial" w:cs="Arial"/>
          <w:b/>
          <w:bCs/>
          <w:color w:val="000000"/>
          <w:lang w:eastAsia="en-US"/>
        </w:rPr>
        <w:t xml:space="preserve">Low Clinical Priority </w:t>
      </w:r>
      <w:r w:rsidRPr="007144E2">
        <w:rPr>
          <w:rFonts w:ascii="Arial" w:eastAsiaTheme="minorHAnsi" w:hAnsi="Arial" w:cs="Arial"/>
          <w:color w:val="000000"/>
          <w:lang w:eastAsia="en-US"/>
        </w:rPr>
        <w:t xml:space="preserve">by </w:t>
      </w:r>
      <w:r w:rsidR="008349E0">
        <w:rPr>
          <w:rFonts w:ascii="Arial" w:eastAsiaTheme="minorHAnsi" w:hAnsi="Arial" w:cs="Arial"/>
          <w:color w:val="000000"/>
          <w:lang w:eastAsia="en-US"/>
        </w:rPr>
        <w:t>M&amp;SECCGS</w:t>
      </w:r>
      <w:r w:rsidRPr="007144E2">
        <w:rPr>
          <w:rFonts w:ascii="Arial" w:eastAsiaTheme="minorHAnsi" w:hAnsi="Arial" w:cs="Arial"/>
          <w:color w:val="000000"/>
          <w:lang w:eastAsia="en-US"/>
        </w:rPr>
        <w:t xml:space="preserve"> and will not be funded unless there are </w:t>
      </w:r>
      <w:r w:rsidRPr="007144E2">
        <w:rPr>
          <w:rFonts w:ascii="Arial" w:eastAsiaTheme="minorHAnsi" w:hAnsi="Arial" w:cs="Arial"/>
          <w:b/>
          <w:bCs/>
          <w:color w:val="000000"/>
          <w:lang w:eastAsia="en-US"/>
        </w:rPr>
        <w:t xml:space="preserve">exceptional clinical circumstances. </w:t>
      </w:r>
    </w:p>
    <w:p w14:paraId="4613DDDA" w14:textId="77777777" w:rsidR="00D0625C" w:rsidRPr="007144E2" w:rsidRDefault="00D0625C" w:rsidP="008E374C">
      <w:pPr>
        <w:autoSpaceDE w:val="0"/>
        <w:autoSpaceDN w:val="0"/>
        <w:adjustRightInd w:val="0"/>
        <w:rPr>
          <w:rFonts w:ascii="Arial" w:eastAsiaTheme="minorHAnsi" w:hAnsi="Arial" w:cs="Arial"/>
          <w:color w:val="000000"/>
          <w:lang w:eastAsia="en-US"/>
        </w:rPr>
      </w:pPr>
    </w:p>
    <w:p w14:paraId="0332C606" w14:textId="77777777" w:rsidR="008803DA" w:rsidRPr="002B3787" w:rsidRDefault="008803DA" w:rsidP="008803DA">
      <w:pPr>
        <w:spacing w:line="276" w:lineRule="auto"/>
        <w:rPr>
          <w:rFonts w:ascii="Arial" w:hAnsi="Arial" w:cs="Arial"/>
        </w:rPr>
      </w:pPr>
      <w:r w:rsidRPr="002B3787">
        <w:rPr>
          <w:rFonts w:ascii="Arial" w:hAnsi="Arial" w:cs="Arial"/>
        </w:rPr>
        <w:t xml:space="preserve">Funding for patients not meeting the above criteria will only be granted in clinically exceptional circumstances. </w:t>
      </w:r>
    </w:p>
    <w:p w14:paraId="4DE385C8" w14:textId="77777777" w:rsidR="008803DA" w:rsidRPr="002B3787" w:rsidRDefault="008803DA" w:rsidP="008803DA">
      <w:pPr>
        <w:spacing w:line="276" w:lineRule="auto"/>
        <w:rPr>
          <w:rFonts w:ascii="Arial" w:hAnsi="Arial" w:cs="Arial"/>
        </w:rPr>
      </w:pPr>
    </w:p>
    <w:p w14:paraId="2C902CF1" w14:textId="77777777" w:rsidR="008803DA" w:rsidRDefault="008803DA" w:rsidP="008803DA">
      <w:pPr>
        <w:spacing w:line="276" w:lineRule="auto"/>
        <w:rPr>
          <w:rFonts w:ascii="Arial" w:hAnsi="Arial" w:cs="Arial"/>
        </w:rPr>
      </w:pPr>
      <w:r w:rsidRPr="002B3787">
        <w:rPr>
          <w:rFonts w:ascii="Arial" w:hAnsi="Arial" w:cs="Arial"/>
        </w:rPr>
        <w:t>Applications for funding in such circumstances should be made to the Exceptional Case Team but should only be made where the patient demonstrates clinical exceptionality.</w:t>
      </w:r>
    </w:p>
    <w:p w14:paraId="3218D785" w14:textId="77777777" w:rsidR="008E374C" w:rsidRPr="00A8635E" w:rsidRDefault="008E374C" w:rsidP="008E374C">
      <w:pPr>
        <w:autoSpaceDE w:val="0"/>
        <w:autoSpaceDN w:val="0"/>
        <w:adjustRightInd w:val="0"/>
        <w:rPr>
          <w:rFonts w:ascii="Arial" w:eastAsiaTheme="minorHAnsi" w:hAnsi="Arial" w:cs="Arial"/>
          <w:color w:val="000000"/>
          <w:lang w:eastAsia="en-US"/>
        </w:rPr>
      </w:pPr>
    </w:p>
    <w:p w14:paraId="7E10C51B" w14:textId="77777777" w:rsidR="00070B7D" w:rsidRPr="00741FAA" w:rsidRDefault="001F6C2E" w:rsidP="008E374C">
      <w:pPr>
        <w:pStyle w:val="NoSpacing"/>
        <w:rPr>
          <w:rFonts w:ascii="Arial" w:hAnsi="Arial" w:cs="Arial"/>
          <w:color w:val="000000"/>
          <w:sz w:val="24"/>
          <w:szCs w:val="24"/>
          <w:u w:val="single"/>
        </w:rPr>
      </w:pPr>
      <w:r w:rsidRPr="00823EE4">
        <w:rPr>
          <w:rFonts w:ascii="Arial" w:hAnsi="Arial" w:cs="Arial"/>
          <w:color w:val="000000"/>
          <w:sz w:val="24"/>
          <w:szCs w:val="24"/>
        </w:rPr>
        <w:t>Further information on applying for funding in exceptional clinical circumstances can be found on the CCGs’ website.</w:t>
      </w:r>
    </w:p>
    <w:p w14:paraId="64669B10" w14:textId="77777777" w:rsidR="00D0625C" w:rsidRDefault="00D0625C" w:rsidP="00D0625C">
      <w:pPr>
        <w:pStyle w:val="NoSpacing"/>
        <w:rPr>
          <w:rFonts w:ascii="Arial" w:hAnsi="Arial" w:cs="Arial"/>
          <w:sz w:val="24"/>
          <w:szCs w:val="24"/>
        </w:rPr>
      </w:pPr>
    </w:p>
    <w:p w14:paraId="4F579133" w14:textId="77777777" w:rsidR="00D0625C" w:rsidRDefault="00D0625C">
      <w:pPr>
        <w:spacing w:after="200" w:line="276" w:lineRule="auto"/>
        <w:rPr>
          <w:rFonts w:ascii="Arial" w:eastAsiaTheme="minorHAnsi" w:hAnsi="Arial" w:cs="Arial"/>
          <w:lang w:eastAsia="en-US"/>
        </w:rPr>
      </w:pPr>
      <w:r>
        <w:rPr>
          <w:rFonts w:ascii="Arial" w:hAnsi="Arial" w:cs="Arial"/>
        </w:rPr>
        <w:br w:type="page"/>
      </w:r>
    </w:p>
    <w:p w14:paraId="6D6A29F1" w14:textId="77777777" w:rsidR="00922D57" w:rsidRPr="002154B3" w:rsidRDefault="00FD7201" w:rsidP="00922D57">
      <w:pPr>
        <w:jc w:val="right"/>
        <w:rPr>
          <w:rFonts w:ascii="Arial" w:eastAsiaTheme="minorHAnsi" w:hAnsi="Arial" w:cs="Arial"/>
          <w:b/>
          <w:color w:val="0070C0"/>
          <w:u w:val="single"/>
          <w:lang w:eastAsia="en-US"/>
        </w:rPr>
      </w:pPr>
      <w:hyperlink w:anchor="INDEX" w:history="1">
        <w:r w:rsidR="00922D57"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D0625C" w:rsidRPr="00D0625C" w14:paraId="52F47074" w14:textId="77777777" w:rsidTr="00F96FFA">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1CD7E948" w14:textId="77777777" w:rsidR="00D0625C" w:rsidRPr="00D0625C" w:rsidRDefault="00D0625C" w:rsidP="00F96FFA">
            <w:pPr>
              <w:pStyle w:val="NoSpacing"/>
              <w:rPr>
                <w:rFonts w:ascii="Arial" w:hAnsi="Arial" w:cs="Arial"/>
                <w:b/>
                <w:sz w:val="24"/>
                <w:szCs w:val="24"/>
              </w:rPr>
            </w:pPr>
            <w:r w:rsidRPr="00D0625C">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14:paraId="221D23D5" w14:textId="77777777" w:rsidR="00D0625C" w:rsidRPr="00D0625C" w:rsidRDefault="00307D24" w:rsidP="00F96FFA">
            <w:pPr>
              <w:pStyle w:val="NoSpacing"/>
              <w:rPr>
                <w:rFonts w:ascii="Arial" w:hAnsi="Arial" w:cs="Arial"/>
                <w:b/>
                <w:sz w:val="24"/>
                <w:szCs w:val="24"/>
              </w:rPr>
            </w:pPr>
            <w:bookmarkStart w:id="123" w:name="TemporomandibularJointReplacement"/>
            <w:bookmarkEnd w:id="123"/>
            <w:r>
              <w:rPr>
                <w:rFonts w:ascii="Arial" w:hAnsi="Arial" w:cs="Arial"/>
                <w:b/>
                <w:sz w:val="24"/>
                <w:szCs w:val="24"/>
              </w:rPr>
              <w:t>Temporomandibular Joint Replacement</w:t>
            </w:r>
          </w:p>
        </w:tc>
      </w:tr>
      <w:tr w:rsidR="00D0625C" w:rsidRPr="00D0625C" w14:paraId="725A38DB" w14:textId="77777777" w:rsidTr="000A7DD7">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068AF653" w14:textId="77777777" w:rsidR="00D0625C" w:rsidRPr="00D0625C" w:rsidRDefault="00D0625C" w:rsidP="00F96FFA">
            <w:pPr>
              <w:pStyle w:val="NoSpacing"/>
              <w:rPr>
                <w:rFonts w:ascii="Arial" w:hAnsi="Arial" w:cs="Arial"/>
                <w:b/>
                <w:sz w:val="24"/>
                <w:szCs w:val="24"/>
              </w:rPr>
            </w:pPr>
            <w:r w:rsidRPr="00D0625C">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tcPr>
          <w:p w14:paraId="1C187C03" w14:textId="77777777" w:rsidR="00D0625C" w:rsidRPr="00D0625C" w:rsidRDefault="00307D24" w:rsidP="008803DA">
            <w:pPr>
              <w:pStyle w:val="NoSpacing"/>
              <w:rPr>
                <w:rFonts w:ascii="Arial" w:hAnsi="Arial" w:cs="Arial"/>
                <w:b/>
                <w:noProof/>
                <w:sz w:val="24"/>
                <w:szCs w:val="24"/>
              </w:rPr>
            </w:pPr>
            <w:r>
              <w:rPr>
                <w:rFonts w:ascii="Arial" w:hAnsi="Arial" w:cs="Arial"/>
                <w:b/>
                <w:noProof/>
                <w:sz w:val="24"/>
                <w:szCs w:val="24"/>
              </w:rPr>
              <w:t>Not Funded</w:t>
            </w:r>
          </w:p>
        </w:tc>
      </w:tr>
    </w:tbl>
    <w:p w14:paraId="0A442B7D" w14:textId="77777777" w:rsidR="00D0625C" w:rsidRDefault="00D0625C" w:rsidP="00D0625C">
      <w:pPr>
        <w:pStyle w:val="NoSpacing"/>
        <w:rPr>
          <w:rFonts w:ascii="Arial" w:hAnsi="Arial" w:cs="Arial"/>
          <w:sz w:val="24"/>
          <w:szCs w:val="24"/>
        </w:rPr>
      </w:pPr>
    </w:p>
    <w:p w14:paraId="74450CAF" w14:textId="77777777" w:rsidR="00307D24" w:rsidRPr="002C26A9" w:rsidRDefault="00987CAE" w:rsidP="00F3232B">
      <w:pPr>
        <w:jc w:val="both"/>
        <w:rPr>
          <w:rFonts w:ascii="Arial" w:hAnsi="Arial" w:cs="Arial"/>
          <w:lang w:val="en-US" w:eastAsia="en-US"/>
        </w:rPr>
      </w:pPr>
      <w:r>
        <w:rPr>
          <w:rFonts w:ascii="Arial" w:hAnsi="Arial" w:cs="Arial"/>
          <w:lang w:val="en-US" w:eastAsia="en-US"/>
        </w:rPr>
        <w:t>M&amp;SECCGs do</w:t>
      </w:r>
      <w:r w:rsidR="00307D24" w:rsidRPr="002C26A9">
        <w:rPr>
          <w:rFonts w:ascii="Arial" w:hAnsi="Arial" w:cs="Arial"/>
          <w:lang w:val="en-US" w:eastAsia="en-US"/>
        </w:rPr>
        <w:t xml:space="preserve"> not fund temporomandibular joint replacement.</w:t>
      </w:r>
    </w:p>
    <w:p w14:paraId="18049135" w14:textId="77777777" w:rsidR="00307D24" w:rsidRPr="002C26A9" w:rsidRDefault="00307D24" w:rsidP="00F3232B">
      <w:pPr>
        <w:autoSpaceDE w:val="0"/>
        <w:autoSpaceDN w:val="0"/>
        <w:adjustRightInd w:val="0"/>
        <w:rPr>
          <w:rFonts w:ascii="Arial" w:eastAsiaTheme="minorHAnsi" w:hAnsi="Arial" w:cs="Arial"/>
          <w:color w:val="000000"/>
          <w:lang w:eastAsia="en-US"/>
        </w:rPr>
      </w:pPr>
    </w:p>
    <w:p w14:paraId="02436D02" w14:textId="77777777" w:rsidR="00307D24" w:rsidRPr="002C26A9" w:rsidRDefault="00307D24" w:rsidP="00F3232B">
      <w:pPr>
        <w:autoSpaceDE w:val="0"/>
        <w:autoSpaceDN w:val="0"/>
        <w:adjustRightInd w:val="0"/>
        <w:rPr>
          <w:rFonts w:ascii="Arial" w:eastAsiaTheme="minorHAnsi" w:hAnsi="Arial" w:cs="Arial"/>
          <w:b/>
          <w:bCs/>
          <w:color w:val="000000"/>
          <w:lang w:eastAsia="en-US"/>
        </w:rPr>
      </w:pPr>
      <w:r w:rsidRPr="002C26A9">
        <w:rPr>
          <w:rFonts w:ascii="Arial" w:eastAsiaTheme="minorHAnsi" w:hAnsi="Arial" w:cs="Arial"/>
          <w:color w:val="000000"/>
          <w:lang w:eastAsia="en-US"/>
        </w:rPr>
        <w:t xml:space="preserve">This service/procedure has been assessed as a </w:t>
      </w:r>
      <w:r w:rsidRPr="002C26A9">
        <w:rPr>
          <w:rFonts w:ascii="Arial" w:eastAsiaTheme="minorHAnsi" w:hAnsi="Arial" w:cs="Arial"/>
          <w:b/>
          <w:bCs/>
          <w:color w:val="000000"/>
          <w:lang w:eastAsia="en-US"/>
        </w:rPr>
        <w:t xml:space="preserve">Low Clinical Priority </w:t>
      </w:r>
      <w:r w:rsidRPr="002C26A9">
        <w:rPr>
          <w:rFonts w:ascii="Arial" w:eastAsiaTheme="minorHAnsi" w:hAnsi="Arial" w:cs="Arial"/>
          <w:color w:val="000000"/>
          <w:lang w:eastAsia="en-US"/>
        </w:rPr>
        <w:t xml:space="preserve">by </w:t>
      </w:r>
      <w:r w:rsidR="008349E0">
        <w:rPr>
          <w:rFonts w:ascii="Arial" w:eastAsiaTheme="minorHAnsi" w:hAnsi="Arial" w:cs="Arial"/>
          <w:color w:val="000000"/>
          <w:lang w:eastAsia="en-US"/>
        </w:rPr>
        <w:t>M&amp;SECCGS</w:t>
      </w:r>
      <w:r w:rsidRPr="002C26A9">
        <w:rPr>
          <w:rFonts w:ascii="Arial" w:eastAsiaTheme="minorHAnsi" w:hAnsi="Arial" w:cs="Arial"/>
          <w:color w:val="000000"/>
          <w:lang w:eastAsia="en-US"/>
        </w:rPr>
        <w:t xml:space="preserve"> and will not be funded unless there are </w:t>
      </w:r>
      <w:r w:rsidRPr="002C26A9">
        <w:rPr>
          <w:rFonts w:ascii="Arial" w:eastAsiaTheme="minorHAnsi" w:hAnsi="Arial" w:cs="Arial"/>
          <w:b/>
          <w:bCs/>
          <w:color w:val="000000"/>
          <w:lang w:eastAsia="en-US"/>
        </w:rPr>
        <w:t xml:space="preserve">exceptional clinical circumstances. </w:t>
      </w:r>
    </w:p>
    <w:p w14:paraId="6FB99587" w14:textId="77777777" w:rsidR="00307D24" w:rsidRPr="002C26A9" w:rsidRDefault="00307D24" w:rsidP="00F3232B">
      <w:pPr>
        <w:autoSpaceDE w:val="0"/>
        <w:autoSpaceDN w:val="0"/>
        <w:adjustRightInd w:val="0"/>
        <w:rPr>
          <w:rFonts w:ascii="Arial" w:eastAsiaTheme="minorHAnsi" w:hAnsi="Arial" w:cs="Arial"/>
          <w:color w:val="000000"/>
          <w:lang w:eastAsia="en-US"/>
        </w:rPr>
      </w:pPr>
    </w:p>
    <w:p w14:paraId="3DAA57E7" w14:textId="77777777" w:rsidR="008803DA" w:rsidRPr="002B3787" w:rsidRDefault="008803DA" w:rsidP="008803DA">
      <w:pPr>
        <w:spacing w:line="276" w:lineRule="auto"/>
        <w:rPr>
          <w:rFonts w:ascii="Arial" w:hAnsi="Arial" w:cs="Arial"/>
        </w:rPr>
      </w:pPr>
      <w:r w:rsidRPr="002B3787">
        <w:rPr>
          <w:rFonts w:ascii="Arial" w:hAnsi="Arial" w:cs="Arial"/>
        </w:rPr>
        <w:t xml:space="preserve">Funding for patients not meeting the above criteria will only be granted in clinically exceptional circumstances. </w:t>
      </w:r>
    </w:p>
    <w:p w14:paraId="4AFB0D10" w14:textId="77777777" w:rsidR="008803DA" w:rsidRPr="002B3787" w:rsidRDefault="008803DA" w:rsidP="008803DA">
      <w:pPr>
        <w:spacing w:line="276" w:lineRule="auto"/>
        <w:rPr>
          <w:rFonts w:ascii="Arial" w:hAnsi="Arial" w:cs="Arial"/>
        </w:rPr>
      </w:pPr>
    </w:p>
    <w:p w14:paraId="1C30F7FB" w14:textId="77777777" w:rsidR="008803DA" w:rsidRDefault="008803DA" w:rsidP="008803DA">
      <w:pPr>
        <w:spacing w:line="276" w:lineRule="auto"/>
        <w:rPr>
          <w:rFonts w:ascii="Arial" w:hAnsi="Arial" w:cs="Arial"/>
        </w:rPr>
      </w:pPr>
      <w:r w:rsidRPr="002B3787">
        <w:rPr>
          <w:rFonts w:ascii="Arial" w:hAnsi="Arial" w:cs="Arial"/>
        </w:rPr>
        <w:t>Applications for funding in such circumstances should be made to the Exceptional Case Team but should only be made where the patient demonst</w:t>
      </w:r>
      <w:r w:rsidR="00BF7262">
        <w:rPr>
          <w:rFonts w:ascii="Arial" w:hAnsi="Arial" w:cs="Arial"/>
        </w:rPr>
        <w:t xml:space="preserve">rates </w:t>
      </w:r>
      <w:r w:rsidRPr="002B3787">
        <w:rPr>
          <w:rFonts w:ascii="Arial" w:hAnsi="Arial" w:cs="Arial"/>
        </w:rPr>
        <w:t>clinical exceptionality.</w:t>
      </w:r>
    </w:p>
    <w:p w14:paraId="1DA61182" w14:textId="77777777" w:rsidR="00F3232B" w:rsidRPr="00A8635E" w:rsidRDefault="00F3232B" w:rsidP="00F3232B">
      <w:pPr>
        <w:autoSpaceDE w:val="0"/>
        <w:autoSpaceDN w:val="0"/>
        <w:adjustRightInd w:val="0"/>
        <w:rPr>
          <w:rFonts w:ascii="Arial" w:eastAsiaTheme="minorHAnsi" w:hAnsi="Arial" w:cs="Arial"/>
          <w:color w:val="000000"/>
          <w:lang w:eastAsia="en-US"/>
        </w:rPr>
      </w:pPr>
    </w:p>
    <w:p w14:paraId="06FA59FC" w14:textId="77777777" w:rsidR="00F3232B" w:rsidRDefault="001F6C2E" w:rsidP="00F3232B">
      <w:pPr>
        <w:pStyle w:val="NoSpacing"/>
        <w:rPr>
          <w:rStyle w:val="Hyperlink"/>
          <w:rFonts w:ascii="Arial" w:hAnsi="Arial"/>
          <w:sz w:val="24"/>
          <w:szCs w:val="24"/>
          <w:u w:val="single"/>
        </w:rPr>
      </w:pPr>
      <w:r w:rsidRPr="00823EE4">
        <w:rPr>
          <w:rFonts w:ascii="Arial" w:hAnsi="Arial" w:cs="Arial"/>
          <w:color w:val="000000"/>
          <w:sz w:val="24"/>
          <w:szCs w:val="24"/>
        </w:rPr>
        <w:t>Further information on applying for funding in exceptional clinical circumstances can be found on the CCGs’ website.</w:t>
      </w:r>
    </w:p>
    <w:p w14:paraId="4D5ABD09" w14:textId="77777777" w:rsidR="00070B7D" w:rsidRPr="00741FAA" w:rsidRDefault="00070B7D" w:rsidP="00F3232B">
      <w:pPr>
        <w:pStyle w:val="NoSpacing"/>
        <w:rPr>
          <w:rFonts w:ascii="Arial" w:hAnsi="Arial" w:cs="Arial"/>
          <w:color w:val="000000"/>
          <w:sz w:val="24"/>
          <w:szCs w:val="24"/>
          <w:u w:val="single"/>
        </w:rPr>
      </w:pPr>
    </w:p>
    <w:p w14:paraId="2D12EDB8" w14:textId="77777777" w:rsidR="00307D24" w:rsidRDefault="00307D24" w:rsidP="00307D24">
      <w:pPr>
        <w:autoSpaceDE w:val="0"/>
        <w:autoSpaceDN w:val="0"/>
        <w:adjustRightInd w:val="0"/>
        <w:rPr>
          <w:rFonts w:ascii="Arial" w:eastAsiaTheme="minorHAnsi" w:hAnsi="Arial" w:cs="Arial"/>
          <w:color w:val="000000"/>
          <w:lang w:eastAsia="en-US"/>
        </w:rPr>
      </w:pPr>
    </w:p>
    <w:p w14:paraId="4A367174" w14:textId="77777777" w:rsidR="00307D24" w:rsidRDefault="00307D24" w:rsidP="00307D24">
      <w:pPr>
        <w:autoSpaceDE w:val="0"/>
        <w:autoSpaceDN w:val="0"/>
        <w:adjustRightInd w:val="0"/>
        <w:rPr>
          <w:rFonts w:ascii="Arial" w:eastAsiaTheme="minorHAnsi" w:hAnsi="Arial" w:cs="Arial"/>
          <w:color w:val="000000"/>
          <w:lang w:eastAsia="en-US"/>
        </w:rPr>
      </w:pPr>
    </w:p>
    <w:p w14:paraId="25AB3F2A" w14:textId="77777777" w:rsidR="00307D24" w:rsidRDefault="00307D24">
      <w:pPr>
        <w:spacing w:after="200" w:line="276" w:lineRule="auto"/>
        <w:rPr>
          <w:rFonts w:ascii="Arial" w:eastAsiaTheme="minorHAnsi" w:hAnsi="Arial" w:cs="Arial"/>
          <w:color w:val="000000"/>
          <w:lang w:eastAsia="en-US"/>
        </w:rPr>
      </w:pPr>
      <w:r>
        <w:rPr>
          <w:rFonts w:ascii="Arial" w:eastAsiaTheme="minorHAnsi" w:hAnsi="Arial" w:cs="Arial"/>
          <w:color w:val="000000"/>
          <w:lang w:eastAsia="en-US"/>
        </w:rPr>
        <w:br w:type="page"/>
      </w:r>
    </w:p>
    <w:p w14:paraId="35A307CC" w14:textId="77777777" w:rsidR="00922D57" w:rsidRPr="002154B3" w:rsidRDefault="00FD7201" w:rsidP="00922D57">
      <w:pPr>
        <w:jc w:val="right"/>
        <w:rPr>
          <w:rFonts w:ascii="Arial" w:eastAsiaTheme="minorHAnsi" w:hAnsi="Arial" w:cs="Arial"/>
          <w:b/>
          <w:color w:val="0070C0"/>
          <w:u w:val="single"/>
          <w:lang w:eastAsia="en-US"/>
        </w:rPr>
      </w:pPr>
      <w:hyperlink w:anchor="INDEX" w:history="1">
        <w:r w:rsidR="00922D57"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307D24" w:rsidRPr="00D0625C" w14:paraId="0C19AB48" w14:textId="77777777" w:rsidTr="00F96FFA">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4A6EF945" w14:textId="77777777" w:rsidR="00307D24" w:rsidRPr="00D0625C" w:rsidRDefault="00307D24" w:rsidP="00F96FFA">
            <w:pPr>
              <w:pStyle w:val="NoSpacing"/>
              <w:rPr>
                <w:rFonts w:ascii="Arial" w:hAnsi="Arial" w:cs="Arial"/>
                <w:b/>
                <w:sz w:val="24"/>
                <w:szCs w:val="24"/>
              </w:rPr>
            </w:pPr>
            <w:r w:rsidRPr="00D0625C">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14:paraId="1E5DB5F1" w14:textId="77777777" w:rsidR="00307D24" w:rsidRPr="00D0625C" w:rsidRDefault="00307D24" w:rsidP="00307D24">
            <w:pPr>
              <w:pStyle w:val="NoSpacing"/>
              <w:rPr>
                <w:rFonts w:ascii="Arial" w:hAnsi="Arial" w:cs="Arial"/>
                <w:b/>
                <w:sz w:val="24"/>
                <w:szCs w:val="24"/>
              </w:rPr>
            </w:pPr>
            <w:bookmarkStart w:id="124" w:name="TemporomandibularJointRetainnersandApp"/>
            <w:bookmarkEnd w:id="124"/>
            <w:r>
              <w:rPr>
                <w:rFonts w:ascii="Arial" w:hAnsi="Arial" w:cs="Arial"/>
                <w:b/>
                <w:sz w:val="24"/>
                <w:szCs w:val="24"/>
              </w:rPr>
              <w:t xml:space="preserve">Temporomandibular Joint </w:t>
            </w:r>
            <w:r w:rsidR="008803DA">
              <w:rPr>
                <w:rFonts w:ascii="Arial" w:hAnsi="Arial" w:cs="Arial"/>
                <w:b/>
                <w:sz w:val="24"/>
                <w:szCs w:val="24"/>
              </w:rPr>
              <w:t xml:space="preserve">(TMJ) </w:t>
            </w:r>
            <w:r>
              <w:rPr>
                <w:rFonts w:ascii="Arial" w:hAnsi="Arial" w:cs="Arial"/>
                <w:b/>
                <w:sz w:val="24"/>
                <w:szCs w:val="24"/>
              </w:rPr>
              <w:t>Retainers and Appliances</w:t>
            </w:r>
          </w:p>
        </w:tc>
      </w:tr>
      <w:tr w:rsidR="00307D24" w:rsidRPr="00D0625C" w14:paraId="13FD2212" w14:textId="77777777" w:rsidTr="000A7DD7">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4FCC9CA2" w14:textId="77777777" w:rsidR="00307D24" w:rsidRPr="00D0625C" w:rsidRDefault="00307D24" w:rsidP="00F96FFA">
            <w:pPr>
              <w:pStyle w:val="NoSpacing"/>
              <w:rPr>
                <w:rFonts w:ascii="Arial" w:hAnsi="Arial" w:cs="Arial"/>
                <w:b/>
                <w:sz w:val="24"/>
                <w:szCs w:val="24"/>
              </w:rPr>
            </w:pPr>
            <w:r w:rsidRPr="00D0625C">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92D050"/>
            <w:vAlign w:val="center"/>
          </w:tcPr>
          <w:p w14:paraId="77A1C485" w14:textId="77777777" w:rsidR="00307D24" w:rsidRPr="00D0625C" w:rsidRDefault="00291C48" w:rsidP="008803DA">
            <w:pPr>
              <w:pStyle w:val="NoSpacing"/>
              <w:rPr>
                <w:rFonts w:ascii="Arial" w:hAnsi="Arial" w:cs="Arial"/>
                <w:b/>
                <w:noProof/>
                <w:sz w:val="24"/>
                <w:szCs w:val="24"/>
              </w:rPr>
            </w:pPr>
            <w:r>
              <w:rPr>
                <w:rFonts w:ascii="Arial" w:hAnsi="Arial" w:cs="Arial"/>
                <w:b/>
                <w:noProof/>
                <w:sz w:val="24"/>
                <w:szCs w:val="24"/>
              </w:rPr>
              <w:t>Group Prior Approval</w:t>
            </w:r>
          </w:p>
        </w:tc>
      </w:tr>
    </w:tbl>
    <w:p w14:paraId="7110DAD6" w14:textId="77777777" w:rsidR="00307D24" w:rsidRDefault="00307D24" w:rsidP="00307D24">
      <w:pPr>
        <w:autoSpaceDE w:val="0"/>
        <w:autoSpaceDN w:val="0"/>
        <w:adjustRightInd w:val="0"/>
        <w:rPr>
          <w:rFonts w:ascii="Arial" w:eastAsiaTheme="minorHAnsi" w:hAnsi="Arial" w:cs="Arial"/>
          <w:color w:val="000000"/>
          <w:lang w:eastAsia="en-US"/>
        </w:rPr>
      </w:pPr>
    </w:p>
    <w:p w14:paraId="2EA83CD4" w14:textId="77777777" w:rsidR="00291C48" w:rsidRDefault="00291C48" w:rsidP="00D42938">
      <w:pPr>
        <w:rPr>
          <w:rFonts w:ascii="Arial" w:hAnsi="Arial" w:cs="Arial"/>
          <w:lang w:val="en-US" w:eastAsia="en-US"/>
        </w:rPr>
      </w:pPr>
      <w:r>
        <w:rPr>
          <w:rFonts w:ascii="Arial" w:hAnsi="Arial" w:cs="Arial"/>
          <w:lang w:val="en-US" w:eastAsia="en-US"/>
        </w:rPr>
        <w:t xml:space="preserve">M&amp;SECCGs </w:t>
      </w:r>
      <w:r w:rsidR="00307D24" w:rsidRPr="00E1707B">
        <w:rPr>
          <w:rFonts w:ascii="Arial" w:hAnsi="Arial" w:cs="Arial"/>
          <w:lang w:val="en-US" w:eastAsia="en-US"/>
        </w:rPr>
        <w:t>fund TMJ</w:t>
      </w:r>
      <w:r w:rsidR="00C51034">
        <w:rPr>
          <w:rFonts w:ascii="Arial" w:hAnsi="Arial" w:cs="Arial"/>
          <w:lang w:val="en-US" w:eastAsia="en-US"/>
        </w:rPr>
        <w:t xml:space="preserve"> retainers and</w:t>
      </w:r>
      <w:r w:rsidR="00307D24" w:rsidRPr="00E1707B">
        <w:rPr>
          <w:rFonts w:ascii="Arial" w:hAnsi="Arial" w:cs="Arial"/>
          <w:lang w:val="en-US" w:eastAsia="en-US"/>
        </w:rPr>
        <w:t xml:space="preserve"> appliances</w:t>
      </w:r>
      <w:r w:rsidR="00C51034">
        <w:rPr>
          <w:rFonts w:ascii="Arial" w:hAnsi="Arial" w:cs="Arial"/>
          <w:lang w:val="en-US" w:eastAsia="en-US"/>
        </w:rPr>
        <w:t xml:space="preserve"> </w:t>
      </w:r>
      <w:r>
        <w:rPr>
          <w:rFonts w:ascii="Arial" w:hAnsi="Arial" w:cs="Arial"/>
          <w:lang w:val="en-US" w:eastAsia="en-US"/>
        </w:rPr>
        <w:t xml:space="preserve">on a restricted basis only when used within specialist services </w:t>
      </w:r>
      <w:proofErr w:type="gramStart"/>
      <w:r>
        <w:rPr>
          <w:rFonts w:ascii="Arial" w:hAnsi="Arial" w:cs="Arial"/>
          <w:lang w:val="en-US" w:eastAsia="en-US"/>
        </w:rPr>
        <w:t>e.g.</w:t>
      </w:r>
      <w:proofErr w:type="gramEnd"/>
      <w:r>
        <w:rPr>
          <w:rFonts w:ascii="Arial" w:hAnsi="Arial" w:cs="Arial"/>
          <w:lang w:val="en-US" w:eastAsia="en-US"/>
        </w:rPr>
        <w:t xml:space="preserve"> management of patients with head and neck cancers and</w:t>
      </w:r>
      <w:r w:rsidR="00C75B4C">
        <w:rPr>
          <w:rFonts w:ascii="Arial" w:hAnsi="Arial" w:cs="Arial"/>
          <w:lang w:val="en-US" w:eastAsia="en-US"/>
        </w:rPr>
        <w:t xml:space="preserve"> funded</w:t>
      </w:r>
      <w:r>
        <w:rPr>
          <w:rFonts w:ascii="Arial" w:hAnsi="Arial" w:cs="Arial"/>
          <w:lang w:val="en-US" w:eastAsia="en-US"/>
        </w:rPr>
        <w:t xml:space="preserve"> </w:t>
      </w:r>
      <w:r w:rsidR="00C51034">
        <w:rPr>
          <w:rFonts w:ascii="Arial" w:hAnsi="Arial" w:cs="Arial"/>
          <w:lang w:val="en-US" w:eastAsia="en-US"/>
        </w:rPr>
        <w:t xml:space="preserve">as part of </w:t>
      </w:r>
      <w:r>
        <w:rPr>
          <w:rFonts w:ascii="Arial" w:hAnsi="Arial" w:cs="Arial"/>
          <w:lang w:val="en-US" w:eastAsia="en-US"/>
        </w:rPr>
        <w:t xml:space="preserve">national </w:t>
      </w:r>
      <w:r w:rsidR="00C51034">
        <w:rPr>
          <w:rFonts w:ascii="Arial" w:hAnsi="Arial" w:cs="Arial"/>
          <w:lang w:val="en-US" w:eastAsia="en-US"/>
        </w:rPr>
        <w:t>tariff.</w:t>
      </w:r>
      <w:r w:rsidR="00307D24" w:rsidRPr="00E1707B">
        <w:rPr>
          <w:rFonts w:ascii="Arial" w:hAnsi="Arial" w:cs="Arial"/>
          <w:lang w:val="en-US" w:eastAsia="en-US"/>
        </w:rPr>
        <w:t xml:space="preserve"> </w:t>
      </w:r>
      <w:proofErr w:type="gramStart"/>
      <w:r w:rsidR="00307D24" w:rsidRPr="00E1707B">
        <w:rPr>
          <w:rFonts w:ascii="Arial" w:hAnsi="Arial" w:cs="Arial"/>
          <w:lang w:val="en-US" w:eastAsia="en-US"/>
        </w:rPr>
        <w:t>e.g.</w:t>
      </w:r>
      <w:proofErr w:type="gramEnd"/>
      <w:r w:rsidR="00307D24" w:rsidRPr="00E1707B">
        <w:rPr>
          <w:rFonts w:ascii="Arial" w:hAnsi="Arial" w:cs="Arial"/>
          <w:lang w:val="en-US" w:eastAsia="en-US"/>
        </w:rPr>
        <w:t xml:space="preserve"> Therabite. </w:t>
      </w:r>
    </w:p>
    <w:p w14:paraId="073258E0" w14:textId="77777777" w:rsidR="00291C48" w:rsidRDefault="00291C48" w:rsidP="00D42938">
      <w:pPr>
        <w:rPr>
          <w:rFonts w:ascii="Arial" w:hAnsi="Arial" w:cs="Arial"/>
          <w:lang w:val="en-US" w:eastAsia="en-US"/>
        </w:rPr>
      </w:pPr>
    </w:p>
    <w:p w14:paraId="31884445" w14:textId="77777777" w:rsidR="00307D24" w:rsidRPr="00E1707B" w:rsidRDefault="00291C48" w:rsidP="00D42938">
      <w:pPr>
        <w:rPr>
          <w:rFonts w:ascii="Arial" w:hAnsi="Arial" w:cs="Arial"/>
          <w:lang w:val="en-US" w:eastAsia="en-US"/>
        </w:rPr>
      </w:pPr>
      <w:r>
        <w:rPr>
          <w:rFonts w:ascii="Arial" w:hAnsi="Arial" w:cs="Arial"/>
          <w:lang w:val="en-US" w:eastAsia="en-US"/>
        </w:rPr>
        <w:t>These appliances will not be separately funded</w:t>
      </w:r>
      <w:r w:rsidR="00794E71">
        <w:rPr>
          <w:rFonts w:ascii="Arial" w:hAnsi="Arial" w:cs="Arial"/>
          <w:lang w:val="en-US" w:eastAsia="en-US"/>
        </w:rPr>
        <w:t xml:space="preserve">.  </w:t>
      </w:r>
      <w:r w:rsidR="00307D24" w:rsidRPr="00E1707B">
        <w:rPr>
          <w:rFonts w:ascii="Arial" w:hAnsi="Arial" w:cs="Arial"/>
          <w:lang w:val="en-US" w:eastAsia="en-US"/>
        </w:rPr>
        <w:t>GPs should not accept requests to prescribe such appliances on FP10s.</w:t>
      </w:r>
      <w:r>
        <w:rPr>
          <w:rFonts w:ascii="Arial" w:hAnsi="Arial" w:cs="Arial"/>
          <w:lang w:val="en-US" w:eastAsia="en-US"/>
        </w:rPr>
        <w:t xml:space="preserve">  Supplies to patients will be made by specialist services.</w:t>
      </w:r>
    </w:p>
    <w:p w14:paraId="53AFDC10" w14:textId="77777777" w:rsidR="00307D24" w:rsidRPr="00E1707B" w:rsidRDefault="00307D24" w:rsidP="00D42938">
      <w:pPr>
        <w:autoSpaceDE w:val="0"/>
        <w:autoSpaceDN w:val="0"/>
        <w:adjustRightInd w:val="0"/>
        <w:rPr>
          <w:rFonts w:ascii="Arial" w:eastAsiaTheme="minorHAnsi" w:hAnsi="Arial" w:cs="Arial"/>
          <w:color w:val="000000"/>
          <w:lang w:eastAsia="en-US"/>
        </w:rPr>
      </w:pPr>
    </w:p>
    <w:p w14:paraId="1C9A3937" w14:textId="77777777" w:rsidR="008803DA" w:rsidRPr="002B3787" w:rsidRDefault="008803DA" w:rsidP="008803DA">
      <w:pPr>
        <w:spacing w:line="276" w:lineRule="auto"/>
        <w:rPr>
          <w:rFonts w:ascii="Arial" w:hAnsi="Arial" w:cs="Arial"/>
        </w:rPr>
      </w:pPr>
      <w:r w:rsidRPr="002B3787">
        <w:rPr>
          <w:rFonts w:ascii="Arial" w:hAnsi="Arial" w:cs="Arial"/>
        </w:rPr>
        <w:t xml:space="preserve">Funding for patients not meeting the above criteria will only be granted in clinically exceptional circumstances. </w:t>
      </w:r>
    </w:p>
    <w:p w14:paraId="6391BFEE" w14:textId="77777777" w:rsidR="008803DA" w:rsidRPr="002B3787" w:rsidRDefault="008803DA" w:rsidP="008803DA">
      <w:pPr>
        <w:spacing w:line="276" w:lineRule="auto"/>
        <w:rPr>
          <w:rFonts w:ascii="Arial" w:hAnsi="Arial" w:cs="Arial"/>
        </w:rPr>
      </w:pPr>
    </w:p>
    <w:p w14:paraId="697CFC34" w14:textId="77777777" w:rsidR="008803DA" w:rsidRDefault="008803DA" w:rsidP="008803DA">
      <w:pPr>
        <w:spacing w:line="276" w:lineRule="auto"/>
        <w:rPr>
          <w:rFonts w:ascii="Arial" w:hAnsi="Arial" w:cs="Arial"/>
        </w:rPr>
      </w:pPr>
      <w:r w:rsidRPr="002B3787">
        <w:rPr>
          <w:rFonts w:ascii="Arial" w:hAnsi="Arial" w:cs="Arial"/>
        </w:rPr>
        <w:t>Applications for funding in such circumstances should be made to the Exceptional Case Team but should only be made where the patient demonstrates clinical exceptionality.</w:t>
      </w:r>
    </w:p>
    <w:p w14:paraId="7AE4428F" w14:textId="77777777" w:rsidR="00D42938" w:rsidRPr="00A8635E" w:rsidRDefault="00D42938" w:rsidP="00D42938">
      <w:pPr>
        <w:autoSpaceDE w:val="0"/>
        <w:autoSpaceDN w:val="0"/>
        <w:adjustRightInd w:val="0"/>
        <w:rPr>
          <w:rFonts w:ascii="Arial" w:eastAsiaTheme="minorHAnsi" w:hAnsi="Arial" w:cs="Arial"/>
          <w:color w:val="000000"/>
          <w:lang w:eastAsia="en-US"/>
        </w:rPr>
      </w:pPr>
    </w:p>
    <w:p w14:paraId="21DA68D4" w14:textId="77777777" w:rsidR="00D42938" w:rsidRDefault="001F6C2E" w:rsidP="00D42938">
      <w:pPr>
        <w:pStyle w:val="NoSpacing"/>
        <w:rPr>
          <w:rStyle w:val="Hyperlink"/>
          <w:rFonts w:ascii="Arial" w:hAnsi="Arial"/>
          <w:sz w:val="24"/>
          <w:szCs w:val="24"/>
          <w:u w:val="single"/>
        </w:rPr>
      </w:pPr>
      <w:r w:rsidRPr="00823EE4">
        <w:rPr>
          <w:rFonts w:ascii="Arial" w:hAnsi="Arial" w:cs="Arial"/>
          <w:color w:val="000000"/>
          <w:sz w:val="24"/>
          <w:szCs w:val="24"/>
        </w:rPr>
        <w:t>Further information on applying for funding in exceptional clinical circumstances can be found on the CCGs’ website.</w:t>
      </w:r>
    </w:p>
    <w:p w14:paraId="52F450AD" w14:textId="77777777" w:rsidR="00070B7D" w:rsidRPr="00741FAA" w:rsidRDefault="00070B7D" w:rsidP="00D42938">
      <w:pPr>
        <w:pStyle w:val="NoSpacing"/>
        <w:rPr>
          <w:rFonts w:ascii="Arial" w:hAnsi="Arial" w:cs="Arial"/>
          <w:color w:val="000000"/>
          <w:sz w:val="24"/>
          <w:szCs w:val="24"/>
          <w:u w:val="single"/>
        </w:rPr>
      </w:pPr>
    </w:p>
    <w:p w14:paraId="01C7D784" w14:textId="77777777" w:rsidR="00307D24" w:rsidRPr="00E1707B" w:rsidRDefault="00307D24" w:rsidP="00307D24">
      <w:pPr>
        <w:pStyle w:val="Default"/>
        <w:rPr>
          <w:color w:val="auto"/>
        </w:rPr>
      </w:pPr>
    </w:p>
    <w:p w14:paraId="6AA38E2F" w14:textId="77777777" w:rsidR="00307D24" w:rsidRDefault="00307D24" w:rsidP="00307D24">
      <w:pPr>
        <w:autoSpaceDE w:val="0"/>
        <w:autoSpaceDN w:val="0"/>
        <w:adjustRightInd w:val="0"/>
        <w:rPr>
          <w:rFonts w:ascii="Arial" w:eastAsiaTheme="minorHAnsi" w:hAnsi="Arial" w:cs="Arial"/>
          <w:color w:val="000000"/>
          <w:lang w:eastAsia="en-US"/>
        </w:rPr>
      </w:pPr>
    </w:p>
    <w:p w14:paraId="1F9299DD" w14:textId="77777777" w:rsidR="00F016F8" w:rsidRDefault="00F016F8" w:rsidP="00307D24">
      <w:pPr>
        <w:autoSpaceDE w:val="0"/>
        <w:autoSpaceDN w:val="0"/>
        <w:adjustRightInd w:val="0"/>
        <w:rPr>
          <w:rFonts w:ascii="Arial" w:eastAsiaTheme="minorHAnsi" w:hAnsi="Arial" w:cs="Arial"/>
          <w:color w:val="000000"/>
          <w:lang w:eastAsia="en-US"/>
        </w:rPr>
      </w:pPr>
    </w:p>
    <w:p w14:paraId="56257645" w14:textId="77777777" w:rsidR="00687E3B" w:rsidRDefault="00687E3B" w:rsidP="00307D24">
      <w:pPr>
        <w:autoSpaceDE w:val="0"/>
        <w:autoSpaceDN w:val="0"/>
        <w:adjustRightInd w:val="0"/>
        <w:rPr>
          <w:rFonts w:ascii="Arial" w:eastAsiaTheme="minorHAnsi" w:hAnsi="Arial" w:cs="Arial"/>
          <w:color w:val="000000"/>
          <w:lang w:eastAsia="en-US"/>
        </w:rPr>
      </w:pPr>
    </w:p>
    <w:p w14:paraId="76371DBD" w14:textId="77777777" w:rsidR="00687E3B" w:rsidRDefault="00687E3B">
      <w:pPr>
        <w:spacing w:after="200" w:line="276" w:lineRule="auto"/>
        <w:rPr>
          <w:rFonts w:ascii="Arial" w:eastAsiaTheme="minorHAnsi" w:hAnsi="Arial" w:cs="Arial"/>
          <w:color w:val="000000"/>
          <w:lang w:eastAsia="en-US"/>
        </w:rPr>
      </w:pPr>
      <w:r>
        <w:rPr>
          <w:rFonts w:ascii="Arial" w:eastAsiaTheme="minorHAnsi" w:hAnsi="Arial" w:cs="Arial"/>
          <w:color w:val="000000"/>
          <w:lang w:eastAsia="en-US"/>
        </w:rPr>
        <w:br w:type="page"/>
      </w:r>
    </w:p>
    <w:p w14:paraId="3B7CD259" w14:textId="77777777" w:rsidR="00922D57" w:rsidRPr="002154B3" w:rsidRDefault="00FD7201" w:rsidP="00922D57">
      <w:pPr>
        <w:jc w:val="right"/>
        <w:rPr>
          <w:rFonts w:ascii="Arial" w:eastAsiaTheme="minorHAnsi" w:hAnsi="Arial" w:cs="Arial"/>
          <w:b/>
          <w:color w:val="0070C0"/>
          <w:u w:val="single"/>
          <w:lang w:eastAsia="en-US"/>
        </w:rPr>
      </w:pPr>
      <w:hyperlink w:anchor="INDEX" w:history="1">
        <w:r w:rsidR="00922D57"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F016F8" w:rsidRPr="00D0625C" w14:paraId="7BAD6529" w14:textId="77777777" w:rsidTr="00F96FFA">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3E9E6F62" w14:textId="77777777" w:rsidR="00F016F8" w:rsidRPr="00D0625C" w:rsidRDefault="00F016F8" w:rsidP="00F96FFA">
            <w:pPr>
              <w:pStyle w:val="NoSpacing"/>
              <w:rPr>
                <w:rFonts w:ascii="Arial" w:hAnsi="Arial" w:cs="Arial"/>
                <w:b/>
                <w:sz w:val="24"/>
                <w:szCs w:val="24"/>
              </w:rPr>
            </w:pPr>
            <w:r w:rsidRPr="00D0625C">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14:paraId="5F23CE47" w14:textId="77777777" w:rsidR="00F016F8" w:rsidRPr="00D0625C" w:rsidRDefault="00F016F8" w:rsidP="00F96FFA">
            <w:pPr>
              <w:pStyle w:val="NoSpacing"/>
              <w:rPr>
                <w:rFonts w:ascii="Arial" w:hAnsi="Arial" w:cs="Arial"/>
                <w:b/>
                <w:sz w:val="24"/>
                <w:szCs w:val="24"/>
              </w:rPr>
            </w:pPr>
            <w:bookmarkStart w:id="125" w:name="Tinnitus"/>
            <w:bookmarkEnd w:id="125"/>
            <w:r>
              <w:rPr>
                <w:rFonts w:ascii="Arial" w:hAnsi="Arial" w:cs="Arial"/>
                <w:b/>
                <w:sz w:val="24"/>
                <w:szCs w:val="24"/>
              </w:rPr>
              <w:t>Tinnitus</w:t>
            </w:r>
          </w:p>
        </w:tc>
      </w:tr>
      <w:tr w:rsidR="00F016F8" w:rsidRPr="00D0625C" w14:paraId="342DBD36" w14:textId="77777777" w:rsidTr="000A7DD7">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460EE143" w14:textId="77777777" w:rsidR="00F016F8" w:rsidRPr="00D0625C" w:rsidRDefault="00F016F8" w:rsidP="00F96FFA">
            <w:pPr>
              <w:pStyle w:val="NoSpacing"/>
              <w:rPr>
                <w:rFonts w:ascii="Arial" w:hAnsi="Arial" w:cs="Arial"/>
                <w:b/>
                <w:sz w:val="24"/>
                <w:szCs w:val="24"/>
              </w:rPr>
            </w:pPr>
            <w:r w:rsidRPr="00D0625C">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92D050"/>
            <w:vAlign w:val="center"/>
          </w:tcPr>
          <w:p w14:paraId="43E49B7C" w14:textId="77777777" w:rsidR="00F016F8" w:rsidRPr="00D0625C" w:rsidRDefault="00B543C0" w:rsidP="00F96FFA">
            <w:pPr>
              <w:pStyle w:val="NoSpacing"/>
              <w:rPr>
                <w:rFonts w:ascii="Arial" w:hAnsi="Arial" w:cs="Arial"/>
                <w:b/>
                <w:noProof/>
                <w:sz w:val="24"/>
                <w:szCs w:val="24"/>
              </w:rPr>
            </w:pPr>
            <w:r>
              <w:rPr>
                <w:rFonts w:ascii="Arial" w:hAnsi="Arial" w:cs="Arial"/>
                <w:b/>
                <w:noProof/>
                <w:sz w:val="24"/>
                <w:szCs w:val="24"/>
              </w:rPr>
              <w:t>Group Prior</w:t>
            </w:r>
            <w:r w:rsidR="00F016F8">
              <w:rPr>
                <w:rFonts w:ascii="Arial" w:hAnsi="Arial" w:cs="Arial"/>
                <w:b/>
                <w:noProof/>
                <w:sz w:val="24"/>
                <w:szCs w:val="24"/>
              </w:rPr>
              <w:t xml:space="preserve"> Approval</w:t>
            </w:r>
          </w:p>
        </w:tc>
      </w:tr>
    </w:tbl>
    <w:p w14:paraId="59C0A04D" w14:textId="77777777" w:rsidR="00F016F8" w:rsidRDefault="00F016F8" w:rsidP="00307D24">
      <w:pPr>
        <w:autoSpaceDE w:val="0"/>
        <w:autoSpaceDN w:val="0"/>
        <w:adjustRightInd w:val="0"/>
        <w:rPr>
          <w:rFonts w:ascii="Arial" w:eastAsiaTheme="minorHAnsi" w:hAnsi="Arial" w:cs="Arial"/>
          <w:color w:val="000000"/>
          <w:lang w:eastAsia="en-US"/>
        </w:rPr>
      </w:pPr>
    </w:p>
    <w:p w14:paraId="4DD28216" w14:textId="77777777" w:rsidR="00F016F8" w:rsidRPr="000879FA" w:rsidRDefault="00987CAE" w:rsidP="00D42938">
      <w:pPr>
        <w:pStyle w:val="NoSpacing"/>
        <w:rPr>
          <w:rFonts w:ascii="Arial" w:hAnsi="Arial" w:cs="Arial"/>
          <w:sz w:val="24"/>
          <w:szCs w:val="24"/>
        </w:rPr>
      </w:pPr>
      <w:r>
        <w:rPr>
          <w:rFonts w:ascii="Arial" w:hAnsi="Arial" w:cs="Arial"/>
          <w:sz w:val="24"/>
          <w:szCs w:val="24"/>
        </w:rPr>
        <w:t>M&amp;SECCGs provide</w:t>
      </w:r>
      <w:r w:rsidR="00F016F8" w:rsidRPr="000879FA">
        <w:rPr>
          <w:rFonts w:ascii="Arial" w:hAnsi="Arial" w:cs="Arial"/>
          <w:sz w:val="24"/>
          <w:szCs w:val="24"/>
        </w:rPr>
        <w:t xml:space="preserve"> funding for investigation of tinnitus on a restricted basis.</w:t>
      </w:r>
    </w:p>
    <w:p w14:paraId="1FD57736" w14:textId="77777777" w:rsidR="00F016F8" w:rsidRDefault="00F016F8" w:rsidP="00D42938">
      <w:pPr>
        <w:pStyle w:val="NoSpacing"/>
        <w:rPr>
          <w:rFonts w:ascii="Arial" w:hAnsi="Arial" w:cs="Arial"/>
          <w:sz w:val="24"/>
          <w:szCs w:val="24"/>
        </w:rPr>
      </w:pPr>
    </w:p>
    <w:p w14:paraId="5B4B17B3" w14:textId="77777777" w:rsidR="00F016F8" w:rsidRDefault="00F016F8" w:rsidP="00D42938">
      <w:pPr>
        <w:pStyle w:val="NoSpacing"/>
        <w:rPr>
          <w:rFonts w:ascii="Arial" w:hAnsi="Arial" w:cs="Arial"/>
          <w:sz w:val="24"/>
          <w:szCs w:val="24"/>
        </w:rPr>
      </w:pPr>
      <w:r w:rsidRPr="000879FA">
        <w:rPr>
          <w:rFonts w:ascii="Arial" w:hAnsi="Arial" w:cs="Arial"/>
          <w:sz w:val="24"/>
          <w:szCs w:val="24"/>
        </w:rPr>
        <w:t xml:space="preserve">Investigation is funded if the patient has: </w:t>
      </w:r>
    </w:p>
    <w:p w14:paraId="6AD919FF" w14:textId="77777777" w:rsidR="000E28B6" w:rsidRDefault="000E28B6" w:rsidP="00D42938">
      <w:pPr>
        <w:pStyle w:val="NoSpacing"/>
        <w:rPr>
          <w:rFonts w:ascii="Arial" w:hAnsi="Arial" w:cs="Arial"/>
          <w:sz w:val="24"/>
          <w:szCs w:val="24"/>
        </w:rPr>
      </w:pPr>
    </w:p>
    <w:p w14:paraId="25C74206" w14:textId="77777777" w:rsidR="00077055" w:rsidRPr="00077055" w:rsidRDefault="00077055" w:rsidP="002D5540">
      <w:pPr>
        <w:pStyle w:val="ListParagraph"/>
        <w:numPr>
          <w:ilvl w:val="0"/>
          <w:numId w:val="120"/>
        </w:numPr>
        <w:spacing w:line="276" w:lineRule="auto"/>
        <w:rPr>
          <w:rFonts w:ascii="Arial" w:eastAsiaTheme="minorHAnsi" w:hAnsi="Arial" w:cs="Arial"/>
          <w:lang w:eastAsia="en-US"/>
        </w:rPr>
      </w:pPr>
      <w:r w:rsidRPr="00077055">
        <w:rPr>
          <w:rFonts w:ascii="Arial" w:eastAsiaTheme="minorHAnsi" w:hAnsi="Arial" w:cs="Arial"/>
          <w:lang w:eastAsia="en-US"/>
        </w:rPr>
        <w:t>unilateral tinnitus or pulsatile bilateral tinnitus for over 2 months,</w:t>
      </w:r>
    </w:p>
    <w:p w14:paraId="683CB9B8" w14:textId="77777777" w:rsidR="00077055" w:rsidRPr="00077055" w:rsidRDefault="00077055" w:rsidP="002D5540">
      <w:pPr>
        <w:pStyle w:val="ListParagraph"/>
        <w:numPr>
          <w:ilvl w:val="0"/>
          <w:numId w:val="120"/>
        </w:numPr>
        <w:spacing w:line="276" w:lineRule="auto"/>
        <w:rPr>
          <w:rFonts w:ascii="Arial" w:eastAsiaTheme="minorHAnsi" w:hAnsi="Arial" w:cs="Arial"/>
          <w:lang w:eastAsia="en-US"/>
        </w:rPr>
      </w:pPr>
      <w:r w:rsidRPr="00077055">
        <w:rPr>
          <w:rFonts w:ascii="Arial" w:eastAsiaTheme="minorHAnsi" w:hAnsi="Arial" w:cs="Arial"/>
          <w:lang w:eastAsia="en-US"/>
        </w:rPr>
        <w:t xml:space="preserve">bilateral or central tinnitus with hearing loss for over 2 months </w:t>
      </w:r>
    </w:p>
    <w:p w14:paraId="7CADA401" w14:textId="77777777" w:rsidR="00F016F8" w:rsidRPr="00077055" w:rsidRDefault="00077055" w:rsidP="002D5540">
      <w:pPr>
        <w:pStyle w:val="NoSpacing"/>
        <w:numPr>
          <w:ilvl w:val="0"/>
          <w:numId w:val="120"/>
        </w:numPr>
        <w:spacing w:line="276" w:lineRule="auto"/>
        <w:rPr>
          <w:rFonts w:ascii="Arial" w:hAnsi="Arial" w:cs="Arial"/>
          <w:sz w:val="24"/>
          <w:szCs w:val="24"/>
        </w:rPr>
      </w:pPr>
      <w:r w:rsidRPr="00077055">
        <w:rPr>
          <w:rFonts w:ascii="Arial" w:hAnsi="Arial" w:cs="Arial"/>
          <w:sz w:val="24"/>
          <w:szCs w:val="24"/>
        </w:rPr>
        <w:t>intrusive bilateral or central tinnitus without hearing loss for over 6 months</w:t>
      </w:r>
    </w:p>
    <w:p w14:paraId="2C79A43D" w14:textId="77777777" w:rsidR="00077055" w:rsidRPr="00077055" w:rsidRDefault="00077055" w:rsidP="008803DA">
      <w:pPr>
        <w:spacing w:line="276" w:lineRule="auto"/>
        <w:rPr>
          <w:rFonts w:ascii="Arial" w:eastAsiaTheme="minorHAnsi" w:hAnsi="Arial" w:cs="Arial"/>
          <w:lang w:eastAsia="en-US"/>
        </w:rPr>
      </w:pPr>
    </w:p>
    <w:p w14:paraId="519E84F6" w14:textId="77777777" w:rsidR="008803DA" w:rsidRPr="002B3787" w:rsidRDefault="008803DA" w:rsidP="008803DA">
      <w:pPr>
        <w:spacing w:line="276" w:lineRule="auto"/>
        <w:rPr>
          <w:rFonts w:ascii="Arial" w:hAnsi="Arial" w:cs="Arial"/>
        </w:rPr>
      </w:pPr>
      <w:r w:rsidRPr="002B3787">
        <w:rPr>
          <w:rFonts w:ascii="Arial" w:hAnsi="Arial" w:cs="Arial"/>
        </w:rPr>
        <w:t xml:space="preserve">Funding for patients not meeting the above criteria will only be granted in clinically exceptional circumstances. </w:t>
      </w:r>
    </w:p>
    <w:p w14:paraId="495FB22D" w14:textId="77777777" w:rsidR="008803DA" w:rsidRPr="002B3787" w:rsidRDefault="008803DA" w:rsidP="008803DA">
      <w:pPr>
        <w:spacing w:line="276" w:lineRule="auto"/>
        <w:rPr>
          <w:rFonts w:ascii="Arial" w:hAnsi="Arial" w:cs="Arial"/>
        </w:rPr>
      </w:pPr>
    </w:p>
    <w:p w14:paraId="774335E5" w14:textId="77777777" w:rsidR="008803DA" w:rsidRDefault="008803DA" w:rsidP="008803DA">
      <w:pPr>
        <w:spacing w:line="276" w:lineRule="auto"/>
        <w:rPr>
          <w:rFonts w:ascii="Arial" w:hAnsi="Arial" w:cs="Arial"/>
        </w:rPr>
      </w:pPr>
      <w:r w:rsidRPr="002B3787">
        <w:rPr>
          <w:rFonts w:ascii="Arial" w:hAnsi="Arial" w:cs="Arial"/>
        </w:rPr>
        <w:t>Applications for funding in such circumstances should be made to the Exceptional Case Team but should only be made where the patient demonstrates clinical exceptionality.</w:t>
      </w:r>
    </w:p>
    <w:p w14:paraId="68779251" w14:textId="77777777" w:rsidR="00D42938" w:rsidRPr="00A8635E" w:rsidRDefault="00D42938" w:rsidP="00D42938">
      <w:pPr>
        <w:autoSpaceDE w:val="0"/>
        <w:autoSpaceDN w:val="0"/>
        <w:adjustRightInd w:val="0"/>
        <w:rPr>
          <w:rFonts w:ascii="Arial" w:eastAsiaTheme="minorHAnsi" w:hAnsi="Arial" w:cs="Arial"/>
          <w:color w:val="000000"/>
          <w:lang w:eastAsia="en-US"/>
        </w:rPr>
      </w:pPr>
    </w:p>
    <w:p w14:paraId="4E351EA4" w14:textId="77777777" w:rsidR="00D42938" w:rsidRDefault="001F6C2E" w:rsidP="00D42938">
      <w:pPr>
        <w:pStyle w:val="NoSpacing"/>
        <w:rPr>
          <w:rStyle w:val="Hyperlink"/>
          <w:rFonts w:ascii="Arial" w:hAnsi="Arial"/>
          <w:sz w:val="24"/>
          <w:szCs w:val="24"/>
          <w:u w:val="single"/>
        </w:rPr>
      </w:pPr>
      <w:r w:rsidRPr="00823EE4">
        <w:rPr>
          <w:rFonts w:ascii="Arial" w:hAnsi="Arial" w:cs="Arial"/>
          <w:color w:val="000000"/>
          <w:sz w:val="24"/>
          <w:szCs w:val="24"/>
        </w:rPr>
        <w:t>Further information on applying for funding in exceptional clinical circumstances can be found on the CCGs’ website.</w:t>
      </w:r>
    </w:p>
    <w:p w14:paraId="66E56506" w14:textId="77777777" w:rsidR="00077055" w:rsidRDefault="00077055" w:rsidP="00D42938">
      <w:pPr>
        <w:pStyle w:val="NoSpacing"/>
        <w:rPr>
          <w:rStyle w:val="Hyperlink"/>
          <w:rFonts w:ascii="Arial" w:hAnsi="Arial"/>
          <w:sz w:val="24"/>
          <w:szCs w:val="24"/>
          <w:u w:val="single"/>
        </w:rPr>
      </w:pPr>
    </w:p>
    <w:p w14:paraId="09618328" w14:textId="77777777" w:rsidR="00077055" w:rsidRPr="00741FAA" w:rsidRDefault="00077055" w:rsidP="00D42938">
      <w:pPr>
        <w:pStyle w:val="NoSpacing"/>
        <w:rPr>
          <w:rFonts w:ascii="Arial" w:hAnsi="Arial" w:cs="Arial"/>
          <w:color w:val="000000"/>
          <w:sz w:val="24"/>
          <w:szCs w:val="24"/>
          <w:u w:val="single"/>
        </w:rPr>
      </w:pPr>
    </w:p>
    <w:p w14:paraId="7CF13F30" w14:textId="77777777" w:rsidR="00F016F8" w:rsidRDefault="00F016F8">
      <w:pPr>
        <w:spacing w:after="200" w:line="276" w:lineRule="auto"/>
        <w:rPr>
          <w:rFonts w:ascii="Arial" w:eastAsiaTheme="minorHAnsi" w:hAnsi="Arial" w:cs="Arial"/>
          <w:color w:val="000000"/>
          <w:lang w:eastAsia="en-US"/>
        </w:rPr>
      </w:pPr>
      <w:r>
        <w:rPr>
          <w:rFonts w:ascii="Arial" w:eastAsiaTheme="minorHAnsi" w:hAnsi="Arial" w:cs="Arial"/>
          <w:color w:val="000000"/>
          <w:lang w:eastAsia="en-US"/>
        </w:rPr>
        <w:br w:type="page"/>
      </w:r>
    </w:p>
    <w:p w14:paraId="4E121457" w14:textId="77777777" w:rsidR="00922D57" w:rsidRPr="002154B3" w:rsidRDefault="00FD7201" w:rsidP="00922D57">
      <w:pPr>
        <w:jc w:val="right"/>
        <w:rPr>
          <w:rFonts w:ascii="Arial" w:eastAsiaTheme="minorHAnsi" w:hAnsi="Arial" w:cs="Arial"/>
          <w:b/>
          <w:color w:val="0070C0"/>
          <w:u w:val="single"/>
          <w:lang w:eastAsia="en-US"/>
        </w:rPr>
      </w:pPr>
      <w:hyperlink w:anchor="INDEX" w:history="1">
        <w:r w:rsidR="00922D57"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F016F8" w:rsidRPr="00D0625C" w14:paraId="10E8EBE3" w14:textId="77777777" w:rsidTr="00F96FFA">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26A329D8" w14:textId="77777777" w:rsidR="00F016F8" w:rsidRPr="00D0625C" w:rsidRDefault="00F016F8" w:rsidP="00F96FFA">
            <w:pPr>
              <w:pStyle w:val="NoSpacing"/>
              <w:rPr>
                <w:rFonts w:ascii="Arial" w:hAnsi="Arial" w:cs="Arial"/>
                <w:b/>
                <w:sz w:val="24"/>
                <w:szCs w:val="24"/>
              </w:rPr>
            </w:pPr>
            <w:r w:rsidRPr="00D0625C">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14:paraId="5C890DF2" w14:textId="77777777" w:rsidR="00F016F8" w:rsidRPr="00D0625C" w:rsidRDefault="00F016F8" w:rsidP="00F96FFA">
            <w:pPr>
              <w:pStyle w:val="NoSpacing"/>
              <w:rPr>
                <w:rFonts w:ascii="Arial" w:hAnsi="Arial" w:cs="Arial"/>
                <w:b/>
                <w:sz w:val="24"/>
                <w:szCs w:val="24"/>
              </w:rPr>
            </w:pPr>
            <w:bookmarkStart w:id="126" w:name="Tonsillectomy"/>
            <w:bookmarkEnd w:id="126"/>
            <w:r>
              <w:rPr>
                <w:rFonts w:ascii="Arial" w:hAnsi="Arial" w:cs="Arial"/>
                <w:b/>
                <w:sz w:val="24"/>
                <w:szCs w:val="24"/>
              </w:rPr>
              <w:t>Tonsillectomy</w:t>
            </w:r>
            <w:r w:rsidR="0074438D">
              <w:rPr>
                <w:rFonts w:ascii="Arial" w:hAnsi="Arial" w:cs="Arial"/>
                <w:b/>
                <w:sz w:val="24"/>
                <w:szCs w:val="24"/>
              </w:rPr>
              <w:t>/Adenoidectomy</w:t>
            </w:r>
          </w:p>
        </w:tc>
      </w:tr>
      <w:tr w:rsidR="00F016F8" w:rsidRPr="00D0625C" w14:paraId="41A38E8D" w14:textId="77777777" w:rsidTr="000A7DD7">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52AE1750" w14:textId="77777777" w:rsidR="00F016F8" w:rsidRPr="00D0625C" w:rsidRDefault="00F016F8" w:rsidP="00F96FFA">
            <w:pPr>
              <w:pStyle w:val="NoSpacing"/>
              <w:rPr>
                <w:rFonts w:ascii="Arial" w:hAnsi="Arial" w:cs="Arial"/>
                <w:b/>
                <w:sz w:val="24"/>
                <w:szCs w:val="24"/>
              </w:rPr>
            </w:pPr>
            <w:r w:rsidRPr="00D0625C">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FF0000"/>
            <w:vAlign w:val="center"/>
          </w:tcPr>
          <w:p w14:paraId="7BC14C93" w14:textId="77777777" w:rsidR="00F016F8" w:rsidRPr="00D0625C" w:rsidRDefault="00090888" w:rsidP="00F96FFA">
            <w:pPr>
              <w:pStyle w:val="NoSpacing"/>
              <w:rPr>
                <w:rFonts w:ascii="Arial" w:hAnsi="Arial" w:cs="Arial"/>
                <w:b/>
                <w:noProof/>
                <w:sz w:val="24"/>
                <w:szCs w:val="24"/>
              </w:rPr>
            </w:pPr>
            <w:r>
              <w:rPr>
                <w:rFonts w:ascii="Arial" w:hAnsi="Arial" w:cs="Arial"/>
                <w:b/>
                <w:noProof/>
                <w:sz w:val="24"/>
                <w:szCs w:val="24"/>
              </w:rPr>
              <w:t>Individual Prior Approval</w:t>
            </w:r>
          </w:p>
        </w:tc>
      </w:tr>
    </w:tbl>
    <w:p w14:paraId="3AA08779" w14:textId="77777777" w:rsidR="00F016F8" w:rsidRPr="00794E71" w:rsidRDefault="00F016F8" w:rsidP="00307D24">
      <w:pPr>
        <w:autoSpaceDE w:val="0"/>
        <w:autoSpaceDN w:val="0"/>
        <w:adjustRightInd w:val="0"/>
        <w:rPr>
          <w:rFonts w:ascii="Arial" w:eastAsiaTheme="minorHAnsi" w:hAnsi="Arial" w:cs="Arial"/>
          <w:color w:val="000000"/>
          <w:sz w:val="16"/>
          <w:szCs w:val="16"/>
          <w:lang w:eastAsia="en-US"/>
        </w:rPr>
      </w:pPr>
    </w:p>
    <w:p w14:paraId="3B79F50A" w14:textId="77777777" w:rsidR="00F016F8" w:rsidRPr="00573B0F" w:rsidRDefault="00F016F8" w:rsidP="00D42938">
      <w:pPr>
        <w:rPr>
          <w:rFonts w:ascii="Arial" w:hAnsi="Arial" w:cs="Arial"/>
          <w:b/>
          <w:color w:val="000000"/>
          <w:lang w:val="en-US"/>
        </w:rPr>
      </w:pPr>
      <w:r w:rsidRPr="00573B0F">
        <w:rPr>
          <w:rFonts w:ascii="Arial" w:hAnsi="Arial" w:cs="Arial"/>
          <w:b/>
          <w:color w:val="000000"/>
          <w:lang w:val="en-US"/>
        </w:rPr>
        <w:t xml:space="preserve">Suspected or confirmed malignancy – </w:t>
      </w:r>
      <w:r w:rsidR="008803DA">
        <w:rPr>
          <w:rFonts w:ascii="Arial" w:hAnsi="Arial" w:cs="Arial"/>
          <w:b/>
          <w:color w:val="000000"/>
          <w:lang w:val="en-US"/>
        </w:rPr>
        <w:t xml:space="preserve">should be referred via a </w:t>
      </w:r>
      <w:proofErr w:type="gramStart"/>
      <w:r w:rsidRPr="00573B0F">
        <w:rPr>
          <w:rFonts w:ascii="Arial" w:hAnsi="Arial" w:cs="Arial"/>
          <w:b/>
          <w:color w:val="000000"/>
          <w:lang w:val="en-US"/>
        </w:rPr>
        <w:t>two week</w:t>
      </w:r>
      <w:proofErr w:type="gramEnd"/>
      <w:r w:rsidRPr="00573B0F">
        <w:rPr>
          <w:rFonts w:ascii="Arial" w:hAnsi="Arial" w:cs="Arial"/>
          <w:b/>
          <w:color w:val="000000"/>
          <w:lang w:val="en-US"/>
        </w:rPr>
        <w:t xml:space="preserve"> </w:t>
      </w:r>
      <w:r w:rsidR="00364E0B">
        <w:rPr>
          <w:rFonts w:ascii="Arial" w:hAnsi="Arial" w:cs="Arial"/>
          <w:b/>
          <w:color w:val="000000"/>
          <w:lang w:val="en-US"/>
        </w:rPr>
        <w:t>pathway</w:t>
      </w:r>
      <w:r w:rsidR="00C43D5A">
        <w:rPr>
          <w:rFonts w:ascii="Arial" w:hAnsi="Arial" w:cs="Arial"/>
          <w:b/>
          <w:color w:val="000000"/>
          <w:lang w:val="en-US"/>
        </w:rPr>
        <w:t>.  Tonsillectomies required as part of treatment for malignancy do not need prior funding approval.</w:t>
      </w:r>
      <w:r w:rsidR="00BF3CF6">
        <w:rPr>
          <w:rFonts w:ascii="Arial" w:hAnsi="Arial" w:cs="Arial"/>
          <w:b/>
          <w:color w:val="000000"/>
          <w:lang w:val="en-US"/>
        </w:rPr>
        <w:t xml:space="preserve">  No prior approval required for patients with tonsillar asymmetery or diagnostic tonsillectomy for suspicion of cancer.</w:t>
      </w:r>
    </w:p>
    <w:p w14:paraId="50BA506E" w14:textId="77777777" w:rsidR="00F016F8" w:rsidRPr="00794E71" w:rsidRDefault="00F016F8" w:rsidP="00D42938">
      <w:pPr>
        <w:pStyle w:val="NoSpacing"/>
        <w:rPr>
          <w:sz w:val="16"/>
          <w:szCs w:val="16"/>
        </w:rPr>
      </w:pPr>
    </w:p>
    <w:p w14:paraId="16AC76F6" w14:textId="77777777" w:rsidR="00F016F8" w:rsidRPr="00573B0F" w:rsidRDefault="008349E0" w:rsidP="00D42938">
      <w:r>
        <w:rPr>
          <w:rFonts w:ascii="Arial" w:hAnsi="Arial" w:cs="Arial"/>
          <w:color w:val="000000"/>
          <w:lang w:val="en-US"/>
        </w:rPr>
        <w:t>M&amp;SECCG</w:t>
      </w:r>
      <w:r w:rsidR="00D873A8">
        <w:rPr>
          <w:rFonts w:ascii="Arial" w:hAnsi="Arial" w:cs="Arial"/>
          <w:color w:val="000000"/>
          <w:lang w:val="en-US"/>
        </w:rPr>
        <w:t>s</w:t>
      </w:r>
      <w:r w:rsidR="00F016F8" w:rsidRPr="00573B0F">
        <w:rPr>
          <w:rFonts w:ascii="Arial" w:hAnsi="Arial" w:cs="Arial"/>
          <w:color w:val="000000"/>
          <w:lang w:val="en-US"/>
        </w:rPr>
        <w:t xml:space="preserve"> commission tonsillectom</w:t>
      </w:r>
      <w:r w:rsidR="00F016F8">
        <w:rPr>
          <w:rFonts w:ascii="Arial" w:hAnsi="Arial" w:cs="Arial"/>
          <w:color w:val="000000"/>
          <w:lang w:val="en-US"/>
        </w:rPr>
        <w:t>ies</w:t>
      </w:r>
      <w:r w:rsidR="00F016F8" w:rsidRPr="00573B0F">
        <w:rPr>
          <w:rFonts w:ascii="Arial" w:hAnsi="Arial" w:cs="Arial"/>
          <w:color w:val="000000"/>
          <w:lang w:val="en-US"/>
        </w:rPr>
        <w:t xml:space="preserve"> on a restrictive basis for those patients who meet </w:t>
      </w:r>
      <w:r w:rsidR="00090888">
        <w:rPr>
          <w:rFonts w:ascii="Arial" w:hAnsi="Arial" w:cs="Arial"/>
          <w:color w:val="000000"/>
          <w:lang w:val="en-US"/>
        </w:rPr>
        <w:t>criteria as outlined in</w:t>
      </w:r>
      <w:r w:rsidR="00F016F8" w:rsidRPr="00573B0F">
        <w:rPr>
          <w:rFonts w:ascii="Arial" w:hAnsi="Arial" w:cs="Arial"/>
          <w:color w:val="000000"/>
          <w:lang w:val="en-US"/>
        </w:rPr>
        <w:t xml:space="preserve"> SIGN Guidance 117 (April 2010)</w:t>
      </w:r>
      <w:r w:rsidR="00F016F8" w:rsidRPr="00573B0F">
        <w:rPr>
          <w:rFonts w:ascii="Arial" w:hAnsi="Arial" w:cs="Arial"/>
        </w:rPr>
        <w:t xml:space="preserve"> or one of the conditions listed below:</w:t>
      </w:r>
    </w:p>
    <w:p w14:paraId="715C7D87" w14:textId="77777777" w:rsidR="00532D72" w:rsidRPr="00794E71" w:rsidRDefault="00532D72" w:rsidP="00D42938">
      <w:pPr>
        <w:rPr>
          <w:rStyle w:val="Hyperlink"/>
          <w:rFonts w:ascii="Arial" w:hAnsi="Arial"/>
          <w:sz w:val="16"/>
          <w:szCs w:val="16"/>
          <w:lang w:val="en-US"/>
        </w:rPr>
      </w:pPr>
    </w:p>
    <w:p w14:paraId="04488CCC" w14:textId="77777777" w:rsidR="00291C48" w:rsidRDefault="00532D72" w:rsidP="00291C48">
      <w:pPr>
        <w:pStyle w:val="NoSpacing"/>
        <w:rPr>
          <w:rFonts w:ascii="Arial" w:hAnsi="Arial" w:cs="Arial"/>
          <w:sz w:val="24"/>
          <w:szCs w:val="24"/>
        </w:rPr>
      </w:pPr>
      <w:r w:rsidRPr="00A60AD0">
        <w:rPr>
          <w:rStyle w:val="Hyperlink"/>
          <w:rFonts w:ascii="Arial" w:hAnsi="Arial"/>
          <w:b/>
          <w:sz w:val="24"/>
          <w:szCs w:val="24"/>
          <w:lang w:val="en-US"/>
        </w:rPr>
        <w:t>Individual prior approval for funding is required in all cases</w:t>
      </w:r>
      <w:r>
        <w:rPr>
          <w:rStyle w:val="Hyperlink"/>
          <w:rFonts w:ascii="Arial" w:hAnsi="Arial"/>
          <w:lang w:val="en-US"/>
        </w:rPr>
        <w:t>.</w:t>
      </w:r>
      <w:r w:rsidR="00291C48">
        <w:rPr>
          <w:rStyle w:val="Hyperlink"/>
          <w:rFonts w:ascii="Arial" w:hAnsi="Arial"/>
          <w:lang w:val="en-US"/>
        </w:rPr>
        <w:t xml:space="preserve">  </w:t>
      </w:r>
      <w:r w:rsidR="00291C48" w:rsidRPr="005F4AAA">
        <w:rPr>
          <w:rFonts w:ascii="Arial" w:hAnsi="Arial" w:cs="Arial"/>
          <w:sz w:val="24"/>
          <w:szCs w:val="24"/>
        </w:rPr>
        <w:t>GPs s</w:t>
      </w:r>
      <w:r w:rsidR="00291C48">
        <w:rPr>
          <w:rFonts w:ascii="Arial" w:hAnsi="Arial" w:cs="Arial"/>
          <w:sz w:val="24"/>
          <w:szCs w:val="24"/>
        </w:rPr>
        <w:t xml:space="preserve">hould not refer unless </w:t>
      </w:r>
      <w:r w:rsidR="00070B7D">
        <w:rPr>
          <w:rFonts w:ascii="Arial" w:hAnsi="Arial" w:cs="Arial"/>
          <w:sz w:val="24"/>
          <w:szCs w:val="24"/>
        </w:rPr>
        <w:t xml:space="preserve">the </w:t>
      </w:r>
      <w:r w:rsidR="00070B7D" w:rsidRPr="005F4AAA">
        <w:rPr>
          <w:rFonts w:ascii="Arial" w:hAnsi="Arial" w:cs="Arial"/>
          <w:sz w:val="24"/>
          <w:szCs w:val="24"/>
        </w:rPr>
        <w:t>criteria</w:t>
      </w:r>
      <w:r w:rsidR="00291C48">
        <w:rPr>
          <w:rFonts w:ascii="Arial" w:hAnsi="Arial" w:cs="Arial"/>
          <w:sz w:val="24"/>
          <w:szCs w:val="24"/>
        </w:rPr>
        <w:t xml:space="preserve"> below</w:t>
      </w:r>
      <w:r w:rsidR="00291C48" w:rsidRPr="005F4AAA">
        <w:rPr>
          <w:rFonts w:ascii="Arial" w:hAnsi="Arial" w:cs="Arial"/>
          <w:sz w:val="24"/>
          <w:szCs w:val="24"/>
        </w:rPr>
        <w:t xml:space="preserve"> have been met, and referrals must include objective information to demonstrate this. </w:t>
      </w:r>
    </w:p>
    <w:p w14:paraId="6E4E1F2F" w14:textId="77777777" w:rsidR="00070B7D" w:rsidRDefault="00291C48" w:rsidP="00D42938">
      <w:pPr>
        <w:rPr>
          <w:rFonts w:ascii="Arial" w:hAnsi="Arial" w:cs="Arial"/>
          <w:color w:val="000000"/>
          <w:lang w:val="en-US"/>
        </w:rPr>
      </w:pPr>
      <w:r>
        <w:rPr>
          <w:rFonts w:ascii="Arial" w:hAnsi="Arial" w:cs="Arial"/>
          <w:color w:val="000000"/>
          <w:lang w:val="en-US"/>
        </w:rPr>
        <w:br/>
      </w:r>
      <w:r w:rsidR="00F016F8" w:rsidRPr="000E28B6">
        <w:rPr>
          <w:rFonts w:ascii="Arial" w:hAnsi="Arial" w:cs="Arial"/>
          <w:b/>
          <w:color w:val="000000"/>
          <w:lang w:val="en-US"/>
        </w:rPr>
        <w:t>A period of 6 months watchful waiting by the GP</w:t>
      </w:r>
      <w:r w:rsidR="00F016F8" w:rsidRPr="00573B0F">
        <w:rPr>
          <w:rFonts w:ascii="Arial" w:hAnsi="Arial" w:cs="Arial"/>
          <w:color w:val="000000"/>
          <w:lang w:val="en-US"/>
        </w:rPr>
        <w:t xml:space="preserve"> is recommended prior to tonsillectomy to establish firmly the pattern of symptoms and allow the patient to consider fully the implications of operation.</w:t>
      </w:r>
      <w:r w:rsidR="00CA2F1B">
        <w:rPr>
          <w:rFonts w:ascii="Arial" w:hAnsi="Arial" w:cs="Arial"/>
          <w:color w:val="000000"/>
          <w:lang w:val="en-US"/>
        </w:rPr>
        <w:t xml:space="preserve">  </w:t>
      </w:r>
      <w:r w:rsidRPr="000E28B6">
        <w:rPr>
          <w:rFonts w:ascii="Arial" w:hAnsi="Arial" w:cs="Arial"/>
          <w:color w:val="000000"/>
          <w:lang w:val="en-US"/>
        </w:rPr>
        <w:t>For recurrent tonsillitis in children &lt;16 years old</w:t>
      </w:r>
      <w:r>
        <w:rPr>
          <w:rFonts w:ascii="Arial" w:hAnsi="Arial" w:cs="Arial"/>
          <w:color w:val="000000"/>
          <w:lang w:val="en-US"/>
        </w:rPr>
        <w:t>,</w:t>
      </w:r>
      <w:r w:rsidRPr="000E28B6">
        <w:rPr>
          <w:rFonts w:ascii="Arial" w:hAnsi="Arial" w:cs="Arial"/>
          <w:color w:val="000000"/>
          <w:lang w:val="en-US"/>
        </w:rPr>
        <w:t xml:space="preserve"> </w:t>
      </w:r>
      <w:r>
        <w:rPr>
          <w:rFonts w:ascii="Arial" w:hAnsi="Arial" w:cs="Arial"/>
          <w:color w:val="000000"/>
        </w:rPr>
        <w:t>b</w:t>
      </w:r>
      <w:r w:rsidRPr="00291C48">
        <w:rPr>
          <w:rFonts w:ascii="Arial" w:hAnsi="Arial" w:cs="Arial"/>
          <w:color w:val="000000"/>
        </w:rPr>
        <w:t xml:space="preserve">efore referral to secondary care, </w:t>
      </w:r>
      <w:r>
        <w:rPr>
          <w:rFonts w:ascii="Arial" w:hAnsi="Arial" w:cs="Arial"/>
          <w:color w:val="000000"/>
        </w:rPr>
        <w:t xml:space="preserve">the GP should </w:t>
      </w:r>
      <w:r w:rsidRPr="00291C48">
        <w:rPr>
          <w:rFonts w:ascii="Arial" w:hAnsi="Arial" w:cs="Arial"/>
          <w:color w:val="000000"/>
        </w:rPr>
        <w:t xml:space="preserve">discuss with patient/parents or carers the benefits and risks of tonsillectomy vs. active monitoring. Sign post patients to relevant information and reassurance given if no further treatment or referral for tonsillectomy is deemed necessary at this stage. </w:t>
      </w:r>
      <w:r>
        <w:rPr>
          <w:rFonts w:ascii="Arial" w:hAnsi="Arial" w:cs="Arial"/>
          <w:color w:val="000000"/>
          <w:lang w:val="en-US"/>
        </w:rPr>
        <w:t>T</w:t>
      </w:r>
      <w:r w:rsidRPr="000E28B6">
        <w:rPr>
          <w:rFonts w:ascii="Arial" w:hAnsi="Arial" w:cs="Arial"/>
          <w:color w:val="000000"/>
          <w:lang w:val="en-US"/>
        </w:rPr>
        <w:t xml:space="preserve">he Right Care Shared Decision Aid for recurrent </w:t>
      </w:r>
      <w:r>
        <w:rPr>
          <w:rFonts w:ascii="Arial" w:hAnsi="Arial" w:cs="Arial"/>
          <w:color w:val="000000"/>
          <w:lang w:val="en-US"/>
        </w:rPr>
        <w:t>sore throats should be used</w:t>
      </w:r>
      <w:r w:rsidRPr="000E28B6">
        <w:rPr>
          <w:rFonts w:ascii="Arial" w:hAnsi="Arial" w:cs="Arial"/>
          <w:color w:val="000000"/>
          <w:lang w:val="en-US"/>
        </w:rPr>
        <w:t xml:space="preserve"> </w:t>
      </w:r>
    </w:p>
    <w:p w14:paraId="460F4D4D" w14:textId="77777777" w:rsidR="00070B7D" w:rsidRDefault="00070B7D" w:rsidP="00D42938">
      <w:pPr>
        <w:rPr>
          <w:rFonts w:ascii="Arial" w:hAnsi="Arial" w:cs="Arial"/>
          <w:color w:val="000000"/>
          <w:lang w:val="en-US"/>
        </w:rPr>
      </w:pPr>
    </w:p>
    <w:p w14:paraId="54156D4C" w14:textId="77777777" w:rsidR="00070B7D" w:rsidRDefault="00070B7D" w:rsidP="00D42938">
      <w:pPr>
        <w:rPr>
          <w:rFonts w:ascii="Arial" w:hAnsi="Arial" w:cs="Arial"/>
          <w:color w:val="000000"/>
          <w:lang w:val="en-US"/>
        </w:rPr>
      </w:pPr>
      <w:r>
        <w:rPr>
          <w:rFonts w:ascii="Arial" w:hAnsi="Arial" w:cs="Arial"/>
          <w:color w:val="000000"/>
          <w:lang w:val="en-US"/>
        </w:rPr>
        <w:object w:dxaOrig="2040" w:dyaOrig="1339" w14:anchorId="139BF16C">
          <v:shape id="_x0000_i1037" type="#_x0000_t75" style="width:73.5pt;height:48.75pt" o:ole="">
            <v:imagedata r:id="rId100" o:title=""/>
          </v:shape>
          <o:OLEObject Type="Embed" ProgID="AcroExch.Document.DC" ShapeID="_x0000_i1037" DrawAspect="Icon" ObjectID="_1742310062" r:id="rId101"/>
        </w:object>
      </w:r>
    </w:p>
    <w:p w14:paraId="550ECCC8" w14:textId="77777777" w:rsidR="00291C48" w:rsidRPr="00291C48" w:rsidRDefault="00291C48" w:rsidP="00D42938">
      <w:pPr>
        <w:rPr>
          <w:rFonts w:ascii="Arial" w:hAnsi="Arial" w:cs="Arial"/>
          <w:color w:val="000000"/>
        </w:rPr>
      </w:pPr>
      <w:r w:rsidRPr="000E28B6">
        <w:rPr>
          <w:rFonts w:ascii="Arial" w:hAnsi="Arial" w:cs="Arial"/>
          <w:color w:val="000000"/>
          <w:lang w:val="en-US"/>
        </w:rPr>
        <w:t>(http://sdm.rightcare.nhs.uk/pda/).</w:t>
      </w:r>
    </w:p>
    <w:p w14:paraId="33D2FC22" w14:textId="77777777" w:rsidR="000E28B6" w:rsidRPr="00573B0F" w:rsidRDefault="00291C48" w:rsidP="00D42938">
      <w:pPr>
        <w:rPr>
          <w:rFonts w:ascii="Arial" w:hAnsi="Arial" w:cs="Arial"/>
          <w:color w:val="000000"/>
          <w:lang w:val="en-US"/>
        </w:rPr>
      </w:pPr>
      <w:r w:rsidRPr="00291C48">
        <w:rPr>
          <w:rFonts w:ascii="Arial" w:hAnsi="Arial" w:cs="Arial"/>
          <w:color w:val="000000"/>
        </w:rPr>
        <w:t>This discussion should be documented.</w:t>
      </w:r>
    </w:p>
    <w:p w14:paraId="401F7846" w14:textId="77777777" w:rsidR="00291C48" w:rsidRPr="00794E71" w:rsidRDefault="00291C48" w:rsidP="00D42938">
      <w:pPr>
        <w:spacing w:after="120"/>
        <w:rPr>
          <w:rFonts w:ascii="Arial" w:hAnsi="Arial" w:cs="Arial"/>
          <w:b/>
          <w:color w:val="000000"/>
          <w:sz w:val="16"/>
          <w:szCs w:val="16"/>
          <w:lang w:val="en-US"/>
        </w:rPr>
      </w:pPr>
    </w:p>
    <w:p w14:paraId="1255D9B1" w14:textId="77777777" w:rsidR="00F016F8" w:rsidRPr="00573B0F" w:rsidRDefault="00090888" w:rsidP="00D42938">
      <w:pPr>
        <w:spacing w:after="120"/>
        <w:rPr>
          <w:rFonts w:ascii="Arial" w:hAnsi="Arial" w:cs="Arial"/>
          <w:b/>
          <w:color w:val="000000"/>
          <w:lang w:val="en-US"/>
        </w:rPr>
      </w:pPr>
      <w:r>
        <w:rPr>
          <w:rFonts w:ascii="Arial" w:hAnsi="Arial" w:cs="Arial"/>
          <w:b/>
          <w:color w:val="000000"/>
          <w:lang w:val="en-US"/>
        </w:rPr>
        <w:t xml:space="preserve">Patients must meet </w:t>
      </w:r>
      <w:r w:rsidR="00F016F8" w:rsidRPr="00573B0F">
        <w:rPr>
          <w:rFonts w:ascii="Arial" w:hAnsi="Arial" w:cs="Arial"/>
          <w:b/>
          <w:color w:val="000000"/>
          <w:lang w:val="en-US"/>
        </w:rPr>
        <w:t>the following criteria:</w:t>
      </w:r>
      <w:r w:rsidR="00F016F8" w:rsidRPr="00573B0F">
        <w:rPr>
          <w:rFonts w:ascii="Arial" w:hAnsi="Arial" w:cs="Arial"/>
          <w:b/>
          <w:color w:val="000000"/>
          <w:lang w:val="en-US"/>
        </w:rPr>
        <w:br/>
        <w:t xml:space="preserve">(the answers to 1 and 2 must be ‘Yes’ and then the answer to any </w:t>
      </w:r>
      <w:r w:rsidR="00987CAE">
        <w:rPr>
          <w:rFonts w:ascii="Arial" w:hAnsi="Arial" w:cs="Arial"/>
          <w:b/>
          <w:color w:val="000000"/>
          <w:lang w:val="en-US"/>
        </w:rPr>
        <w:t xml:space="preserve">one </w:t>
      </w:r>
      <w:proofErr w:type="gramStart"/>
      <w:r w:rsidR="00F016F8" w:rsidRPr="00573B0F">
        <w:rPr>
          <w:rFonts w:ascii="Arial" w:hAnsi="Arial" w:cs="Arial"/>
          <w:b/>
          <w:color w:val="000000"/>
          <w:lang w:val="en-US"/>
        </w:rPr>
        <w:t>criteria</w:t>
      </w:r>
      <w:proofErr w:type="gramEnd"/>
      <w:r w:rsidR="00F016F8" w:rsidRPr="00573B0F">
        <w:rPr>
          <w:rFonts w:ascii="Arial" w:hAnsi="Arial" w:cs="Arial"/>
          <w:b/>
          <w:color w:val="000000"/>
          <w:lang w:val="en-US"/>
        </w:rPr>
        <w:t xml:space="preserve"> 3-6 must be ‘Yes’):</w:t>
      </w:r>
    </w:p>
    <w:p w14:paraId="028D20FD" w14:textId="77777777" w:rsidR="00F016F8" w:rsidRPr="00573B0F" w:rsidRDefault="00F016F8" w:rsidP="002D5540">
      <w:pPr>
        <w:pStyle w:val="NoSpacing"/>
        <w:numPr>
          <w:ilvl w:val="0"/>
          <w:numId w:val="33"/>
        </w:numPr>
        <w:rPr>
          <w:rFonts w:ascii="Arial" w:hAnsi="Arial" w:cs="Arial"/>
          <w:sz w:val="24"/>
          <w:szCs w:val="24"/>
        </w:rPr>
      </w:pPr>
      <w:r w:rsidRPr="00573B0F">
        <w:rPr>
          <w:rFonts w:ascii="Arial" w:hAnsi="Arial" w:cs="Arial"/>
          <w:sz w:val="24"/>
          <w:szCs w:val="24"/>
        </w:rPr>
        <w:t>Sore throats that are due to acute tonsillitis</w:t>
      </w:r>
    </w:p>
    <w:p w14:paraId="7B373A89" w14:textId="77777777" w:rsidR="00F016F8" w:rsidRPr="00573B0F" w:rsidRDefault="00F016F8" w:rsidP="00D42938">
      <w:pPr>
        <w:pStyle w:val="NoSpacing"/>
        <w:ind w:left="720"/>
        <w:rPr>
          <w:rFonts w:ascii="Arial" w:hAnsi="Arial" w:cs="Arial"/>
          <w:b/>
          <w:sz w:val="24"/>
          <w:szCs w:val="24"/>
        </w:rPr>
      </w:pPr>
      <w:r w:rsidRPr="00573B0F">
        <w:rPr>
          <w:rFonts w:ascii="Arial" w:hAnsi="Arial" w:cs="Arial"/>
          <w:b/>
          <w:sz w:val="24"/>
          <w:szCs w:val="24"/>
        </w:rPr>
        <w:t>AND</w:t>
      </w:r>
    </w:p>
    <w:p w14:paraId="10CD958E" w14:textId="77777777" w:rsidR="00F016F8" w:rsidRPr="00573B0F" w:rsidRDefault="00F016F8" w:rsidP="002D5540">
      <w:pPr>
        <w:pStyle w:val="NoSpacing"/>
        <w:numPr>
          <w:ilvl w:val="0"/>
          <w:numId w:val="33"/>
        </w:numPr>
        <w:rPr>
          <w:rFonts w:ascii="Arial" w:hAnsi="Arial" w:cs="Arial"/>
          <w:sz w:val="24"/>
          <w:szCs w:val="24"/>
        </w:rPr>
      </w:pPr>
      <w:r w:rsidRPr="00573B0F">
        <w:rPr>
          <w:rFonts w:ascii="Arial" w:hAnsi="Arial" w:cs="Arial"/>
          <w:sz w:val="24"/>
          <w:szCs w:val="24"/>
        </w:rPr>
        <w:t>Episodes of sore throat that are disabling and prevent normal functioning</w:t>
      </w:r>
    </w:p>
    <w:p w14:paraId="39EF35D6" w14:textId="77777777" w:rsidR="00F016F8" w:rsidRPr="00573B0F" w:rsidRDefault="00F016F8" w:rsidP="00D42938">
      <w:pPr>
        <w:pStyle w:val="NoSpacing"/>
        <w:ind w:left="720"/>
        <w:rPr>
          <w:rFonts w:ascii="Arial" w:hAnsi="Arial" w:cs="Arial"/>
          <w:b/>
          <w:sz w:val="24"/>
          <w:szCs w:val="24"/>
        </w:rPr>
      </w:pPr>
      <w:r w:rsidRPr="00573B0F">
        <w:rPr>
          <w:rFonts w:ascii="Arial" w:hAnsi="Arial" w:cs="Arial"/>
          <w:b/>
          <w:sz w:val="24"/>
          <w:szCs w:val="24"/>
        </w:rPr>
        <w:t>AND</w:t>
      </w:r>
    </w:p>
    <w:p w14:paraId="28F136FF" w14:textId="77777777" w:rsidR="00F016F8" w:rsidRPr="00573B0F" w:rsidRDefault="00F016F8" w:rsidP="002D5540">
      <w:pPr>
        <w:pStyle w:val="NoSpacing"/>
        <w:numPr>
          <w:ilvl w:val="0"/>
          <w:numId w:val="33"/>
        </w:numPr>
        <w:rPr>
          <w:rFonts w:ascii="Arial" w:hAnsi="Arial" w:cs="Arial"/>
          <w:sz w:val="24"/>
          <w:szCs w:val="24"/>
        </w:rPr>
      </w:pPr>
      <w:r w:rsidRPr="00573B0F">
        <w:rPr>
          <w:rFonts w:ascii="Arial" w:hAnsi="Arial" w:cs="Arial"/>
          <w:sz w:val="24"/>
          <w:szCs w:val="24"/>
        </w:rPr>
        <w:t xml:space="preserve">Seven or more well </w:t>
      </w:r>
      <w:r w:rsidR="00987CAE" w:rsidRPr="00573B0F">
        <w:rPr>
          <w:rFonts w:ascii="Arial" w:hAnsi="Arial" w:cs="Arial"/>
          <w:sz w:val="24"/>
          <w:szCs w:val="24"/>
        </w:rPr>
        <w:t>documented</w:t>
      </w:r>
      <w:r w:rsidRPr="00573B0F">
        <w:rPr>
          <w:rFonts w:ascii="Arial" w:hAnsi="Arial" w:cs="Arial"/>
          <w:sz w:val="24"/>
          <w:szCs w:val="24"/>
        </w:rPr>
        <w:t xml:space="preserve"> clinically significant, adequately treated sore throats in the preceding year.</w:t>
      </w:r>
    </w:p>
    <w:p w14:paraId="48D7AFD3" w14:textId="77777777" w:rsidR="00F016F8" w:rsidRPr="00573B0F" w:rsidRDefault="00F016F8" w:rsidP="00D42938">
      <w:pPr>
        <w:pStyle w:val="NoSpacing"/>
        <w:ind w:left="720"/>
        <w:rPr>
          <w:rFonts w:ascii="Arial" w:hAnsi="Arial" w:cs="Arial"/>
          <w:b/>
          <w:sz w:val="24"/>
          <w:szCs w:val="24"/>
        </w:rPr>
      </w:pPr>
      <w:r w:rsidRPr="00573B0F">
        <w:rPr>
          <w:rFonts w:ascii="Arial" w:hAnsi="Arial" w:cs="Arial"/>
          <w:b/>
          <w:sz w:val="24"/>
          <w:szCs w:val="24"/>
        </w:rPr>
        <w:t>OR</w:t>
      </w:r>
    </w:p>
    <w:p w14:paraId="15810DAB" w14:textId="77777777" w:rsidR="00F016F8" w:rsidRPr="00573B0F" w:rsidRDefault="00F016F8" w:rsidP="002D5540">
      <w:pPr>
        <w:pStyle w:val="NoSpacing"/>
        <w:numPr>
          <w:ilvl w:val="0"/>
          <w:numId w:val="33"/>
        </w:numPr>
        <w:rPr>
          <w:rFonts w:ascii="Arial" w:hAnsi="Arial" w:cs="Arial"/>
          <w:sz w:val="24"/>
          <w:szCs w:val="24"/>
        </w:rPr>
      </w:pPr>
      <w:r w:rsidRPr="00573B0F">
        <w:rPr>
          <w:rFonts w:ascii="Arial" w:hAnsi="Arial" w:cs="Arial"/>
          <w:sz w:val="24"/>
          <w:szCs w:val="24"/>
        </w:rPr>
        <w:t>Five or more such episodes in each of the preceding two years.</w:t>
      </w:r>
    </w:p>
    <w:p w14:paraId="12F60EB3" w14:textId="77777777" w:rsidR="00F016F8" w:rsidRPr="00573B0F" w:rsidRDefault="00F016F8" w:rsidP="00D42938">
      <w:pPr>
        <w:pStyle w:val="NoSpacing"/>
        <w:ind w:left="720"/>
        <w:rPr>
          <w:rFonts w:ascii="Arial" w:hAnsi="Arial" w:cs="Arial"/>
          <w:b/>
          <w:sz w:val="24"/>
          <w:szCs w:val="24"/>
        </w:rPr>
      </w:pPr>
      <w:r w:rsidRPr="00573B0F">
        <w:rPr>
          <w:rFonts w:ascii="Arial" w:hAnsi="Arial" w:cs="Arial"/>
          <w:b/>
          <w:sz w:val="24"/>
          <w:szCs w:val="24"/>
        </w:rPr>
        <w:t>OR</w:t>
      </w:r>
    </w:p>
    <w:p w14:paraId="049E97A3" w14:textId="77777777" w:rsidR="00F016F8" w:rsidRPr="00573B0F" w:rsidRDefault="00F016F8" w:rsidP="002D5540">
      <w:pPr>
        <w:pStyle w:val="NoSpacing"/>
        <w:numPr>
          <w:ilvl w:val="0"/>
          <w:numId w:val="33"/>
        </w:numPr>
        <w:rPr>
          <w:rFonts w:ascii="Arial" w:hAnsi="Arial" w:cs="Arial"/>
          <w:sz w:val="24"/>
          <w:szCs w:val="24"/>
        </w:rPr>
      </w:pPr>
      <w:r w:rsidRPr="00573B0F">
        <w:rPr>
          <w:rFonts w:ascii="Arial" w:hAnsi="Arial" w:cs="Arial"/>
          <w:sz w:val="24"/>
          <w:szCs w:val="24"/>
        </w:rPr>
        <w:t>Three or more such episodes in each of the preceding three years.</w:t>
      </w:r>
      <w:r w:rsidRPr="00573B0F">
        <w:rPr>
          <w:rFonts w:ascii="Arial" w:hAnsi="Arial" w:cs="Arial"/>
          <w:sz w:val="24"/>
          <w:szCs w:val="24"/>
        </w:rPr>
        <w:br/>
      </w:r>
      <w:r w:rsidRPr="00573B0F">
        <w:rPr>
          <w:rFonts w:ascii="Arial" w:hAnsi="Arial" w:cs="Arial"/>
          <w:b/>
          <w:sz w:val="24"/>
          <w:szCs w:val="24"/>
        </w:rPr>
        <w:t>OR</w:t>
      </w:r>
    </w:p>
    <w:p w14:paraId="532BFAF1" w14:textId="77777777" w:rsidR="00090888" w:rsidRDefault="00F016F8" w:rsidP="002D5540">
      <w:pPr>
        <w:pStyle w:val="NoSpacing"/>
        <w:numPr>
          <w:ilvl w:val="0"/>
          <w:numId w:val="33"/>
        </w:numPr>
        <w:rPr>
          <w:rFonts w:ascii="Arial" w:hAnsi="Arial" w:cs="Arial"/>
          <w:sz w:val="24"/>
          <w:szCs w:val="24"/>
        </w:rPr>
      </w:pPr>
      <w:r w:rsidRPr="00573B0F">
        <w:rPr>
          <w:rFonts w:ascii="Arial" w:hAnsi="Arial" w:cs="Arial"/>
          <w:sz w:val="24"/>
          <w:szCs w:val="24"/>
        </w:rPr>
        <w:t>Failure to thrive in paediatric patients where recurrent tonsillitis is considered a contributory factor.</w:t>
      </w:r>
    </w:p>
    <w:p w14:paraId="5946C844" w14:textId="77777777" w:rsidR="000E28B6" w:rsidRPr="000E28B6" w:rsidRDefault="000E28B6" w:rsidP="000E28B6">
      <w:pPr>
        <w:pStyle w:val="NoSpacing"/>
        <w:rPr>
          <w:rFonts w:ascii="Arial" w:hAnsi="Arial" w:cs="Arial"/>
          <w:b/>
          <w:sz w:val="24"/>
          <w:szCs w:val="24"/>
        </w:rPr>
      </w:pPr>
      <w:r w:rsidRPr="000E28B6">
        <w:rPr>
          <w:rFonts w:ascii="Arial" w:hAnsi="Arial" w:cs="Arial"/>
          <w:b/>
          <w:sz w:val="24"/>
          <w:szCs w:val="24"/>
        </w:rPr>
        <w:t>OR</w:t>
      </w:r>
    </w:p>
    <w:p w14:paraId="0B7DB4F2" w14:textId="77777777" w:rsidR="00F016F8" w:rsidRPr="000E28B6" w:rsidRDefault="00F016F8" w:rsidP="000E28B6">
      <w:pPr>
        <w:pStyle w:val="NoSpacing"/>
        <w:ind w:left="720"/>
        <w:rPr>
          <w:rFonts w:ascii="Arial" w:hAnsi="Arial" w:cs="Arial"/>
          <w:b/>
          <w:sz w:val="24"/>
          <w:szCs w:val="24"/>
        </w:rPr>
      </w:pPr>
      <w:r w:rsidRPr="000E28B6">
        <w:rPr>
          <w:rFonts w:ascii="Arial" w:hAnsi="Arial" w:cs="Arial"/>
          <w:b/>
          <w:sz w:val="24"/>
          <w:szCs w:val="24"/>
        </w:rPr>
        <w:t>the patient should have one of the following conditions:</w:t>
      </w:r>
    </w:p>
    <w:p w14:paraId="70934C07" w14:textId="77777777" w:rsidR="00F016F8" w:rsidRPr="00D42938" w:rsidRDefault="00F016F8" w:rsidP="002D5540">
      <w:pPr>
        <w:pStyle w:val="ListParagraph"/>
        <w:numPr>
          <w:ilvl w:val="0"/>
          <w:numId w:val="78"/>
        </w:numPr>
        <w:rPr>
          <w:rFonts w:ascii="Arial" w:hAnsi="Arial" w:cs="Arial"/>
        </w:rPr>
      </w:pPr>
      <w:r w:rsidRPr="00D42938">
        <w:rPr>
          <w:rFonts w:ascii="Arial" w:hAnsi="Arial" w:cs="Arial"/>
        </w:rPr>
        <w:lastRenderedPageBreak/>
        <w:t>intractable cough with a high level of streptococcal antibody for longer than one year</w:t>
      </w:r>
      <w:r w:rsidR="00C43D5A">
        <w:rPr>
          <w:rFonts w:ascii="Arial" w:hAnsi="Arial" w:cs="Arial"/>
        </w:rPr>
        <w:t xml:space="preserve">-test results to be included with </w:t>
      </w:r>
      <w:proofErr w:type="gramStart"/>
      <w:r w:rsidR="00C43D5A">
        <w:rPr>
          <w:rFonts w:ascii="Arial" w:hAnsi="Arial" w:cs="Arial"/>
        </w:rPr>
        <w:t>referral</w:t>
      </w:r>
      <w:r w:rsidRPr="00D42938">
        <w:rPr>
          <w:rFonts w:ascii="Arial" w:hAnsi="Arial" w:cs="Arial"/>
        </w:rPr>
        <w:t>;</w:t>
      </w:r>
      <w:proofErr w:type="gramEnd"/>
      <w:r w:rsidRPr="00D42938">
        <w:rPr>
          <w:rFonts w:ascii="Arial" w:hAnsi="Arial" w:cs="Arial"/>
        </w:rPr>
        <w:t xml:space="preserve"> </w:t>
      </w:r>
    </w:p>
    <w:p w14:paraId="5DD89783" w14:textId="77777777" w:rsidR="00F016F8" w:rsidRPr="00D42938" w:rsidRDefault="00F016F8" w:rsidP="002D5540">
      <w:pPr>
        <w:pStyle w:val="ListParagraph"/>
        <w:numPr>
          <w:ilvl w:val="0"/>
          <w:numId w:val="78"/>
        </w:numPr>
        <w:rPr>
          <w:rFonts w:ascii="Arial" w:hAnsi="Arial" w:cs="Arial"/>
        </w:rPr>
      </w:pPr>
      <w:r w:rsidRPr="00D42938">
        <w:rPr>
          <w:rFonts w:ascii="Arial" w:hAnsi="Arial" w:cs="Arial"/>
        </w:rPr>
        <w:t>severe halitosis which has been demonstrated to be due to tonsil crypt debris for longer than one year (diagnosed by an ENT surgeon)</w:t>
      </w:r>
      <w:r w:rsidR="00CD5B20" w:rsidRPr="00D42938">
        <w:rPr>
          <w:rFonts w:ascii="Arial" w:hAnsi="Arial" w:cs="Arial"/>
        </w:rPr>
        <w:t>.</w:t>
      </w:r>
    </w:p>
    <w:p w14:paraId="593956E1" w14:textId="77777777" w:rsidR="00F016F8" w:rsidRPr="00070B7D" w:rsidRDefault="00F016F8" w:rsidP="002D5540">
      <w:pPr>
        <w:pStyle w:val="ListParagraph"/>
        <w:numPr>
          <w:ilvl w:val="0"/>
          <w:numId w:val="78"/>
        </w:numPr>
        <w:rPr>
          <w:rFonts w:ascii="Arial" w:hAnsi="Arial" w:cs="Arial"/>
          <w:color w:val="000000"/>
        </w:rPr>
      </w:pPr>
      <w:r w:rsidRPr="00D42938">
        <w:rPr>
          <w:rFonts w:ascii="Arial" w:hAnsi="Arial" w:cs="Arial"/>
        </w:rPr>
        <w:t>peritonsillar abscess not responding to antibiotics and incisional drainage.</w:t>
      </w:r>
    </w:p>
    <w:p w14:paraId="07C6CADC" w14:textId="77777777" w:rsidR="00070B7D" w:rsidRPr="005238DB" w:rsidRDefault="00070B7D" w:rsidP="00070B7D">
      <w:pPr>
        <w:pStyle w:val="ListParagraph"/>
        <w:ind w:left="1080"/>
        <w:rPr>
          <w:rFonts w:ascii="Arial" w:hAnsi="Arial" w:cs="Arial"/>
          <w:color w:val="000000"/>
        </w:rPr>
      </w:pPr>
    </w:p>
    <w:p w14:paraId="70611A95" w14:textId="77777777" w:rsidR="00291C48" w:rsidRDefault="0074438D" w:rsidP="0074438D">
      <w:pPr>
        <w:rPr>
          <w:rFonts w:ascii="Arial" w:hAnsi="Arial" w:cs="Arial"/>
          <w:color w:val="000000"/>
        </w:rPr>
      </w:pPr>
      <w:r>
        <w:rPr>
          <w:rFonts w:ascii="Arial" w:hAnsi="Arial" w:cs="Arial"/>
          <w:color w:val="000000"/>
        </w:rPr>
        <w:t xml:space="preserve">ME&amp;SCCGs commission tonsillectomy with or without concurrent adenoidectomy for </w:t>
      </w:r>
      <w:r w:rsidR="00394768" w:rsidRPr="0074438D">
        <w:rPr>
          <w:rFonts w:ascii="Arial" w:hAnsi="Arial" w:cs="Arial"/>
          <w:color w:val="000000"/>
        </w:rPr>
        <w:t xml:space="preserve">Obstructive sleep apnoea </w:t>
      </w:r>
      <w:r>
        <w:rPr>
          <w:rFonts w:ascii="Arial" w:hAnsi="Arial" w:cs="Arial"/>
          <w:color w:val="000000"/>
        </w:rPr>
        <w:t xml:space="preserve">(OSA) </w:t>
      </w:r>
      <w:r w:rsidR="00394768" w:rsidRPr="0074438D">
        <w:rPr>
          <w:rFonts w:ascii="Arial" w:hAnsi="Arial" w:cs="Arial"/>
          <w:color w:val="000000"/>
        </w:rPr>
        <w:t xml:space="preserve">in </w:t>
      </w:r>
    </w:p>
    <w:p w14:paraId="5845BCF7" w14:textId="77777777" w:rsidR="00394768" w:rsidRDefault="0074438D" w:rsidP="002D5540">
      <w:pPr>
        <w:pStyle w:val="ListParagraph"/>
        <w:numPr>
          <w:ilvl w:val="0"/>
          <w:numId w:val="109"/>
        </w:numPr>
        <w:rPr>
          <w:rFonts w:ascii="Arial" w:hAnsi="Arial" w:cs="Arial"/>
          <w:color w:val="000000"/>
        </w:rPr>
      </w:pPr>
      <w:r>
        <w:rPr>
          <w:rFonts w:ascii="Arial" w:hAnsi="Arial" w:cs="Arial"/>
          <w:color w:val="000000"/>
        </w:rPr>
        <w:t>adults who</w:t>
      </w:r>
      <w:r w:rsidR="00394768" w:rsidRPr="0074438D">
        <w:rPr>
          <w:rFonts w:ascii="Arial" w:hAnsi="Arial" w:cs="Arial"/>
          <w:color w:val="000000"/>
        </w:rPr>
        <w:t xml:space="preserve"> </w:t>
      </w:r>
      <w:proofErr w:type="gramStart"/>
      <w:r w:rsidR="00394768" w:rsidRPr="0074438D">
        <w:rPr>
          <w:rFonts w:ascii="Arial" w:hAnsi="Arial" w:cs="Arial"/>
          <w:color w:val="000000"/>
        </w:rPr>
        <w:t>has</w:t>
      </w:r>
      <w:proofErr w:type="gramEnd"/>
      <w:r w:rsidR="00394768" w:rsidRPr="0074438D">
        <w:rPr>
          <w:rFonts w:ascii="Arial" w:hAnsi="Arial" w:cs="Arial"/>
          <w:color w:val="000000"/>
        </w:rPr>
        <w:t xml:space="preserve"> been diagnosed by sleep study/overnight polysomnography, in the presence of large tonsils-see also Sleep Studies poli</w:t>
      </w:r>
      <w:r w:rsidRPr="0074438D">
        <w:rPr>
          <w:rFonts w:ascii="Arial" w:hAnsi="Arial" w:cs="Arial"/>
          <w:color w:val="000000"/>
        </w:rPr>
        <w:t>cy</w:t>
      </w:r>
    </w:p>
    <w:p w14:paraId="066F2CDF" w14:textId="77777777" w:rsidR="00291C48" w:rsidRDefault="00291C48" w:rsidP="00291C48">
      <w:pPr>
        <w:pStyle w:val="ListParagraph"/>
        <w:rPr>
          <w:rFonts w:ascii="Arial" w:hAnsi="Arial" w:cs="Arial"/>
          <w:color w:val="000000"/>
        </w:rPr>
      </w:pPr>
    </w:p>
    <w:p w14:paraId="72191205" w14:textId="77777777" w:rsidR="00394768" w:rsidRPr="0074438D" w:rsidRDefault="0074438D" w:rsidP="002D5540">
      <w:pPr>
        <w:pStyle w:val="ListParagraph"/>
        <w:numPr>
          <w:ilvl w:val="0"/>
          <w:numId w:val="109"/>
        </w:numPr>
        <w:rPr>
          <w:rFonts w:ascii="Arial" w:hAnsi="Arial" w:cs="Arial"/>
          <w:color w:val="000000"/>
        </w:rPr>
      </w:pPr>
      <w:r>
        <w:rPr>
          <w:rFonts w:ascii="Arial" w:hAnsi="Arial" w:cs="Arial"/>
          <w:color w:val="000000"/>
        </w:rPr>
        <w:t>children where OSA</w:t>
      </w:r>
      <w:r w:rsidR="00394768" w:rsidRPr="0074438D">
        <w:rPr>
          <w:rFonts w:ascii="Arial" w:hAnsi="Arial" w:cs="Arial"/>
          <w:color w:val="000000"/>
        </w:rPr>
        <w:t xml:space="preserve"> is demonstrated by sleep study or diagnosed clinically in the presence of excessively large tonsils and adenoids with documented</w:t>
      </w:r>
      <w:r w:rsidR="00291C48">
        <w:rPr>
          <w:rFonts w:ascii="Arial" w:hAnsi="Arial" w:cs="Arial"/>
          <w:color w:val="000000"/>
        </w:rPr>
        <w:t xml:space="preserve"> evidence of failure to thrive as assessed using NICE guidance NG75.</w:t>
      </w:r>
    </w:p>
    <w:p w14:paraId="46D52DB2" w14:textId="77777777" w:rsidR="00394768" w:rsidRDefault="00394768" w:rsidP="0074438D">
      <w:pPr>
        <w:rPr>
          <w:rFonts w:ascii="Arial" w:hAnsi="Arial" w:cs="Arial"/>
          <w:color w:val="000000"/>
        </w:rPr>
      </w:pPr>
    </w:p>
    <w:p w14:paraId="7B46E472" w14:textId="77777777" w:rsidR="0074438D" w:rsidRPr="0074438D" w:rsidRDefault="0074438D" w:rsidP="0074438D">
      <w:pPr>
        <w:rPr>
          <w:rFonts w:ascii="Arial" w:hAnsi="Arial" w:cs="Arial"/>
          <w:color w:val="000000"/>
        </w:rPr>
      </w:pPr>
      <w:r w:rsidRPr="00987CAE">
        <w:rPr>
          <w:rFonts w:ascii="Arial" w:hAnsi="Arial" w:cs="Arial"/>
          <w:b/>
          <w:color w:val="000000"/>
        </w:rPr>
        <w:t>Adenoidectomy as a separate procedure will no</w:t>
      </w:r>
      <w:r w:rsidR="004D204B" w:rsidRPr="00987CAE">
        <w:rPr>
          <w:rFonts w:ascii="Arial" w:hAnsi="Arial" w:cs="Arial"/>
          <w:b/>
          <w:color w:val="000000"/>
        </w:rPr>
        <w:t>t be funded</w:t>
      </w:r>
      <w:r w:rsidR="004D204B">
        <w:rPr>
          <w:rFonts w:ascii="Arial" w:hAnsi="Arial" w:cs="Arial"/>
          <w:color w:val="000000"/>
        </w:rPr>
        <w:t>.  See also Grommets.</w:t>
      </w:r>
    </w:p>
    <w:p w14:paraId="69B6E0FF" w14:textId="77777777" w:rsidR="00F016F8" w:rsidRPr="00573B0F" w:rsidRDefault="00F016F8" w:rsidP="00F016F8">
      <w:pPr>
        <w:rPr>
          <w:rFonts w:ascii="Arial" w:hAnsi="Arial" w:cs="Arial"/>
          <w:color w:val="FFFFFF"/>
          <w:lang w:val="en-US"/>
        </w:rPr>
      </w:pPr>
    </w:p>
    <w:p w14:paraId="27E292F2" w14:textId="77777777" w:rsidR="00F016F8" w:rsidRDefault="00F016F8" w:rsidP="00D42938">
      <w:pPr>
        <w:pStyle w:val="NoSpacing"/>
        <w:rPr>
          <w:rFonts w:ascii="Arial" w:hAnsi="Arial" w:cs="Arial"/>
          <w:color w:val="000000"/>
          <w:sz w:val="24"/>
          <w:szCs w:val="24"/>
          <w:lang w:val="en-US"/>
        </w:rPr>
      </w:pPr>
      <w:r w:rsidRPr="005F4AAA">
        <w:rPr>
          <w:rFonts w:ascii="Arial" w:hAnsi="Arial" w:cs="Arial"/>
          <w:color w:val="000000"/>
          <w:sz w:val="24"/>
          <w:szCs w:val="24"/>
          <w:lang w:val="en-US"/>
        </w:rPr>
        <w:t>Once a decision is made for tonsillectomy, this should be performed as soon as possible, to maximise the period of benefit before natural resolution of symptoms might occur (without tonsillectomy).</w:t>
      </w:r>
    </w:p>
    <w:p w14:paraId="3A2C0E81" w14:textId="77777777" w:rsidR="00F016F8" w:rsidRPr="005F4AAA" w:rsidRDefault="00F016F8" w:rsidP="00D42938">
      <w:pPr>
        <w:pStyle w:val="NoSpacing"/>
        <w:rPr>
          <w:rFonts w:ascii="Arial" w:hAnsi="Arial" w:cs="Arial"/>
          <w:color w:val="000000"/>
          <w:sz w:val="24"/>
          <w:szCs w:val="24"/>
          <w:lang w:val="en-US"/>
        </w:rPr>
      </w:pPr>
    </w:p>
    <w:p w14:paraId="4735345E" w14:textId="77777777" w:rsidR="00F016F8" w:rsidRDefault="00F016F8" w:rsidP="00D42938">
      <w:pPr>
        <w:pStyle w:val="NoSpacing"/>
        <w:rPr>
          <w:rFonts w:ascii="Arial" w:hAnsi="Arial" w:cs="Arial"/>
          <w:sz w:val="24"/>
          <w:szCs w:val="24"/>
        </w:rPr>
      </w:pPr>
      <w:r w:rsidRPr="005F4AAA">
        <w:rPr>
          <w:rFonts w:ascii="Arial" w:hAnsi="Arial" w:cs="Arial"/>
          <w:sz w:val="24"/>
          <w:szCs w:val="24"/>
        </w:rPr>
        <w:t>Funding for patients not meeting the above criteria will only be granted in clinically exceptional circumstances.</w:t>
      </w:r>
    </w:p>
    <w:p w14:paraId="5F26DB41" w14:textId="77777777" w:rsidR="00F016F8" w:rsidRDefault="00F016F8" w:rsidP="00D42938">
      <w:pPr>
        <w:pStyle w:val="NoSpacing"/>
        <w:rPr>
          <w:rFonts w:ascii="Arial" w:hAnsi="Arial" w:cs="Arial"/>
          <w:sz w:val="24"/>
          <w:szCs w:val="24"/>
        </w:rPr>
      </w:pPr>
    </w:p>
    <w:p w14:paraId="70B63609" w14:textId="77777777" w:rsidR="00DC4249" w:rsidRPr="00E1707B" w:rsidRDefault="00DC4249" w:rsidP="00D42938">
      <w:pPr>
        <w:autoSpaceDE w:val="0"/>
        <w:autoSpaceDN w:val="0"/>
        <w:adjustRightInd w:val="0"/>
        <w:rPr>
          <w:rFonts w:ascii="Arial" w:eastAsiaTheme="minorHAnsi" w:hAnsi="Arial" w:cs="Arial"/>
          <w:color w:val="000000"/>
          <w:lang w:eastAsia="en-US"/>
        </w:rPr>
      </w:pPr>
      <w:r w:rsidRPr="00E1707B">
        <w:rPr>
          <w:rFonts w:ascii="Arial" w:eastAsiaTheme="minorHAnsi" w:hAnsi="Arial" w:cs="Arial"/>
          <w:color w:val="000000"/>
          <w:lang w:eastAsia="en-US"/>
        </w:rPr>
        <w:t xml:space="preserve">Applications for funding for these procedures can be made to the Exceptional Case Team but should only be made where the patient demonstrates clinical exceptionality. </w:t>
      </w:r>
    </w:p>
    <w:p w14:paraId="1943E6EA" w14:textId="77777777" w:rsidR="00DC4249" w:rsidRPr="00E1707B" w:rsidRDefault="00DC4249" w:rsidP="00DC4249">
      <w:pPr>
        <w:autoSpaceDE w:val="0"/>
        <w:autoSpaceDN w:val="0"/>
        <w:adjustRightInd w:val="0"/>
        <w:rPr>
          <w:rFonts w:ascii="Arial" w:eastAsiaTheme="minorHAnsi" w:hAnsi="Arial" w:cs="Arial"/>
          <w:color w:val="000000"/>
          <w:lang w:eastAsia="en-US"/>
        </w:rPr>
      </w:pPr>
    </w:p>
    <w:p w14:paraId="5CFE6B5C" w14:textId="77777777" w:rsidR="00D42938" w:rsidRPr="00741FAA" w:rsidRDefault="001F6C2E" w:rsidP="00D42938">
      <w:pPr>
        <w:pStyle w:val="NoSpacing"/>
        <w:rPr>
          <w:rFonts w:ascii="Arial" w:hAnsi="Arial" w:cs="Arial"/>
          <w:color w:val="000000"/>
          <w:sz w:val="24"/>
          <w:szCs w:val="24"/>
          <w:u w:val="single"/>
        </w:rPr>
      </w:pPr>
      <w:r w:rsidRPr="00823EE4">
        <w:rPr>
          <w:rFonts w:ascii="Arial" w:hAnsi="Arial" w:cs="Arial"/>
          <w:color w:val="000000"/>
          <w:sz w:val="24"/>
          <w:szCs w:val="24"/>
        </w:rPr>
        <w:t>Further information on applying for funding in exceptional clinical circumstances can be found on the CCGs’ website.</w:t>
      </w:r>
    </w:p>
    <w:p w14:paraId="276985C9" w14:textId="77777777" w:rsidR="00F016F8" w:rsidRDefault="00F016F8" w:rsidP="00F016F8">
      <w:pPr>
        <w:pStyle w:val="NoSpacing"/>
        <w:rPr>
          <w:rFonts w:ascii="Arial" w:hAnsi="Arial" w:cs="Arial"/>
          <w:sz w:val="24"/>
          <w:szCs w:val="24"/>
        </w:rPr>
      </w:pPr>
    </w:p>
    <w:p w14:paraId="163E2FF0" w14:textId="77777777" w:rsidR="00090888" w:rsidRPr="00090888" w:rsidRDefault="00090888" w:rsidP="00090888">
      <w:pPr>
        <w:autoSpaceDE w:val="0"/>
        <w:autoSpaceDN w:val="0"/>
        <w:adjustRightInd w:val="0"/>
        <w:rPr>
          <w:rFonts w:ascii="Arial" w:eastAsiaTheme="minorHAnsi" w:hAnsi="Arial" w:cs="Arial"/>
          <w:color w:val="000000"/>
          <w:lang w:eastAsia="en-US"/>
        </w:rPr>
      </w:pPr>
      <w:r w:rsidRPr="00090888">
        <w:rPr>
          <w:rFonts w:ascii="Arial" w:eastAsiaTheme="minorHAnsi" w:hAnsi="Arial" w:cs="Arial"/>
          <w:b/>
          <w:bCs/>
          <w:color w:val="000000"/>
          <w:lang w:eastAsia="en-US"/>
        </w:rPr>
        <w:t xml:space="preserve">Rationale </w:t>
      </w:r>
    </w:p>
    <w:p w14:paraId="6AC1BB57" w14:textId="77777777" w:rsidR="00090888" w:rsidRPr="00090888" w:rsidRDefault="00090888" w:rsidP="00090888">
      <w:pPr>
        <w:autoSpaceDE w:val="0"/>
        <w:autoSpaceDN w:val="0"/>
        <w:adjustRightInd w:val="0"/>
        <w:rPr>
          <w:rFonts w:ascii="Arial" w:eastAsiaTheme="minorHAnsi" w:hAnsi="Arial" w:cs="Arial"/>
          <w:color w:val="000000"/>
          <w:lang w:eastAsia="en-US"/>
        </w:rPr>
      </w:pPr>
      <w:r w:rsidRPr="00090888">
        <w:rPr>
          <w:rFonts w:ascii="Arial" w:eastAsiaTheme="minorHAnsi" w:hAnsi="Arial" w:cs="Arial"/>
          <w:iCs/>
          <w:color w:val="000000"/>
          <w:lang w:eastAsia="en-US"/>
        </w:rPr>
        <w:t xml:space="preserve">This policy has been developed using the criteria within the Royal College of Surgeons commissioning guide for tonsillectomy. </w:t>
      </w:r>
      <w:r>
        <w:rPr>
          <w:rFonts w:ascii="Arial" w:eastAsiaTheme="minorHAnsi" w:hAnsi="Arial" w:cs="Arial"/>
          <w:color w:val="000000"/>
          <w:lang w:eastAsia="en-US"/>
        </w:rPr>
        <w:t xml:space="preserve"> </w:t>
      </w:r>
      <w:r w:rsidRPr="00090888">
        <w:rPr>
          <w:rFonts w:ascii="Arial" w:eastAsiaTheme="minorHAnsi" w:hAnsi="Arial" w:cs="Arial"/>
          <w:iCs/>
          <w:color w:val="000000"/>
          <w:lang w:eastAsia="en-US"/>
        </w:rPr>
        <w:t xml:space="preserve">Evidence for the benefits of tonsillectomy is poor. In children surgery may be beneficial in selected cases. In adults, limited evidence suggests that tonsillectomy may benefit people with recurrent infection. (NICE evidence summaries). </w:t>
      </w:r>
    </w:p>
    <w:p w14:paraId="253CD871" w14:textId="77777777" w:rsidR="00090888" w:rsidRDefault="00090888" w:rsidP="00090888">
      <w:pPr>
        <w:autoSpaceDE w:val="0"/>
        <w:autoSpaceDN w:val="0"/>
        <w:adjustRightInd w:val="0"/>
        <w:rPr>
          <w:rFonts w:ascii="Arial" w:eastAsiaTheme="minorHAnsi" w:hAnsi="Arial" w:cs="Arial"/>
          <w:iCs/>
          <w:color w:val="000000"/>
          <w:lang w:eastAsia="en-US"/>
        </w:rPr>
      </w:pPr>
    </w:p>
    <w:p w14:paraId="2A4826BE" w14:textId="77777777" w:rsidR="00090888" w:rsidRPr="00090888" w:rsidRDefault="00090888" w:rsidP="00090888">
      <w:pPr>
        <w:autoSpaceDE w:val="0"/>
        <w:autoSpaceDN w:val="0"/>
        <w:adjustRightInd w:val="0"/>
        <w:rPr>
          <w:rFonts w:ascii="Arial" w:eastAsiaTheme="minorHAnsi" w:hAnsi="Arial" w:cs="Arial"/>
          <w:color w:val="000000"/>
          <w:lang w:eastAsia="en-US"/>
        </w:rPr>
      </w:pPr>
      <w:r w:rsidRPr="00090888">
        <w:rPr>
          <w:rFonts w:ascii="Arial" w:eastAsiaTheme="minorHAnsi" w:hAnsi="Arial" w:cs="Arial"/>
          <w:iCs/>
          <w:color w:val="000000"/>
          <w:lang w:eastAsia="en-US"/>
        </w:rPr>
        <w:t xml:space="preserve">The potential benefits of tonsillectomy in reducing recurrent or chronic throat infection need to be weighed against complications and operative risks and the possibility that the throat infections may resolve without intervention (watchful waiting). </w:t>
      </w:r>
      <w:r>
        <w:rPr>
          <w:rFonts w:ascii="Arial" w:eastAsiaTheme="minorHAnsi" w:hAnsi="Arial" w:cs="Arial"/>
          <w:iCs/>
          <w:color w:val="000000"/>
          <w:lang w:eastAsia="en-US"/>
        </w:rPr>
        <w:t xml:space="preserve"> </w:t>
      </w:r>
      <w:r w:rsidRPr="00090888">
        <w:rPr>
          <w:rFonts w:ascii="Arial" w:eastAsiaTheme="minorHAnsi" w:hAnsi="Arial" w:cs="Arial"/>
          <w:iCs/>
          <w:color w:val="000000"/>
          <w:lang w:eastAsia="en-US"/>
        </w:rPr>
        <w:t xml:space="preserve">A period of watchful waiting is more appropriate for children with mild sore throats (SIGN 2010). </w:t>
      </w:r>
    </w:p>
    <w:p w14:paraId="2D0309A3" w14:textId="77777777" w:rsidR="00090888" w:rsidRDefault="00090888" w:rsidP="00090888">
      <w:pPr>
        <w:autoSpaceDE w:val="0"/>
        <w:autoSpaceDN w:val="0"/>
        <w:adjustRightInd w:val="0"/>
        <w:rPr>
          <w:rFonts w:ascii="Arial" w:eastAsiaTheme="minorHAnsi" w:hAnsi="Arial" w:cs="Arial"/>
          <w:iCs/>
          <w:color w:val="000000"/>
          <w:lang w:eastAsia="en-US"/>
        </w:rPr>
      </w:pPr>
    </w:p>
    <w:p w14:paraId="6895780C" w14:textId="77777777" w:rsidR="00090888" w:rsidRPr="00090888" w:rsidRDefault="00090888" w:rsidP="00090888">
      <w:pPr>
        <w:autoSpaceDE w:val="0"/>
        <w:autoSpaceDN w:val="0"/>
        <w:adjustRightInd w:val="0"/>
        <w:rPr>
          <w:rFonts w:ascii="Arial" w:eastAsiaTheme="minorHAnsi" w:hAnsi="Arial" w:cs="Arial"/>
          <w:color w:val="000000"/>
          <w:lang w:eastAsia="en-US"/>
        </w:rPr>
      </w:pPr>
      <w:r w:rsidRPr="00090888">
        <w:rPr>
          <w:rFonts w:ascii="Arial" w:eastAsiaTheme="minorHAnsi" w:hAnsi="Arial" w:cs="Arial"/>
          <w:iCs/>
          <w:color w:val="000000"/>
          <w:lang w:eastAsia="en-US"/>
        </w:rPr>
        <w:t>The Royal College of Surgeons advise that before referral to secondary care a discussion should take place of the benefits and risks of tonsillectomy vs. watchful waiting for both recurrent tonsillitis and sleep disordered breathing.</w:t>
      </w:r>
      <w:r>
        <w:rPr>
          <w:rFonts w:ascii="Arial" w:eastAsiaTheme="minorHAnsi" w:hAnsi="Arial" w:cs="Arial"/>
          <w:iCs/>
          <w:color w:val="000000"/>
          <w:lang w:eastAsia="en-US"/>
        </w:rPr>
        <w:t xml:space="preserve"> </w:t>
      </w:r>
      <w:r w:rsidRPr="00090888">
        <w:rPr>
          <w:rFonts w:ascii="Arial" w:eastAsiaTheme="minorHAnsi" w:hAnsi="Arial" w:cs="Arial"/>
          <w:iCs/>
          <w:color w:val="000000"/>
          <w:lang w:eastAsia="en-US"/>
        </w:rPr>
        <w:t xml:space="preserve"> Information to be provided and reassurance given if no further treatment or referral for tonsillectomy is deemed necessary at this stage. </w:t>
      </w:r>
      <w:r>
        <w:rPr>
          <w:rFonts w:ascii="Arial" w:eastAsiaTheme="minorHAnsi" w:hAnsi="Arial" w:cs="Arial"/>
          <w:iCs/>
          <w:color w:val="000000"/>
          <w:lang w:eastAsia="en-US"/>
        </w:rPr>
        <w:t xml:space="preserve"> </w:t>
      </w:r>
      <w:r w:rsidRPr="00090888">
        <w:rPr>
          <w:rFonts w:ascii="Arial" w:eastAsiaTheme="minorHAnsi" w:hAnsi="Arial" w:cs="Arial"/>
          <w:iCs/>
          <w:color w:val="000000"/>
          <w:lang w:eastAsia="en-US"/>
        </w:rPr>
        <w:t xml:space="preserve">This discussion should be documented (Royal College of Surgeons 2013). </w:t>
      </w:r>
    </w:p>
    <w:p w14:paraId="492B494A" w14:textId="77777777" w:rsidR="00090888" w:rsidRDefault="00090888" w:rsidP="00090888">
      <w:pPr>
        <w:autoSpaceDE w:val="0"/>
        <w:autoSpaceDN w:val="0"/>
        <w:adjustRightInd w:val="0"/>
        <w:rPr>
          <w:rFonts w:ascii="Arial" w:eastAsiaTheme="minorHAnsi" w:hAnsi="Arial" w:cs="Arial"/>
          <w:iCs/>
          <w:color w:val="000000"/>
          <w:lang w:eastAsia="en-US"/>
        </w:rPr>
      </w:pPr>
    </w:p>
    <w:p w14:paraId="1CA76910" w14:textId="77777777" w:rsidR="00090888" w:rsidRDefault="00090888" w:rsidP="00090888">
      <w:pPr>
        <w:autoSpaceDE w:val="0"/>
        <w:autoSpaceDN w:val="0"/>
        <w:adjustRightInd w:val="0"/>
        <w:rPr>
          <w:rFonts w:ascii="Arial" w:eastAsiaTheme="minorHAnsi" w:hAnsi="Arial" w:cs="Arial"/>
          <w:iCs/>
          <w:color w:val="000000"/>
          <w:lang w:eastAsia="en-US"/>
        </w:rPr>
      </w:pPr>
      <w:r w:rsidRPr="00090888">
        <w:rPr>
          <w:rFonts w:ascii="Arial" w:eastAsiaTheme="minorHAnsi" w:hAnsi="Arial" w:cs="Arial"/>
          <w:iCs/>
          <w:color w:val="000000"/>
          <w:lang w:eastAsia="en-US"/>
        </w:rPr>
        <w:t>For recurrent tonsillitis in children &lt;16 years old the Right Care Shared Decision Aid for recurrent sore throats should be used before referral into secondary care (</w:t>
      </w:r>
      <w:hyperlink r:id="rId102" w:history="1">
        <w:r w:rsidRPr="001B5AE4">
          <w:rPr>
            <w:rStyle w:val="Hyperlink"/>
            <w:rFonts w:ascii="Arial" w:eastAsiaTheme="minorHAnsi" w:hAnsi="Arial"/>
            <w:iCs/>
            <w:lang w:eastAsia="en-US"/>
          </w:rPr>
          <w:t>http://sdm.rightcare.nhs.uk/pda/</w:t>
        </w:r>
      </w:hyperlink>
      <w:r w:rsidRPr="00090888">
        <w:rPr>
          <w:rFonts w:ascii="Arial" w:eastAsiaTheme="minorHAnsi" w:hAnsi="Arial" w:cs="Arial"/>
          <w:iCs/>
          <w:color w:val="000000"/>
          <w:lang w:eastAsia="en-US"/>
        </w:rPr>
        <w:t xml:space="preserve">). </w:t>
      </w:r>
    </w:p>
    <w:p w14:paraId="5D7641BC" w14:textId="77777777" w:rsidR="00090888" w:rsidRDefault="00090888" w:rsidP="00090888">
      <w:pPr>
        <w:autoSpaceDE w:val="0"/>
        <w:autoSpaceDN w:val="0"/>
        <w:adjustRightInd w:val="0"/>
        <w:rPr>
          <w:rFonts w:ascii="Arial" w:eastAsiaTheme="minorHAnsi" w:hAnsi="Arial" w:cs="Arial"/>
          <w:iCs/>
          <w:color w:val="000000"/>
          <w:lang w:eastAsia="en-US"/>
        </w:rPr>
      </w:pPr>
    </w:p>
    <w:p w14:paraId="1CC4A89C" w14:textId="77777777" w:rsidR="00090888" w:rsidRPr="00090888" w:rsidRDefault="00090888" w:rsidP="00090888">
      <w:pPr>
        <w:autoSpaceDE w:val="0"/>
        <w:autoSpaceDN w:val="0"/>
        <w:adjustRightInd w:val="0"/>
        <w:rPr>
          <w:rFonts w:ascii="Arial" w:eastAsiaTheme="minorHAnsi" w:hAnsi="Arial" w:cs="Arial"/>
          <w:color w:val="000000"/>
          <w:lang w:eastAsia="en-US"/>
        </w:rPr>
      </w:pPr>
      <w:r w:rsidRPr="00090888">
        <w:rPr>
          <w:rFonts w:ascii="Arial" w:eastAsiaTheme="minorHAnsi" w:hAnsi="Arial" w:cs="Arial"/>
          <w:iCs/>
          <w:color w:val="000000"/>
          <w:lang w:eastAsia="en-US"/>
        </w:rPr>
        <w:lastRenderedPageBreak/>
        <w:t xml:space="preserve">Information to be provided and reassurance given if no further treatment or referral for tonsillectomy is deemed necessary at this stage. This discussion should be documented (Royal College of Surgeons 2013). </w:t>
      </w:r>
    </w:p>
    <w:p w14:paraId="3F851DF2" w14:textId="77777777" w:rsidR="00090888" w:rsidRDefault="00090888" w:rsidP="00090888">
      <w:pPr>
        <w:autoSpaceDE w:val="0"/>
        <w:autoSpaceDN w:val="0"/>
        <w:adjustRightInd w:val="0"/>
        <w:rPr>
          <w:rFonts w:ascii="Arial" w:eastAsiaTheme="minorHAnsi" w:hAnsi="Arial" w:cs="Arial"/>
          <w:iCs/>
          <w:color w:val="000000"/>
          <w:lang w:eastAsia="en-US"/>
        </w:rPr>
      </w:pPr>
    </w:p>
    <w:p w14:paraId="70DAAC5F" w14:textId="77777777" w:rsidR="00090888" w:rsidRPr="00090888" w:rsidRDefault="00090888" w:rsidP="00090888">
      <w:pPr>
        <w:autoSpaceDE w:val="0"/>
        <w:autoSpaceDN w:val="0"/>
        <w:adjustRightInd w:val="0"/>
        <w:rPr>
          <w:rFonts w:ascii="Arial" w:eastAsiaTheme="minorHAnsi" w:hAnsi="Arial" w:cs="Arial"/>
          <w:color w:val="000000"/>
          <w:lang w:eastAsia="en-US"/>
        </w:rPr>
      </w:pPr>
      <w:r w:rsidRPr="00090888">
        <w:rPr>
          <w:rFonts w:ascii="Arial" w:eastAsiaTheme="minorHAnsi" w:hAnsi="Arial" w:cs="Arial"/>
          <w:iCs/>
          <w:color w:val="000000"/>
          <w:lang w:eastAsia="en-US"/>
        </w:rPr>
        <w:t>The impact of recurrent tonsillitis on a patient’s quality of life and activities of daily living should be taken into consideration. A fixed number of episodes, as described above, may not be appropriate for adults with severe or uncontrolled symptoms, or if complications (</w:t>
      </w:r>
      <w:proofErr w:type="gramStart"/>
      <w:r w:rsidRPr="00090888">
        <w:rPr>
          <w:rFonts w:ascii="Arial" w:eastAsiaTheme="minorHAnsi" w:hAnsi="Arial" w:cs="Arial"/>
          <w:iCs/>
          <w:color w:val="000000"/>
          <w:lang w:eastAsia="en-US"/>
        </w:rPr>
        <w:t>e</w:t>
      </w:r>
      <w:r w:rsidR="00A1194A">
        <w:rPr>
          <w:rFonts w:ascii="Arial" w:eastAsiaTheme="minorHAnsi" w:hAnsi="Arial" w:cs="Arial"/>
          <w:iCs/>
          <w:color w:val="000000"/>
          <w:lang w:eastAsia="en-US"/>
        </w:rPr>
        <w:t>.</w:t>
      </w:r>
      <w:r w:rsidRPr="00090888">
        <w:rPr>
          <w:rFonts w:ascii="Arial" w:eastAsiaTheme="minorHAnsi" w:hAnsi="Arial" w:cs="Arial"/>
          <w:iCs/>
          <w:color w:val="000000"/>
          <w:lang w:eastAsia="en-US"/>
        </w:rPr>
        <w:t>g</w:t>
      </w:r>
      <w:r w:rsidR="00A1194A">
        <w:rPr>
          <w:rFonts w:ascii="Arial" w:eastAsiaTheme="minorHAnsi" w:hAnsi="Arial" w:cs="Arial"/>
          <w:iCs/>
          <w:color w:val="000000"/>
          <w:lang w:eastAsia="en-US"/>
        </w:rPr>
        <w:t>.</w:t>
      </w:r>
      <w:proofErr w:type="gramEnd"/>
      <w:r w:rsidRPr="00090888">
        <w:rPr>
          <w:rFonts w:ascii="Arial" w:eastAsiaTheme="minorHAnsi" w:hAnsi="Arial" w:cs="Arial"/>
          <w:iCs/>
          <w:color w:val="000000"/>
          <w:lang w:eastAsia="en-US"/>
        </w:rPr>
        <w:t xml:space="preserve"> quinsy) have developed (Royal College of Surgeons 2013). </w:t>
      </w:r>
    </w:p>
    <w:p w14:paraId="1013A217" w14:textId="77777777" w:rsidR="00090888" w:rsidRDefault="00090888" w:rsidP="00090888">
      <w:pPr>
        <w:pStyle w:val="NoSpacing"/>
        <w:rPr>
          <w:rFonts w:ascii="Arial" w:hAnsi="Arial" w:cs="Arial"/>
          <w:iCs/>
          <w:color w:val="000000"/>
          <w:sz w:val="24"/>
          <w:szCs w:val="24"/>
        </w:rPr>
      </w:pPr>
    </w:p>
    <w:p w14:paraId="5C3DFD48" w14:textId="77777777" w:rsidR="00F016F8" w:rsidRDefault="00090888" w:rsidP="00F016F8">
      <w:pPr>
        <w:pStyle w:val="NoSpacing"/>
        <w:rPr>
          <w:rFonts w:ascii="Arial" w:hAnsi="Arial" w:cs="Arial"/>
          <w:iCs/>
          <w:color w:val="000000"/>
          <w:sz w:val="24"/>
          <w:szCs w:val="24"/>
        </w:rPr>
      </w:pPr>
      <w:r w:rsidRPr="00090888">
        <w:rPr>
          <w:rFonts w:ascii="Arial" w:hAnsi="Arial" w:cs="Arial"/>
          <w:iCs/>
          <w:color w:val="000000"/>
          <w:sz w:val="24"/>
          <w:szCs w:val="24"/>
        </w:rPr>
        <w:t>There is a lack of published evidence demonstrating the benefit of performing tonsillectomy for the treatment of tonsilloliths (evidence review April 2015) and therefore this has not been included as an indication for tonsillectomy</w:t>
      </w:r>
    </w:p>
    <w:p w14:paraId="512AA472" w14:textId="77777777" w:rsidR="00D873A8" w:rsidRDefault="00D873A8" w:rsidP="00F016F8">
      <w:pPr>
        <w:pStyle w:val="NoSpacing"/>
        <w:rPr>
          <w:rFonts w:ascii="Arial" w:hAnsi="Arial" w:cs="Arial"/>
          <w:iCs/>
          <w:color w:val="000000"/>
          <w:sz w:val="24"/>
          <w:szCs w:val="24"/>
        </w:rPr>
      </w:pPr>
    </w:p>
    <w:p w14:paraId="6BF39BD4" w14:textId="77777777" w:rsidR="00291C48" w:rsidRDefault="00291C48" w:rsidP="00F016F8">
      <w:pPr>
        <w:pStyle w:val="NoSpacing"/>
        <w:rPr>
          <w:rFonts w:ascii="Arial" w:hAnsi="Arial" w:cs="Arial"/>
          <w:iCs/>
          <w:color w:val="000000"/>
          <w:sz w:val="24"/>
          <w:szCs w:val="24"/>
        </w:rPr>
      </w:pPr>
      <w:r w:rsidRPr="001F6C2E">
        <w:rPr>
          <w:rFonts w:ascii="Arial" w:hAnsi="Arial" w:cs="Arial"/>
          <w:b/>
          <w:iCs/>
          <w:color w:val="000000"/>
          <w:sz w:val="24"/>
          <w:szCs w:val="24"/>
        </w:rPr>
        <w:t>Ref</w:t>
      </w:r>
      <w:r w:rsidR="001F6C2E" w:rsidRPr="001F6C2E">
        <w:rPr>
          <w:rFonts w:ascii="Arial" w:hAnsi="Arial" w:cs="Arial"/>
          <w:b/>
          <w:iCs/>
          <w:color w:val="000000"/>
          <w:sz w:val="24"/>
          <w:szCs w:val="24"/>
        </w:rPr>
        <w:t>erences</w:t>
      </w:r>
      <w:r>
        <w:rPr>
          <w:rFonts w:ascii="Arial" w:hAnsi="Arial" w:cs="Arial"/>
          <w:iCs/>
          <w:color w:val="000000"/>
          <w:sz w:val="24"/>
          <w:szCs w:val="24"/>
        </w:rPr>
        <w:t xml:space="preserve">:  </w:t>
      </w:r>
    </w:p>
    <w:p w14:paraId="7BADFBDD" w14:textId="77777777" w:rsidR="00FB237E" w:rsidRDefault="00FB237E" w:rsidP="00F016F8">
      <w:pPr>
        <w:pStyle w:val="NoSpacing"/>
        <w:rPr>
          <w:rFonts w:ascii="Arial" w:hAnsi="Arial" w:cs="Arial"/>
          <w:iCs/>
          <w:color w:val="000000"/>
          <w:sz w:val="24"/>
          <w:szCs w:val="24"/>
        </w:rPr>
      </w:pPr>
    </w:p>
    <w:p w14:paraId="5CA44432" w14:textId="77777777" w:rsidR="00291C48" w:rsidRDefault="00FB237E" w:rsidP="00F016F8">
      <w:pPr>
        <w:pStyle w:val="NoSpacing"/>
        <w:rPr>
          <w:rFonts w:ascii="Arial" w:hAnsi="Arial" w:cs="Arial"/>
          <w:iCs/>
          <w:color w:val="000000"/>
          <w:sz w:val="24"/>
          <w:szCs w:val="24"/>
        </w:rPr>
      </w:pPr>
      <w:r>
        <w:rPr>
          <w:rFonts w:ascii="Arial" w:hAnsi="Arial" w:cs="Arial"/>
          <w:iCs/>
          <w:color w:val="000000"/>
          <w:sz w:val="24"/>
          <w:szCs w:val="24"/>
        </w:rPr>
        <w:t xml:space="preserve">SIGN guidance </w:t>
      </w:r>
    </w:p>
    <w:p w14:paraId="24D91632" w14:textId="77777777" w:rsidR="00FB237E" w:rsidRDefault="00FB237E" w:rsidP="00291C48">
      <w:pPr>
        <w:pStyle w:val="NoSpacing"/>
        <w:rPr>
          <w:rFonts w:ascii="Arial" w:hAnsi="Arial" w:cs="Arial"/>
          <w:iCs/>
          <w:color w:val="000000"/>
          <w:sz w:val="24"/>
          <w:szCs w:val="24"/>
        </w:rPr>
      </w:pPr>
    </w:p>
    <w:p w14:paraId="37354273" w14:textId="77777777" w:rsidR="00291C48" w:rsidRDefault="00291C48" w:rsidP="00291C48">
      <w:pPr>
        <w:pStyle w:val="NoSpacing"/>
        <w:rPr>
          <w:rFonts w:ascii="Arial" w:hAnsi="Arial" w:cs="Arial"/>
          <w:iCs/>
          <w:color w:val="000000"/>
          <w:sz w:val="24"/>
          <w:szCs w:val="24"/>
        </w:rPr>
      </w:pPr>
      <w:r>
        <w:rPr>
          <w:rFonts w:ascii="Arial" w:hAnsi="Arial" w:cs="Arial"/>
          <w:iCs/>
          <w:color w:val="000000"/>
          <w:sz w:val="24"/>
          <w:szCs w:val="24"/>
        </w:rPr>
        <w:t xml:space="preserve">Commissioning </w:t>
      </w:r>
      <w:proofErr w:type="gramStart"/>
      <w:r>
        <w:rPr>
          <w:rFonts w:ascii="Arial" w:hAnsi="Arial" w:cs="Arial"/>
          <w:iCs/>
          <w:color w:val="000000"/>
          <w:sz w:val="24"/>
          <w:szCs w:val="24"/>
        </w:rPr>
        <w:t>guide:</w:t>
      </w:r>
      <w:r w:rsidRPr="00291C48">
        <w:rPr>
          <w:rFonts w:ascii="Arial" w:hAnsi="Arial" w:cs="Arial"/>
          <w:iCs/>
          <w:color w:val="000000"/>
          <w:sz w:val="24"/>
          <w:szCs w:val="24"/>
        </w:rPr>
        <w:t>Tonsillectomy</w:t>
      </w:r>
      <w:proofErr w:type="gramEnd"/>
    </w:p>
    <w:p w14:paraId="1142F7CB" w14:textId="77777777" w:rsidR="00291C48" w:rsidRPr="006F6431" w:rsidRDefault="00FD7201" w:rsidP="00F016F8">
      <w:pPr>
        <w:pStyle w:val="NoSpacing"/>
        <w:rPr>
          <w:rFonts w:ascii="Arial" w:hAnsi="Arial" w:cs="Arial"/>
          <w:iCs/>
          <w:color w:val="000000"/>
          <w:sz w:val="24"/>
          <w:szCs w:val="24"/>
          <w:u w:val="single"/>
        </w:rPr>
      </w:pPr>
      <w:hyperlink r:id="rId103" w:history="1">
        <w:r w:rsidR="00291C48" w:rsidRPr="006F6431">
          <w:rPr>
            <w:rStyle w:val="Hyperlink"/>
            <w:rFonts w:ascii="Arial" w:hAnsi="Arial"/>
            <w:iCs/>
            <w:sz w:val="24"/>
            <w:szCs w:val="24"/>
            <w:u w:val="single"/>
          </w:rPr>
          <w:t>https://www.entuk.org/sites/default/files/files/ENT%20UK%20Tonsillectomy%20revised%20commissioning%20guide%202016%20PUBLISHED.pdf</w:t>
        </w:r>
      </w:hyperlink>
    </w:p>
    <w:p w14:paraId="5128DB32" w14:textId="77777777" w:rsidR="00291C48" w:rsidRDefault="00291C48" w:rsidP="00F016F8">
      <w:pPr>
        <w:pStyle w:val="NoSpacing"/>
        <w:rPr>
          <w:rFonts w:ascii="Arial" w:hAnsi="Arial" w:cs="Arial"/>
          <w:iCs/>
          <w:color w:val="000000"/>
          <w:sz w:val="24"/>
          <w:szCs w:val="24"/>
        </w:rPr>
      </w:pPr>
    </w:p>
    <w:p w14:paraId="276DECB3" w14:textId="77777777" w:rsidR="00D873A8" w:rsidRPr="00090888" w:rsidRDefault="00D873A8" w:rsidP="00F016F8">
      <w:pPr>
        <w:pStyle w:val="NoSpacing"/>
        <w:rPr>
          <w:rFonts w:ascii="Arial" w:hAnsi="Arial" w:cs="Arial"/>
          <w:sz w:val="24"/>
          <w:szCs w:val="24"/>
        </w:rPr>
      </w:pPr>
    </w:p>
    <w:p w14:paraId="3F1E5935" w14:textId="77777777" w:rsidR="00BD47BE" w:rsidRDefault="00BD47BE">
      <w:pPr>
        <w:spacing w:after="200" w:line="276" w:lineRule="auto"/>
        <w:rPr>
          <w:rFonts w:ascii="Arial" w:eastAsiaTheme="minorHAnsi" w:hAnsi="Arial" w:cs="Arial"/>
          <w:color w:val="000000"/>
          <w:lang w:eastAsia="en-US"/>
        </w:rPr>
      </w:pPr>
    </w:p>
    <w:p w14:paraId="0A51195A" w14:textId="77777777" w:rsidR="00394768" w:rsidRDefault="00394768">
      <w:pPr>
        <w:spacing w:after="200" w:line="276" w:lineRule="auto"/>
        <w:rPr>
          <w:rFonts w:ascii="Arial" w:eastAsiaTheme="minorHAnsi" w:hAnsi="Arial" w:cs="Arial"/>
          <w:lang w:val="en-US" w:eastAsia="en-US"/>
        </w:rPr>
      </w:pPr>
      <w:r>
        <w:rPr>
          <w:rFonts w:ascii="Arial" w:hAnsi="Arial" w:cs="Arial"/>
          <w:lang w:val="en-US"/>
        </w:rPr>
        <w:br w:type="page"/>
      </w:r>
    </w:p>
    <w:p w14:paraId="64465607" w14:textId="77777777" w:rsidR="00BD47BE" w:rsidRPr="002154B3" w:rsidRDefault="00FD7201" w:rsidP="00BD47BE">
      <w:pPr>
        <w:jc w:val="right"/>
        <w:rPr>
          <w:rFonts w:ascii="Arial" w:eastAsiaTheme="minorHAnsi" w:hAnsi="Arial" w:cs="Arial"/>
          <w:b/>
          <w:color w:val="0070C0"/>
          <w:u w:val="single"/>
          <w:lang w:eastAsia="en-US"/>
        </w:rPr>
      </w:pPr>
      <w:hyperlink w:anchor="INDEX" w:history="1">
        <w:r w:rsidR="00BD47BE"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BD47BE" w:rsidRPr="00D0625C" w14:paraId="2AED733C" w14:textId="77777777" w:rsidTr="00BD47BE">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795F3D8E" w14:textId="77777777" w:rsidR="00BD47BE" w:rsidRPr="00D0625C" w:rsidRDefault="00BD47BE" w:rsidP="00BD47BE">
            <w:pPr>
              <w:pStyle w:val="NoSpacing"/>
              <w:rPr>
                <w:rFonts w:ascii="Arial" w:hAnsi="Arial" w:cs="Arial"/>
                <w:b/>
                <w:sz w:val="24"/>
                <w:szCs w:val="24"/>
              </w:rPr>
            </w:pPr>
            <w:r w:rsidRPr="00D0625C">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14:paraId="55C969D2" w14:textId="77777777" w:rsidR="00BD47BE" w:rsidRPr="00D0625C" w:rsidRDefault="00BD47BE" w:rsidP="00BD47BE">
            <w:pPr>
              <w:pStyle w:val="NoSpacing"/>
              <w:rPr>
                <w:rFonts w:ascii="Arial" w:hAnsi="Arial" w:cs="Arial"/>
                <w:b/>
                <w:sz w:val="24"/>
                <w:szCs w:val="24"/>
              </w:rPr>
            </w:pPr>
            <w:bookmarkStart w:id="127" w:name="ToricLensImplants"/>
            <w:bookmarkEnd w:id="127"/>
            <w:r>
              <w:rPr>
                <w:rFonts w:ascii="Arial" w:hAnsi="Arial" w:cs="Arial"/>
                <w:b/>
                <w:sz w:val="24"/>
                <w:szCs w:val="24"/>
              </w:rPr>
              <w:t>Lens Implants</w:t>
            </w:r>
            <w:r w:rsidR="000A7DD7">
              <w:rPr>
                <w:rFonts w:ascii="Arial" w:hAnsi="Arial" w:cs="Arial"/>
                <w:b/>
                <w:sz w:val="24"/>
                <w:szCs w:val="24"/>
              </w:rPr>
              <w:t xml:space="preserve"> – </w:t>
            </w:r>
            <w:r w:rsidR="00364E0B">
              <w:rPr>
                <w:rFonts w:ascii="Arial" w:hAnsi="Arial" w:cs="Arial"/>
                <w:b/>
                <w:sz w:val="24"/>
                <w:szCs w:val="24"/>
              </w:rPr>
              <w:t>Astigmatism</w:t>
            </w:r>
          </w:p>
        </w:tc>
      </w:tr>
      <w:tr w:rsidR="00BD47BE" w:rsidRPr="00D0625C" w14:paraId="42950CC7" w14:textId="77777777" w:rsidTr="000A7DD7">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726A8562" w14:textId="77777777" w:rsidR="00BD47BE" w:rsidRPr="00D0625C" w:rsidRDefault="00BD47BE" w:rsidP="00BD47BE">
            <w:pPr>
              <w:pStyle w:val="NoSpacing"/>
              <w:rPr>
                <w:rFonts w:ascii="Arial" w:hAnsi="Arial" w:cs="Arial"/>
                <w:b/>
                <w:sz w:val="24"/>
                <w:szCs w:val="24"/>
              </w:rPr>
            </w:pPr>
            <w:r w:rsidRPr="00D0625C">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tcPr>
          <w:p w14:paraId="7B8BF077" w14:textId="77777777" w:rsidR="00BD47BE" w:rsidRPr="00D0625C" w:rsidRDefault="00BD47BE" w:rsidP="008803DA">
            <w:pPr>
              <w:pStyle w:val="NoSpacing"/>
              <w:rPr>
                <w:rFonts w:ascii="Arial" w:hAnsi="Arial" w:cs="Arial"/>
                <w:b/>
                <w:noProof/>
                <w:sz w:val="24"/>
                <w:szCs w:val="24"/>
              </w:rPr>
            </w:pPr>
            <w:r>
              <w:rPr>
                <w:rFonts w:ascii="Arial" w:hAnsi="Arial" w:cs="Arial"/>
                <w:b/>
                <w:noProof/>
                <w:sz w:val="24"/>
                <w:szCs w:val="24"/>
              </w:rPr>
              <w:t>Not Funded</w:t>
            </w:r>
          </w:p>
        </w:tc>
      </w:tr>
    </w:tbl>
    <w:p w14:paraId="6B17F865" w14:textId="77777777" w:rsidR="00BD47BE" w:rsidRDefault="00BD47BE" w:rsidP="00307D24">
      <w:pPr>
        <w:autoSpaceDE w:val="0"/>
        <w:autoSpaceDN w:val="0"/>
        <w:adjustRightInd w:val="0"/>
        <w:rPr>
          <w:rFonts w:ascii="Arial" w:eastAsiaTheme="minorHAnsi" w:hAnsi="Arial" w:cs="Arial"/>
          <w:color w:val="000000"/>
          <w:lang w:eastAsia="en-US"/>
        </w:rPr>
      </w:pPr>
    </w:p>
    <w:p w14:paraId="11A12D2F" w14:textId="77777777" w:rsidR="00266F2A" w:rsidRPr="00BD47BE" w:rsidRDefault="008349E0" w:rsidP="00266F2A">
      <w:pPr>
        <w:autoSpaceDE w:val="0"/>
        <w:autoSpaceDN w:val="0"/>
        <w:adjustRightInd w:val="0"/>
        <w:rPr>
          <w:rFonts w:ascii="Arial" w:eastAsiaTheme="minorHAnsi" w:hAnsi="Arial" w:cs="Arial"/>
          <w:color w:val="000000"/>
          <w:lang w:eastAsia="en-US"/>
        </w:rPr>
      </w:pPr>
      <w:r>
        <w:rPr>
          <w:rFonts w:ascii="Arial" w:hAnsi="Arial" w:cs="Arial"/>
          <w:lang w:val="en-US" w:eastAsia="en-US"/>
        </w:rPr>
        <w:t>M&amp;SECCG</w:t>
      </w:r>
      <w:r w:rsidR="00D873A8">
        <w:rPr>
          <w:rFonts w:ascii="Arial" w:hAnsi="Arial" w:cs="Arial"/>
          <w:lang w:val="en-US" w:eastAsia="en-US"/>
        </w:rPr>
        <w:t>s</w:t>
      </w:r>
      <w:r w:rsidR="00987CAE">
        <w:rPr>
          <w:rFonts w:ascii="Arial" w:hAnsi="Arial" w:cs="Arial"/>
          <w:lang w:val="en-US" w:eastAsia="en-US"/>
        </w:rPr>
        <w:t xml:space="preserve"> do not fund t</w:t>
      </w:r>
      <w:r w:rsidR="00BD47BE" w:rsidRPr="00BD47BE">
        <w:rPr>
          <w:rFonts w:ascii="Arial" w:hAnsi="Arial" w:cs="Arial"/>
          <w:lang w:val="en-US" w:eastAsia="en-US"/>
        </w:rPr>
        <w:t>oric intraocular lens implants</w:t>
      </w:r>
      <w:r w:rsidR="00266F2A">
        <w:rPr>
          <w:rFonts w:ascii="Arial" w:hAnsi="Arial" w:cs="Arial"/>
          <w:lang w:val="en-US" w:eastAsia="en-US"/>
        </w:rPr>
        <w:t xml:space="preserve"> </w:t>
      </w:r>
      <w:r w:rsidR="00BD47BE" w:rsidRPr="00BD47BE">
        <w:rPr>
          <w:rFonts w:ascii="Arial" w:hAnsi="Arial" w:cs="Arial"/>
        </w:rPr>
        <w:t xml:space="preserve">as there is insufficient evidence to demonstrate safety, clinical and cost effectiveness. </w:t>
      </w:r>
      <w:r w:rsidR="00266F2A">
        <w:rPr>
          <w:rFonts w:ascii="Arial" w:hAnsi="Arial" w:cs="Arial"/>
        </w:rPr>
        <w:t xml:space="preserve"> </w:t>
      </w:r>
      <w:r w:rsidR="00BD47BE" w:rsidRPr="00BD47BE">
        <w:rPr>
          <w:rFonts w:ascii="Arial" w:hAnsi="Arial" w:cs="Arial"/>
        </w:rPr>
        <w:t xml:space="preserve">Toric IOLs </w:t>
      </w:r>
      <w:proofErr w:type="gramStart"/>
      <w:r w:rsidR="00BD47BE" w:rsidRPr="00BD47BE">
        <w:rPr>
          <w:rFonts w:ascii="Arial" w:hAnsi="Arial" w:cs="Arial"/>
        </w:rPr>
        <w:t>refer</w:t>
      </w:r>
      <w:proofErr w:type="gramEnd"/>
      <w:r w:rsidR="00BD47BE" w:rsidRPr="00BD47BE">
        <w:rPr>
          <w:rFonts w:ascii="Arial" w:hAnsi="Arial" w:cs="Arial"/>
        </w:rPr>
        <w:t xml:space="preserve"> to astigmatism correcting intraocular lenses used at the time of cataract surgery to decrease post-operative astigmatism.</w:t>
      </w:r>
      <w:r w:rsidR="00266F2A">
        <w:rPr>
          <w:rFonts w:ascii="Arial" w:hAnsi="Arial" w:cs="Arial"/>
        </w:rPr>
        <w:t xml:space="preserve">  </w:t>
      </w:r>
      <w:r w:rsidR="00266F2A" w:rsidRPr="00266F2A">
        <w:rPr>
          <w:rFonts w:ascii="Arial" w:eastAsiaTheme="minorHAnsi" w:hAnsi="Arial" w:cs="Arial"/>
          <w:color w:val="000000"/>
          <w:lang w:eastAsia="en-US"/>
        </w:rPr>
        <w:t xml:space="preserve">The Toric IOLs </w:t>
      </w:r>
      <w:proofErr w:type="gramStart"/>
      <w:r w:rsidR="00266F2A" w:rsidRPr="00266F2A">
        <w:rPr>
          <w:rFonts w:ascii="Arial" w:eastAsiaTheme="minorHAnsi" w:hAnsi="Arial" w:cs="Arial"/>
          <w:color w:val="000000"/>
          <w:lang w:eastAsia="en-US"/>
        </w:rPr>
        <w:t>are</w:t>
      </w:r>
      <w:proofErr w:type="gramEnd"/>
      <w:r w:rsidR="00266F2A" w:rsidRPr="00266F2A">
        <w:rPr>
          <w:rFonts w:ascii="Arial" w:eastAsiaTheme="minorHAnsi" w:hAnsi="Arial" w:cs="Arial"/>
          <w:color w:val="000000"/>
          <w:lang w:eastAsia="en-US"/>
        </w:rPr>
        <w:t xml:space="preserve"> the so called ‘premium lens’ however these come at a greater cost than the standard.</w:t>
      </w:r>
      <w:r w:rsidR="00266F2A">
        <w:rPr>
          <w:rFonts w:ascii="Arial" w:eastAsiaTheme="minorHAnsi" w:hAnsi="Arial" w:cs="Arial"/>
          <w:color w:val="000000"/>
          <w:lang w:eastAsia="en-US"/>
        </w:rPr>
        <w:t xml:space="preserve">  </w:t>
      </w:r>
    </w:p>
    <w:p w14:paraId="6F4F2C87" w14:textId="77777777" w:rsidR="00BD47BE" w:rsidRPr="00BD47BE" w:rsidRDefault="00BD47BE" w:rsidP="006069D3">
      <w:pPr>
        <w:rPr>
          <w:rFonts w:ascii="Arial" w:hAnsi="Arial" w:cs="Arial"/>
        </w:rPr>
      </w:pPr>
    </w:p>
    <w:p w14:paraId="4B6C29AF" w14:textId="77777777" w:rsidR="00266F2A" w:rsidRDefault="00266F2A" w:rsidP="006069D3">
      <w:pPr>
        <w:autoSpaceDE w:val="0"/>
        <w:autoSpaceDN w:val="0"/>
        <w:adjustRightInd w:val="0"/>
        <w:rPr>
          <w:rFonts w:ascii="Arial" w:eastAsiaTheme="minorHAnsi" w:hAnsi="Arial" w:cs="Arial"/>
          <w:color w:val="000000"/>
          <w:lang w:eastAsia="en-US"/>
        </w:rPr>
      </w:pPr>
      <w:r w:rsidRPr="00266F2A">
        <w:rPr>
          <w:rFonts w:ascii="Arial" w:eastAsiaTheme="minorHAnsi" w:hAnsi="Arial" w:cs="Arial"/>
          <w:color w:val="000000"/>
          <w:lang w:eastAsia="en-US"/>
        </w:rPr>
        <w:t>The standard IOLs design used for cataract surgery in the NHS is the monofocal IOLs. Intraocular lens implants for ca</w:t>
      </w:r>
      <w:r>
        <w:rPr>
          <w:rFonts w:ascii="Arial" w:eastAsiaTheme="minorHAnsi" w:hAnsi="Arial" w:cs="Arial"/>
          <w:color w:val="000000"/>
          <w:lang w:eastAsia="en-US"/>
        </w:rPr>
        <w:t>taracts will continue to be commissioned in accordance with the Cataracts SRP.</w:t>
      </w:r>
    </w:p>
    <w:p w14:paraId="0F87F51F" w14:textId="77777777" w:rsidR="00266F2A" w:rsidRDefault="00266F2A" w:rsidP="006069D3">
      <w:pPr>
        <w:pStyle w:val="NoSpacing"/>
        <w:rPr>
          <w:rFonts w:ascii="Arial" w:hAnsi="Arial" w:cs="Arial"/>
          <w:color w:val="000000"/>
          <w:sz w:val="24"/>
          <w:szCs w:val="24"/>
        </w:rPr>
      </w:pPr>
    </w:p>
    <w:p w14:paraId="6DD351DE" w14:textId="77777777" w:rsidR="00BD47BE" w:rsidRPr="00EC50A9" w:rsidRDefault="00BD47BE" w:rsidP="006069D3">
      <w:pPr>
        <w:pStyle w:val="NoSpacing"/>
        <w:rPr>
          <w:rFonts w:ascii="Arial" w:hAnsi="Arial" w:cs="Arial"/>
          <w:bCs/>
          <w:color w:val="000000"/>
          <w:sz w:val="24"/>
          <w:szCs w:val="24"/>
        </w:rPr>
      </w:pPr>
      <w:r w:rsidRPr="00EC50A9">
        <w:rPr>
          <w:rFonts w:ascii="Arial" w:hAnsi="Arial" w:cs="Arial"/>
          <w:color w:val="000000"/>
          <w:sz w:val="24"/>
          <w:szCs w:val="24"/>
        </w:rPr>
        <w:t xml:space="preserve">This service/procedure has been assessed as a </w:t>
      </w:r>
      <w:r w:rsidRPr="00DC4249">
        <w:rPr>
          <w:rFonts w:ascii="Arial" w:hAnsi="Arial" w:cs="Arial"/>
          <w:b/>
          <w:bCs/>
          <w:color w:val="000000"/>
          <w:sz w:val="24"/>
          <w:szCs w:val="24"/>
        </w:rPr>
        <w:t>Low Clinical Priority</w:t>
      </w:r>
      <w:r w:rsidRPr="00EC50A9">
        <w:rPr>
          <w:rFonts w:ascii="Arial" w:hAnsi="Arial" w:cs="Arial"/>
          <w:bCs/>
          <w:color w:val="000000"/>
          <w:sz w:val="24"/>
          <w:szCs w:val="24"/>
        </w:rPr>
        <w:t xml:space="preserve"> </w:t>
      </w:r>
      <w:r w:rsidRPr="00EC50A9">
        <w:rPr>
          <w:rFonts w:ascii="Arial" w:hAnsi="Arial" w:cs="Arial"/>
          <w:color w:val="000000"/>
          <w:sz w:val="24"/>
          <w:szCs w:val="24"/>
        </w:rPr>
        <w:t xml:space="preserve">by </w:t>
      </w:r>
      <w:r w:rsidR="008349E0">
        <w:rPr>
          <w:rFonts w:ascii="Arial" w:hAnsi="Arial" w:cs="Arial"/>
          <w:color w:val="000000"/>
          <w:sz w:val="24"/>
          <w:szCs w:val="24"/>
        </w:rPr>
        <w:t>M&amp;SECCG</w:t>
      </w:r>
      <w:r w:rsidR="00D873A8">
        <w:rPr>
          <w:rFonts w:ascii="Arial" w:hAnsi="Arial" w:cs="Arial"/>
          <w:color w:val="000000"/>
          <w:sz w:val="24"/>
          <w:szCs w:val="24"/>
        </w:rPr>
        <w:t>s</w:t>
      </w:r>
      <w:r w:rsidRPr="00EC50A9">
        <w:rPr>
          <w:rFonts w:ascii="Arial" w:hAnsi="Arial" w:cs="Arial"/>
          <w:color w:val="000000"/>
          <w:sz w:val="24"/>
          <w:szCs w:val="24"/>
        </w:rPr>
        <w:t xml:space="preserve"> and will not be funded unless there are </w:t>
      </w:r>
      <w:r w:rsidRPr="00DC4249">
        <w:rPr>
          <w:rFonts w:ascii="Arial" w:hAnsi="Arial" w:cs="Arial"/>
          <w:b/>
          <w:bCs/>
          <w:color w:val="000000"/>
          <w:sz w:val="24"/>
          <w:szCs w:val="24"/>
        </w:rPr>
        <w:t>exceptional clinical circumstances</w:t>
      </w:r>
      <w:r w:rsidRPr="00EC50A9">
        <w:rPr>
          <w:rFonts w:ascii="Arial" w:hAnsi="Arial" w:cs="Arial"/>
          <w:bCs/>
          <w:color w:val="000000"/>
          <w:sz w:val="24"/>
          <w:szCs w:val="24"/>
        </w:rPr>
        <w:t xml:space="preserve">. </w:t>
      </w:r>
    </w:p>
    <w:p w14:paraId="5EF8A6E9" w14:textId="77777777" w:rsidR="00BD47BE" w:rsidRPr="00EC50A9" w:rsidRDefault="00BD47BE" w:rsidP="006069D3">
      <w:pPr>
        <w:pStyle w:val="NoSpacing"/>
        <w:rPr>
          <w:rFonts w:ascii="Arial" w:hAnsi="Arial" w:cs="Arial"/>
          <w:color w:val="000000"/>
          <w:sz w:val="24"/>
          <w:szCs w:val="24"/>
        </w:rPr>
      </w:pPr>
    </w:p>
    <w:p w14:paraId="04281CD4" w14:textId="77777777" w:rsidR="008803DA" w:rsidRPr="002B3787" w:rsidRDefault="008803DA" w:rsidP="008803DA">
      <w:pPr>
        <w:spacing w:line="276" w:lineRule="auto"/>
        <w:rPr>
          <w:rFonts w:ascii="Arial" w:hAnsi="Arial" w:cs="Arial"/>
        </w:rPr>
      </w:pPr>
      <w:r w:rsidRPr="002B3787">
        <w:rPr>
          <w:rFonts w:ascii="Arial" w:hAnsi="Arial" w:cs="Arial"/>
        </w:rPr>
        <w:t xml:space="preserve">Funding for patients not meeting the above criteria will only be granted in clinically exceptional circumstances. </w:t>
      </w:r>
    </w:p>
    <w:p w14:paraId="11E69EE0" w14:textId="77777777" w:rsidR="008803DA" w:rsidRPr="002B3787" w:rsidRDefault="008803DA" w:rsidP="008803DA">
      <w:pPr>
        <w:spacing w:line="276" w:lineRule="auto"/>
        <w:rPr>
          <w:rFonts w:ascii="Arial" w:hAnsi="Arial" w:cs="Arial"/>
        </w:rPr>
      </w:pPr>
    </w:p>
    <w:p w14:paraId="5769B125" w14:textId="77777777" w:rsidR="008803DA" w:rsidRPr="00B272EF" w:rsidRDefault="008803DA" w:rsidP="008803DA">
      <w:pPr>
        <w:spacing w:line="276" w:lineRule="auto"/>
        <w:rPr>
          <w:rFonts w:ascii="Arial" w:hAnsi="Arial" w:cs="Arial"/>
        </w:rPr>
      </w:pPr>
      <w:r w:rsidRPr="00B272EF">
        <w:rPr>
          <w:rFonts w:ascii="Arial" w:hAnsi="Arial" w:cs="Arial"/>
        </w:rPr>
        <w:t>Applications for funding in such circumstances should be made to the Exceptional Case Team but should only be made where the patient demonstrates clinical exceptionality.</w:t>
      </w:r>
    </w:p>
    <w:p w14:paraId="0CBDB402" w14:textId="77777777" w:rsidR="006069D3" w:rsidRPr="00B272EF" w:rsidRDefault="006069D3" w:rsidP="006069D3">
      <w:pPr>
        <w:autoSpaceDE w:val="0"/>
        <w:autoSpaceDN w:val="0"/>
        <w:adjustRightInd w:val="0"/>
        <w:rPr>
          <w:rFonts w:ascii="Arial" w:eastAsiaTheme="minorHAnsi" w:hAnsi="Arial" w:cs="Arial"/>
          <w:color w:val="000000"/>
          <w:lang w:eastAsia="en-US"/>
        </w:rPr>
      </w:pPr>
    </w:p>
    <w:p w14:paraId="64AF62DA" w14:textId="77777777" w:rsidR="00D14925" w:rsidRPr="00741FAA" w:rsidRDefault="001F6C2E" w:rsidP="006069D3">
      <w:pPr>
        <w:pStyle w:val="NoSpacing"/>
        <w:rPr>
          <w:rFonts w:ascii="Arial" w:hAnsi="Arial" w:cs="Arial"/>
          <w:color w:val="000000"/>
          <w:sz w:val="24"/>
          <w:szCs w:val="24"/>
          <w:u w:val="single"/>
        </w:rPr>
      </w:pPr>
      <w:r w:rsidRPr="00823EE4">
        <w:rPr>
          <w:rFonts w:ascii="Arial" w:hAnsi="Arial" w:cs="Arial"/>
          <w:color w:val="000000"/>
          <w:sz w:val="24"/>
          <w:szCs w:val="24"/>
        </w:rPr>
        <w:t>Further information on applying for funding in exceptional clinical circumstances can be found on the CCGs’ website.</w:t>
      </w:r>
    </w:p>
    <w:p w14:paraId="377032E4" w14:textId="77777777" w:rsidR="00BD47BE" w:rsidRPr="00EC50A9" w:rsidRDefault="00BD47BE" w:rsidP="00BD47BE">
      <w:pPr>
        <w:pStyle w:val="NoSpacing"/>
        <w:rPr>
          <w:rFonts w:ascii="Arial" w:hAnsi="Arial" w:cs="Arial"/>
          <w:color w:val="000000"/>
          <w:sz w:val="24"/>
          <w:szCs w:val="24"/>
        </w:rPr>
      </w:pPr>
    </w:p>
    <w:p w14:paraId="665D2BAB" w14:textId="77777777" w:rsidR="00BD47BE" w:rsidRPr="00EC50A9" w:rsidRDefault="00BD47BE" w:rsidP="00BD47BE">
      <w:pPr>
        <w:rPr>
          <w:lang w:eastAsia="en-US"/>
        </w:rPr>
      </w:pPr>
    </w:p>
    <w:p w14:paraId="1F612CF8" w14:textId="77777777" w:rsidR="00F016F8" w:rsidRDefault="00F016F8">
      <w:pPr>
        <w:spacing w:after="200" w:line="276" w:lineRule="auto"/>
        <w:rPr>
          <w:rFonts w:ascii="Arial" w:eastAsiaTheme="minorHAnsi" w:hAnsi="Arial" w:cs="Arial"/>
          <w:color w:val="000000"/>
          <w:lang w:eastAsia="en-US"/>
        </w:rPr>
      </w:pPr>
      <w:r>
        <w:rPr>
          <w:rFonts w:ascii="Arial" w:eastAsiaTheme="minorHAnsi" w:hAnsi="Arial" w:cs="Arial"/>
          <w:color w:val="000000"/>
          <w:lang w:eastAsia="en-US"/>
        </w:rPr>
        <w:br w:type="page"/>
      </w:r>
    </w:p>
    <w:p w14:paraId="6E06E482" w14:textId="77777777" w:rsidR="00922D57" w:rsidRPr="002154B3" w:rsidRDefault="00FD7201" w:rsidP="00922D57">
      <w:pPr>
        <w:jc w:val="right"/>
        <w:rPr>
          <w:rFonts w:ascii="Arial" w:eastAsiaTheme="minorHAnsi" w:hAnsi="Arial" w:cs="Arial"/>
          <w:b/>
          <w:color w:val="0070C0"/>
          <w:u w:val="single"/>
          <w:lang w:eastAsia="en-US"/>
        </w:rPr>
      </w:pPr>
      <w:hyperlink w:anchor="INDEX" w:history="1">
        <w:r w:rsidR="00922D57"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F016F8" w:rsidRPr="00D0625C" w14:paraId="6325490E" w14:textId="77777777" w:rsidTr="00F96FFA">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197934D5" w14:textId="77777777" w:rsidR="00F016F8" w:rsidRPr="00D0625C" w:rsidRDefault="00F016F8" w:rsidP="00F96FFA">
            <w:pPr>
              <w:pStyle w:val="NoSpacing"/>
              <w:rPr>
                <w:rFonts w:ascii="Arial" w:hAnsi="Arial" w:cs="Arial"/>
                <w:b/>
                <w:sz w:val="24"/>
                <w:szCs w:val="24"/>
              </w:rPr>
            </w:pPr>
            <w:r w:rsidRPr="00D0625C">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14:paraId="59EC8E8B" w14:textId="77777777" w:rsidR="00F016F8" w:rsidRPr="00D0625C" w:rsidRDefault="00F016F8" w:rsidP="00F96FFA">
            <w:pPr>
              <w:pStyle w:val="NoSpacing"/>
              <w:rPr>
                <w:rFonts w:ascii="Arial" w:hAnsi="Arial" w:cs="Arial"/>
                <w:b/>
                <w:sz w:val="24"/>
                <w:szCs w:val="24"/>
              </w:rPr>
            </w:pPr>
            <w:bookmarkStart w:id="128" w:name="TranscranialMagneticStimulation"/>
            <w:bookmarkEnd w:id="128"/>
            <w:r>
              <w:rPr>
                <w:rFonts w:ascii="Arial" w:hAnsi="Arial" w:cs="Arial"/>
                <w:b/>
                <w:sz w:val="24"/>
                <w:szCs w:val="24"/>
              </w:rPr>
              <w:t>Transcranial Magnetic Stimulation</w:t>
            </w:r>
          </w:p>
        </w:tc>
      </w:tr>
      <w:tr w:rsidR="00F016F8" w:rsidRPr="00D0625C" w14:paraId="0DF47E0F" w14:textId="77777777" w:rsidTr="000A7DD7">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287080C5" w14:textId="77777777" w:rsidR="00F016F8" w:rsidRPr="00D0625C" w:rsidRDefault="00F016F8" w:rsidP="00F96FFA">
            <w:pPr>
              <w:pStyle w:val="NoSpacing"/>
              <w:rPr>
                <w:rFonts w:ascii="Arial" w:hAnsi="Arial" w:cs="Arial"/>
                <w:b/>
                <w:sz w:val="24"/>
                <w:szCs w:val="24"/>
              </w:rPr>
            </w:pPr>
            <w:r w:rsidRPr="00D0625C">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tcPr>
          <w:p w14:paraId="7F08C181" w14:textId="77777777" w:rsidR="00F016F8" w:rsidRPr="00D0625C" w:rsidRDefault="00F016F8" w:rsidP="008803DA">
            <w:pPr>
              <w:pStyle w:val="NoSpacing"/>
              <w:rPr>
                <w:rFonts w:ascii="Arial" w:hAnsi="Arial" w:cs="Arial"/>
                <w:b/>
                <w:noProof/>
                <w:sz w:val="24"/>
                <w:szCs w:val="24"/>
              </w:rPr>
            </w:pPr>
            <w:r>
              <w:rPr>
                <w:rFonts w:ascii="Arial" w:hAnsi="Arial" w:cs="Arial"/>
                <w:b/>
                <w:noProof/>
                <w:sz w:val="24"/>
                <w:szCs w:val="24"/>
              </w:rPr>
              <w:t>Not Funded</w:t>
            </w:r>
          </w:p>
        </w:tc>
      </w:tr>
    </w:tbl>
    <w:p w14:paraId="7794B33A" w14:textId="77777777" w:rsidR="00F016F8" w:rsidRDefault="00F016F8" w:rsidP="00307D24">
      <w:pPr>
        <w:autoSpaceDE w:val="0"/>
        <w:autoSpaceDN w:val="0"/>
        <w:adjustRightInd w:val="0"/>
        <w:rPr>
          <w:rFonts w:ascii="Arial" w:eastAsiaTheme="minorHAnsi" w:hAnsi="Arial" w:cs="Arial"/>
          <w:color w:val="000000"/>
          <w:lang w:eastAsia="en-US"/>
        </w:rPr>
      </w:pPr>
    </w:p>
    <w:p w14:paraId="1EACB79A" w14:textId="77777777" w:rsidR="00F016F8" w:rsidRPr="00E62BDC" w:rsidRDefault="008349E0" w:rsidP="006069D3">
      <w:pPr>
        <w:pStyle w:val="Default"/>
        <w:rPr>
          <w:color w:val="auto"/>
        </w:rPr>
      </w:pPr>
      <w:r>
        <w:t>M&amp;SECCG</w:t>
      </w:r>
      <w:r w:rsidR="00D873A8">
        <w:t>s</w:t>
      </w:r>
      <w:r w:rsidR="00F016F8" w:rsidRPr="00E62BDC">
        <w:t xml:space="preserve"> do not fund </w:t>
      </w:r>
      <w:r w:rsidR="00F016F8" w:rsidRPr="00E62BDC">
        <w:rPr>
          <w:color w:val="auto"/>
        </w:rPr>
        <w:t>Transc</w:t>
      </w:r>
      <w:r w:rsidR="00DC4249">
        <w:rPr>
          <w:color w:val="auto"/>
        </w:rPr>
        <w:t>r</w:t>
      </w:r>
      <w:r w:rsidR="00F016F8" w:rsidRPr="00E62BDC">
        <w:rPr>
          <w:color w:val="auto"/>
        </w:rPr>
        <w:t>anial Magnetic Stimulation</w:t>
      </w:r>
      <w:r w:rsidR="006152A7">
        <w:rPr>
          <w:color w:val="auto"/>
        </w:rPr>
        <w:t xml:space="preserve"> for </w:t>
      </w:r>
      <w:r w:rsidR="00987CAE">
        <w:rPr>
          <w:color w:val="auto"/>
        </w:rPr>
        <w:t>any</w:t>
      </w:r>
      <w:r w:rsidR="00DF7C3B">
        <w:rPr>
          <w:color w:val="auto"/>
        </w:rPr>
        <w:t xml:space="preserve"> </w:t>
      </w:r>
      <w:r w:rsidR="00987CAE">
        <w:rPr>
          <w:color w:val="auto"/>
        </w:rPr>
        <w:t>indication</w:t>
      </w:r>
      <w:r w:rsidR="007008F2">
        <w:rPr>
          <w:color w:val="auto"/>
        </w:rPr>
        <w:t xml:space="preserve">. </w:t>
      </w:r>
    </w:p>
    <w:p w14:paraId="630C486A" w14:textId="77777777" w:rsidR="00F016F8" w:rsidRPr="00E62BDC" w:rsidRDefault="00F016F8" w:rsidP="006069D3"/>
    <w:p w14:paraId="6942F08F" w14:textId="77777777" w:rsidR="00F016F8" w:rsidRPr="00E62BDC" w:rsidRDefault="00F016F8" w:rsidP="006069D3">
      <w:pPr>
        <w:autoSpaceDE w:val="0"/>
        <w:autoSpaceDN w:val="0"/>
        <w:adjustRightInd w:val="0"/>
        <w:rPr>
          <w:rFonts w:ascii="Arial" w:eastAsiaTheme="minorHAnsi" w:hAnsi="Arial" w:cs="Arial"/>
          <w:b/>
          <w:bCs/>
          <w:color w:val="000000"/>
          <w:lang w:eastAsia="en-US"/>
        </w:rPr>
      </w:pPr>
      <w:r w:rsidRPr="00E62BDC">
        <w:rPr>
          <w:rFonts w:ascii="Arial" w:eastAsiaTheme="minorHAnsi" w:hAnsi="Arial" w:cs="Arial"/>
          <w:color w:val="000000"/>
          <w:lang w:eastAsia="en-US"/>
        </w:rPr>
        <w:t xml:space="preserve">This service/procedure has been assessed as a </w:t>
      </w:r>
      <w:r w:rsidRPr="00E62BDC">
        <w:rPr>
          <w:rFonts w:ascii="Arial" w:eastAsiaTheme="minorHAnsi" w:hAnsi="Arial" w:cs="Arial"/>
          <w:b/>
          <w:bCs/>
          <w:color w:val="000000"/>
          <w:lang w:eastAsia="en-US"/>
        </w:rPr>
        <w:t xml:space="preserve">Low Clinical Priority </w:t>
      </w:r>
      <w:r w:rsidRPr="00E62BDC">
        <w:rPr>
          <w:rFonts w:ascii="Arial" w:eastAsiaTheme="minorHAnsi" w:hAnsi="Arial" w:cs="Arial"/>
          <w:color w:val="000000"/>
          <w:lang w:eastAsia="en-US"/>
        </w:rPr>
        <w:t xml:space="preserve">by </w:t>
      </w:r>
      <w:r w:rsidR="008349E0">
        <w:rPr>
          <w:rFonts w:ascii="Arial" w:eastAsiaTheme="minorHAnsi" w:hAnsi="Arial" w:cs="Arial"/>
          <w:color w:val="000000"/>
          <w:lang w:eastAsia="en-US"/>
        </w:rPr>
        <w:t>M&amp;SECCG</w:t>
      </w:r>
      <w:r w:rsidR="00D873A8">
        <w:rPr>
          <w:rFonts w:ascii="Arial" w:eastAsiaTheme="minorHAnsi" w:hAnsi="Arial" w:cs="Arial"/>
          <w:color w:val="000000"/>
          <w:lang w:eastAsia="en-US"/>
        </w:rPr>
        <w:t>s</w:t>
      </w:r>
      <w:r w:rsidRPr="00E62BDC">
        <w:rPr>
          <w:rFonts w:ascii="Arial" w:eastAsiaTheme="minorHAnsi" w:hAnsi="Arial" w:cs="Arial"/>
          <w:color w:val="000000"/>
          <w:lang w:eastAsia="en-US"/>
        </w:rPr>
        <w:t xml:space="preserve"> and will not be funded unless there are </w:t>
      </w:r>
      <w:r w:rsidRPr="00E62BDC">
        <w:rPr>
          <w:rFonts w:ascii="Arial" w:eastAsiaTheme="minorHAnsi" w:hAnsi="Arial" w:cs="Arial"/>
          <w:b/>
          <w:bCs/>
          <w:color w:val="000000"/>
          <w:lang w:eastAsia="en-US"/>
        </w:rPr>
        <w:t xml:space="preserve">exceptional clinical circumstances. </w:t>
      </w:r>
    </w:p>
    <w:p w14:paraId="481386EC" w14:textId="77777777" w:rsidR="00F016F8" w:rsidRPr="00E62BDC" w:rsidRDefault="00F016F8" w:rsidP="006069D3">
      <w:pPr>
        <w:autoSpaceDE w:val="0"/>
        <w:autoSpaceDN w:val="0"/>
        <w:adjustRightInd w:val="0"/>
        <w:rPr>
          <w:rFonts w:ascii="Arial" w:eastAsiaTheme="minorHAnsi" w:hAnsi="Arial" w:cs="Arial"/>
          <w:color w:val="000000"/>
          <w:lang w:eastAsia="en-US"/>
        </w:rPr>
      </w:pPr>
    </w:p>
    <w:p w14:paraId="302BF7EF" w14:textId="77777777" w:rsidR="008803DA" w:rsidRPr="002B3787" w:rsidRDefault="008803DA" w:rsidP="008803DA">
      <w:pPr>
        <w:spacing w:line="276" w:lineRule="auto"/>
        <w:rPr>
          <w:rFonts w:ascii="Arial" w:hAnsi="Arial" w:cs="Arial"/>
        </w:rPr>
      </w:pPr>
      <w:r w:rsidRPr="002B3787">
        <w:rPr>
          <w:rFonts w:ascii="Arial" w:hAnsi="Arial" w:cs="Arial"/>
        </w:rPr>
        <w:t xml:space="preserve">Funding for patients not meeting the above criteria will only be granted in clinically exceptional circumstances. </w:t>
      </w:r>
    </w:p>
    <w:p w14:paraId="21D34A64" w14:textId="77777777" w:rsidR="008803DA" w:rsidRPr="002B3787" w:rsidRDefault="008803DA" w:rsidP="008803DA">
      <w:pPr>
        <w:spacing w:line="276" w:lineRule="auto"/>
        <w:rPr>
          <w:rFonts w:ascii="Arial" w:hAnsi="Arial" w:cs="Arial"/>
        </w:rPr>
      </w:pPr>
    </w:p>
    <w:p w14:paraId="41D9AB81" w14:textId="77777777" w:rsidR="008803DA" w:rsidRDefault="008803DA" w:rsidP="008803DA">
      <w:pPr>
        <w:spacing w:line="276" w:lineRule="auto"/>
        <w:rPr>
          <w:rFonts w:ascii="Arial" w:hAnsi="Arial" w:cs="Arial"/>
        </w:rPr>
      </w:pPr>
      <w:r w:rsidRPr="002B3787">
        <w:rPr>
          <w:rFonts w:ascii="Arial" w:hAnsi="Arial" w:cs="Arial"/>
        </w:rPr>
        <w:t>Applications for funding in such circumstances should be made to the Exceptional Case Team but should only be made where the patient demonstrates clinical exceptionality.</w:t>
      </w:r>
    </w:p>
    <w:p w14:paraId="56955126" w14:textId="77777777" w:rsidR="006069D3" w:rsidRPr="00A8635E" w:rsidRDefault="006069D3" w:rsidP="006069D3">
      <w:pPr>
        <w:autoSpaceDE w:val="0"/>
        <w:autoSpaceDN w:val="0"/>
        <w:adjustRightInd w:val="0"/>
        <w:rPr>
          <w:rFonts w:ascii="Arial" w:eastAsiaTheme="minorHAnsi" w:hAnsi="Arial" w:cs="Arial"/>
          <w:color w:val="000000"/>
          <w:lang w:eastAsia="en-US"/>
        </w:rPr>
      </w:pPr>
    </w:p>
    <w:p w14:paraId="3956FE1D" w14:textId="77777777" w:rsidR="006069D3" w:rsidRDefault="001F6C2E" w:rsidP="006069D3">
      <w:pPr>
        <w:pStyle w:val="NoSpacing"/>
        <w:rPr>
          <w:rStyle w:val="Hyperlink"/>
          <w:rFonts w:ascii="Arial" w:hAnsi="Arial"/>
          <w:sz w:val="24"/>
          <w:szCs w:val="24"/>
          <w:u w:val="single"/>
        </w:rPr>
      </w:pPr>
      <w:r w:rsidRPr="00823EE4">
        <w:rPr>
          <w:rFonts w:ascii="Arial" w:hAnsi="Arial" w:cs="Arial"/>
          <w:color w:val="000000"/>
          <w:sz w:val="24"/>
          <w:szCs w:val="24"/>
        </w:rPr>
        <w:t>Further information on applying for funding in exceptional clinical circumstances can be found on the CCGs’ website.</w:t>
      </w:r>
    </w:p>
    <w:p w14:paraId="595F7A2C" w14:textId="77777777" w:rsidR="00D14925" w:rsidRPr="00741FAA" w:rsidRDefault="00D14925" w:rsidP="006069D3">
      <w:pPr>
        <w:pStyle w:val="NoSpacing"/>
        <w:rPr>
          <w:rFonts w:ascii="Arial" w:hAnsi="Arial" w:cs="Arial"/>
          <w:color w:val="000000"/>
          <w:sz w:val="24"/>
          <w:szCs w:val="24"/>
          <w:u w:val="single"/>
        </w:rPr>
      </w:pPr>
    </w:p>
    <w:p w14:paraId="3EDEC972" w14:textId="77777777" w:rsidR="00F016F8" w:rsidRDefault="00F016F8">
      <w:pPr>
        <w:spacing w:after="200" w:line="276" w:lineRule="auto"/>
        <w:rPr>
          <w:rFonts w:ascii="Arial" w:eastAsiaTheme="minorHAnsi" w:hAnsi="Arial" w:cs="Arial"/>
          <w:color w:val="000000"/>
          <w:lang w:eastAsia="en-US"/>
        </w:rPr>
      </w:pPr>
      <w:r>
        <w:rPr>
          <w:rFonts w:ascii="Arial" w:eastAsiaTheme="minorHAnsi" w:hAnsi="Arial" w:cs="Arial"/>
          <w:color w:val="000000"/>
          <w:lang w:eastAsia="en-US"/>
        </w:rPr>
        <w:br w:type="page"/>
      </w:r>
    </w:p>
    <w:p w14:paraId="03E2DDA1" w14:textId="77777777" w:rsidR="00922D57" w:rsidRPr="002154B3" w:rsidRDefault="00FD7201" w:rsidP="00922D57">
      <w:pPr>
        <w:jc w:val="right"/>
        <w:rPr>
          <w:rFonts w:ascii="Arial" w:eastAsiaTheme="minorHAnsi" w:hAnsi="Arial" w:cs="Arial"/>
          <w:b/>
          <w:color w:val="0070C0"/>
          <w:u w:val="single"/>
          <w:lang w:eastAsia="en-US"/>
        </w:rPr>
      </w:pPr>
      <w:hyperlink w:anchor="INDEX" w:history="1">
        <w:r w:rsidR="00922D57"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F016F8" w:rsidRPr="00D0625C" w14:paraId="31FB2BA3" w14:textId="77777777" w:rsidTr="00F96FFA">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315D1A58" w14:textId="77777777" w:rsidR="00F016F8" w:rsidRPr="00D0625C" w:rsidRDefault="00F016F8" w:rsidP="00F96FFA">
            <w:pPr>
              <w:pStyle w:val="NoSpacing"/>
              <w:rPr>
                <w:rFonts w:ascii="Arial" w:hAnsi="Arial" w:cs="Arial"/>
                <w:b/>
                <w:sz w:val="24"/>
                <w:szCs w:val="24"/>
              </w:rPr>
            </w:pPr>
            <w:r w:rsidRPr="00D0625C">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14:paraId="5BC865ED" w14:textId="77777777" w:rsidR="00F016F8" w:rsidRPr="00D0625C" w:rsidRDefault="00F016F8" w:rsidP="00F96FFA">
            <w:pPr>
              <w:pStyle w:val="NoSpacing"/>
              <w:rPr>
                <w:rFonts w:ascii="Arial" w:hAnsi="Arial" w:cs="Arial"/>
                <w:b/>
                <w:sz w:val="24"/>
                <w:szCs w:val="24"/>
              </w:rPr>
            </w:pPr>
            <w:bookmarkStart w:id="129" w:name="TriggerFinger"/>
            <w:bookmarkEnd w:id="129"/>
            <w:r>
              <w:rPr>
                <w:rFonts w:ascii="Arial" w:hAnsi="Arial" w:cs="Arial"/>
                <w:b/>
                <w:sz w:val="24"/>
                <w:szCs w:val="24"/>
              </w:rPr>
              <w:t>Trigger Finger</w:t>
            </w:r>
          </w:p>
        </w:tc>
      </w:tr>
      <w:tr w:rsidR="00F016F8" w:rsidRPr="00D0625C" w14:paraId="72BC03F2" w14:textId="77777777" w:rsidTr="000A7DD7">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0BC5CD55" w14:textId="77777777" w:rsidR="00F016F8" w:rsidRPr="00DC196B" w:rsidRDefault="00F016F8" w:rsidP="00F96FFA">
            <w:pPr>
              <w:pStyle w:val="NoSpacing"/>
              <w:rPr>
                <w:rFonts w:ascii="Arial" w:hAnsi="Arial" w:cs="Arial"/>
                <w:b/>
                <w:sz w:val="24"/>
                <w:szCs w:val="24"/>
              </w:rPr>
            </w:pPr>
            <w:r w:rsidRPr="00DC196B">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FF0000"/>
            <w:vAlign w:val="center"/>
          </w:tcPr>
          <w:p w14:paraId="3E62E370" w14:textId="77777777" w:rsidR="00F016F8" w:rsidRPr="00DC196B" w:rsidRDefault="004B3FD9" w:rsidP="00DC196B">
            <w:pPr>
              <w:pStyle w:val="NoSpacing"/>
              <w:rPr>
                <w:rFonts w:ascii="Arial" w:hAnsi="Arial" w:cs="Arial"/>
                <w:b/>
                <w:noProof/>
                <w:sz w:val="24"/>
                <w:szCs w:val="24"/>
              </w:rPr>
            </w:pPr>
            <w:r w:rsidRPr="00DC196B">
              <w:rPr>
                <w:rFonts w:ascii="Arial" w:hAnsi="Arial" w:cs="Arial"/>
                <w:b/>
                <w:noProof/>
                <w:sz w:val="24"/>
                <w:szCs w:val="24"/>
              </w:rPr>
              <w:t>Individual Prior A</w:t>
            </w:r>
            <w:r w:rsidR="00DC196B" w:rsidRPr="00DC196B">
              <w:rPr>
                <w:rFonts w:ascii="Arial" w:hAnsi="Arial" w:cs="Arial"/>
                <w:b/>
                <w:noProof/>
                <w:sz w:val="24"/>
                <w:szCs w:val="24"/>
              </w:rPr>
              <w:t>pproval</w:t>
            </w:r>
          </w:p>
        </w:tc>
      </w:tr>
    </w:tbl>
    <w:p w14:paraId="31F046F6" w14:textId="77777777" w:rsidR="00403760" w:rsidRDefault="00403760" w:rsidP="00403760">
      <w:pPr>
        <w:spacing w:before="240" w:after="200"/>
        <w:rPr>
          <w:rFonts w:ascii="Arial" w:hAnsi="Arial" w:cs="Arial"/>
        </w:rPr>
      </w:pPr>
      <w:r>
        <w:rPr>
          <w:rFonts w:ascii="Arial" w:hAnsi="Arial" w:cs="Arial"/>
        </w:rPr>
        <w:t xml:space="preserve">Surgery for trigger finger is commissioned by M&amp;SECCGs on a restricted basis.  Cases will only be funded if they meet the criteria below: </w:t>
      </w:r>
    </w:p>
    <w:p w14:paraId="69DF2282" w14:textId="77777777" w:rsidR="00403760" w:rsidRDefault="00403760" w:rsidP="002D5540">
      <w:pPr>
        <w:pStyle w:val="ListParagraph"/>
        <w:numPr>
          <w:ilvl w:val="0"/>
          <w:numId w:val="34"/>
        </w:numPr>
        <w:rPr>
          <w:rFonts w:ascii="Arial" w:hAnsi="Arial" w:cs="Arial"/>
        </w:rPr>
      </w:pPr>
      <w:r>
        <w:rPr>
          <w:rFonts w:ascii="Arial" w:hAnsi="Arial" w:cs="Arial"/>
        </w:rPr>
        <w:t>Patients who experience interference with activities of daily living or significant pain.</w:t>
      </w:r>
    </w:p>
    <w:p w14:paraId="303BB895" w14:textId="77777777" w:rsidR="00403760" w:rsidRDefault="00403760" w:rsidP="00403760">
      <w:pPr>
        <w:ind w:left="720" w:hanging="360"/>
        <w:rPr>
          <w:rFonts w:ascii="Arial" w:hAnsi="Arial" w:cs="Arial"/>
          <w:b/>
        </w:rPr>
      </w:pPr>
    </w:p>
    <w:p w14:paraId="7E25006B" w14:textId="77777777" w:rsidR="00403760" w:rsidRDefault="00403760" w:rsidP="00403760">
      <w:pPr>
        <w:ind w:left="720" w:hanging="360"/>
        <w:rPr>
          <w:rFonts w:ascii="Arial" w:hAnsi="Arial" w:cs="Arial"/>
          <w:b/>
        </w:rPr>
      </w:pPr>
      <w:r w:rsidRPr="003C3714">
        <w:rPr>
          <w:rFonts w:ascii="Arial" w:hAnsi="Arial" w:cs="Arial"/>
          <w:b/>
        </w:rPr>
        <w:t>AND</w:t>
      </w:r>
    </w:p>
    <w:p w14:paraId="6C8E1655" w14:textId="77777777" w:rsidR="00403760" w:rsidRPr="003C3714" w:rsidRDefault="00403760" w:rsidP="00403760">
      <w:pPr>
        <w:ind w:left="720" w:hanging="360"/>
        <w:rPr>
          <w:rFonts w:ascii="Arial" w:hAnsi="Arial" w:cs="Arial"/>
          <w:b/>
        </w:rPr>
      </w:pPr>
    </w:p>
    <w:p w14:paraId="21FBB8B0" w14:textId="77777777" w:rsidR="00403760" w:rsidRDefault="00403760" w:rsidP="002D5540">
      <w:pPr>
        <w:pStyle w:val="ListParagraph"/>
        <w:numPr>
          <w:ilvl w:val="0"/>
          <w:numId w:val="34"/>
        </w:numPr>
        <w:rPr>
          <w:rFonts w:ascii="Arial" w:hAnsi="Arial" w:cs="Arial"/>
        </w:rPr>
      </w:pPr>
      <w:r>
        <w:rPr>
          <w:rFonts w:ascii="Arial" w:hAnsi="Arial" w:cs="Arial"/>
        </w:rPr>
        <w:t>Who fail to respond to all appropriate conservative</w:t>
      </w:r>
      <w:r>
        <w:rPr>
          <w:rFonts w:ascii="Arial" w:hAnsi="Arial" w:cs="Arial"/>
          <w:vertAlign w:val="superscript"/>
        </w:rPr>
        <w:t>1</w:t>
      </w:r>
      <w:r>
        <w:rPr>
          <w:rFonts w:ascii="Arial" w:hAnsi="Arial" w:cs="Arial"/>
        </w:rPr>
        <w:t xml:space="preserve"> treatments for a minimum of 6 months. </w:t>
      </w:r>
    </w:p>
    <w:p w14:paraId="50E8EA83" w14:textId="77777777" w:rsidR="00403760" w:rsidRDefault="00403760" w:rsidP="00403760">
      <w:pPr>
        <w:pStyle w:val="ListParagraph"/>
        <w:rPr>
          <w:rFonts w:ascii="Arial" w:hAnsi="Arial" w:cs="Arial"/>
        </w:rPr>
      </w:pPr>
    </w:p>
    <w:p w14:paraId="127994BC" w14:textId="77777777" w:rsidR="00403760" w:rsidRDefault="00403760" w:rsidP="00403760">
      <w:pPr>
        <w:ind w:left="720" w:hanging="360"/>
        <w:rPr>
          <w:rFonts w:ascii="Arial" w:hAnsi="Arial" w:cs="Arial"/>
          <w:b/>
        </w:rPr>
      </w:pPr>
      <w:r>
        <w:rPr>
          <w:rFonts w:ascii="Arial" w:hAnsi="Arial" w:cs="Arial"/>
          <w:b/>
        </w:rPr>
        <w:t>OR</w:t>
      </w:r>
      <w:r w:rsidRPr="006069D3">
        <w:rPr>
          <w:rFonts w:ascii="Arial" w:hAnsi="Arial" w:cs="Arial"/>
          <w:b/>
        </w:rPr>
        <w:t xml:space="preserve"> </w:t>
      </w:r>
    </w:p>
    <w:p w14:paraId="5D4BAE69" w14:textId="77777777" w:rsidR="00403760" w:rsidRPr="00031F74" w:rsidRDefault="00403760" w:rsidP="00403760">
      <w:pPr>
        <w:ind w:left="720" w:hanging="360"/>
        <w:rPr>
          <w:rFonts w:ascii="Arial" w:hAnsi="Arial" w:cs="Arial"/>
          <w:b/>
          <w:strike/>
        </w:rPr>
      </w:pPr>
    </w:p>
    <w:p w14:paraId="3B6EE23D" w14:textId="77777777" w:rsidR="00403760" w:rsidRDefault="00403760" w:rsidP="002D5540">
      <w:pPr>
        <w:numPr>
          <w:ilvl w:val="0"/>
          <w:numId w:val="35"/>
        </w:numPr>
        <w:spacing w:after="240"/>
        <w:contextualSpacing/>
        <w:rPr>
          <w:rFonts w:ascii="Arial" w:hAnsi="Arial" w:cs="Arial"/>
        </w:rPr>
      </w:pPr>
      <w:r w:rsidRPr="00403760">
        <w:rPr>
          <w:rFonts w:ascii="Arial" w:hAnsi="Arial" w:cs="Arial"/>
        </w:rPr>
        <w:t>Patients who have had 2 other trigger digits unsuccessfully treated with non-operative methods</w:t>
      </w:r>
    </w:p>
    <w:p w14:paraId="27EA0DD0" w14:textId="77777777" w:rsidR="00403760" w:rsidRPr="00403760" w:rsidRDefault="00403760" w:rsidP="00403760">
      <w:pPr>
        <w:spacing w:after="240"/>
        <w:ind w:left="720"/>
        <w:contextualSpacing/>
        <w:rPr>
          <w:rFonts w:ascii="Arial" w:hAnsi="Arial" w:cs="Arial"/>
        </w:rPr>
      </w:pPr>
    </w:p>
    <w:p w14:paraId="59209B42" w14:textId="77777777" w:rsidR="00403760" w:rsidRPr="00403760" w:rsidRDefault="00403760" w:rsidP="002D5540">
      <w:pPr>
        <w:numPr>
          <w:ilvl w:val="0"/>
          <w:numId w:val="35"/>
        </w:numPr>
        <w:spacing w:after="240"/>
        <w:contextualSpacing/>
        <w:rPr>
          <w:rFonts w:ascii="Arial" w:hAnsi="Arial" w:cs="Arial"/>
        </w:rPr>
      </w:pPr>
      <w:r w:rsidRPr="00403760">
        <w:rPr>
          <w:rFonts w:ascii="Arial" w:hAnsi="Arial" w:cs="Arial"/>
        </w:rPr>
        <w:t>The finger is permanently locked in the palm</w:t>
      </w:r>
    </w:p>
    <w:p w14:paraId="52F123BE" w14:textId="77777777" w:rsidR="00403760" w:rsidRPr="00403760" w:rsidRDefault="00403760" w:rsidP="00403760">
      <w:pPr>
        <w:spacing w:after="240"/>
        <w:ind w:left="720" w:hanging="360"/>
        <w:contextualSpacing/>
        <w:rPr>
          <w:rFonts w:ascii="Arial" w:hAnsi="Arial" w:cs="Arial"/>
        </w:rPr>
      </w:pPr>
    </w:p>
    <w:p w14:paraId="07F51807" w14:textId="77777777" w:rsidR="00403760" w:rsidRPr="00031F74" w:rsidRDefault="00403760" w:rsidP="00403760">
      <w:pPr>
        <w:spacing w:after="240"/>
        <w:contextualSpacing/>
        <w:rPr>
          <w:rFonts w:ascii="Arial" w:hAnsi="Arial" w:cs="Arial"/>
        </w:rPr>
      </w:pPr>
    </w:p>
    <w:p w14:paraId="60A77C83" w14:textId="77777777" w:rsidR="00403760" w:rsidRDefault="00403760" w:rsidP="00403760">
      <w:pPr>
        <w:spacing w:after="240"/>
        <w:rPr>
          <w:rFonts w:ascii="Arial" w:hAnsi="Arial" w:cs="Arial"/>
        </w:rPr>
      </w:pPr>
      <w:r>
        <w:rPr>
          <w:rFonts w:ascii="Arial" w:hAnsi="Arial" w:cs="Arial"/>
        </w:rPr>
        <w:t>Conservative</w:t>
      </w:r>
      <w:r>
        <w:rPr>
          <w:rFonts w:ascii="Arial" w:hAnsi="Arial" w:cs="Arial"/>
          <w:vertAlign w:val="superscript"/>
        </w:rPr>
        <w:t>1</w:t>
      </w:r>
      <w:r>
        <w:rPr>
          <w:rFonts w:ascii="Arial" w:hAnsi="Arial" w:cs="Arial"/>
        </w:rPr>
        <w:t xml:space="preserve"> treatments include:</w:t>
      </w:r>
    </w:p>
    <w:p w14:paraId="1460A1BB" w14:textId="77777777" w:rsidR="00403760" w:rsidRDefault="00403760" w:rsidP="002D5540">
      <w:pPr>
        <w:pStyle w:val="ListParagraph"/>
        <w:numPr>
          <w:ilvl w:val="0"/>
          <w:numId w:val="35"/>
        </w:numPr>
        <w:rPr>
          <w:rFonts w:ascii="Arial" w:hAnsi="Arial" w:cs="Arial"/>
        </w:rPr>
      </w:pPr>
      <w:r>
        <w:rPr>
          <w:rFonts w:ascii="Arial" w:hAnsi="Arial" w:cs="Arial"/>
        </w:rPr>
        <w:t>Reassurance – up to 83% have been found to resolve spontaneously after a few months.</w:t>
      </w:r>
    </w:p>
    <w:p w14:paraId="5A294B3D" w14:textId="77777777" w:rsidR="00403760" w:rsidRPr="00403760" w:rsidRDefault="00403760" w:rsidP="002D5540">
      <w:pPr>
        <w:pStyle w:val="ListParagraph"/>
        <w:numPr>
          <w:ilvl w:val="0"/>
          <w:numId w:val="35"/>
        </w:numPr>
        <w:rPr>
          <w:rFonts w:ascii="Arial" w:hAnsi="Arial" w:cs="Arial"/>
        </w:rPr>
      </w:pPr>
      <w:r w:rsidRPr="00403760">
        <w:rPr>
          <w:rFonts w:ascii="Arial" w:hAnsi="Arial" w:cs="Arial"/>
        </w:rPr>
        <w:t>Steroid injections – 50-80% will resolve after a single injection and a second injection should be carried out after 6 weeks if no response to first injection.  Patients should not be referred until they have tried two steroid injections unless contra-indicated.  An interval of 6 weeks should elapse before surgery is considered.</w:t>
      </w:r>
    </w:p>
    <w:p w14:paraId="7D3847DC" w14:textId="77777777" w:rsidR="00403760" w:rsidRDefault="00403760" w:rsidP="00403760">
      <w:pPr>
        <w:ind w:left="720"/>
        <w:rPr>
          <w:rFonts w:ascii="Arial" w:hAnsi="Arial" w:cs="Arial"/>
          <w:sz w:val="16"/>
          <w:szCs w:val="16"/>
        </w:rPr>
      </w:pPr>
    </w:p>
    <w:p w14:paraId="7329C7EB" w14:textId="77777777" w:rsidR="00403760" w:rsidRDefault="00403760" w:rsidP="00403760">
      <w:pPr>
        <w:spacing w:after="200"/>
        <w:rPr>
          <w:rFonts w:ascii="Arial" w:hAnsi="Arial" w:cs="Arial"/>
        </w:rPr>
      </w:pPr>
      <w:r>
        <w:rPr>
          <w:rFonts w:ascii="Arial" w:hAnsi="Arial" w:cs="Arial"/>
        </w:rPr>
        <w:t>For audit purposes, the referral letter and hospital records must include evidence that the patient meets the criteria, including the dates of the corticosteroid injections and any other conservative management.</w:t>
      </w:r>
    </w:p>
    <w:p w14:paraId="24E76C19" w14:textId="77777777" w:rsidR="00403760" w:rsidRDefault="00403760" w:rsidP="00403760">
      <w:pPr>
        <w:spacing w:line="276" w:lineRule="auto"/>
        <w:rPr>
          <w:rFonts w:ascii="Arial" w:hAnsi="Arial" w:cs="Arial"/>
        </w:rPr>
      </w:pPr>
      <w:r w:rsidRPr="002B3787">
        <w:rPr>
          <w:rFonts w:ascii="Arial" w:hAnsi="Arial" w:cs="Arial"/>
        </w:rPr>
        <w:t xml:space="preserve">Funding for patients not meeting the above criteria will only be granted in clinically exceptional circumstances. </w:t>
      </w:r>
    </w:p>
    <w:p w14:paraId="5D2AB9F2" w14:textId="77777777" w:rsidR="001F6C2E" w:rsidRPr="002B3787" w:rsidRDefault="001F6C2E" w:rsidP="00403760">
      <w:pPr>
        <w:spacing w:line="276" w:lineRule="auto"/>
        <w:rPr>
          <w:rFonts w:ascii="Arial" w:hAnsi="Arial" w:cs="Arial"/>
        </w:rPr>
      </w:pPr>
    </w:p>
    <w:p w14:paraId="4B2C61F7" w14:textId="77777777" w:rsidR="003C287A" w:rsidRDefault="001F6C2E" w:rsidP="00F016F8">
      <w:pPr>
        <w:spacing w:after="200" w:line="276" w:lineRule="auto"/>
        <w:contextualSpacing/>
        <w:rPr>
          <w:rFonts w:ascii="Arial" w:eastAsiaTheme="minorHAnsi" w:hAnsi="Arial" w:cs="Arial"/>
          <w:sz w:val="22"/>
          <w:szCs w:val="22"/>
          <w:lang w:eastAsia="en-US"/>
        </w:rPr>
      </w:pPr>
      <w:r w:rsidRPr="00823EE4">
        <w:rPr>
          <w:rFonts w:ascii="Arial" w:eastAsiaTheme="minorHAnsi" w:hAnsi="Arial" w:cs="Arial"/>
          <w:color w:val="000000"/>
          <w:lang w:eastAsia="en-US"/>
        </w:rPr>
        <w:t>Further information on applying for funding in exceptional clinical circumstances can be found on the CCGs’ website.</w:t>
      </w:r>
    </w:p>
    <w:p w14:paraId="00B70D89" w14:textId="77777777" w:rsidR="003C287A" w:rsidRDefault="003C287A">
      <w:pPr>
        <w:spacing w:after="200" w:line="276" w:lineRule="auto"/>
        <w:rPr>
          <w:rFonts w:ascii="Arial" w:eastAsiaTheme="minorHAnsi" w:hAnsi="Arial" w:cs="Arial"/>
          <w:sz w:val="22"/>
          <w:szCs w:val="22"/>
          <w:lang w:eastAsia="en-US"/>
        </w:rPr>
      </w:pPr>
      <w:r>
        <w:rPr>
          <w:rFonts w:ascii="Arial" w:eastAsiaTheme="minorHAnsi" w:hAnsi="Arial" w:cs="Arial"/>
          <w:sz w:val="22"/>
          <w:szCs w:val="22"/>
          <w:lang w:eastAsia="en-US"/>
        </w:rPr>
        <w:br w:type="page"/>
      </w:r>
    </w:p>
    <w:p w14:paraId="098EFB38" w14:textId="77777777" w:rsidR="00BD47BE" w:rsidRPr="002154B3" w:rsidRDefault="00FD7201" w:rsidP="00BD47BE">
      <w:pPr>
        <w:jc w:val="right"/>
        <w:rPr>
          <w:rFonts w:ascii="Arial" w:eastAsiaTheme="minorHAnsi" w:hAnsi="Arial" w:cs="Arial"/>
          <w:b/>
          <w:color w:val="0070C0"/>
          <w:u w:val="single"/>
          <w:lang w:eastAsia="en-US"/>
        </w:rPr>
      </w:pPr>
      <w:hyperlink w:anchor="INDEX" w:history="1">
        <w:r w:rsidR="00BD47BE"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BD47BE" w:rsidRPr="00D0625C" w14:paraId="2D2897CD" w14:textId="77777777" w:rsidTr="00BD47BE">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4D483A88" w14:textId="77777777" w:rsidR="00BD47BE" w:rsidRPr="00D0625C" w:rsidRDefault="00BD47BE" w:rsidP="00BD47BE">
            <w:pPr>
              <w:pStyle w:val="NoSpacing"/>
              <w:rPr>
                <w:rFonts w:ascii="Arial" w:hAnsi="Arial" w:cs="Arial"/>
                <w:b/>
                <w:sz w:val="24"/>
                <w:szCs w:val="24"/>
              </w:rPr>
            </w:pPr>
            <w:r w:rsidRPr="00D0625C">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14:paraId="66FA58AB" w14:textId="77777777" w:rsidR="00BD47BE" w:rsidRPr="00BD47BE" w:rsidRDefault="00BD47BE" w:rsidP="00BD47BE">
            <w:pPr>
              <w:pStyle w:val="NoSpacing"/>
              <w:rPr>
                <w:rFonts w:ascii="Arial" w:hAnsi="Arial" w:cs="Arial"/>
                <w:b/>
                <w:sz w:val="24"/>
                <w:szCs w:val="24"/>
              </w:rPr>
            </w:pPr>
            <w:bookmarkStart w:id="130" w:name="VaginalUterineProlapse"/>
            <w:bookmarkEnd w:id="130"/>
            <w:r w:rsidRPr="00BD47BE">
              <w:rPr>
                <w:rFonts w:ascii="Arial" w:hAnsi="Arial" w:cs="Arial"/>
                <w:b/>
                <w:sz w:val="24"/>
                <w:szCs w:val="24"/>
              </w:rPr>
              <w:t>Vaginal/Uterine Prolapse</w:t>
            </w:r>
          </w:p>
        </w:tc>
      </w:tr>
      <w:tr w:rsidR="00BD47BE" w:rsidRPr="00D0625C" w14:paraId="484BDBCD" w14:textId="77777777" w:rsidTr="000A7DD7">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09545ABC" w14:textId="77777777" w:rsidR="00BD47BE" w:rsidRPr="00D0625C" w:rsidRDefault="00BD47BE" w:rsidP="00BD47BE">
            <w:pPr>
              <w:pStyle w:val="NoSpacing"/>
              <w:rPr>
                <w:rFonts w:ascii="Arial" w:hAnsi="Arial" w:cs="Arial"/>
                <w:b/>
                <w:sz w:val="24"/>
                <w:szCs w:val="24"/>
              </w:rPr>
            </w:pPr>
            <w:r w:rsidRPr="00D0625C">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FF0000"/>
            <w:vAlign w:val="center"/>
          </w:tcPr>
          <w:p w14:paraId="042987D0" w14:textId="77777777" w:rsidR="00BD47BE" w:rsidRPr="00D0625C" w:rsidRDefault="004B3FD9" w:rsidP="00BD47BE">
            <w:pPr>
              <w:pStyle w:val="NoSpacing"/>
              <w:rPr>
                <w:rFonts w:ascii="Arial" w:hAnsi="Arial" w:cs="Arial"/>
                <w:b/>
                <w:noProof/>
                <w:sz w:val="24"/>
                <w:szCs w:val="24"/>
              </w:rPr>
            </w:pPr>
            <w:r>
              <w:rPr>
                <w:rFonts w:ascii="Arial" w:hAnsi="Arial" w:cs="Arial"/>
                <w:b/>
                <w:noProof/>
                <w:sz w:val="24"/>
                <w:szCs w:val="24"/>
              </w:rPr>
              <w:t>Individual Prior Approval</w:t>
            </w:r>
          </w:p>
        </w:tc>
      </w:tr>
    </w:tbl>
    <w:p w14:paraId="213C2BE1" w14:textId="77777777" w:rsidR="00BD47BE" w:rsidRDefault="00BD47BE" w:rsidP="00BD47BE">
      <w:pPr>
        <w:pStyle w:val="NoSpacing"/>
        <w:rPr>
          <w:rFonts w:ascii="Arial" w:hAnsi="Arial" w:cs="Arial"/>
          <w:sz w:val="24"/>
          <w:szCs w:val="24"/>
        </w:rPr>
      </w:pPr>
    </w:p>
    <w:p w14:paraId="1C6C1980" w14:textId="77777777" w:rsidR="008A1E52" w:rsidRPr="006069D3" w:rsidRDefault="008349E0" w:rsidP="006069D3">
      <w:pPr>
        <w:autoSpaceDE w:val="0"/>
        <w:autoSpaceDN w:val="0"/>
        <w:adjustRightInd w:val="0"/>
        <w:rPr>
          <w:rFonts w:ascii="Arial" w:eastAsiaTheme="minorHAnsi" w:hAnsi="Arial" w:cs="Arial"/>
          <w:lang w:eastAsia="en-US"/>
        </w:rPr>
      </w:pPr>
      <w:r>
        <w:rPr>
          <w:rFonts w:ascii="Arial" w:eastAsiaTheme="minorHAnsi" w:hAnsi="Arial" w:cs="Arial"/>
          <w:lang w:eastAsia="en-US"/>
        </w:rPr>
        <w:t>M&amp;SECCG</w:t>
      </w:r>
      <w:r w:rsidR="00D873A8">
        <w:rPr>
          <w:rFonts w:ascii="Arial" w:eastAsiaTheme="minorHAnsi" w:hAnsi="Arial" w:cs="Arial"/>
          <w:lang w:eastAsia="en-US"/>
        </w:rPr>
        <w:t>s</w:t>
      </w:r>
      <w:r w:rsidR="008A1E52" w:rsidRPr="006069D3">
        <w:rPr>
          <w:rFonts w:ascii="Arial" w:eastAsiaTheme="minorHAnsi" w:hAnsi="Arial" w:cs="Arial"/>
          <w:lang w:eastAsia="en-US"/>
        </w:rPr>
        <w:t xml:space="preserve"> will only fund surgical interventions for Uterovaginal Prolapse in the following circumstances:</w:t>
      </w:r>
    </w:p>
    <w:p w14:paraId="7A1B1744" w14:textId="77777777" w:rsidR="008A1E52" w:rsidRPr="006069D3" w:rsidRDefault="008A1E52" w:rsidP="006069D3">
      <w:pPr>
        <w:autoSpaceDE w:val="0"/>
        <w:autoSpaceDN w:val="0"/>
        <w:adjustRightInd w:val="0"/>
        <w:rPr>
          <w:rFonts w:ascii="Arial" w:eastAsiaTheme="minorHAnsi" w:hAnsi="Arial" w:cs="Arial"/>
          <w:lang w:eastAsia="en-US"/>
        </w:rPr>
      </w:pPr>
    </w:p>
    <w:p w14:paraId="7C588EC0" w14:textId="77777777" w:rsidR="008A1E52" w:rsidRPr="006069D3" w:rsidRDefault="008A1E52" w:rsidP="002D5540">
      <w:pPr>
        <w:numPr>
          <w:ilvl w:val="0"/>
          <w:numId w:val="57"/>
        </w:numPr>
        <w:autoSpaceDE w:val="0"/>
        <w:autoSpaceDN w:val="0"/>
        <w:adjustRightInd w:val="0"/>
        <w:spacing w:after="200"/>
        <w:contextualSpacing/>
        <w:rPr>
          <w:rFonts w:ascii="Arial" w:hAnsi="Arial" w:cs="Arial"/>
        </w:rPr>
      </w:pPr>
      <w:r w:rsidRPr="006069D3">
        <w:rPr>
          <w:rFonts w:ascii="Arial" w:hAnsi="Arial" w:cs="Arial"/>
        </w:rPr>
        <w:t>In cases of mild to moderate symptomatic cystoceles where trial of a pessary has failed.</w:t>
      </w:r>
    </w:p>
    <w:p w14:paraId="6C69501C" w14:textId="77777777" w:rsidR="008A1E52" w:rsidRPr="006069D3" w:rsidRDefault="008A1E52" w:rsidP="002D5540">
      <w:pPr>
        <w:numPr>
          <w:ilvl w:val="0"/>
          <w:numId w:val="57"/>
        </w:numPr>
        <w:autoSpaceDE w:val="0"/>
        <w:autoSpaceDN w:val="0"/>
        <w:adjustRightInd w:val="0"/>
        <w:spacing w:after="200"/>
        <w:contextualSpacing/>
        <w:rPr>
          <w:rFonts w:ascii="Arial" w:hAnsi="Arial" w:cs="Arial"/>
        </w:rPr>
      </w:pPr>
      <w:r w:rsidRPr="006069D3">
        <w:rPr>
          <w:rFonts w:ascii="Arial" w:hAnsi="Arial" w:cs="Arial"/>
        </w:rPr>
        <w:t>In cases of mild to moderate symptomatic rectoceles.</w:t>
      </w:r>
    </w:p>
    <w:p w14:paraId="1F3345D3" w14:textId="77777777" w:rsidR="008A1E52" w:rsidRPr="006069D3" w:rsidRDefault="008A1E52" w:rsidP="002D5540">
      <w:pPr>
        <w:numPr>
          <w:ilvl w:val="0"/>
          <w:numId w:val="57"/>
        </w:numPr>
        <w:autoSpaceDE w:val="0"/>
        <w:autoSpaceDN w:val="0"/>
        <w:adjustRightInd w:val="0"/>
        <w:spacing w:after="200"/>
        <w:contextualSpacing/>
        <w:rPr>
          <w:rFonts w:ascii="Arial" w:hAnsi="Arial" w:cs="Arial"/>
        </w:rPr>
      </w:pPr>
      <w:r w:rsidRPr="006069D3">
        <w:rPr>
          <w:rFonts w:ascii="Arial" w:hAnsi="Arial" w:cs="Arial"/>
        </w:rPr>
        <w:t xml:space="preserve">In severe cases of prolapse or </w:t>
      </w:r>
      <w:r w:rsidR="00987CAE">
        <w:rPr>
          <w:rFonts w:ascii="Arial" w:hAnsi="Arial" w:cs="Arial"/>
        </w:rPr>
        <w:t>precedentia</w:t>
      </w:r>
      <w:r w:rsidRPr="006069D3">
        <w:rPr>
          <w:rFonts w:ascii="Arial" w:hAnsi="Arial" w:cs="Arial"/>
        </w:rPr>
        <w:t xml:space="preserve"> </w:t>
      </w:r>
    </w:p>
    <w:p w14:paraId="0D0A68AD" w14:textId="77777777" w:rsidR="008A1E52" w:rsidRPr="006069D3" w:rsidRDefault="008A1E52" w:rsidP="006069D3">
      <w:pPr>
        <w:autoSpaceDE w:val="0"/>
        <w:autoSpaceDN w:val="0"/>
        <w:adjustRightInd w:val="0"/>
        <w:rPr>
          <w:rFonts w:ascii="Arial" w:eastAsiaTheme="minorHAnsi" w:hAnsi="Arial" w:cs="Arial"/>
          <w:lang w:eastAsia="en-US"/>
        </w:rPr>
      </w:pPr>
    </w:p>
    <w:p w14:paraId="635E7117" w14:textId="77777777" w:rsidR="008A1E52" w:rsidRPr="006069D3" w:rsidRDefault="008A1E52" w:rsidP="006069D3">
      <w:pPr>
        <w:autoSpaceDE w:val="0"/>
        <w:autoSpaceDN w:val="0"/>
        <w:adjustRightInd w:val="0"/>
        <w:rPr>
          <w:rFonts w:ascii="Arial" w:eastAsiaTheme="minorHAnsi" w:hAnsi="Arial" w:cs="Arial"/>
          <w:lang w:eastAsia="en-US"/>
        </w:rPr>
      </w:pPr>
      <w:r w:rsidRPr="006069D3">
        <w:rPr>
          <w:rFonts w:ascii="Arial" w:eastAsiaTheme="minorHAnsi" w:hAnsi="Arial" w:cs="Arial"/>
          <w:lang w:eastAsia="en-US"/>
        </w:rPr>
        <w:t xml:space="preserve">Initially, patients should be assessed and managed conservatively in primary care.  </w:t>
      </w:r>
      <w:r w:rsidRPr="006069D3">
        <w:rPr>
          <w:rFonts w:ascii="Arial" w:eastAsiaTheme="minorHAnsi" w:hAnsi="Arial" w:cs="Arial"/>
          <w:b/>
          <w:lang w:eastAsia="en-US"/>
        </w:rPr>
        <w:t>Also refer to sections below on vaginal pessaries and surgery.</w:t>
      </w:r>
    </w:p>
    <w:p w14:paraId="39255AB2" w14:textId="77777777" w:rsidR="008A1E52" w:rsidRPr="006069D3" w:rsidRDefault="008A1E52" w:rsidP="006069D3">
      <w:pPr>
        <w:autoSpaceDE w:val="0"/>
        <w:autoSpaceDN w:val="0"/>
        <w:adjustRightInd w:val="0"/>
        <w:rPr>
          <w:rFonts w:ascii="Arial" w:eastAsiaTheme="minorHAnsi" w:hAnsi="Arial" w:cs="Arial"/>
          <w:lang w:eastAsia="en-US"/>
        </w:rPr>
      </w:pPr>
    </w:p>
    <w:p w14:paraId="6915223F" w14:textId="77777777" w:rsidR="008A1E52" w:rsidRPr="006069D3" w:rsidRDefault="008A1E52" w:rsidP="006069D3">
      <w:pPr>
        <w:autoSpaceDE w:val="0"/>
        <w:autoSpaceDN w:val="0"/>
        <w:adjustRightInd w:val="0"/>
        <w:rPr>
          <w:rFonts w:ascii="Arial" w:eastAsiaTheme="minorHAnsi" w:hAnsi="Arial" w:cs="Arial"/>
          <w:lang w:eastAsia="en-US"/>
        </w:rPr>
      </w:pPr>
      <w:r w:rsidRPr="006069D3">
        <w:rPr>
          <w:rFonts w:ascii="Arial" w:eastAsiaTheme="minorHAnsi" w:hAnsi="Arial" w:cs="Arial"/>
          <w:lang w:eastAsia="en-US"/>
        </w:rPr>
        <w:t xml:space="preserve">1. </w:t>
      </w:r>
      <w:r w:rsidRPr="006069D3">
        <w:rPr>
          <w:rFonts w:ascii="Arial" w:eastAsiaTheme="minorHAnsi" w:hAnsi="Arial" w:cs="Arial"/>
          <w:b/>
          <w:lang w:eastAsia="en-US"/>
        </w:rPr>
        <w:t>Watchful waiting</w:t>
      </w:r>
      <w:r w:rsidRPr="006069D3">
        <w:rPr>
          <w:rFonts w:ascii="Arial" w:eastAsiaTheme="minorHAnsi" w:hAnsi="Arial" w:cs="Arial"/>
          <w:lang w:eastAsia="en-US"/>
        </w:rPr>
        <w:t>, with observation for the development of new symptoms or complications is appropriate if the prolapse is minimal (Stage I), or asymptomatic</w:t>
      </w:r>
    </w:p>
    <w:p w14:paraId="6ACFC4F1" w14:textId="77777777" w:rsidR="008A1E52" w:rsidRPr="006069D3" w:rsidRDefault="008A1E52" w:rsidP="006069D3">
      <w:pPr>
        <w:autoSpaceDE w:val="0"/>
        <w:autoSpaceDN w:val="0"/>
        <w:adjustRightInd w:val="0"/>
        <w:rPr>
          <w:rFonts w:ascii="Arial" w:eastAsiaTheme="minorHAnsi" w:hAnsi="Arial" w:cs="Arial"/>
          <w:lang w:eastAsia="en-US"/>
        </w:rPr>
      </w:pPr>
    </w:p>
    <w:p w14:paraId="3FC34DA2" w14:textId="77777777" w:rsidR="008A1E52" w:rsidRPr="006069D3" w:rsidRDefault="008A1E52" w:rsidP="006069D3">
      <w:pPr>
        <w:autoSpaceDE w:val="0"/>
        <w:autoSpaceDN w:val="0"/>
        <w:adjustRightInd w:val="0"/>
        <w:rPr>
          <w:rFonts w:ascii="Arial" w:eastAsiaTheme="minorHAnsi" w:hAnsi="Arial" w:cs="Arial"/>
          <w:lang w:eastAsia="en-US"/>
        </w:rPr>
      </w:pPr>
      <w:r w:rsidRPr="006069D3">
        <w:rPr>
          <w:rFonts w:ascii="Arial" w:eastAsiaTheme="minorHAnsi" w:hAnsi="Arial" w:cs="Arial"/>
          <w:lang w:eastAsia="en-US"/>
        </w:rPr>
        <w:t xml:space="preserve">2. </w:t>
      </w:r>
      <w:r w:rsidRPr="006069D3">
        <w:rPr>
          <w:rFonts w:ascii="Arial" w:eastAsiaTheme="minorHAnsi" w:hAnsi="Arial" w:cs="Arial"/>
          <w:b/>
          <w:lang w:eastAsia="en-US"/>
        </w:rPr>
        <w:t>Conservative treatment options</w:t>
      </w:r>
    </w:p>
    <w:p w14:paraId="428611E6" w14:textId="77777777" w:rsidR="008A1E52" w:rsidRPr="006069D3" w:rsidRDefault="008A1E52" w:rsidP="006069D3">
      <w:pPr>
        <w:autoSpaceDE w:val="0"/>
        <w:autoSpaceDN w:val="0"/>
        <w:adjustRightInd w:val="0"/>
        <w:ind w:firstLine="720"/>
        <w:rPr>
          <w:rFonts w:ascii="Arial" w:eastAsiaTheme="minorHAnsi" w:hAnsi="Arial" w:cs="Arial"/>
          <w:lang w:eastAsia="en-US"/>
        </w:rPr>
      </w:pPr>
    </w:p>
    <w:p w14:paraId="2C697A6D" w14:textId="77777777" w:rsidR="008A1E52" w:rsidRPr="006069D3" w:rsidRDefault="008A1E52" w:rsidP="006069D3">
      <w:pPr>
        <w:autoSpaceDE w:val="0"/>
        <w:autoSpaceDN w:val="0"/>
        <w:adjustRightInd w:val="0"/>
        <w:ind w:firstLine="720"/>
        <w:rPr>
          <w:rFonts w:ascii="Arial" w:eastAsiaTheme="minorHAnsi" w:hAnsi="Arial" w:cs="Arial"/>
          <w:lang w:eastAsia="en-US"/>
        </w:rPr>
      </w:pPr>
      <w:r w:rsidRPr="006069D3">
        <w:rPr>
          <w:rFonts w:ascii="Arial" w:eastAsiaTheme="minorHAnsi" w:hAnsi="Arial" w:cs="Arial"/>
          <w:lang w:eastAsia="en-US"/>
        </w:rPr>
        <w:t>2.1 Lifestyle modification</w:t>
      </w:r>
    </w:p>
    <w:p w14:paraId="658A6137" w14:textId="77777777" w:rsidR="008A1E52" w:rsidRPr="006069D3" w:rsidRDefault="008A1E52" w:rsidP="002D5540">
      <w:pPr>
        <w:numPr>
          <w:ilvl w:val="0"/>
          <w:numId w:val="50"/>
        </w:numPr>
        <w:autoSpaceDE w:val="0"/>
        <w:autoSpaceDN w:val="0"/>
        <w:adjustRightInd w:val="0"/>
        <w:spacing w:after="200"/>
        <w:contextualSpacing/>
        <w:rPr>
          <w:rFonts w:ascii="Arial" w:hAnsi="Arial" w:cs="Arial"/>
        </w:rPr>
      </w:pPr>
      <w:r w:rsidRPr="006069D3">
        <w:rPr>
          <w:rFonts w:ascii="Arial" w:hAnsi="Arial" w:cs="Arial"/>
        </w:rPr>
        <w:t>Treatment of conditions that increase intra-abdominal pressure: constipation, chronic cough, overweight/obesity; reduction of heavy lifting (while POP has been associated with these factors, the role of lifestyle modification in prevention/treatment has not been investigated)</w:t>
      </w:r>
    </w:p>
    <w:p w14:paraId="08C06EF9" w14:textId="77777777" w:rsidR="008A1E52" w:rsidRPr="006069D3" w:rsidRDefault="008A1E52" w:rsidP="006069D3">
      <w:pPr>
        <w:autoSpaceDE w:val="0"/>
        <w:autoSpaceDN w:val="0"/>
        <w:adjustRightInd w:val="0"/>
        <w:ind w:left="1440"/>
        <w:contextualSpacing/>
        <w:rPr>
          <w:rFonts w:ascii="Arial" w:hAnsi="Arial" w:cs="Arial"/>
        </w:rPr>
      </w:pPr>
    </w:p>
    <w:p w14:paraId="596E00D3" w14:textId="77777777" w:rsidR="008A1E52" w:rsidRPr="006069D3" w:rsidRDefault="008A1E52" w:rsidP="006069D3">
      <w:pPr>
        <w:autoSpaceDE w:val="0"/>
        <w:autoSpaceDN w:val="0"/>
        <w:adjustRightInd w:val="0"/>
        <w:ind w:firstLine="720"/>
        <w:rPr>
          <w:rFonts w:ascii="Arial" w:eastAsiaTheme="minorHAnsi" w:hAnsi="Arial" w:cs="Arial"/>
          <w:lang w:eastAsia="en-US"/>
        </w:rPr>
      </w:pPr>
      <w:r w:rsidRPr="006069D3">
        <w:rPr>
          <w:rFonts w:ascii="Arial" w:eastAsiaTheme="minorHAnsi" w:hAnsi="Arial" w:cs="Arial"/>
          <w:lang w:eastAsia="en-US"/>
        </w:rPr>
        <w:t>2.2. Pelvic floor muscle exercises</w:t>
      </w:r>
    </w:p>
    <w:p w14:paraId="6C228B99" w14:textId="77777777" w:rsidR="008A1E52" w:rsidRPr="006069D3" w:rsidRDefault="008A1E52" w:rsidP="002D5540">
      <w:pPr>
        <w:numPr>
          <w:ilvl w:val="0"/>
          <w:numId w:val="50"/>
        </w:numPr>
        <w:autoSpaceDE w:val="0"/>
        <w:autoSpaceDN w:val="0"/>
        <w:adjustRightInd w:val="0"/>
        <w:spacing w:after="200"/>
        <w:contextualSpacing/>
        <w:rPr>
          <w:rFonts w:ascii="Arial" w:hAnsi="Arial" w:cs="Arial"/>
        </w:rPr>
      </w:pPr>
      <w:r w:rsidRPr="006069D3">
        <w:rPr>
          <w:rFonts w:ascii="Arial" w:hAnsi="Arial" w:cs="Arial"/>
        </w:rPr>
        <w:t>Role in managing prolapse unclear; probably not useful if the prolapse ex ends to or beyond the vaginal introitus.</w:t>
      </w:r>
    </w:p>
    <w:p w14:paraId="04524A79" w14:textId="77777777" w:rsidR="008A1E52" w:rsidRPr="006069D3" w:rsidRDefault="008A1E52" w:rsidP="002D5540">
      <w:pPr>
        <w:numPr>
          <w:ilvl w:val="0"/>
          <w:numId w:val="50"/>
        </w:numPr>
        <w:autoSpaceDE w:val="0"/>
        <w:autoSpaceDN w:val="0"/>
        <w:adjustRightInd w:val="0"/>
        <w:spacing w:after="200"/>
        <w:contextualSpacing/>
        <w:rPr>
          <w:rFonts w:ascii="Arial" w:hAnsi="Arial" w:cs="Arial"/>
        </w:rPr>
      </w:pPr>
      <w:r w:rsidRPr="006069D3">
        <w:rPr>
          <w:rFonts w:ascii="Arial" w:hAnsi="Arial" w:cs="Arial"/>
        </w:rPr>
        <w:t>Cochrane review 2006: concluded evidence was insufficient (from 3 randomised trials) to judge the value of conservative management of POP, &amp; that further trials were needed</w:t>
      </w:r>
    </w:p>
    <w:p w14:paraId="63FFA7FF" w14:textId="77777777" w:rsidR="008A1E52" w:rsidRPr="006069D3" w:rsidRDefault="008A1E52" w:rsidP="002D5540">
      <w:pPr>
        <w:numPr>
          <w:ilvl w:val="0"/>
          <w:numId w:val="50"/>
        </w:numPr>
        <w:autoSpaceDE w:val="0"/>
        <w:autoSpaceDN w:val="0"/>
        <w:adjustRightInd w:val="0"/>
        <w:spacing w:after="200"/>
        <w:contextualSpacing/>
        <w:rPr>
          <w:rFonts w:ascii="Arial" w:hAnsi="Arial" w:cs="Arial"/>
        </w:rPr>
      </w:pPr>
      <w:r w:rsidRPr="006069D3">
        <w:rPr>
          <w:rFonts w:ascii="Arial" w:hAnsi="Arial" w:cs="Arial"/>
        </w:rPr>
        <w:t>The pilot study for the Pelvic Organ Prolapse Physiotherapy (POPPY) multi-centre trial suggested that pelvic floor muscle training delivered by a physiotherapist to symptomatic Stage I or II POP women in an outpatient setting may reduce the severity of prolapse</w:t>
      </w:r>
    </w:p>
    <w:p w14:paraId="61DCC9A3" w14:textId="77777777" w:rsidR="008A1E52" w:rsidRPr="006069D3" w:rsidRDefault="008A1E52" w:rsidP="006069D3">
      <w:pPr>
        <w:autoSpaceDE w:val="0"/>
        <w:autoSpaceDN w:val="0"/>
        <w:adjustRightInd w:val="0"/>
        <w:ind w:left="1440"/>
        <w:contextualSpacing/>
        <w:rPr>
          <w:rFonts w:ascii="Arial" w:hAnsi="Arial" w:cs="Arial"/>
        </w:rPr>
      </w:pPr>
    </w:p>
    <w:p w14:paraId="6E30508C" w14:textId="77777777" w:rsidR="008A1E52" w:rsidRPr="005238DB" w:rsidRDefault="008A1E52" w:rsidP="005238DB">
      <w:pPr>
        <w:pStyle w:val="ListParagraph"/>
        <w:rPr>
          <w:rFonts w:ascii="Arial" w:hAnsi="Arial" w:cs="Arial"/>
        </w:rPr>
      </w:pPr>
      <w:r w:rsidRPr="005238DB">
        <w:rPr>
          <w:rFonts w:ascii="Arial" w:hAnsi="Arial" w:cs="Arial"/>
        </w:rPr>
        <w:t>Local (vaginal) oestrogen creams and oral tre</w:t>
      </w:r>
      <w:r w:rsidR="00987CAE">
        <w:rPr>
          <w:rFonts w:ascii="Arial" w:hAnsi="Arial" w:cs="Arial"/>
        </w:rPr>
        <w:t>atments-</w:t>
      </w:r>
      <w:r w:rsidRPr="005238DB">
        <w:rPr>
          <w:rFonts w:ascii="Arial" w:hAnsi="Arial" w:cs="Arial"/>
        </w:rPr>
        <w:t xml:space="preserve">For information on criteria for funding, please see the Medicines Optimisation section of </w:t>
      </w:r>
      <w:r w:rsidR="008349E0" w:rsidRPr="005238DB">
        <w:rPr>
          <w:rFonts w:ascii="Arial" w:hAnsi="Arial" w:cs="Arial"/>
        </w:rPr>
        <w:t>M&amp;SECCG</w:t>
      </w:r>
      <w:r w:rsidR="00D873A8" w:rsidRPr="005238DB">
        <w:rPr>
          <w:rFonts w:ascii="Arial" w:hAnsi="Arial" w:cs="Arial"/>
        </w:rPr>
        <w:t>s</w:t>
      </w:r>
      <w:r w:rsidRPr="005238DB">
        <w:rPr>
          <w:rFonts w:ascii="Arial" w:hAnsi="Arial" w:cs="Arial"/>
        </w:rPr>
        <w:t xml:space="preserve"> website</w:t>
      </w:r>
      <w:r w:rsidR="00D873A8" w:rsidRPr="005238DB">
        <w:rPr>
          <w:rFonts w:ascii="Arial" w:hAnsi="Arial" w:cs="Arial"/>
        </w:rPr>
        <w:t>s</w:t>
      </w:r>
      <w:r w:rsidRPr="005238DB">
        <w:rPr>
          <w:rFonts w:ascii="Arial" w:hAnsi="Arial" w:cs="Arial"/>
        </w:rPr>
        <w:t>.</w:t>
      </w:r>
    </w:p>
    <w:p w14:paraId="4E8EFEFF" w14:textId="77777777" w:rsidR="008A1E52" w:rsidRPr="008A1E52" w:rsidRDefault="008A1E52" w:rsidP="008A1E52">
      <w:pPr>
        <w:autoSpaceDE w:val="0"/>
        <w:autoSpaceDN w:val="0"/>
        <w:adjustRightInd w:val="0"/>
        <w:jc w:val="both"/>
        <w:rPr>
          <w:rFonts w:ascii="Arial" w:eastAsiaTheme="minorHAnsi" w:hAnsi="Arial" w:cs="Arial"/>
          <w:sz w:val="22"/>
          <w:szCs w:val="22"/>
          <w:lang w:eastAsia="en-US"/>
        </w:rPr>
      </w:pPr>
    </w:p>
    <w:p w14:paraId="5ED96B74" w14:textId="77777777" w:rsidR="008A1E52" w:rsidRPr="006069D3" w:rsidRDefault="008A1E52" w:rsidP="006069D3">
      <w:pPr>
        <w:autoSpaceDE w:val="0"/>
        <w:autoSpaceDN w:val="0"/>
        <w:adjustRightInd w:val="0"/>
        <w:rPr>
          <w:rFonts w:ascii="Arial" w:eastAsiaTheme="minorHAnsi" w:hAnsi="Arial" w:cs="Arial"/>
          <w:lang w:eastAsia="en-US"/>
        </w:rPr>
      </w:pPr>
      <w:r w:rsidRPr="006069D3">
        <w:rPr>
          <w:rFonts w:ascii="Arial" w:eastAsiaTheme="minorHAnsi" w:hAnsi="Arial" w:cs="Arial"/>
          <w:lang w:eastAsia="en-US"/>
        </w:rPr>
        <w:t xml:space="preserve">3. </w:t>
      </w:r>
      <w:r w:rsidRPr="006069D3">
        <w:rPr>
          <w:rFonts w:ascii="Arial" w:eastAsiaTheme="minorHAnsi" w:hAnsi="Arial" w:cs="Arial"/>
          <w:b/>
          <w:lang w:eastAsia="en-US"/>
        </w:rPr>
        <w:t xml:space="preserve">Vaginal pessary insertion </w:t>
      </w:r>
      <w:r w:rsidRPr="006069D3">
        <w:rPr>
          <w:rFonts w:ascii="Arial" w:eastAsiaTheme="minorHAnsi" w:hAnsi="Arial" w:cs="Arial"/>
          <w:lang w:eastAsia="en-US"/>
        </w:rPr>
        <w:t>– those participating in active vaginal intercourse should be offered surgery once occult urodynamic stress incontinence has been explored.</w:t>
      </w:r>
    </w:p>
    <w:p w14:paraId="55FC33C8" w14:textId="77777777" w:rsidR="008A1E52" w:rsidRPr="006069D3" w:rsidRDefault="008A1E52" w:rsidP="006069D3">
      <w:pPr>
        <w:autoSpaceDE w:val="0"/>
        <w:autoSpaceDN w:val="0"/>
        <w:adjustRightInd w:val="0"/>
        <w:ind w:firstLine="720"/>
        <w:rPr>
          <w:rFonts w:ascii="Arial" w:eastAsiaTheme="minorHAnsi" w:hAnsi="Arial" w:cs="Arial"/>
          <w:lang w:eastAsia="en-US"/>
        </w:rPr>
      </w:pPr>
    </w:p>
    <w:p w14:paraId="475B560C" w14:textId="77777777" w:rsidR="008A1E52" w:rsidRPr="006069D3" w:rsidRDefault="008A1E52" w:rsidP="002D5540">
      <w:pPr>
        <w:numPr>
          <w:ilvl w:val="0"/>
          <w:numId w:val="51"/>
        </w:numPr>
        <w:autoSpaceDE w:val="0"/>
        <w:autoSpaceDN w:val="0"/>
        <w:adjustRightInd w:val="0"/>
        <w:spacing w:after="200"/>
        <w:contextualSpacing/>
        <w:rPr>
          <w:rFonts w:ascii="Arial" w:hAnsi="Arial" w:cs="Arial"/>
        </w:rPr>
      </w:pPr>
      <w:r w:rsidRPr="006069D3">
        <w:rPr>
          <w:rFonts w:ascii="Arial" w:hAnsi="Arial" w:cs="Arial"/>
        </w:rPr>
        <w:t xml:space="preserve">Cochrane review 2004: no RCTs of pessary use in women with prolapse; there is no consensus on the use of different types of </w:t>
      </w:r>
      <w:proofErr w:type="gramStart"/>
      <w:r w:rsidRPr="006069D3">
        <w:rPr>
          <w:rFonts w:ascii="Arial" w:hAnsi="Arial" w:cs="Arial"/>
        </w:rPr>
        <w:t>device</w:t>
      </w:r>
      <w:proofErr w:type="gramEnd"/>
      <w:r w:rsidRPr="006069D3">
        <w:rPr>
          <w:rFonts w:ascii="Arial" w:hAnsi="Arial" w:cs="Arial"/>
        </w:rPr>
        <w:t>, the indications, nor the patterns of replacement &amp; follow-up care; evidence or pessary selection and management is incomplete so trial and error, expert opinion, and experience remain the best guides for use and management of the pessary</w:t>
      </w:r>
    </w:p>
    <w:p w14:paraId="1600F4C3" w14:textId="77777777" w:rsidR="008A1E52" w:rsidRPr="006069D3" w:rsidRDefault="008A1E52" w:rsidP="002D5540">
      <w:pPr>
        <w:numPr>
          <w:ilvl w:val="0"/>
          <w:numId w:val="51"/>
        </w:numPr>
        <w:autoSpaceDE w:val="0"/>
        <w:autoSpaceDN w:val="0"/>
        <w:adjustRightInd w:val="0"/>
        <w:spacing w:after="200"/>
        <w:contextualSpacing/>
        <w:rPr>
          <w:rFonts w:ascii="Arial" w:hAnsi="Arial" w:cs="Arial"/>
        </w:rPr>
      </w:pPr>
      <w:r w:rsidRPr="006069D3">
        <w:rPr>
          <w:rFonts w:ascii="Arial" w:hAnsi="Arial" w:cs="Arial"/>
        </w:rPr>
        <w:t xml:space="preserve">Although not supported by definitive evidence, current opinion is that pessaries are effective1 &amp; should be considered before surgery in women </w:t>
      </w:r>
      <w:r w:rsidRPr="006069D3">
        <w:rPr>
          <w:rFonts w:ascii="Arial" w:hAnsi="Arial" w:cs="Arial"/>
        </w:rPr>
        <w:lastRenderedPageBreak/>
        <w:t>who have symptomatic prolapse; they can be attempted in all POP cases irrespective of stage</w:t>
      </w:r>
    </w:p>
    <w:p w14:paraId="3DBA8D9E" w14:textId="77777777" w:rsidR="008A1E52" w:rsidRPr="006069D3" w:rsidRDefault="008A1E52" w:rsidP="002D5540">
      <w:pPr>
        <w:numPr>
          <w:ilvl w:val="1"/>
          <w:numId w:val="51"/>
        </w:numPr>
        <w:autoSpaceDE w:val="0"/>
        <w:autoSpaceDN w:val="0"/>
        <w:adjustRightInd w:val="0"/>
        <w:spacing w:after="200"/>
        <w:contextualSpacing/>
        <w:rPr>
          <w:rFonts w:ascii="Arial" w:hAnsi="Arial" w:cs="Arial"/>
        </w:rPr>
      </w:pPr>
      <w:r w:rsidRPr="006069D3">
        <w:rPr>
          <w:rFonts w:ascii="Arial" w:hAnsi="Arial" w:cs="Arial"/>
        </w:rPr>
        <w:t>For short-term relief before surgery, or in the long-term if surgery is not wanted or recommended</w:t>
      </w:r>
    </w:p>
    <w:p w14:paraId="38D7C9C1" w14:textId="77777777" w:rsidR="008A1E52" w:rsidRPr="006069D3" w:rsidRDefault="008A1E52" w:rsidP="002D5540">
      <w:pPr>
        <w:numPr>
          <w:ilvl w:val="1"/>
          <w:numId w:val="51"/>
        </w:numPr>
        <w:autoSpaceDE w:val="0"/>
        <w:autoSpaceDN w:val="0"/>
        <w:adjustRightInd w:val="0"/>
        <w:spacing w:after="200"/>
        <w:contextualSpacing/>
        <w:rPr>
          <w:rFonts w:ascii="Arial" w:hAnsi="Arial" w:cs="Arial"/>
        </w:rPr>
      </w:pPr>
      <w:r w:rsidRPr="006069D3">
        <w:rPr>
          <w:rFonts w:ascii="Arial" w:hAnsi="Arial" w:cs="Arial"/>
        </w:rPr>
        <w:t>To predict surgical outcomes or unmask occult urodynamic stress incontinence before surgery, as part of the investigation of continent women with POP (so that the decision to perform a concomitant continence procedure along with pelvic reconstruction can then be individually tailored)</w:t>
      </w:r>
    </w:p>
    <w:p w14:paraId="4963C568" w14:textId="77777777" w:rsidR="008A1E52" w:rsidRPr="006069D3" w:rsidRDefault="008A1E52" w:rsidP="006069D3">
      <w:pPr>
        <w:autoSpaceDE w:val="0"/>
        <w:autoSpaceDN w:val="0"/>
        <w:adjustRightInd w:val="0"/>
        <w:ind w:left="2160"/>
        <w:contextualSpacing/>
        <w:rPr>
          <w:rFonts w:ascii="Arial" w:hAnsi="Arial" w:cs="Arial"/>
        </w:rPr>
      </w:pPr>
    </w:p>
    <w:p w14:paraId="13990DE3" w14:textId="77777777" w:rsidR="008A1E52" w:rsidRPr="006069D3" w:rsidRDefault="008A1E52" w:rsidP="002D5540">
      <w:pPr>
        <w:numPr>
          <w:ilvl w:val="0"/>
          <w:numId w:val="52"/>
        </w:numPr>
        <w:autoSpaceDE w:val="0"/>
        <w:autoSpaceDN w:val="0"/>
        <w:adjustRightInd w:val="0"/>
        <w:spacing w:after="200"/>
        <w:contextualSpacing/>
        <w:rPr>
          <w:rFonts w:ascii="Arial" w:hAnsi="Arial" w:cs="Arial"/>
        </w:rPr>
      </w:pPr>
      <w:r w:rsidRPr="006069D3">
        <w:rPr>
          <w:rFonts w:ascii="Arial" w:hAnsi="Arial" w:cs="Arial"/>
        </w:rPr>
        <w:t xml:space="preserve">Risk factors for unsuccessful fitting </w:t>
      </w:r>
      <w:proofErr w:type="gramStart"/>
      <w:r w:rsidRPr="006069D3">
        <w:rPr>
          <w:rFonts w:ascii="Arial" w:hAnsi="Arial" w:cs="Arial"/>
        </w:rPr>
        <w:t>include:</w:t>
      </w:r>
      <w:proofErr w:type="gramEnd"/>
      <w:r w:rsidRPr="006069D3">
        <w:rPr>
          <w:rFonts w:ascii="Arial" w:hAnsi="Arial" w:cs="Arial"/>
        </w:rPr>
        <w:t xml:space="preserve"> short vaginal length &lt;6 cm and wide introitus fingerbreadths; local oestrogens may play a role in successful fitting</w:t>
      </w:r>
    </w:p>
    <w:p w14:paraId="71B66E8A" w14:textId="77777777" w:rsidR="008A1E52" w:rsidRPr="006069D3" w:rsidRDefault="008A1E52" w:rsidP="002D5540">
      <w:pPr>
        <w:numPr>
          <w:ilvl w:val="0"/>
          <w:numId w:val="52"/>
        </w:numPr>
        <w:autoSpaceDE w:val="0"/>
        <w:autoSpaceDN w:val="0"/>
        <w:adjustRightInd w:val="0"/>
        <w:spacing w:after="200"/>
        <w:contextualSpacing/>
        <w:rPr>
          <w:rFonts w:ascii="Arial" w:hAnsi="Arial" w:cs="Arial"/>
        </w:rPr>
      </w:pPr>
      <w:r w:rsidRPr="006069D3">
        <w:rPr>
          <w:rFonts w:ascii="Arial" w:hAnsi="Arial" w:cs="Arial"/>
        </w:rPr>
        <w:t xml:space="preserve">Failure to retain the pessary has been associated with increasing parity and previous hysterectomy; and discontinuation with history of hysterectomy or prolapse surgery, and stress </w:t>
      </w:r>
      <w:proofErr w:type="gramStart"/>
      <w:r w:rsidRPr="006069D3">
        <w:rPr>
          <w:rFonts w:ascii="Arial" w:hAnsi="Arial" w:cs="Arial"/>
        </w:rPr>
        <w:t>incontinence;</w:t>
      </w:r>
      <w:proofErr w:type="gramEnd"/>
    </w:p>
    <w:p w14:paraId="7EBBA35C" w14:textId="77777777" w:rsidR="008A1E52" w:rsidRPr="006069D3" w:rsidRDefault="008A1E52" w:rsidP="002D5540">
      <w:pPr>
        <w:numPr>
          <w:ilvl w:val="0"/>
          <w:numId w:val="52"/>
        </w:numPr>
        <w:autoSpaceDE w:val="0"/>
        <w:autoSpaceDN w:val="0"/>
        <w:adjustRightInd w:val="0"/>
        <w:spacing w:after="200"/>
        <w:contextualSpacing/>
        <w:rPr>
          <w:rFonts w:ascii="Arial" w:hAnsi="Arial" w:cs="Arial"/>
        </w:rPr>
      </w:pPr>
      <w:r w:rsidRPr="006069D3">
        <w:rPr>
          <w:rFonts w:ascii="Arial" w:hAnsi="Arial" w:cs="Arial"/>
        </w:rPr>
        <w:t>Follow-up: no clear consensus on how often to follow up</w:t>
      </w:r>
      <w:proofErr w:type="gramStart"/>
      <w:r w:rsidRPr="006069D3">
        <w:rPr>
          <w:rFonts w:ascii="Arial" w:hAnsi="Arial" w:cs="Arial"/>
        </w:rPr>
        <w:t>1 ;</w:t>
      </w:r>
      <w:proofErr w:type="gramEnd"/>
      <w:r w:rsidRPr="006069D3">
        <w:rPr>
          <w:rFonts w:ascii="Arial" w:hAnsi="Arial" w:cs="Arial"/>
        </w:rPr>
        <w:t xml:space="preserve"> after 3 months &amp; then every 6 months, if there are no complications, has been suggested;</w:t>
      </w:r>
    </w:p>
    <w:p w14:paraId="7F76EABE" w14:textId="77777777" w:rsidR="008A1E52" w:rsidRPr="006069D3" w:rsidRDefault="008A1E52" w:rsidP="002D5540">
      <w:pPr>
        <w:numPr>
          <w:ilvl w:val="0"/>
          <w:numId w:val="52"/>
        </w:numPr>
        <w:autoSpaceDE w:val="0"/>
        <w:autoSpaceDN w:val="0"/>
        <w:adjustRightInd w:val="0"/>
        <w:spacing w:after="200"/>
        <w:contextualSpacing/>
        <w:rPr>
          <w:rFonts w:ascii="Arial" w:hAnsi="Arial" w:cs="Arial"/>
        </w:rPr>
      </w:pPr>
      <w:r w:rsidRPr="006069D3">
        <w:rPr>
          <w:rFonts w:ascii="Arial" w:hAnsi="Arial" w:cs="Arial"/>
        </w:rPr>
        <w:t>Complications tend to occur in women who are not regularly followed up1; self- care of pessary is also important to minimise adverse events16; however, many patients find insertion &amp; removal of most pessary types challenging</w:t>
      </w:r>
    </w:p>
    <w:p w14:paraId="101871A3" w14:textId="77777777" w:rsidR="008A1E52" w:rsidRPr="008A1E52" w:rsidRDefault="008A1E52" w:rsidP="008A1E52">
      <w:pPr>
        <w:autoSpaceDE w:val="0"/>
        <w:autoSpaceDN w:val="0"/>
        <w:adjustRightInd w:val="0"/>
        <w:jc w:val="both"/>
        <w:rPr>
          <w:rFonts w:ascii="Arial" w:eastAsiaTheme="minorHAnsi" w:hAnsi="Arial" w:cs="Arial"/>
          <w:sz w:val="22"/>
          <w:szCs w:val="22"/>
          <w:lang w:eastAsia="en-US"/>
        </w:rPr>
      </w:pPr>
    </w:p>
    <w:p w14:paraId="14CC4260" w14:textId="77777777" w:rsidR="008A1E52" w:rsidRPr="006069D3" w:rsidRDefault="008A1E52" w:rsidP="006069D3">
      <w:pPr>
        <w:autoSpaceDE w:val="0"/>
        <w:autoSpaceDN w:val="0"/>
        <w:adjustRightInd w:val="0"/>
        <w:rPr>
          <w:rFonts w:ascii="Arial" w:eastAsiaTheme="minorHAnsi" w:hAnsi="Arial" w:cs="Arial"/>
          <w:szCs w:val="22"/>
          <w:lang w:eastAsia="en-US"/>
        </w:rPr>
      </w:pPr>
      <w:r w:rsidRPr="006069D3">
        <w:rPr>
          <w:rFonts w:ascii="Arial" w:eastAsiaTheme="minorHAnsi" w:hAnsi="Arial" w:cs="Arial"/>
          <w:szCs w:val="22"/>
          <w:lang w:eastAsia="en-US"/>
        </w:rPr>
        <w:t xml:space="preserve">4. </w:t>
      </w:r>
      <w:r w:rsidRPr="006069D3">
        <w:rPr>
          <w:rFonts w:ascii="Arial" w:eastAsiaTheme="minorHAnsi" w:hAnsi="Arial" w:cs="Arial"/>
          <w:b/>
          <w:szCs w:val="22"/>
          <w:lang w:eastAsia="en-US"/>
        </w:rPr>
        <w:t>Surgery -</w:t>
      </w:r>
      <w:r w:rsidRPr="006069D3">
        <w:rPr>
          <w:rFonts w:ascii="Arial" w:eastAsiaTheme="minorHAnsi" w:hAnsi="Arial" w:cs="Arial"/>
          <w:szCs w:val="22"/>
          <w:lang w:eastAsia="en-US"/>
        </w:rPr>
        <w:t xml:space="preserve"> those participating in active vaginal intercourse should be offered use of pessaries prior to surgical intervention for those women who have symptomatic prolapse. Or to unmask occult urodynamic stress incontinence before surgery</w:t>
      </w:r>
      <w:r w:rsidRPr="006069D3">
        <w:rPr>
          <w:rFonts w:ascii="Arial" w:eastAsiaTheme="minorHAnsi" w:hAnsi="Arial" w:cs="Arial"/>
          <w:b/>
          <w:szCs w:val="22"/>
          <w:lang w:eastAsia="en-US"/>
        </w:rPr>
        <w:t xml:space="preserve"> Refer to section on use of vaginal pessaries above</w:t>
      </w:r>
    </w:p>
    <w:p w14:paraId="7B1B0D47" w14:textId="77777777" w:rsidR="008A1E52" w:rsidRPr="006069D3" w:rsidRDefault="008A1E52" w:rsidP="006069D3">
      <w:pPr>
        <w:autoSpaceDE w:val="0"/>
        <w:autoSpaceDN w:val="0"/>
        <w:adjustRightInd w:val="0"/>
        <w:rPr>
          <w:rFonts w:ascii="Arial" w:eastAsiaTheme="minorHAnsi" w:hAnsi="Arial" w:cs="Arial"/>
          <w:szCs w:val="22"/>
          <w:lang w:eastAsia="en-US"/>
        </w:rPr>
      </w:pPr>
    </w:p>
    <w:p w14:paraId="57D943AB" w14:textId="77777777" w:rsidR="008A1E52" w:rsidRPr="006069D3" w:rsidRDefault="008A1E52" w:rsidP="002D5540">
      <w:pPr>
        <w:numPr>
          <w:ilvl w:val="0"/>
          <w:numId w:val="53"/>
        </w:numPr>
        <w:autoSpaceDE w:val="0"/>
        <w:autoSpaceDN w:val="0"/>
        <w:adjustRightInd w:val="0"/>
        <w:spacing w:after="200"/>
        <w:contextualSpacing/>
        <w:rPr>
          <w:rFonts w:ascii="Arial" w:hAnsi="Arial" w:cs="Arial"/>
          <w:szCs w:val="22"/>
        </w:rPr>
      </w:pPr>
      <w:r w:rsidRPr="006069D3">
        <w:rPr>
          <w:rFonts w:ascii="Arial" w:hAnsi="Arial" w:cs="Arial"/>
          <w:szCs w:val="22"/>
        </w:rPr>
        <w:t xml:space="preserve">Assessed as effective, but with a close risk/benefit in mild cases; a combination of procedures may be </w:t>
      </w:r>
      <w:proofErr w:type="gramStart"/>
      <w:r w:rsidRPr="006069D3">
        <w:rPr>
          <w:rFonts w:ascii="Arial" w:hAnsi="Arial" w:cs="Arial"/>
          <w:szCs w:val="22"/>
        </w:rPr>
        <w:t>required</w:t>
      </w:r>
      <w:proofErr w:type="gramEnd"/>
      <w:r w:rsidRPr="006069D3">
        <w:rPr>
          <w:rFonts w:ascii="Arial" w:hAnsi="Arial" w:cs="Arial"/>
          <w:szCs w:val="22"/>
        </w:rPr>
        <w:t xml:space="preserve"> and reoperation is required in 29% of cases</w:t>
      </w:r>
    </w:p>
    <w:p w14:paraId="4505E018" w14:textId="77777777" w:rsidR="008A1E52" w:rsidRPr="006069D3" w:rsidRDefault="008A1E52" w:rsidP="002D5540">
      <w:pPr>
        <w:numPr>
          <w:ilvl w:val="0"/>
          <w:numId w:val="53"/>
        </w:numPr>
        <w:autoSpaceDE w:val="0"/>
        <w:autoSpaceDN w:val="0"/>
        <w:adjustRightInd w:val="0"/>
        <w:spacing w:after="200"/>
        <w:contextualSpacing/>
        <w:rPr>
          <w:rFonts w:ascii="Arial" w:hAnsi="Arial" w:cs="Arial"/>
          <w:szCs w:val="22"/>
        </w:rPr>
      </w:pPr>
      <w:r w:rsidRPr="006069D3">
        <w:rPr>
          <w:rFonts w:ascii="Arial" w:hAnsi="Arial" w:cs="Arial"/>
          <w:szCs w:val="22"/>
        </w:rPr>
        <w:t>Types of repair surgery vary depending on type of POP &amp; associated symptoms, whether the woman is sexually active &amp; her fitness for surgery</w:t>
      </w:r>
    </w:p>
    <w:p w14:paraId="0D72E4EB" w14:textId="77777777" w:rsidR="008A1E52" w:rsidRPr="006069D3" w:rsidRDefault="008A1E52" w:rsidP="006069D3">
      <w:pPr>
        <w:autoSpaceDE w:val="0"/>
        <w:autoSpaceDN w:val="0"/>
        <w:adjustRightInd w:val="0"/>
        <w:ind w:left="1440"/>
        <w:contextualSpacing/>
        <w:rPr>
          <w:rFonts w:ascii="Arial" w:hAnsi="Arial" w:cs="Arial"/>
          <w:szCs w:val="22"/>
        </w:rPr>
      </w:pPr>
    </w:p>
    <w:p w14:paraId="0BC4C9F1" w14:textId="77777777" w:rsidR="008A1E52" w:rsidRPr="006069D3" w:rsidRDefault="008A1E52" w:rsidP="006069D3">
      <w:pPr>
        <w:autoSpaceDE w:val="0"/>
        <w:autoSpaceDN w:val="0"/>
        <w:adjustRightInd w:val="0"/>
        <w:ind w:firstLine="720"/>
        <w:rPr>
          <w:rFonts w:ascii="Arial" w:eastAsiaTheme="minorHAnsi" w:hAnsi="Arial" w:cs="Arial"/>
          <w:szCs w:val="22"/>
          <w:lang w:eastAsia="en-US"/>
        </w:rPr>
      </w:pPr>
      <w:r w:rsidRPr="006069D3">
        <w:rPr>
          <w:rFonts w:ascii="Arial" w:eastAsiaTheme="minorHAnsi" w:hAnsi="Arial" w:cs="Arial"/>
          <w:szCs w:val="22"/>
          <w:lang w:eastAsia="en-US"/>
        </w:rPr>
        <w:t>4.1. Reconstructive surgery (abdominal or vaginal approach)</w:t>
      </w:r>
    </w:p>
    <w:p w14:paraId="1783C95E" w14:textId="77777777" w:rsidR="008A1E52" w:rsidRPr="006069D3" w:rsidRDefault="008A1E52" w:rsidP="006069D3">
      <w:pPr>
        <w:autoSpaceDE w:val="0"/>
        <w:autoSpaceDN w:val="0"/>
        <w:adjustRightInd w:val="0"/>
        <w:rPr>
          <w:rFonts w:ascii="Arial" w:eastAsiaTheme="minorHAnsi" w:hAnsi="Arial" w:cs="Arial"/>
          <w:szCs w:val="22"/>
          <w:lang w:eastAsia="en-US"/>
        </w:rPr>
      </w:pPr>
    </w:p>
    <w:p w14:paraId="35D0D212" w14:textId="77777777" w:rsidR="008A1E52" w:rsidRPr="006069D3" w:rsidRDefault="008A1E52" w:rsidP="002D5540">
      <w:pPr>
        <w:numPr>
          <w:ilvl w:val="0"/>
          <w:numId w:val="54"/>
        </w:numPr>
        <w:autoSpaceDE w:val="0"/>
        <w:autoSpaceDN w:val="0"/>
        <w:adjustRightInd w:val="0"/>
        <w:spacing w:after="200"/>
        <w:contextualSpacing/>
        <w:rPr>
          <w:rFonts w:ascii="Arial" w:hAnsi="Arial" w:cs="Arial"/>
          <w:szCs w:val="22"/>
        </w:rPr>
      </w:pPr>
      <w:r w:rsidRPr="006069D3">
        <w:rPr>
          <w:rFonts w:ascii="Arial" w:hAnsi="Arial" w:cs="Arial"/>
          <w:szCs w:val="22"/>
        </w:rPr>
        <w:t>2010 Cochrane review of surgical management of POP: found 40 RCTs with a variety of types of POP5</w:t>
      </w:r>
    </w:p>
    <w:p w14:paraId="2717DBDA" w14:textId="77777777" w:rsidR="008A1E52" w:rsidRPr="006069D3" w:rsidRDefault="008A1E52" w:rsidP="002D5540">
      <w:pPr>
        <w:numPr>
          <w:ilvl w:val="2"/>
          <w:numId w:val="54"/>
        </w:numPr>
        <w:autoSpaceDE w:val="0"/>
        <w:autoSpaceDN w:val="0"/>
        <w:adjustRightInd w:val="0"/>
        <w:spacing w:after="200"/>
        <w:contextualSpacing/>
        <w:rPr>
          <w:rFonts w:ascii="Arial" w:hAnsi="Arial" w:cs="Arial"/>
          <w:szCs w:val="22"/>
        </w:rPr>
      </w:pPr>
      <w:r w:rsidRPr="006069D3">
        <w:rPr>
          <w:rFonts w:ascii="Arial" w:hAnsi="Arial" w:cs="Arial"/>
          <w:szCs w:val="22"/>
        </w:rPr>
        <w:t>There was not enough evidence on most types of common prolapse surgery nor about the use of mesh or grafts in vaginal prolapse surgery</w:t>
      </w:r>
    </w:p>
    <w:p w14:paraId="5959EF78" w14:textId="77777777" w:rsidR="008A1E52" w:rsidRPr="006069D3" w:rsidRDefault="008A1E52" w:rsidP="002D5540">
      <w:pPr>
        <w:numPr>
          <w:ilvl w:val="2"/>
          <w:numId w:val="54"/>
        </w:numPr>
        <w:autoSpaceDE w:val="0"/>
        <w:autoSpaceDN w:val="0"/>
        <w:adjustRightInd w:val="0"/>
        <w:spacing w:after="200"/>
        <w:contextualSpacing/>
        <w:rPr>
          <w:rFonts w:ascii="Arial" w:hAnsi="Arial" w:cs="Arial"/>
          <w:szCs w:val="22"/>
        </w:rPr>
      </w:pPr>
      <w:r w:rsidRPr="006069D3">
        <w:rPr>
          <w:rFonts w:ascii="Arial" w:hAnsi="Arial" w:cs="Arial"/>
          <w:szCs w:val="22"/>
        </w:rPr>
        <w:t>Impact of POP surgery on bowel, bladder and sexual function can be unpredictable and may make symptoms worse or result in new symptoms such as leakage of urine (unmask occult SI) or problems with intercourse</w:t>
      </w:r>
    </w:p>
    <w:p w14:paraId="6A44AE0D" w14:textId="77777777" w:rsidR="008A1E52" w:rsidRPr="006069D3" w:rsidRDefault="008A1E52" w:rsidP="002D5540">
      <w:pPr>
        <w:numPr>
          <w:ilvl w:val="2"/>
          <w:numId w:val="54"/>
        </w:numPr>
        <w:autoSpaceDE w:val="0"/>
        <w:autoSpaceDN w:val="0"/>
        <w:adjustRightInd w:val="0"/>
        <w:spacing w:after="200"/>
        <w:contextualSpacing/>
        <w:rPr>
          <w:rFonts w:ascii="Arial" w:hAnsi="Arial" w:cs="Arial"/>
          <w:szCs w:val="22"/>
        </w:rPr>
      </w:pPr>
      <w:r w:rsidRPr="006069D3">
        <w:rPr>
          <w:rFonts w:ascii="Arial" w:hAnsi="Arial" w:cs="Arial"/>
          <w:szCs w:val="22"/>
        </w:rPr>
        <w:t xml:space="preserve">Uterine/vaginal vault </w:t>
      </w:r>
      <w:proofErr w:type="gramStart"/>
      <w:r w:rsidRPr="006069D3">
        <w:rPr>
          <w:rFonts w:ascii="Arial" w:hAnsi="Arial" w:cs="Arial"/>
          <w:szCs w:val="22"/>
        </w:rPr>
        <w:t>prolapse:</w:t>
      </w:r>
      <w:proofErr w:type="gramEnd"/>
      <w:r w:rsidRPr="006069D3">
        <w:rPr>
          <w:rFonts w:ascii="Arial" w:hAnsi="Arial" w:cs="Arial"/>
          <w:szCs w:val="22"/>
        </w:rPr>
        <w:t xml:space="preserve"> abdominal sacral colpopexy may be better than vaginal sacrospinous colpopexy – it was associated with a lower rate or recurrent vault prolapse and dyspareunia; these benefits must be balanced against a longer operating time, longer time to return to activities of daily living and increased cost of the abdominal approach</w:t>
      </w:r>
    </w:p>
    <w:p w14:paraId="67D6124B" w14:textId="77777777" w:rsidR="008A1E52" w:rsidRPr="006069D3" w:rsidRDefault="008A1E52" w:rsidP="002D5540">
      <w:pPr>
        <w:numPr>
          <w:ilvl w:val="2"/>
          <w:numId w:val="54"/>
        </w:numPr>
        <w:autoSpaceDE w:val="0"/>
        <w:autoSpaceDN w:val="0"/>
        <w:adjustRightInd w:val="0"/>
        <w:spacing w:after="200"/>
        <w:contextualSpacing/>
        <w:rPr>
          <w:rFonts w:ascii="Arial" w:hAnsi="Arial" w:cs="Arial"/>
          <w:szCs w:val="22"/>
        </w:rPr>
      </w:pPr>
      <w:r w:rsidRPr="006069D3">
        <w:rPr>
          <w:rFonts w:ascii="Arial" w:hAnsi="Arial" w:cs="Arial"/>
          <w:szCs w:val="22"/>
        </w:rPr>
        <w:lastRenderedPageBreak/>
        <w:t>Posterior vaginal wall prolapse/rectocele: posterior vaginal wall repair may be better than transanal repair in terms of recurrence of prolapse (limited evidence)</w:t>
      </w:r>
    </w:p>
    <w:p w14:paraId="1A88C4D4" w14:textId="77777777" w:rsidR="008A1E52" w:rsidRPr="006069D3" w:rsidRDefault="008A1E52" w:rsidP="002D5540">
      <w:pPr>
        <w:numPr>
          <w:ilvl w:val="2"/>
          <w:numId w:val="54"/>
        </w:numPr>
        <w:autoSpaceDE w:val="0"/>
        <w:autoSpaceDN w:val="0"/>
        <w:adjustRightInd w:val="0"/>
        <w:spacing w:after="200"/>
        <w:contextualSpacing/>
        <w:rPr>
          <w:rFonts w:ascii="Arial" w:hAnsi="Arial" w:cs="Arial"/>
          <w:szCs w:val="22"/>
        </w:rPr>
      </w:pPr>
      <w:r w:rsidRPr="006069D3">
        <w:rPr>
          <w:rFonts w:ascii="Arial" w:hAnsi="Arial" w:cs="Arial"/>
          <w:szCs w:val="22"/>
        </w:rPr>
        <w:t>Value of the addition of a continence procedure to a prolapse repair operation in women who are dry before operation remains to be assessed</w:t>
      </w:r>
    </w:p>
    <w:p w14:paraId="0BF3BCFB" w14:textId="77777777" w:rsidR="008A1E52" w:rsidRPr="008A1E52" w:rsidRDefault="008A1E52" w:rsidP="008A1E52">
      <w:pPr>
        <w:autoSpaceDE w:val="0"/>
        <w:autoSpaceDN w:val="0"/>
        <w:adjustRightInd w:val="0"/>
        <w:jc w:val="both"/>
        <w:rPr>
          <w:rFonts w:ascii="Arial" w:eastAsiaTheme="minorHAnsi" w:hAnsi="Arial" w:cs="Arial"/>
          <w:sz w:val="22"/>
          <w:szCs w:val="22"/>
          <w:lang w:eastAsia="en-US"/>
        </w:rPr>
      </w:pPr>
    </w:p>
    <w:p w14:paraId="20A592FF" w14:textId="77777777" w:rsidR="008A1E52" w:rsidRPr="006069D3" w:rsidRDefault="008A1E52" w:rsidP="002D5540">
      <w:pPr>
        <w:numPr>
          <w:ilvl w:val="2"/>
          <w:numId w:val="55"/>
        </w:numPr>
        <w:autoSpaceDE w:val="0"/>
        <w:autoSpaceDN w:val="0"/>
        <w:adjustRightInd w:val="0"/>
        <w:spacing w:after="200"/>
        <w:ind w:left="1418" w:hanging="317"/>
        <w:contextualSpacing/>
        <w:rPr>
          <w:rFonts w:ascii="Arial" w:hAnsi="Arial" w:cs="Arial"/>
        </w:rPr>
      </w:pPr>
      <w:r w:rsidRPr="006069D3">
        <w:rPr>
          <w:rFonts w:ascii="Arial" w:hAnsi="Arial" w:cs="Arial"/>
        </w:rPr>
        <w:t>Use of mesh/graft inlays (synthetic):</w:t>
      </w:r>
    </w:p>
    <w:p w14:paraId="0B0501C1" w14:textId="77777777" w:rsidR="008A1E52" w:rsidRPr="006069D3" w:rsidRDefault="008A1E52" w:rsidP="002D5540">
      <w:pPr>
        <w:numPr>
          <w:ilvl w:val="2"/>
          <w:numId w:val="56"/>
        </w:numPr>
        <w:autoSpaceDE w:val="0"/>
        <w:autoSpaceDN w:val="0"/>
        <w:adjustRightInd w:val="0"/>
        <w:spacing w:after="200"/>
        <w:contextualSpacing/>
        <w:rPr>
          <w:rFonts w:ascii="Arial" w:hAnsi="Arial" w:cs="Arial"/>
        </w:rPr>
      </w:pPr>
      <w:r w:rsidRPr="006069D3">
        <w:rPr>
          <w:rFonts w:ascii="Arial" w:hAnsi="Arial" w:cs="Arial"/>
        </w:rPr>
        <w:t>2010 Cochrane review: use of mesh or grafts at the time of anterior vaginal wall repair reduces the risk of recurrent anterior wall prolapse on examination; however, evidence of benefit to the woman, including symptoms and quality of life improvement, is lacking for the use of grafts over native tissue repairs</w:t>
      </w:r>
    </w:p>
    <w:p w14:paraId="5A20F6AB" w14:textId="77777777" w:rsidR="008A1E52" w:rsidRPr="006069D3" w:rsidRDefault="008A1E52" w:rsidP="002D5540">
      <w:pPr>
        <w:numPr>
          <w:ilvl w:val="2"/>
          <w:numId w:val="56"/>
        </w:numPr>
        <w:autoSpaceDE w:val="0"/>
        <w:autoSpaceDN w:val="0"/>
        <w:adjustRightInd w:val="0"/>
        <w:spacing w:after="200"/>
        <w:contextualSpacing/>
        <w:rPr>
          <w:rFonts w:ascii="Arial" w:hAnsi="Arial" w:cs="Arial"/>
        </w:rPr>
      </w:pPr>
      <w:r w:rsidRPr="006069D3">
        <w:rPr>
          <w:rFonts w:ascii="Arial" w:hAnsi="Arial" w:cs="Arial"/>
        </w:rPr>
        <w:t xml:space="preserve">2008 NICE guidance: surgical repair of vaginal wall </w:t>
      </w:r>
      <w:proofErr w:type="gramStart"/>
      <w:r w:rsidRPr="006069D3">
        <w:rPr>
          <w:rFonts w:ascii="Arial" w:hAnsi="Arial" w:cs="Arial"/>
        </w:rPr>
        <w:t>prolapse</w:t>
      </w:r>
      <w:proofErr w:type="gramEnd"/>
      <w:r w:rsidRPr="006069D3">
        <w:rPr>
          <w:rFonts w:ascii="Arial" w:hAnsi="Arial" w:cs="Arial"/>
        </w:rPr>
        <w:t xml:space="preserve"> using mesh</w:t>
      </w:r>
    </w:p>
    <w:p w14:paraId="3DA3E8BF" w14:textId="77777777" w:rsidR="008A1E52" w:rsidRPr="006069D3" w:rsidRDefault="008A1E52" w:rsidP="006069D3">
      <w:pPr>
        <w:autoSpaceDE w:val="0"/>
        <w:autoSpaceDN w:val="0"/>
        <w:adjustRightInd w:val="0"/>
        <w:contextualSpacing/>
        <w:jc w:val="both"/>
        <w:rPr>
          <w:rFonts w:ascii="Arial" w:hAnsi="Arial" w:cs="Arial"/>
        </w:rPr>
      </w:pPr>
    </w:p>
    <w:p w14:paraId="5424AD12" w14:textId="77777777" w:rsidR="008A1E52" w:rsidRPr="006069D3" w:rsidRDefault="008A1E52" w:rsidP="006069D3">
      <w:pPr>
        <w:autoSpaceDE w:val="0"/>
        <w:autoSpaceDN w:val="0"/>
        <w:adjustRightInd w:val="0"/>
        <w:ind w:firstLine="360"/>
        <w:jc w:val="both"/>
        <w:rPr>
          <w:rFonts w:ascii="Arial" w:eastAsiaTheme="minorHAnsi" w:hAnsi="Arial" w:cs="Arial"/>
          <w:lang w:eastAsia="en-US"/>
        </w:rPr>
      </w:pPr>
      <w:r w:rsidRPr="006069D3">
        <w:rPr>
          <w:rFonts w:ascii="Arial" w:eastAsiaTheme="minorHAnsi" w:hAnsi="Arial" w:cs="Arial"/>
          <w:lang w:eastAsia="en-US"/>
        </w:rPr>
        <w:t>4.2 Obliterative Surgery</w:t>
      </w:r>
    </w:p>
    <w:p w14:paraId="1E106289" w14:textId="77777777" w:rsidR="008A1E52" w:rsidRPr="006069D3" w:rsidRDefault="008A1E52" w:rsidP="006069D3">
      <w:pPr>
        <w:autoSpaceDE w:val="0"/>
        <w:autoSpaceDN w:val="0"/>
        <w:adjustRightInd w:val="0"/>
        <w:jc w:val="both"/>
        <w:rPr>
          <w:rFonts w:ascii="Arial" w:eastAsiaTheme="minorHAnsi" w:hAnsi="Arial" w:cs="Arial"/>
          <w:lang w:eastAsia="en-US"/>
        </w:rPr>
      </w:pPr>
    </w:p>
    <w:p w14:paraId="75A0D0D2" w14:textId="77777777" w:rsidR="008A1E52" w:rsidRPr="006069D3" w:rsidRDefault="008A1E52" w:rsidP="002D5540">
      <w:pPr>
        <w:numPr>
          <w:ilvl w:val="0"/>
          <w:numId w:val="67"/>
        </w:numPr>
        <w:autoSpaceDE w:val="0"/>
        <w:autoSpaceDN w:val="0"/>
        <w:adjustRightInd w:val="0"/>
        <w:spacing w:after="200"/>
        <w:ind w:left="2127" w:hanging="284"/>
        <w:contextualSpacing/>
        <w:jc w:val="both"/>
        <w:rPr>
          <w:rFonts w:ascii="Arial" w:hAnsi="Arial" w:cs="Arial"/>
        </w:rPr>
      </w:pPr>
      <w:r w:rsidRPr="006069D3">
        <w:rPr>
          <w:rFonts w:ascii="Arial" w:hAnsi="Arial" w:cs="Arial"/>
        </w:rPr>
        <w:t>Corrects POP by moving the pelvic viscera back into the pelvis &amp; closing of the vaginal canal; vaginal intercourse is no longer possible</w:t>
      </w:r>
    </w:p>
    <w:p w14:paraId="35780B31" w14:textId="77777777" w:rsidR="008A1E52" w:rsidRPr="008A1E52" w:rsidRDefault="008A1E52" w:rsidP="008A1E52">
      <w:pPr>
        <w:autoSpaceDE w:val="0"/>
        <w:autoSpaceDN w:val="0"/>
        <w:adjustRightInd w:val="0"/>
        <w:ind w:left="2127"/>
        <w:contextualSpacing/>
        <w:rPr>
          <w:rFonts w:ascii="Arial" w:hAnsi="Arial" w:cs="Arial"/>
          <w:sz w:val="22"/>
          <w:szCs w:val="22"/>
        </w:rPr>
      </w:pPr>
    </w:p>
    <w:p w14:paraId="595216DD" w14:textId="77777777" w:rsidR="008A1E52" w:rsidRPr="008A1E52" w:rsidRDefault="008A1E52" w:rsidP="008A1E52">
      <w:pPr>
        <w:autoSpaceDE w:val="0"/>
        <w:autoSpaceDN w:val="0"/>
        <w:adjustRightInd w:val="0"/>
        <w:rPr>
          <w:rFonts w:ascii="Arial" w:eastAsiaTheme="minorHAnsi" w:hAnsi="Arial" w:cs="Arial"/>
          <w:b/>
          <w:bCs/>
          <w:sz w:val="22"/>
          <w:szCs w:val="22"/>
          <w:lang w:eastAsia="en-US"/>
        </w:rPr>
      </w:pPr>
    </w:p>
    <w:tbl>
      <w:tblPr>
        <w:tblStyle w:val="TableGrid2"/>
        <w:tblW w:w="0" w:type="auto"/>
        <w:tblLook w:val="04A0" w:firstRow="1" w:lastRow="0" w:firstColumn="1" w:lastColumn="0" w:noHBand="0" w:noVBand="1"/>
      </w:tblPr>
      <w:tblGrid>
        <w:gridCol w:w="4621"/>
        <w:gridCol w:w="4621"/>
      </w:tblGrid>
      <w:tr w:rsidR="008A1E52" w:rsidRPr="006069D3" w14:paraId="43A6290E" w14:textId="77777777" w:rsidTr="00690D7A">
        <w:tc>
          <w:tcPr>
            <w:tcW w:w="4621" w:type="dxa"/>
          </w:tcPr>
          <w:p w14:paraId="3D4401BD" w14:textId="77777777" w:rsidR="008A1E52" w:rsidRPr="006069D3" w:rsidRDefault="008A1E52" w:rsidP="006069D3">
            <w:pPr>
              <w:autoSpaceDE w:val="0"/>
              <w:autoSpaceDN w:val="0"/>
              <w:adjustRightInd w:val="0"/>
              <w:rPr>
                <w:rFonts w:ascii="Arial" w:eastAsiaTheme="minorHAnsi" w:hAnsi="Arial" w:cs="Arial"/>
                <w:b/>
                <w:bCs/>
                <w:lang w:eastAsia="en-US"/>
              </w:rPr>
            </w:pPr>
            <w:r w:rsidRPr="006069D3">
              <w:rPr>
                <w:rFonts w:ascii="Arial" w:eastAsiaTheme="minorHAnsi" w:hAnsi="Arial" w:cs="Arial"/>
                <w:b/>
                <w:bCs/>
                <w:lang w:eastAsia="en-US"/>
              </w:rPr>
              <w:t xml:space="preserve">Clinical scenarios </w:t>
            </w:r>
            <w:proofErr w:type="gramStart"/>
            <w:r w:rsidRPr="006069D3">
              <w:rPr>
                <w:rFonts w:ascii="Arial" w:eastAsiaTheme="minorHAnsi" w:hAnsi="Arial" w:cs="Arial"/>
                <w:b/>
                <w:bCs/>
                <w:lang w:eastAsia="en-US"/>
              </w:rPr>
              <w:t>where</w:t>
            </w:r>
            <w:proofErr w:type="gramEnd"/>
            <w:r w:rsidRPr="006069D3">
              <w:rPr>
                <w:rFonts w:ascii="Arial" w:eastAsiaTheme="minorHAnsi" w:hAnsi="Arial" w:cs="Arial"/>
                <w:b/>
                <w:bCs/>
                <w:lang w:eastAsia="en-US"/>
              </w:rPr>
              <w:t xml:space="preserve"> surgery</w:t>
            </w:r>
          </w:p>
          <w:p w14:paraId="75038740" w14:textId="77777777" w:rsidR="008A1E52" w:rsidRPr="006069D3" w:rsidRDefault="008A1E52" w:rsidP="006069D3">
            <w:pPr>
              <w:autoSpaceDE w:val="0"/>
              <w:autoSpaceDN w:val="0"/>
              <w:adjustRightInd w:val="0"/>
              <w:rPr>
                <w:rFonts w:ascii="Arial" w:eastAsiaTheme="minorHAnsi" w:hAnsi="Arial" w:cs="Arial"/>
                <w:b/>
                <w:bCs/>
                <w:lang w:eastAsia="en-US"/>
              </w:rPr>
            </w:pPr>
            <w:r w:rsidRPr="006069D3">
              <w:rPr>
                <w:rFonts w:ascii="Arial" w:eastAsiaTheme="minorHAnsi" w:hAnsi="Arial" w:cs="Arial"/>
                <w:b/>
                <w:bCs/>
                <w:lang w:eastAsia="en-US"/>
              </w:rPr>
              <w:t>will not be routinely funded</w:t>
            </w:r>
          </w:p>
          <w:p w14:paraId="2368890E" w14:textId="77777777" w:rsidR="008A1E52" w:rsidRPr="006069D3" w:rsidRDefault="008A1E52" w:rsidP="006069D3">
            <w:pPr>
              <w:autoSpaceDE w:val="0"/>
              <w:autoSpaceDN w:val="0"/>
              <w:adjustRightInd w:val="0"/>
              <w:rPr>
                <w:rFonts w:ascii="Arial" w:eastAsiaTheme="minorHAnsi" w:hAnsi="Arial" w:cs="Arial"/>
                <w:b/>
                <w:bCs/>
                <w:lang w:eastAsia="en-US"/>
              </w:rPr>
            </w:pPr>
          </w:p>
        </w:tc>
        <w:tc>
          <w:tcPr>
            <w:tcW w:w="4621" w:type="dxa"/>
          </w:tcPr>
          <w:p w14:paraId="7C5E99A7" w14:textId="77777777" w:rsidR="008A1E52" w:rsidRPr="006069D3" w:rsidRDefault="008A1E52" w:rsidP="006069D3">
            <w:pPr>
              <w:autoSpaceDE w:val="0"/>
              <w:autoSpaceDN w:val="0"/>
              <w:adjustRightInd w:val="0"/>
              <w:rPr>
                <w:rFonts w:ascii="Arial" w:eastAsiaTheme="minorHAnsi" w:hAnsi="Arial" w:cs="Arial"/>
                <w:b/>
                <w:bCs/>
                <w:lang w:eastAsia="en-US"/>
              </w:rPr>
            </w:pPr>
            <w:r w:rsidRPr="006069D3">
              <w:rPr>
                <w:rFonts w:ascii="Arial" w:eastAsiaTheme="minorHAnsi" w:hAnsi="Arial" w:cs="Arial"/>
                <w:b/>
                <w:bCs/>
                <w:lang w:eastAsia="en-US"/>
              </w:rPr>
              <w:t>Clinical scenarios where referral for</w:t>
            </w:r>
          </w:p>
          <w:p w14:paraId="54398504" w14:textId="77777777" w:rsidR="008A1E52" w:rsidRPr="006069D3" w:rsidRDefault="008A1E52" w:rsidP="006069D3">
            <w:pPr>
              <w:autoSpaceDE w:val="0"/>
              <w:autoSpaceDN w:val="0"/>
              <w:adjustRightInd w:val="0"/>
              <w:rPr>
                <w:rFonts w:ascii="Arial" w:eastAsiaTheme="minorHAnsi" w:hAnsi="Arial" w:cs="Arial"/>
                <w:b/>
                <w:bCs/>
                <w:lang w:eastAsia="en-US"/>
              </w:rPr>
            </w:pPr>
            <w:r w:rsidRPr="006069D3">
              <w:rPr>
                <w:rFonts w:ascii="Arial" w:eastAsiaTheme="minorHAnsi" w:hAnsi="Arial" w:cs="Arial"/>
                <w:b/>
                <w:bCs/>
                <w:lang w:eastAsia="en-US"/>
              </w:rPr>
              <w:t>specialist assessment is necessary to</w:t>
            </w:r>
          </w:p>
          <w:p w14:paraId="3DB0D347" w14:textId="77777777" w:rsidR="008A1E52" w:rsidRPr="006069D3" w:rsidRDefault="008A1E52" w:rsidP="006069D3">
            <w:pPr>
              <w:autoSpaceDE w:val="0"/>
              <w:autoSpaceDN w:val="0"/>
              <w:adjustRightInd w:val="0"/>
              <w:rPr>
                <w:rFonts w:ascii="Arial" w:eastAsiaTheme="minorHAnsi" w:hAnsi="Arial" w:cs="Arial"/>
                <w:b/>
                <w:bCs/>
                <w:lang w:eastAsia="en-US"/>
              </w:rPr>
            </w:pPr>
            <w:r w:rsidRPr="006069D3">
              <w:rPr>
                <w:rFonts w:ascii="Arial" w:eastAsiaTheme="minorHAnsi" w:hAnsi="Arial" w:cs="Arial"/>
                <w:b/>
                <w:bCs/>
                <w:lang w:eastAsia="en-US"/>
              </w:rPr>
              <w:t>determine suitability for surgery</w:t>
            </w:r>
          </w:p>
        </w:tc>
      </w:tr>
      <w:tr w:rsidR="008A1E52" w:rsidRPr="006069D3" w14:paraId="500707BA" w14:textId="77777777" w:rsidTr="00690D7A">
        <w:tc>
          <w:tcPr>
            <w:tcW w:w="4621" w:type="dxa"/>
          </w:tcPr>
          <w:p w14:paraId="5881C4E4" w14:textId="77777777" w:rsidR="008A1E52" w:rsidRPr="006069D3" w:rsidRDefault="008A1E52" w:rsidP="006069D3">
            <w:pPr>
              <w:autoSpaceDE w:val="0"/>
              <w:autoSpaceDN w:val="0"/>
              <w:adjustRightInd w:val="0"/>
              <w:rPr>
                <w:rFonts w:ascii="Arial" w:eastAsiaTheme="minorHAnsi" w:hAnsi="Arial" w:cs="Arial"/>
                <w:b/>
                <w:bCs/>
                <w:lang w:eastAsia="en-US"/>
              </w:rPr>
            </w:pPr>
            <w:r w:rsidRPr="006069D3">
              <w:rPr>
                <w:rFonts w:ascii="Arial" w:eastAsiaTheme="minorHAnsi" w:hAnsi="Arial" w:cs="Arial"/>
                <w:lang w:eastAsia="en-US"/>
              </w:rPr>
              <w:t xml:space="preserve">Asymptomatic pelvic organ </w:t>
            </w:r>
            <w:proofErr w:type="gramStart"/>
            <w:r w:rsidRPr="006069D3">
              <w:rPr>
                <w:rFonts w:ascii="Arial" w:eastAsiaTheme="minorHAnsi" w:hAnsi="Arial" w:cs="Arial"/>
                <w:lang w:eastAsia="en-US"/>
              </w:rPr>
              <w:t>prolapse</w:t>
            </w:r>
            <w:proofErr w:type="gramEnd"/>
          </w:p>
        </w:tc>
        <w:tc>
          <w:tcPr>
            <w:tcW w:w="4621" w:type="dxa"/>
          </w:tcPr>
          <w:p w14:paraId="056B519F" w14:textId="77777777" w:rsidR="008A1E52" w:rsidRPr="006069D3" w:rsidRDefault="008A1E52" w:rsidP="006069D3">
            <w:pPr>
              <w:autoSpaceDE w:val="0"/>
              <w:autoSpaceDN w:val="0"/>
              <w:adjustRightInd w:val="0"/>
              <w:rPr>
                <w:rFonts w:ascii="Arial" w:eastAsiaTheme="minorHAnsi" w:hAnsi="Arial" w:cs="Arial"/>
                <w:lang w:eastAsia="en-US"/>
              </w:rPr>
            </w:pPr>
            <w:r w:rsidRPr="006069D3">
              <w:rPr>
                <w:rFonts w:ascii="Arial" w:eastAsiaTheme="minorHAnsi" w:hAnsi="Arial" w:cs="Arial"/>
                <w:lang w:eastAsia="en-US"/>
              </w:rPr>
              <w:t>Failure of pessary</w:t>
            </w:r>
          </w:p>
          <w:p w14:paraId="0126FEBB" w14:textId="77777777" w:rsidR="008A1E52" w:rsidRPr="006069D3" w:rsidRDefault="008A1E52" w:rsidP="006069D3">
            <w:pPr>
              <w:autoSpaceDE w:val="0"/>
              <w:autoSpaceDN w:val="0"/>
              <w:adjustRightInd w:val="0"/>
              <w:rPr>
                <w:rFonts w:ascii="Arial" w:eastAsiaTheme="minorHAnsi" w:hAnsi="Arial" w:cs="Arial"/>
                <w:lang w:eastAsia="en-US"/>
              </w:rPr>
            </w:pPr>
          </w:p>
        </w:tc>
      </w:tr>
      <w:tr w:rsidR="008A1E52" w:rsidRPr="006069D3" w14:paraId="5DB45219" w14:textId="77777777" w:rsidTr="00690D7A">
        <w:tc>
          <w:tcPr>
            <w:tcW w:w="4621" w:type="dxa"/>
          </w:tcPr>
          <w:p w14:paraId="38C04277" w14:textId="77777777" w:rsidR="008A1E52" w:rsidRPr="006069D3" w:rsidRDefault="008A1E52" w:rsidP="006069D3">
            <w:pPr>
              <w:autoSpaceDE w:val="0"/>
              <w:autoSpaceDN w:val="0"/>
              <w:adjustRightInd w:val="0"/>
              <w:rPr>
                <w:rFonts w:ascii="Arial" w:eastAsiaTheme="minorHAnsi" w:hAnsi="Arial" w:cs="Arial"/>
                <w:lang w:eastAsia="en-US"/>
              </w:rPr>
            </w:pPr>
            <w:r w:rsidRPr="006069D3">
              <w:rPr>
                <w:rFonts w:ascii="Arial" w:eastAsiaTheme="minorHAnsi" w:hAnsi="Arial" w:cs="Arial"/>
                <w:lang w:eastAsia="en-US"/>
              </w:rPr>
              <w:t xml:space="preserve">Mild pelvic organ </w:t>
            </w:r>
            <w:proofErr w:type="gramStart"/>
            <w:r w:rsidRPr="006069D3">
              <w:rPr>
                <w:rFonts w:ascii="Arial" w:eastAsiaTheme="minorHAnsi" w:hAnsi="Arial" w:cs="Arial"/>
                <w:lang w:eastAsia="en-US"/>
              </w:rPr>
              <w:t>prolapse</w:t>
            </w:r>
            <w:proofErr w:type="gramEnd"/>
            <w:r w:rsidRPr="006069D3">
              <w:rPr>
                <w:rFonts w:ascii="Arial" w:eastAsiaTheme="minorHAnsi" w:hAnsi="Arial" w:cs="Arial"/>
                <w:lang w:eastAsia="en-US"/>
              </w:rPr>
              <w:t xml:space="preserve"> (unless</w:t>
            </w:r>
          </w:p>
          <w:p w14:paraId="42C290A5" w14:textId="77777777" w:rsidR="008A1E52" w:rsidRPr="006069D3" w:rsidRDefault="008A1E52" w:rsidP="006069D3">
            <w:pPr>
              <w:autoSpaceDE w:val="0"/>
              <w:autoSpaceDN w:val="0"/>
              <w:adjustRightInd w:val="0"/>
              <w:rPr>
                <w:rFonts w:ascii="Arial" w:eastAsiaTheme="minorHAnsi" w:hAnsi="Arial" w:cs="Arial"/>
                <w:lang w:eastAsia="en-US"/>
              </w:rPr>
            </w:pPr>
            <w:r w:rsidRPr="006069D3">
              <w:rPr>
                <w:rFonts w:ascii="Arial" w:eastAsiaTheme="minorHAnsi" w:hAnsi="Arial" w:cs="Arial"/>
                <w:lang w:eastAsia="en-US"/>
              </w:rPr>
              <w:t>combined with urinary/faecal</w:t>
            </w:r>
          </w:p>
          <w:p w14:paraId="3D33D35F" w14:textId="77777777" w:rsidR="008A1E52" w:rsidRPr="006069D3" w:rsidRDefault="008A1E52" w:rsidP="006069D3">
            <w:pPr>
              <w:autoSpaceDE w:val="0"/>
              <w:autoSpaceDN w:val="0"/>
              <w:adjustRightInd w:val="0"/>
              <w:rPr>
                <w:rFonts w:ascii="Arial" w:eastAsiaTheme="minorHAnsi" w:hAnsi="Arial" w:cs="Arial"/>
                <w:lang w:eastAsia="en-US"/>
              </w:rPr>
            </w:pPr>
            <w:r w:rsidRPr="006069D3">
              <w:rPr>
                <w:rFonts w:ascii="Arial" w:eastAsiaTheme="minorHAnsi" w:hAnsi="Arial" w:cs="Arial"/>
                <w:lang w:eastAsia="en-US"/>
              </w:rPr>
              <w:t>incontinence)</w:t>
            </w:r>
          </w:p>
          <w:p w14:paraId="0840BDA7" w14:textId="77777777" w:rsidR="008A1E52" w:rsidRPr="006069D3" w:rsidRDefault="008A1E52" w:rsidP="006069D3">
            <w:pPr>
              <w:autoSpaceDE w:val="0"/>
              <w:autoSpaceDN w:val="0"/>
              <w:adjustRightInd w:val="0"/>
              <w:rPr>
                <w:rFonts w:ascii="Arial" w:eastAsiaTheme="minorHAnsi" w:hAnsi="Arial" w:cs="Arial"/>
                <w:b/>
                <w:bCs/>
                <w:lang w:eastAsia="en-US"/>
              </w:rPr>
            </w:pPr>
          </w:p>
        </w:tc>
        <w:tc>
          <w:tcPr>
            <w:tcW w:w="4621" w:type="dxa"/>
          </w:tcPr>
          <w:p w14:paraId="36B876DA" w14:textId="77777777" w:rsidR="008A1E52" w:rsidRPr="006069D3" w:rsidRDefault="008A1E52" w:rsidP="006069D3">
            <w:pPr>
              <w:autoSpaceDE w:val="0"/>
              <w:autoSpaceDN w:val="0"/>
              <w:adjustRightInd w:val="0"/>
              <w:rPr>
                <w:rFonts w:ascii="Arial" w:eastAsiaTheme="minorHAnsi" w:hAnsi="Arial" w:cs="Arial"/>
                <w:lang w:eastAsia="en-US"/>
              </w:rPr>
            </w:pPr>
            <w:r w:rsidRPr="006069D3">
              <w:rPr>
                <w:rFonts w:ascii="Arial" w:eastAsiaTheme="minorHAnsi" w:hAnsi="Arial" w:cs="Arial"/>
                <w:lang w:eastAsia="en-US"/>
              </w:rPr>
              <w:t>Women with symptomatic prolapse (including those combined with urethral sphincter incompetence or faecal incontinence)</w:t>
            </w:r>
          </w:p>
        </w:tc>
      </w:tr>
      <w:tr w:rsidR="008A1E52" w:rsidRPr="006069D3" w14:paraId="44ED2F7B" w14:textId="77777777" w:rsidTr="00690D7A">
        <w:trPr>
          <w:trHeight w:val="386"/>
        </w:trPr>
        <w:tc>
          <w:tcPr>
            <w:tcW w:w="4621" w:type="dxa"/>
            <w:vMerge w:val="restart"/>
          </w:tcPr>
          <w:p w14:paraId="69BE7F2B" w14:textId="77777777" w:rsidR="008A1E52" w:rsidRPr="006069D3" w:rsidRDefault="008A1E52" w:rsidP="006069D3">
            <w:pPr>
              <w:autoSpaceDE w:val="0"/>
              <w:autoSpaceDN w:val="0"/>
              <w:adjustRightInd w:val="0"/>
              <w:rPr>
                <w:rFonts w:ascii="Arial" w:eastAsiaTheme="minorHAnsi" w:hAnsi="Arial" w:cs="Arial"/>
                <w:b/>
                <w:bCs/>
                <w:lang w:eastAsia="en-US"/>
              </w:rPr>
            </w:pPr>
          </w:p>
        </w:tc>
        <w:tc>
          <w:tcPr>
            <w:tcW w:w="4621" w:type="dxa"/>
          </w:tcPr>
          <w:p w14:paraId="4C2178A6" w14:textId="77777777" w:rsidR="008A1E52" w:rsidRPr="006069D3" w:rsidRDefault="008A1E52" w:rsidP="006069D3">
            <w:pPr>
              <w:autoSpaceDE w:val="0"/>
              <w:autoSpaceDN w:val="0"/>
              <w:adjustRightInd w:val="0"/>
              <w:rPr>
                <w:rFonts w:ascii="Arial" w:eastAsiaTheme="minorHAnsi" w:hAnsi="Arial" w:cs="Arial"/>
                <w:lang w:eastAsia="en-US"/>
              </w:rPr>
            </w:pPr>
            <w:r w:rsidRPr="006069D3">
              <w:rPr>
                <w:rFonts w:ascii="Arial" w:eastAsiaTheme="minorHAnsi" w:hAnsi="Arial" w:cs="Arial"/>
                <w:lang w:eastAsia="en-US"/>
              </w:rPr>
              <w:t>Prolapse combined with urethral sphincter</w:t>
            </w:r>
          </w:p>
          <w:p w14:paraId="3B1E64F4" w14:textId="77777777" w:rsidR="008A1E52" w:rsidRPr="006069D3" w:rsidRDefault="008A1E52" w:rsidP="006069D3">
            <w:pPr>
              <w:autoSpaceDE w:val="0"/>
              <w:autoSpaceDN w:val="0"/>
              <w:adjustRightInd w:val="0"/>
              <w:rPr>
                <w:rFonts w:ascii="Arial" w:eastAsiaTheme="minorHAnsi" w:hAnsi="Arial" w:cs="Arial"/>
                <w:lang w:eastAsia="en-US"/>
              </w:rPr>
            </w:pPr>
            <w:r w:rsidRPr="006069D3">
              <w:rPr>
                <w:rFonts w:ascii="Arial" w:eastAsiaTheme="minorHAnsi" w:hAnsi="Arial" w:cs="Arial"/>
                <w:lang w:eastAsia="en-US"/>
              </w:rPr>
              <w:t>incompetence/ urinary incontinence or faecal</w:t>
            </w:r>
          </w:p>
          <w:p w14:paraId="1813A6A8" w14:textId="77777777" w:rsidR="008A1E52" w:rsidRPr="006069D3" w:rsidRDefault="008A1E52" w:rsidP="006069D3">
            <w:pPr>
              <w:autoSpaceDE w:val="0"/>
              <w:autoSpaceDN w:val="0"/>
              <w:adjustRightInd w:val="0"/>
              <w:rPr>
                <w:rFonts w:ascii="Arial" w:eastAsiaTheme="minorHAnsi" w:hAnsi="Arial" w:cs="Arial"/>
                <w:lang w:eastAsia="en-US"/>
              </w:rPr>
            </w:pPr>
            <w:r w:rsidRPr="006069D3">
              <w:rPr>
                <w:rFonts w:ascii="Arial" w:eastAsiaTheme="minorHAnsi" w:hAnsi="Arial" w:cs="Arial"/>
                <w:lang w:eastAsia="en-US"/>
              </w:rPr>
              <w:t>incontinence</w:t>
            </w:r>
          </w:p>
        </w:tc>
      </w:tr>
      <w:tr w:rsidR="008A1E52" w:rsidRPr="006069D3" w14:paraId="132AC6C7" w14:textId="77777777" w:rsidTr="00690D7A">
        <w:trPr>
          <w:trHeight w:val="386"/>
        </w:trPr>
        <w:tc>
          <w:tcPr>
            <w:tcW w:w="4621" w:type="dxa"/>
            <w:vMerge/>
          </w:tcPr>
          <w:p w14:paraId="5A436137" w14:textId="77777777" w:rsidR="008A1E52" w:rsidRPr="006069D3" w:rsidRDefault="008A1E52" w:rsidP="006069D3">
            <w:pPr>
              <w:autoSpaceDE w:val="0"/>
              <w:autoSpaceDN w:val="0"/>
              <w:adjustRightInd w:val="0"/>
              <w:rPr>
                <w:rFonts w:ascii="Arial" w:eastAsiaTheme="minorHAnsi" w:hAnsi="Arial" w:cs="Arial"/>
                <w:b/>
                <w:bCs/>
                <w:lang w:eastAsia="en-US"/>
              </w:rPr>
            </w:pPr>
          </w:p>
        </w:tc>
        <w:tc>
          <w:tcPr>
            <w:tcW w:w="4621" w:type="dxa"/>
          </w:tcPr>
          <w:p w14:paraId="65F56B85" w14:textId="77777777" w:rsidR="008A1E52" w:rsidRPr="006069D3" w:rsidRDefault="008A1E52" w:rsidP="006069D3">
            <w:pPr>
              <w:autoSpaceDE w:val="0"/>
              <w:autoSpaceDN w:val="0"/>
              <w:adjustRightInd w:val="0"/>
              <w:rPr>
                <w:rFonts w:ascii="Arial" w:eastAsiaTheme="minorHAnsi" w:hAnsi="Arial" w:cs="Arial"/>
                <w:lang w:eastAsia="en-US"/>
              </w:rPr>
            </w:pPr>
            <w:r w:rsidRPr="006069D3">
              <w:rPr>
                <w:rFonts w:ascii="Arial" w:eastAsiaTheme="minorHAnsi" w:hAnsi="Arial" w:cs="Arial"/>
                <w:lang w:eastAsia="en-US"/>
              </w:rPr>
              <w:t>Women with moderate to severe prolapse who want definitive treatment</w:t>
            </w:r>
          </w:p>
        </w:tc>
      </w:tr>
    </w:tbl>
    <w:p w14:paraId="6B1884A0" w14:textId="77777777" w:rsidR="008A1E52" w:rsidRPr="006069D3" w:rsidRDefault="008A1E52" w:rsidP="006069D3">
      <w:pPr>
        <w:autoSpaceDE w:val="0"/>
        <w:autoSpaceDN w:val="0"/>
        <w:adjustRightInd w:val="0"/>
        <w:rPr>
          <w:rFonts w:ascii="Arial" w:eastAsiaTheme="minorHAnsi" w:hAnsi="Arial" w:cs="Arial"/>
          <w:b/>
          <w:bCs/>
          <w:lang w:eastAsia="en-US"/>
        </w:rPr>
      </w:pPr>
    </w:p>
    <w:p w14:paraId="26A4E124" w14:textId="77777777" w:rsidR="008A1E52" w:rsidRPr="006069D3" w:rsidRDefault="008A1E52" w:rsidP="006069D3">
      <w:pPr>
        <w:spacing w:after="200"/>
        <w:rPr>
          <w:rFonts w:ascii="Arial" w:eastAsiaTheme="minorHAnsi" w:hAnsi="Arial" w:cs="Arial"/>
          <w:b/>
          <w:bCs/>
          <w:color w:val="000000"/>
          <w:lang w:eastAsia="en-US"/>
        </w:rPr>
      </w:pPr>
      <w:r w:rsidRPr="006069D3">
        <w:rPr>
          <w:rFonts w:ascii="Arial" w:eastAsiaTheme="minorHAnsi" w:hAnsi="Arial" w:cs="Arial"/>
          <w:b/>
          <w:bCs/>
          <w:color w:val="000000"/>
          <w:lang w:eastAsia="en-US"/>
        </w:rPr>
        <w:t>Recommendations</w:t>
      </w:r>
    </w:p>
    <w:p w14:paraId="1E5DF507" w14:textId="77777777" w:rsidR="008A1E52" w:rsidRPr="006069D3" w:rsidRDefault="008A1E52" w:rsidP="002D5540">
      <w:pPr>
        <w:numPr>
          <w:ilvl w:val="0"/>
          <w:numId w:val="68"/>
        </w:numPr>
        <w:autoSpaceDE w:val="0"/>
        <w:autoSpaceDN w:val="0"/>
        <w:adjustRightInd w:val="0"/>
        <w:spacing w:after="200"/>
        <w:contextualSpacing/>
        <w:jc w:val="both"/>
        <w:rPr>
          <w:rFonts w:ascii="Arial" w:hAnsi="Arial" w:cs="Arial"/>
          <w:color w:val="000000"/>
        </w:rPr>
      </w:pPr>
      <w:r w:rsidRPr="006069D3">
        <w:rPr>
          <w:rFonts w:ascii="Arial" w:hAnsi="Arial" w:cs="Arial"/>
          <w:color w:val="000000"/>
        </w:rPr>
        <w:t>Initially, patients should be assessed and managed conservatively in primary care</w:t>
      </w:r>
    </w:p>
    <w:p w14:paraId="158DC3F2" w14:textId="77777777" w:rsidR="008A1E52" w:rsidRPr="006069D3" w:rsidRDefault="008A1E52" w:rsidP="002D5540">
      <w:pPr>
        <w:numPr>
          <w:ilvl w:val="0"/>
          <w:numId w:val="68"/>
        </w:numPr>
        <w:autoSpaceDE w:val="0"/>
        <w:autoSpaceDN w:val="0"/>
        <w:adjustRightInd w:val="0"/>
        <w:spacing w:after="200"/>
        <w:contextualSpacing/>
        <w:jc w:val="both"/>
        <w:rPr>
          <w:rFonts w:ascii="Arial" w:hAnsi="Arial" w:cs="Arial"/>
          <w:color w:val="000000"/>
        </w:rPr>
      </w:pPr>
      <w:r w:rsidRPr="006069D3">
        <w:rPr>
          <w:rFonts w:ascii="Arial" w:hAnsi="Arial" w:cs="Arial"/>
          <w:color w:val="000000"/>
        </w:rPr>
        <w:t>All patients should have a trial of ring pessary, including suitable candidates for surgery, as part of the investigation of continent women with prolapse; the decision to perform a concomitant continence procedure along with pelvic reconstruction can then be individually tailored</w:t>
      </w:r>
    </w:p>
    <w:p w14:paraId="7AA2C971" w14:textId="77777777" w:rsidR="008A1E52" w:rsidRPr="008A1E52" w:rsidRDefault="008A1E52" w:rsidP="008A1E52">
      <w:pPr>
        <w:autoSpaceDE w:val="0"/>
        <w:autoSpaceDN w:val="0"/>
        <w:adjustRightInd w:val="0"/>
        <w:ind w:left="720"/>
        <w:contextualSpacing/>
        <w:jc w:val="both"/>
        <w:rPr>
          <w:rFonts w:ascii="Arial" w:hAnsi="Arial" w:cs="Arial"/>
          <w:color w:val="000000"/>
          <w:sz w:val="22"/>
          <w:szCs w:val="22"/>
        </w:rPr>
      </w:pPr>
    </w:p>
    <w:p w14:paraId="5216EC89" w14:textId="77777777" w:rsidR="008A1E52" w:rsidRPr="006069D3" w:rsidRDefault="008A1E52" w:rsidP="008A1E52">
      <w:pPr>
        <w:autoSpaceDE w:val="0"/>
        <w:autoSpaceDN w:val="0"/>
        <w:adjustRightInd w:val="0"/>
        <w:jc w:val="both"/>
        <w:rPr>
          <w:rFonts w:ascii="Arial" w:eastAsiaTheme="minorHAnsi" w:hAnsi="Arial" w:cs="Arial"/>
          <w:b/>
          <w:bCs/>
          <w:color w:val="000000"/>
          <w:lang w:eastAsia="en-US"/>
        </w:rPr>
      </w:pPr>
      <w:r w:rsidRPr="006069D3">
        <w:rPr>
          <w:rFonts w:ascii="Arial" w:eastAsiaTheme="minorHAnsi" w:hAnsi="Arial" w:cs="Arial"/>
          <w:b/>
          <w:bCs/>
          <w:color w:val="000000"/>
          <w:lang w:eastAsia="en-US"/>
        </w:rPr>
        <w:t>Patient information:</w:t>
      </w:r>
    </w:p>
    <w:p w14:paraId="547D209B" w14:textId="77777777" w:rsidR="00B272EF" w:rsidRPr="002B3787" w:rsidRDefault="00FD7201" w:rsidP="00B272EF">
      <w:pPr>
        <w:spacing w:line="276" w:lineRule="auto"/>
        <w:rPr>
          <w:rFonts w:ascii="Arial" w:hAnsi="Arial" w:cs="Arial"/>
        </w:rPr>
      </w:pPr>
      <w:hyperlink r:id="rId104" w:history="1">
        <w:r w:rsidR="008A1E52" w:rsidRPr="006F6431">
          <w:rPr>
            <w:rFonts w:ascii="Arial" w:eastAsiaTheme="minorHAnsi" w:hAnsi="Arial" w:cs="Arial"/>
            <w:color w:val="000000"/>
            <w:u w:val="single"/>
            <w:lang w:eastAsia="en-US"/>
          </w:rPr>
          <w:t>http://www.nhs.uk/conditions/Prolapse-of-the-uterus/Pages/Introduction.aspx</w:t>
        </w:r>
      </w:hyperlink>
      <w:r w:rsidR="008A1E52" w:rsidRPr="006069D3">
        <w:rPr>
          <w:rFonts w:ascii="Arial" w:eastAsiaTheme="minorHAnsi" w:hAnsi="Arial" w:cs="Arial"/>
          <w:color w:val="0000FF"/>
          <w:lang w:eastAsia="en-US"/>
        </w:rPr>
        <w:t xml:space="preserve"> </w:t>
      </w:r>
      <w:r w:rsidR="008A1E52" w:rsidRPr="006069D3">
        <w:rPr>
          <w:rFonts w:ascii="Arial" w:eastAsiaTheme="minorHAnsi" w:hAnsi="Arial" w:cs="Arial"/>
          <w:color w:val="FFFFFF"/>
          <w:lang w:eastAsia="en-US"/>
        </w:rPr>
        <w:t>Policy</w:t>
      </w:r>
      <w:r w:rsidR="008A1E52" w:rsidRPr="008A1E52">
        <w:rPr>
          <w:rFonts w:ascii="Arial" w:eastAsiaTheme="minorHAnsi" w:hAnsi="Arial" w:cs="Arial"/>
          <w:color w:val="FFFFFF"/>
          <w:sz w:val="22"/>
          <w:szCs w:val="22"/>
          <w:lang w:eastAsia="en-US"/>
        </w:rPr>
        <w:t xml:space="preserve"> (continued)</w:t>
      </w:r>
      <w:r w:rsidR="00B272EF" w:rsidRPr="00B272EF">
        <w:rPr>
          <w:rFonts w:ascii="Arial" w:hAnsi="Arial" w:cs="Arial"/>
        </w:rPr>
        <w:t xml:space="preserve"> </w:t>
      </w:r>
      <w:r w:rsidR="00B272EF" w:rsidRPr="002B3787">
        <w:rPr>
          <w:rFonts w:ascii="Arial" w:hAnsi="Arial" w:cs="Arial"/>
        </w:rPr>
        <w:t xml:space="preserve">Funding for patients not meeting the above criteria will only be granted in clinically exceptional circumstances. </w:t>
      </w:r>
    </w:p>
    <w:p w14:paraId="5F58B62B" w14:textId="77777777" w:rsidR="00B272EF" w:rsidRPr="002B3787" w:rsidRDefault="00B272EF" w:rsidP="00B272EF">
      <w:pPr>
        <w:spacing w:line="276" w:lineRule="auto"/>
        <w:rPr>
          <w:rFonts w:ascii="Arial" w:hAnsi="Arial" w:cs="Arial"/>
        </w:rPr>
      </w:pPr>
    </w:p>
    <w:p w14:paraId="695183FC" w14:textId="77777777" w:rsidR="00B272EF" w:rsidRDefault="00B272EF" w:rsidP="00B272EF">
      <w:pPr>
        <w:spacing w:line="276" w:lineRule="auto"/>
        <w:rPr>
          <w:rFonts w:ascii="Arial" w:hAnsi="Arial" w:cs="Arial"/>
        </w:rPr>
      </w:pPr>
      <w:r w:rsidRPr="002B3787">
        <w:rPr>
          <w:rFonts w:ascii="Arial" w:hAnsi="Arial" w:cs="Arial"/>
        </w:rPr>
        <w:lastRenderedPageBreak/>
        <w:t>Applications for funding in such circumstances should be made to the Exceptional Case Team but should only be made where the patient demonstrates clinical exceptionality.</w:t>
      </w:r>
    </w:p>
    <w:p w14:paraId="774137C1" w14:textId="77777777" w:rsidR="00B272EF" w:rsidRPr="00A8635E" w:rsidRDefault="00B272EF" w:rsidP="00B272EF">
      <w:pPr>
        <w:autoSpaceDE w:val="0"/>
        <w:autoSpaceDN w:val="0"/>
        <w:adjustRightInd w:val="0"/>
        <w:rPr>
          <w:rFonts w:ascii="Arial" w:eastAsiaTheme="minorHAnsi" w:hAnsi="Arial" w:cs="Arial"/>
          <w:color w:val="000000"/>
          <w:lang w:eastAsia="en-US"/>
        </w:rPr>
      </w:pPr>
    </w:p>
    <w:p w14:paraId="1C04E5D2" w14:textId="77777777" w:rsidR="001B3F5F" w:rsidRDefault="001F6C2E" w:rsidP="005238DB">
      <w:pPr>
        <w:autoSpaceDE w:val="0"/>
        <w:autoSpaceDN w:val="0"/>
        <w:adjustRightInd w:val="0"/>
        <w:jc w:val="both"/>
        <w:rPr>
          <w:rFonts w:ascii="Arial" w:hAnsi="Arial" w:cs="Arial"/>
        </w:rPr>
      </w:pPr>
      <w:r w:rsidRPr="00823EE4">
        <w:rPr>
          <w:rFonts w:ascii="Arial" w:eastAsiaTheme="minorHAnsi" w:hAnsi="Arial" w:cs="Arial"/>
          <w:color w:val="000000"/>
          <w:lang w:eastAsia="en-US"/>
        </w:rPr>
        <w:t>Further information on applying for funding in exceptional clinical circumstances can be found on the CCGs’ website.</w:t>
      </w:r>
    </w:p>
    <w:p w14:paraId="02F162C3" w14:textId="77777777" w:rsidR="00000DE2" w:rsidRDefault="00000DE2">
      <w:pPr>
        <w:spacing w:after="200" w:line="276" w:lineRule="auto"/>
        <w:rPr>
          <w:rFonts w:ascii="Arial" w:hAnsi="Arial" w:cs="Arial"/>
        </w:rPr>
      </w:pPr>
    </w:p>
    <w:p w14:paraId="01669288" w14:textId="77777777" w:rsidR="00000DE2" w:rsidRDefault="00000DE2">
      <w:pPr>
        <w:spacing w:after="200" w:line="276" w:lineRule="auto"/>
        <w:rPr>
          <w:rFonts w:ascii="Arial" w:hAnsi="Arial" w:cs="Arial"/>
        </w:rPr>
      </w:pPr>
    </w:p>
    <w:p w14:paraId="57102E05" w14:textId="77777777" w:rsidR="00000DE2" w:rsidRDefault="00000DE2">
      <w:pPr>
        <w:spacing w:after="200" w:line="276" w:lineRule="auto"/>
        <w:rPr>
          <w:rFonts w:ascii="Arial" w:hAnsi="Arial" w:cs="Arial"/>
        </w:rPr>
      </w:pPr>
    </w:p>
    <w:p w14:paraId="22C252A6" w14:textId="77777777" w:rsidR="00000DE2" w:rsidRDefault="00000DE2">
      <w:pPr>
        <w:spacing w:after="200" w:line="276" w:lineRule="auto"/>
        <w:rPr>
          <w:rFonts w:ascii="Arial" w:hAnsi="Arial" w:cs="Arial"/>
        </w:rPr>
      </w:pPr>
    </w:p>
    <w:p w14:paraId="13E97310" w14:textId="77777777" w:rsidR="00000DE2" w:rsidRDefault="00000DE2">
      <w:pPr>
        <w:spacing w:after="200" w:line="276" w:lineRule="auto"/>
        <w:rPr>
          <w:rFonts w:ascii="Arial" w:hAnsi="Arial" w:cs="Arial"/>
        </w:rPr>
      </w:pPr>
    </w:p>
    <w:p w14:paraId="7DEFEE99" w14:textId="77777777" w:rsidR="00000DE2" w:rsidRDefault="00000DE2">
      <w:pPr>
        <w:spacing w:after="200" w:line="276" w:lineRule="auto"/>
        <w:rPr>
          <w:rFonts w:ascii="Arial" w:hAnsi="Arial" w:cs="Arial"/>
        </w:rPr>
      </w:pPr>
    </w:p>
    <w:p w14:paraId="78A14FDA" w14:textId="77777777" w:rsidR="00000DE2" w:rsidRDefault="00000DE2">
      <w:pPr>
        <w:spacing w:after="200" w:line="276" w:lineRule="auto"/>
        <w:rPr>
          <w:rFonts w:ascii="Arial" w:hAnsi="Arial" w:cs="Arial"/>
        </w:rPr>
      </w:pPr>
    </w:p>
    <w:p w14:paraId="5F814A2A" w14:textId="77777777" w:rsidR="00000DE2" w:rsidRDefault="00000DE2">
      <w:pPr>
        <w:spacing w:after="200" w:line="276" w:lineRule="auto"/>
        <w:rPr>
          <w:rFonts w:ascii="Arial" w:hAnsi="Arial" w:cs="Arial"/>
        </w:rPr>
      </w:pPr>
    </w:p>
    <w:p w14:paraId="7E0723B7" w14:textId="77777777" w:rsidR="00000DE2" w:rsidRDefault="00000DE2">
      <w:pPr>
        <w:spacing w:after="200" w:line="276" w:lineRule="auto"/>
        <w:rPr>
          <w:rFonts w:ascii="Arial" w:hAnsi="Arial" w:cs="Arial"/>
        </w:rPr>
      </w:pPr>
    </w:p>
    <w:p w14:paraId="72F22A59" w14:textId="77777777" w:rsidR="00000DE2" w:rsidRDefault="00000DE2">
      <w:pPr>
        <w:spacing w:after="200" w:line="276" w:lineRule="auto"/>
        <w:rPr>
          <w:rFonts w:ascii="Arial" w:hAnsi="Arial" w:cs="Arial"/>
        </w:rPr>
      </w:pPr>
    </w:p>
    <w:p w14:paraId="4F4F96BC" w14:textId="77777777" w:rsidR="00000DE2" w:rsidRDefault="00000DE2">
      <w:pPr>
        <w:spacing w:after="200" w:line="276" w:lineRule="auto"/>
        <w:rPr>
          <w:rFonts w:ascii="Arial" w:hAnsi="Arial" w:cs="Arial"/>
        </w:rPr>
      </w:pPr>
    </w:p>
    <w:p w14:paraId="3B56949F" w14:textId="77777777" w:rsidR="00000DE2" w:rsidRDefault="00000DE2">
      <w:pPr>
        <w:spacing w:after="200" w:line="276" w:lineRule="auto"/>
        <w:rPr>
          <w:rFonts w:ascii="Arial" w:hAnsi="Arial" w:cs="Arial"/>
        </w:rPr>
      </w:pPr>
    </w:p>
    <w:p w14:paraId="039067F0" w14:textId="77777777" w:rsidR="00000DE2" w:rsidRDefault="00000DE2">
      <w:pPr>
        <w:spacing w:after="200" w:line="276" w:lineRule="auto"/>
        <w:rPr>
          <w:rFonts w:ascii="Arial" w:hAnsi="Arial" w:cs="Arial"/>
        </w:rPr>
      </w:pPr>
    </w:p>
    <w:p w14:paraId="55F0234D" w14:textId="77777777" w:rsidR="00000DE2" w:rsidRDefault="00000DE2">
      <w:pPr>
        <w:spacing w:after="200" w:line="276" w:lineRule="auto"/>
        <w:rPr>
          <w:rFonts w:ascii="Arial" w:hAnsi="Arial" w:cs="Arial"/>
        </w:rPr>
      </w:pPr>
    </w:p>
    <w:p w14:paraId="788714E4" w14:textId="77777777" w:rsidR="00000DE2" w:rsidRDefault="00000DE2">
      <w:pPr>
        <w:spacing w:after="200" w:line="276" w:lineRule="auto"/>
        <w:rPr>
          <w:rFonts w:ascii="Arial" w:hAnsi="Arial" w:cs="Arial"/>
        </w:rPr>
      </w:pPr>
    </w:p>
    <w:p w14:paraId="71395973" w14:textId="77777777" w:rsidR="00000DE2" w:rsidRDefault="00000DE2">
      <w:pPr>
        <w:spacing w:after="200" w:line="276" w:lineRule="auto"/>
        <w:rPr>
          <w:rFonts w:ascii="Arial" w:hAnsi="Arial" w:cs="Arial"/>
        </w:rPr>
      </w:pPr>
    </w:p>
    <w:p w14:paraId="40297CE6" w14:textId="77777777" w:rsidR="00000DE2" w:rsidRDefault="00000DE2">
      <w:pPr>
        <w:spacing w:after="200" w:line="276" w:lineRule="auto"/>
        <w:rPr>
          <w:rFonts w:ascii="Arial" w:hAnsi="Arial" w:cs="Arial"/>
        </w:rPr>
      </w:pPr>
    </w:p>
    <w:p w14:paraId="12A96198" w14:textId="77777777" w:rsidR="00000DE2" w:rsidRDefault="00000DE2">
      <w:pPr>
        <w:spacing w:after="200" w:line="276" w:lineRule="auto"/>
        <w:rPr>
          <w:rFonts w:ascii="Arial" w:hAnsi="Arial" w:cs="Arial"/>
        </w:rPr>
      </w:pPr>
    </w:p>
    <w:p w14:paraId="0711B620" w14:textId="77777777" w:rsidR="00000DE2" w:rsidRDefault="00000DE2">
      <w:pPr>
        <w:spacing w:after="200" w:line="276" w:lineRule="auto"/>
        <w:rPr>
          <w:rFonts w:ascii="Arial" w:hAnsi="Arial" w:cs="Arial"/>
        </w:rPr>
      </w:pPr>
    </w:p>
    <w:p w14:paraId="4D849C0D" w14:textId="77777777" w:rsidR="00000DE2" w:rsidRDefault="00000DE2">
      <w:pPr>
        <w:spacing w:after="200" w:line="276" w:lineRule="auto"/>
        <w:rPr>
          <w:rFonts w:ascii="Arial" w:hAnsi="Arial" w:cs="Arial"/>
        </w:rPr>
      </w:pPr>
    </w:p>
    <w:p w14:paraId="736381ED" w14:textId="77777777" w:rsidR="00000DE2" w:rsidRDefault="00000DE2">
      <w:pPr>
        <w:spacing w:after="200" w:line="276" w:lineRule="auto"/>
        <w:rPr>
          <w:rFonts w:ascii="Arial" w:hAnsi="Arial" w:cs="Arial"/>
        </w:rPr>
      </w:pPr>
    </w:p>
    <w:p w14:paraId="4B7C4DD1" w14:textId="77777777" w:rsidR="00000DE2" w:rsidRDefault="00000DE2">
      <w:pPr>
        <w:spacing w:after="200" w:line="276" w:lineRule="auto"/>
        <w:rPr>
          <w:rFonts w:ascii="Arial" w:hAnsi="Arial" w:cs="Arial"/>
        </w:rPr>
      </w:pPr>
    </w:p>
    <w:p w14:paraId="7AC23A57" w14:textId="77777777" w:rsidR="00000DE2" w:rsidRDefault="00000DE2">
      <w:pPr>
        <w:spacing w:after="200" w:line="276" w:lineRule="auto"/>
        <w:rPr>
          <w:rFonts w:ascii="Arial" w:hAnsi="Arial" w:cs="Arial"/>
        </w:rPr>
      </w:pPr>
    </w:p>
    <w:p w14:paraId="08451FA2" w14:textId="77777777" w:rsidR="00000DE2" w:rsidRDefault="00000DE2">
      <w:pPr>
        <w:spacing w:after="200" w:line="276" w:lineRule="auto"/>
        <w:rPr>
          <w:rFonts w:ascii="Arial" w:hAnsi="Arial" w:cs="Arial"/>
        </w:rPr>
      </w:pPr>
    </w:p>
    <w:p w14:paraId="5EDB3F6C" w14:textId="77777777" w:rsidR="00000DE2" w:rsidRDefault="00000DE2">
      <w:pPr>
        <w:spacing w:after="200" w:line="276" w:lineRule="auto"/>
        <w:rPr>
          <w:rFonts w:ascii="Arial" w:hAnsi="Arial" w:cs="Arial"/>
        </w:rPr>
      </w:pPr>
    </w:p>
    <w:p w14:paraId="1C1D0D92" w14:textId="77777777" w:rsidR="00000DE2" w:rsidRPr="00BD47BE" w:rsidRDefault="00FD7201" w:rsidP="00000DE2">
      <w:pPr>
        <w:jc w:val="right"/>
        <w:rPr>
          <w:rFonts w:ascii="Arial" w:eastAsiaTheme="minorHAnsi" w:hAnsi="Arial" w:cs="Arial"/>
          <w:color w:val="000000"/>
          <w:lang w:eastAsia="en-US"/>
        </w:rPr>
      </w:pPr>
      <w:hyperlink w:anchor="INDEX" w:history="1">
        <w:r w:rsidR="00000DE2" w:rsidRPr="00BD47BE">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57"/>
        <w:gridCol w:w="6285"/>
      </w:tblGrid>
      <w:tr w:rsidR="00000DE2" w:rsidRPr="00D0625C" w14:paraId="3515BA9C" w14:textId="77777777" w:rsidTr="00CD216B">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219E4CC5" w14:textId="77777777" w:rsidR="00000DE2" w:rsidRPr="00D0625C" w:rsidRDefault="00000DE2" w:rsidP="00CD216B">
            <w:pPr>
              <w:pStyle w:val="NoSpacing"/>
              <w:rPr>
                <w:rFonts w:ascii="Arial" w:hAnsi="Arial" w:cs="Arial"/>
                <w:b/>
                <w:sz w:val="24"/>
                <w:szCs w:val="24"/>
              </w:rPr>
            </w:pPr>
            <w:r w:rsidRPr="00D0625C">
              <w:rPr>
                <w:rFonts w:ascii="Arial" w:hAnsi="Arial" w:cs="Arial"/>
                <w:b/>
                <w:sz w:val="24"/>
                <w:szCs w:val="24"/>
              </w:rPr>
              <w:t>Policy statement:</w:t>
            </w:r>
          </w:p>
        </w:tc>
        <w:tc>
          <w:tcPr>
            <w:tcW w:w="6285" w:type="dxa"/>
            <w:tcBorders>
              <w:top w:val="single" w:sz="2" w:space="0" w:color="0066CC"/>
              <w:left w:val="single" w:sz="2" w:space="0" w:color="0066CC"/>
              <w:bottom w:val="single" w:sz="2" w:space="0" w:color="0066CC"/>
              <w:right w:val="single" w:sz="2" w:space="0" w:color="0066CC"/>
            </w:tcBorders>
            <w:shd w:val="clear" w:color="auto" w:fill="auto"/>
            <w:vAlign w:val="center"/>
          </w:tcPr>
          <w:p w14:paraId="50F3D3EB" w14:textId="77777777" w:rsidR="00000DE2" w:rsidRPr="007D30A5" w:rsidRDefault="000A7DD7" w:rsidP="00CD216B">
            <w:pPr>
              <w:pStyle w:val="NoSpacing"/>
              <w:rPr>
                <w:rFonts w:ascii="Arial" w:hAnsi="Arial" w:cs="Arial"/>
                <w:b/>
                <w:sz w:val="24"/>
                <w:szCs w:val="24"/>
              </w:rPr>
            </w:pPr>
            <w:r>
              <w:rPr>
                <w:rFonts w:ascii="Arial" w:eastAsia="Times New Roman" w:hAnsi="Arial" w:cs="Arial"/>
                <w:b/>
                <w:bCs/>
                <w:sz w:val="24"/>
                <w:szCs w:val="24"/>
              </w:rPr>
              <w:t>Vagus Nerve S</w:t>
            </w:r>
            <w:r w:rsidR="00000DE2" w:rsidRPr="007D30A5">
              <w:rPr>
                <w:rFonts w:ascii="Arial" w:eastAsia="Times New Roman" w:hAnsi="Arial" w:cs="Arial"/>
                <w:b/>
                <w:bCs/>
                <w:sz w:val="24"/>
                <w:szCs w:val="24"/>
              </w:rPr>
              <w:t xml:space="preserve">timulation </w:t>
            </w:r>
          </w:p>
        </w:tc>
      </w:tr>
      <w:tr w:rsidR="00000DE2" w:rsidRPr="00D0625C" w14:paraId="1D900B25" w14:textId="77777777" w:rsidTr="000A7DD7">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1DA4BD27" w14:textId="77777777" w:rsidR="00000DE2" w:rsidRPr="00D0625C" w:rsidRDefault="00000DE2" w:rsidP="00CD216B">
            <w:pPr>
              <w:pStyle w:val="NoSpacing"/>
              <w:rPr>
                <w:rFonts w:ascii="Arial" w:hAnsi="Arial" w:cs="Arial"/>
                <w:b/>
                <w:sz w:val="24"/>
                <w:szCs w:val="24"/>
              </w:rPr>
            </w:pPr>
            <w:r w:rsidRPr="00D0625C">
              <w:rPr>
                <w:rFonts w:ascii="Arial" w:hAnsi="Arial" w:cs="Arial"/>
                <w:b/>
                <w:sz w:val="24"/>
                <w:szCs w:val="24"/>
              </w:rPr>
              <w:t>Status:</w:t>
            </w:r>
          </w:p>
        </w:tc>
        <w:tc>
          <w:tcPr>
            <w:tcW w:w="6285"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tcPr>
          <w:p w14:paraId="53F949C6" w14:textId="77777777" w:rsidR="00000DE2" w:rsidRPr="00D0625C" w:rsidRDefault="00000DE2" w:rsidP="00CD216B">
            <w:pPr>
              <w:pStyle w:val="NoSpacing"/>
              <w:rPr>
                <w:rFonts w:ascii="Arial" w:hAnsi="Arial" w:cs="Arial"/>
                <w:b/>
                <w:noProof/>
                <w:sz w:val="24"/>
                <w:szCs w:val="24"/>
              </w:rPr>
            </w:pPr>
            <w:r>
              <w:rPr>
                <w:rFonts w:ascii="Arial" w:hAnsi="Arial" w:cs="Arial"/>
                <w:b/>
                <w:noProof/>
                <w:sz w:val="24"/>
                <w:szCs w:val="24"/>
              </w:rPr>
              <w:t>Not Funded</w:t>
            </w:r>
          </w:p>
        </w:tc>
      </w:tr>
    </w:tbl>
    <w:p w14:paraId="3A085898" w14:textId="77777777" w:rsidR="00000DE2" w:rsidRDefault="00000DE2" w:rsidP="00000DE2">
      <w:pPr>
        <w:autoSpaceDE w:val="0"/>
        <w:autoSpaceDN w:val="0"/>
        <w:adjustRightInd w:val="0"/>
        <w:rPr>
          <w:rFonts w:ascii="Arial" w:hAnsi="Arial" w:cs="Arial"/>
          <w:color w:val="000000"/>
        </w:rPr>
      </w:pPr>
    </w:p>
    <w:p w14:paraId="6D3B8400" w14:textId="77777777" w:rsidR="00000DE2" w:rsidRPr="000A7DD7" w:rsidRDefault="00000DE2" w:rsidP="00000DE2">
      <w:pPr>
        <w:spacing w:line="276" w:lineRule="auto"/>
        <w:rPr>
          <w:rFonts w:ascii="Arial" w:hAnsi="Arial" w:cs="Arial"/>
        </w:rPr>
      </w:pPr>
      <w:r w:rsidRPr="000A7DD7">
        <w:rPr>
          <w:rFonts w:ascii="Arial" w:hAnsi="Arial" w:cs="Arial"/>
        </w:rPr>
        <w:t>Vagus nerve stimulation (VNS) is a medical treatment that involves delivering electrical impulses to the vagus nerve.  It is used as an add-on treatment for certain types of intractable epilepsy and treatment-resistant depression.  More recently</w:t>
      </w:r>
      <w:r w:rsidR="00A60AD0">
        <w:rPr>
          <w:rFonts w:ascii="Arial" w:hAnsi="Arial" w:cs="Arial"/>
        </w:rPr>
        <w:t>,</w:t>
      </w:r>
      <w:r w:rsidRPr="000A7DD7">
        <w:rPr>
          <w:rFonts w:ascii="Arial" w:hAnsi="Arial" w:cs="Arial"/>
        </w:rPr>
        <w:t xml:space="preserve"> it has been used to treat headaches.</w:t>
      </w:r>
    </w:p>
    <w:p w14:paraId="1F43EA77" w14:textId="77777777" w:rsidR="00000DE2" w:rsidRPr="000A7DD7" w:rsidRDefault="00000DE2" w:rsidP="00000DE2">
      <w:pPr>
        <w:spacing w:line="276" w:lineRule="auto"/>
        <w:rPr>
          <w:rFonts w:ascii="Arial" w:hAnsi="Arial" w:cs="Arial"/>
        </w:rPr>
      </w:pPr>
    </w:p>
    <w:p w14:paraId="0B869174" w14:textId="77777777" w:rsidR="00000DE2" w:rsidRPr="00A60AD0" w:rsidRDefault="00000DE2" w:rsidP="00000DE2">
      <w:pPr>
        <w:spacing w:line="276" w:lineRule="auto"/>
        <w:rPr>
          <w:rFonts w:ascii="Arial" w:hAnsi="Arial" w:cs="Arial"/>
          <w:b/>
        </w:rPr>
      </w:pPr>
      <w:r w:rsidRPr="00A60AD0">
        <w:rPr>
          <w:rFonts w:ascii="Arial" w:hAnsi="Arial" w:cs="Arial"/>
          <w:b/>
        </w:rPr>
        <w:t>M&amp;SECCGs do not fund vagus nerve stimulation for any indication.</w:t>
      </w:r>
    </w:p>
    <w:p w14:paraId="4486C7C9" w14:textId="77777777" w:rsidR="00000DE2" w:rsidRPr="000A7DD7" w:rsidRDefault="00000DE2" w:rsidP="00000DE2"/>
    <w:p w14:paraId="01AB5027" w14:textId="77777777" w:rsidR="00000DE2" w:rsidRPr="000A7DD7" w:rsidRDefault="00000DE2" w:rsidP="00000DE2">
      <w:pPr>
        <w:autoSpaceDE w:val="0"/>
        <w:autoSpaceDN w:val="0"/>
        <w:adjustRightInd w:val="0"/>
        <w:rPr>
          <w:rFonts w:ascii="Arial" w:hAnsi="Arial" w:cs="Arial"/>
          <w:b/>
          <w:bCs/>
          <w:color w:val="000000"/>
        </w:rPr>
      </w:pPr>
      <w:r w:rsidRPr="000A7DD7">
        <w:rPr>
          <w:rFonts w:ascii="Arial" w:hAnsi="Arial" w:cs="Arial"/>
          <w:color w:val="000000"/>
        </w:rPr>
        <w:t xml:space="preserve">This service/procedure has been assessed as a </w:t>
      </w:r>
      <w:r w:rsidRPr="000A7DD7">
        <w:rPr>
          <w:rFonts w:ascii="Arial" w:hAnsi="Arial" w:cs="Arial"/>
          <w:b/>
          <w:bCs/>
          <w:color w:val="000000"/>
        </w:rPr>
        <w:t xml:space="preserve">Low Clinical Priority </w:t>
      </w:r>
      <w:r w:rsidRPr="000A7DD7">
        <w:rPr>
          <w:rFonts w:ascii="Arial" w:hAnsi="Arial" w:cs="Arial"/>
          <w:color w:val="000000"/>
        </w:rPr>
        <w:t xml:space="preserve">by M&amp;SECCGs and will not be funded unless there are </w:t>
      </w:r>
      <w:r w:rsidRPr="000A7DD7">
        <w:rPr>
          <w:rFonts w:ascii="Arial" w:hAnsi="Arial" w:cs="Arial"/>
          <w:b/>
          <w:bCs/>
          <w:color w:val="000000"/>
        </w:rPr>
        <w:t xml:space="preserve">exceptional clinical circumstances. </w:t>
      </w:r>
    </w:p>
    <w:p w14:paraId="242E8B63" w14:textId="77777777" w:rsidR="00000DE2" w:rsidRPr="000A7DD7" w:rsidRDefault="00000DE2" w:rsidP="00000DE2">
      <w:pPr>
        <w:autoSpaceDE w:val="0"/>
        <w:autoSpaceDN w:val="0"/>
        <w:adjustRightInd w:val="0"/>
        <w:rPr>
          <w:rFonts w:ascii="Arial" w:hAnsi="Arial" w:cs="Arial"/>
          <w:color w:val="000000"/>
        </w:rPr>
      </w:pPr>
    </w:p>
    <w:p w14:paraId="28A616AE" w14:textId="77777777" w:rsidR="00000DE2" w:rsidRPr="000A7DD7" w:rsidRDefault="00000DE2" w:rsidP="00000DE2">
      <w:pPr>
        <w:spacing w:line="276" w:lineRule="auto"/>
        <w:rPr>
          <w:rFonts w:ascii="Arial" w:hAnsi="Arial" w:cs="Arial"/>
        </w:rPr>
      </w:pPr>
      <w:r w:rsidRPr="000A7DD7">
        <w:rPr>
          <w:rFonts w:ascii="Arial" w:hAnsi="Arial" w:cs="Arial"/>
        </w:rPr>
        <w:t xml:space="preserve">Funding for patients not meeting the above criteria will only be granted in clinically exceptional circumstances. </w:t>
      </w:r>
    </w:p>
    <w:p w14:paraId="06C0E728" w14:textId="77777777" w:rsidR="00000DE2" w:rsidRPr="000A7DD7" w:rsidRDefault="00000DE2" w:rsidP="00000DE2">
      <w:pPr>
        <w:spacing w:line="276" w:lineRule="auto"/>
        <w:rPr>
          <w:rFonts w:ascii="Arial" w:hAnsi="Arial" w:cs="Arial"/>
        </w:rPr>
      </w:pPr>
    </w:p>
    <w:p w14:paraId="3170AA1F" w14:textId="77777777" w:rsidR="00000DE2" w:rsidRPr="000A7DD7" w:rsidRDefault="00000DE2" w:rsidP="00000DE2">
      <w:pPr>
        <w:spacing w:line="276" w:lineRule="auto"/>
        <w:rPr>
          <w:rFonts w:ascii="Arial" w:hAnsi="Arial" w:cs="Arial"/>
        </w:rPr>
      </w:pPr>
      <w:r w:rsidRPr="000A7DD7">
        <w:rPr>
          <w:rFonts w:ascii="Arial" w:hAnsi="Arial" w:cs="Arial"/>
        </w:rPr>
        <w:t>Applications for funding in such circumstances should be made to the Exceptional Case Team but should only be made where the patient demonstrates clinical exceptionality.</w:t>
      </w:r>
    </w:p>
    <w:p w14:paraId="4A3B30C4" w14:textId="77777777" w:rsidR="00000DE2" w:rsidRPr="000A7DD7" w:rsidRDefault="00000DE2" w:rsidP="00000DE2">
      <w:pPr>
        <w:autoSpaceDE w:val="0"/>
        <w:autoSpaceDN w:val="0"/>
        <w:adjustRightInd w:val="0"/>
        <w:rPr>
          <w:rFonts w:ascii="Arial" w:hAnsi="Arial" w:cs="Arial"/>
          <w:color w:val="000000"/>
        </w:rPr>
      </w:pPr>
    </w:p>
    <w:p w14:paraId="5BCAB04F" w14:textId="77777777" w:rsidR="00000DE2" w:rsidRPr="000A7DD7" w:rsidRDefault="00000DE2" w:rsidP="00000DE2">
      <w:pPr>
        <w:pStyle w:val="NoSpacing"/>
        <w:rPr>
          <w:rStyle w:val="Hyperlink"/>
          <w:rFonts w:ascii="Arial" w:hAnsi="Arial"/>
          <w:sz w:val="24"/>
          <w:szCs w:val="24"/>
        </w:rPr>
      </w:pPr>
      <w:r w:rsidRPr="000A7DD7">
        <w:rPr>
          <w:rFonts w:ascii="Arial" w:hAnsi="Arial" w:cs="Arial"/>
          <w:color w:val="000000"/>
          <w:sz w:val="24"/>
          <w:szCs w:val="24"/>
        </w:rPr>
        <w:t>Further information on applying for funding in exceptional clinical circumstances can be found on the CCGs’ website.</w:t>
      </w:r>
    </w:p>
    <w:p w14:paraId="09DAB021" w14:textId="77777777" w:rsidR="00000DE2" w:rsidRPr="00000DE2" w:rsidRDefault="00000DE2" w:rsidP="00000DE2">
      <w:pPr>
        <w:jc w:val="center"/>
        <w:rPr>
          <w:rFonts w:ascii="Arial" w:hAnsi="Arial" w:cs="Arial"/>
          <w:b/>
          <w:sz w:val="22"/>
          <w:szCs w:val="22"/>
        </w:rPr>
      </w:pPr>
    </w:p>
    <w:p w14:paraId="25A384E8" w14:textId="77777777" w:rsidR="003471E8" w:rsidRDefault="003471E8" w:rsidP="00000DE2">
      <w:pPr>
        <w:jc w:val="center"/>
        <w:rPr>
          <w:rFonts w:ascii="Arial" w:hAnsi="Arial" w:cs="Arial"/>
          <w:b/>
          <w:sz w:val="22"/>
          <w:szCs w:val="22"/>
        </w:rPr>
      </w:pPr>
    </w:p>
    <w:p w14:paraId="0D2E847D" w14:textId="77777777" w:rsidR="00000DE2" w:rsidRPr="00000DE2" w:rsidRDefault="003471E8" w:rsidP="00000DE2">
      <w:pPr>
        <w:jc w:val="center"/>
        <w:rPr>
          <w:rFonts w:ascii="Arial" w:hAnsi="Arial" w:cs="Arial"/>
          <w:b/>
          <w:sz w:val="22"/>
          <w:szCs w:val="22"/>
        </w:rPr>
      </w:pPr>
      <w:r w:rsidRPr="00000DE2">
        <w:rPr>
          <w:rFonts w:ascii="Arial" w:hAnsi="Arial" w:cs="Arial"/>
          <w:b/>
          <w:sz w:val="22"/>
          <w:szCs w:val="22"/>
        </w:rPr>
        <w:t xml:space="preserve">The </w:t>
      </w:r>
      <w:r>
        <w:rPr>
          <w:rFonts w:ascii="Arial" w:hAnsi="Arial" w:cs="Arial"/>
          <w:b/>
          <w:sz w:val="22"/>
          <w:szCs w:val="22"/>
        </w:rPr>
        <w:t>East of England Priorities Advisory Committee (PAC) Statement - M</w:t>
      </w:r>
      <w:r w:rsidRPr="00000DE2">
        <w:rPr>
          <w:rFonts w:ascii="Arial" w:hAnsi="Arial" w:cs="Arial"/>
          <w:b/>
          <w:sz w:val="22"/>
          <w:szCs w:val="22"/>
        </w:rPr>
        <w:t>ay 2019</w:t>
      </w:r>
    </w:p>
    <w:p w14:paraId="4C9D5878" w14:textId="77777777" w:rsidR="00000DE2" w:rsidRPr="00000DE2" w:rsidRDefault="00000DE2" w:rsidP="00000DE2">
      <w:pPr>
        <w:keepNext/>
        <w:ind w:left="-480"/>
        <w:jc w:val="center"/>
        <w:outlineLvl w:val="0"/>
        <w:rPr>
          <w:rFonts w:ascii="Arial" w:hAnsi="Arial" w:cs="Arial"/>
          <w:bCs/>
          <w:sz w:val="22"/>
          <w:szCs w:val="22"/>
        </w:rPr>
      </w:pPr>
      <w:r w:rsidRPr="00000DE2">
        <w:rPr>
          <w:rFonts w:ascii="Arial" w:hAnsi="Arial" w:cs="Arial"/>
          <w:bCs/>
          <w:sz w:val="22"/>
          <w:szCs w:val="22"/>
        </w:rPr>
        <w:t>gammaCore® vagus nerve stimulator for the treatment of headaches</w:t>
      </w:r>
    </w:p>
    <w:p w14:paraId="4B57E21D" w14:textId="77777777" w:rsidR="00000DE2" w:rsidRDefault="00000DE2" w:rsidP="00000DE2">
      <w:pPr>
        <w:keepNext/>
        <w:ind w:left="-480"/>
        <w:jc w:val="center"/>
        <w:outlineLvl w:val="0"/>
        <w:rPr>
          <w:rFonts w:ascii="Arial" w:hAnsi="Arial" w:cs="Arial"/>
          <w:b/>
          <w:bCs/>
          <w:sz w:val="22"/>
          <w:szCs w:val="22"/>
        </w:rPr>
      </w:pPr>
    </w:p>
    <w:p w14:paraId="058A494E" w14:textId="77777777" w:rsidR="003471E8" w:rsidRDefault="003471E8" w:rsidP="003471E8">
      <w:pPr>
        <w:keepNext/>
        <w:outlineLvl w:val="0"/>
        <w:rPr>
          <w:rFonts w:ascii="Arial" w:hAnsi="Arial" w:cs="Arial"/>
          <w:b/>
          <w:bCs/>
          <w:sz w:val="22"/>
          <w:szCs w:val="22"/>
        </w:rPr>
      </w:pPr>
      <w:r w:rsidRPr="00000DE2">
        <w:rPr>
          <w:rFonts w:ascii="Arial" w:hAnsi="Arial" w:cs="Arial"/>
          <w:b/>
          <w:bCs/>
          <w:sz w:val="22"/>
          <w:szCs w:val="22"/>
        </w:rPr>
        <w:t>PAC interim recommendations</w:t>
      </w:r>
    </w:p>
    <w:p w14:paraId="252AF5DA" w14:textId="77777777" w:rsidR="003471E8" w:rsidRDefault="003471E8" w:rsidP="00000DE2">
      <w:pPr>
        <w:keepNext/>
        <w:ind w:left="-480"/>
        <w:jc w:val="center"/>
        <w:outlineLvl w:val="0"/>
        <w:rPr>
          <w:rFonts w:ascii="Arial" w:hAnsi="Arial" w:cs="Arial"/>
          <w:b/>
          <w:bCs/>
          <w:sz w:val="22"/>
          <w:szCs w:val="22"/>
        </w:rPr>
      </w:pPr>
    </w:p>
    <w:p w14:paraId="7C266EBA" w14:textId="77777777" w:rsidR="003471E8" w:rsidRPr="00000DE2" w:rsidRDefault="003471E8" w:rsidP="003471E8">
      <w:pPr>
        <w:pStyle w:val="ListParagraph"/>
        <w:numPr>
          <w:ilvl w:val="0"/>
          <w:numId w:val="137"/>
        </w:numPr>
        <w:rPr>
          <w:rFonts w:ascii="Arial" w:hAnsi="Arial" w:cs="Arial"/>
          <w:bCs/>
          <w:sz w:val="22"/>
          <w:szCs w:val="22"/>
        </w:rPr>
      </w:pPr>
      <w:r w:rsidRPr="00000DE2">
        <w:rPr>
          <w:rFonts w:ascii="Arial" w:hAnsi="Arial" w:cs="Arial"/>
          <w:bCs/>
          <w:sz w:val="22"/>
          <w:szCs w:val="22"/>
        </w:rPr>
        <w:t>Commissioning of gammaCore® for any indication is not currently recommended</w:t>
      </w:r>
    </w:p>
    <w:p w14:paraId="6972E129" w14:textId="77777777" w:rsidR="003471E8" w:rsidRPr="00000DE2" w:rsidRDefault="003471E8" w:rsidP="003471E8">
      <w:pPr>
        <w:pStyle w:val="ListParagraph"/>
        <w:rPr>
          <w:rFonts w:ascii="Arial" w:hAnsi="Arial" w:cs="Arial"/>
          <w:bCs/>
          <w:sz w:val="22"/>
          <w:szCs w:val="22"/>
        </w:rPr>
      </w:pPr>
    </w:p>
    <w:p w14:paraId="7734CB04" w14:textId="77777777" w:rsidR="003471E8" w:rsidRPr="00000DE2" w:rsidRDefault="003471E8" w:rsidP="003471E8">
      <w:pPr>
        <w:pStyle w:val="ListParagraph"/>
        <w:numPr>
          <w:ilvl w:val="0"/>
          <w:numId w:val="137"/>
        </w:numPr>
        <w:rPr>
          <w:rFonts w:ascii="Arial" w:hAnsi="Arial" w:cs="Arial"/>
          <w:bCs/>
          <w:sz w:val="22"/>
          <w:szCs w:val="22"/>
        </w:rPr>
      </w:pPr>
      <w:r w:rsidRPr="00000DE2">
        <w:rPr>
          <w:rFonts w:ascii="Arial" w:hAnsi="Arial" w:cs="Arial"/>
          <w:bCs/>
          <w:sz w:val="22"/>
          <w:szCs w:val="22"/>
        </w:rPr>
        <w:t xml:space="preserve">Recommendations will be reviewed on publication of new NICE guidance and/or further information on proposed NHS England funding route. </w:t>
      </w:r>
    </w:p>
    <w:p w14:paraId="3F5D5296" w14:textId="77777777" w:rsidR="003471E8" w:rsidRDefault="003471E8" w:rsidP="00000DE2">
      <w:pPr>
        <w:keepNext/>
        <w:ind w:left="-480"/>
        <w:jc w:val="center"/>
        <w:outlineLvl w:val="0"/>
        <w:rPr>
          <w:rFonts w:ascii="Arial" w:hAnsi="Arial" w:cs="Arial"/>
          <w:b/>
          <w:bCs/>
          <w:sz w:val="22"/>
          <w:szCs w:val="22"/>
        </w:rPr>
      </w:pPr>
    </w:p>
    <w:p w14:paraId="7A362153" w14:textId="77777777" w:rsidR="003471E8" w:rsidRPr="00000DE2" w:rsidRDefault="003471E8" w:rsidP="00000DE2">
      <w:pPr>
        <w:keepNext/>
        <w:ind w:left="-480"/>
        <w:jc w:val="both"/>
        <w:outlineLvl w:val="0"/>
        <w:rPr>
          <w:rFonts w:ascii="Arial" w:hAnsi="Arial" w:cs="Arial"/>
          <w:b/>
          <w:bCs/>
          <w:color w:val="002060"/>
          <w:sz w:val="22"/>
          <w:szCs w:val="22"/>
        </w:rPr>
      </w:pPr>
    </w:p>
    <w:p w14:paraId="09A96F62" w14:textId="77777777" w:rsidR="00000DE2" w:rsidRPr="00000DE2" w:rsidRDefault="00000DE2" w:rsidP="00000DE2">
      <w:pPr>
        <w:keepNext/>
        <w:ind w:left="142"/>
        <w:jc w:val="both"/>
        <w:outlineLvl w:val="0"/>
        <w:rPr>
          <w:rFonts w:ascii="Arial" w:hAnsi="Arial" w:cs="Arial"/>
          <w:b/>
          <w:bCs/>
          <w:sz w:val="22"/>
          <w:szCs w:val="22"/>
        </w:rPr>
      </w:pPr>
      <w:r w:rsidRPr="00000DE2">
        <w:rPr>
          <w:rFonts w:ascii="Arial" w:hAnsi="Arial" w:cs="Arial"/>
          <w:b/>
          <w:bCs/>
          <w:color w:val="002060"/>
          <w:sz w:val="22"/>
          <w:szCs w:val="22"/>
        </w:rPr>
        <w:t>Key points:</w:t>
      </w:r>
    </w:p>
    <w:p w14:paraId="4422AA63" w14:textId="77777777" w:rsidR="00000DE2" w:rsidRPr="00000DE2" w:rsidRDefault="00000DE2" w:rsidP="00000DE2">
      <w:pPr>
        <w:keepNext/>
        <w:ind w:left="-480"/>
        <w:jc w:val="both"/>
        <w:outlineLvl w:val="0"/>
        <w:rPr>
          <w:rFonts w:ascii="Arial" w:hAnsi="Arial" w:cs="Arial"/>
          <w:bCs/>
          <w:sz w:val="22"/>
          <w:szCs w:val="22"/>
        </w:rPr>
      </w:pPr>
    </w:p>
    <w:p w14:paraId="00EF831E" w14:textId="77777777" w:rsidR="00000DE2" w:rsidRPr="00000DE2" w:rsidRDefault="00000DE2" w:rsidP="00000DE2">
      <w:pPr>
        <w:pStyle w:val="ListParagraph"/>
        <w:keepNext/>
        <w:numPr>
          <w:ilvl w:val="0"/>
          <w:numId w:val="138"/>
        </w:numPr>
        <w:ind w:left="709" w:right="310" w:hanging="425"/>
        <w:jc w:val="both"/>
        <w:outlineLvl w:val="0"/>
        <w:rPr>
          <w:rFonts w:ascii="Arial" w:hAnsi="Arial" w:cs="Arial"/>
          <w:bCs/>
          <w:sz w:val="22"/>
          <w:szCs w:val="22"/>
        </w:rPr>
      </w:pPr>
      <w:r w:rsidRPr="00000DE2">
        <w:rPr>
          <w:rFonts w:ascii="Arial" w:hAnsi="Arial" w:cs="Arial"/>
          <w:bCs/>
          <w:sz w:val="22"/>
          <w:szCs w:val="22"/>
        </w:rPr>
        <w:t>gammaCore® is a handheld, patient-controlled, non-invasive vagus nerve stimulator approved for use for primary headache (migraine, cluster headache and hemicrania continua) and medication overuse headache in adults.</w:t>
      </w:r>
    </w:p>
    <w:p w14:paraId="7F85BFA1" w14:textId="77777777" w:rsidR="00000DE2" w:rsidRPr="00000DE2" w:rsidRDefault="00000DE2" w:rsidP="00000DE2">
      <w:pPr>
        <w:keepNext/>
        <w:ind w:left="-480"/>
        <w:jc w:val="both"/>
        <w:outlineLvl w:val="0"/>
        <w:rPr>
          <w:rFonts w:ascii="Arial" w:hAnsi="Arial" w:cs="Arial"/>
          <w:bCs/>
          <w:sz w:val="22"/>
          <w:szCs w:val="22"/>
        </w:rPr>
      </w:pPr>
    </w:p>
    <w:p w14:paraId="49158A5C" w14:textId="77777777" w:rsidR="00000DE2" w:rsidRPr="00000DE2" w:rsidRDefault="00000DE2" w:rsidP="00000DE2">
      <w:pPr>
        <w:pStyle w:val="ListParagraph"/>
        <w:keepNext/>
        <w:numPr>
          <w:ilvl w:val="0"/>
          <w:numId w:val="138"/>
        </w:numPr>
        <w:ind w:left="709" w:right="310" w:hanging="425"/>
        <w:jc w:val="both"/>
        <w:outlineLvl w:val="0"/>
        <w:rPr>
          <w:rFonts w:ascii="Arial" w:hAnsi="Arial" w:cs="Arial"/>
          <w:bCs/>
          <w:sz w:val="22"/>
          <w:szCs w:val="22"/>
          <w:lang w:val="en-US"/>
        </w:rPr>
      </w:pPr>
      <w:r w:rsidRPr="00000DE2">
        <w:rPr>
          <w:rFonts w:ascii="Arial" w:hAnsi="Arial" w:cs="Arial"/>
          <w:bCs/>
          <w:sz w:val="22"/>
          <w:szCs w:val="22"/>
        </w:rPr>
        <w:t xml:space="preserve">In May 2019, NHS England announced that funding will be made available for </w:t>
      </w:r>
      <w:r w:rsidRPr="00000DE2">
        <w:rPr>
          <w:rFonts w:ascii="Arial" w:hAnsi="Arial" w:cs="Arial"/>
          <w:bCs/>
          <w:sz w:val="22"/>
          <w:szCs w:val="22"/>
          <w:lang w:val="en-US"/>
        </w:rPr>
        <w:t xml:space="preserve">gammaCore® for the treatment of cluster headaches, as part of The </w:t>
      </w:r>
      <w:hyperlink r:id="rId105" w:history="1">
        <w:r w:rsidRPr="00000DE2">
          <w:rPr>
            <w:rStyle w:val="Hyperlink"/>
            <w:rFonts w:ascii="Arial" w:hAnsi="Arial"/>
            <w:bCs/>
            <w:sz w:val="22"/>
            <w:szCs w:val="22"/>
            <w:lang w:val="en-US"/>
          </w:rPr>
          <w:t>NHS Long Term Plan</w:t>
        </w:r>
      </w:hyperlink>
      <w:r w:rsidRPr="00000DE2">
        <w:rPr>
          <w:rFonts w:ascii="Arial" w:hAnsi="Arial" w:cs="Arial"/>
          <w:bCs/>
          <w:sz w:val="22"/>
          <w:szCs w:val="22"/>
          <w:lang w:val="en-US"/>
        </w:rPr>
        <w:t xml:space="preserve">. </w:t>
      </w:r>
      <w:r w:rsidR="00435F50">
        <w:rPr>
          <w:rFonts w:ascii="Arial" w:hAnsi="Arial" w:cs="Arial"/>
          <w:bCs/>
          <w:sz w:val="22"/>
          <w:szCs w:val="22"/>
          <w:lang w:val="en-US"/>
        </w:rPr>
        <w:t xml:space="preserve"> </w:t>
      </w:r>
      <w:r w:rsidRPr="00000DE2">
        <w:rPr>
          <w:rFonts w:ascii="Arial" w:hAnsi="Arial" w:cs="Arial"/>
          <w:bCs/>
          <w:sz w:val="22"/>
          <w:szCs w:val="22"/>
          <w:lang w:val="en-US"/>
        </w:rPr>
        <w:t xml:space="preserve">The innovation is being funded as part of a scheme to </w:t>
      </w:r>
      <w:proofErr w:type="gramStart"/>
      <w:r w:rsidRPr="00000DE2">
        <w:rPr>
          <w:rFonts w:ascii="Arial" w:hAnsi="Arial" w:cs="Arial"/>
          <w:bCs/>
          <w:sz w:val="22"/>
          <w:szCs w:val="22"/>
          <w:lang w:val="en-US"/>
        </w:rPr>
        <w:t>fast track</w:t>
      </w:r>
      <w:proofErr w:type="gramEnd"/>
      <w:r w:rsidRPr="00000DE2">
        <w:rPr>
          <w:rFonts w:ascii="Arial" w:hAnsi="Arial" w:cs="Arial"/>
          <w:bCs/>
          <w:sz w:val="22"/>
          <w:szCs w:val="22"/>
          <w:lang w:val="en-US"/>
        </w:rPr>
        <w:t xml:space="preserve"> specific innovations into the NHS. </w:t>
      </w:r>
      <w:r w:rsidR="00435F50">
        <w:rPr>
          <w:rFonts w:ascii="Arial" w:hAnsi="Arial" w:cs="Arial"/>
          <w:bCs/>
          <w:sz w:val="22"/>
          <w:szCs w:val="22"/>
          <w:lang w:val="en-US"/>
        </w:rPr>
        <w:t xml:space="preserve"> N</w:t>
      </w:r>
      <w:r w:rsidRPr="00000DE2">
        <w:rPr>
          <w:rFonts w:ascii="Arial" w:hAnsi="Arial" w:cs="Arial"/>
          <w:bCs/>
          <w:sz w:val="22"/>
          <w:szCs w:val="22"/>
          <w:lang w:val="en-US"/>
        </w:rPr>
        <w:t xml:space="preserve">o details were </w:t>
      </w:r>
      <w:r w:rsidR="003471E8">
        <w:rPr>
          <w:rFonts w:ascii="Arial" w:hAnsi="Arial" w:cs="Arial"/>
          <w:bCs/>
          <w:sz w:val="22"/>
          <w:szCs w:val="22"/>
          <w:lang w:val="en-US"/>
        </w:rPr>
        <w:t>published along</w:t>
      </w:r>
      <w:r w:rsidR="00435F50">
        <w:rPr>
          <w:rFonts w:ascii="Arial" w:hAnsi="Arial" w:cs="Arial"/>
          <w:bCs/>
          <w:sz w:val="22"/>
          <w:szCs w:val="22"/>
          <w:lang w:val="en-US"/>
        </w:rPr>
        <w:t xml:space="preserve">side the announcement </w:t>
      </w:r>
      <w:r w:rsidR="003471E8">
        <w:rPr>
          <w:rFonts w:ascii="Arial" w:hAnsi="Arial" w:cs="Arial"/>
          <w:bCs/>
          <w:sz w:val="22"/>
          <w:szCs w:val="22"/>
          <w:lang w:val="en-US"/>
        </w:rPr>
        <w:t>describing</w:t>
      </w:r>
      <w:r w:rsidRPr="00000DE2">
        <w:rPr>
          <w:rFonts w:ascii="Arial" w:hAnsi="Arial" w:cs="Arial"/>
          <w:bCs/>
          <w:sz w:val="22"/>
          <w:szCs w:val="22"/>
          <w:lang w:val="en-US"/>
        </w:rPr>
        <w:t xml:space="preserve"> how the funding </w:t>
      </w:r>
      <w:r w:rsidR="003471E8">
        <w:rPr>
          <w:rFonts w:ascii="Arial" w:hAnsi="Arial" w:cs="Arial"/>
          <w:bCs/>
          <w:sz w:val="22"/>
          <w:szCs w:val="22"/>
          <w:lang w:val="en-US"/>
        </w:rPr>
        <w:t xml:space="preserve">would be </w:t>
      </w:r>
      <w:r w:rsidR="00435F50">
        <w:rPr>
          <w:rFonts w:ascii="Arial" w:hAnsi="Arial" w:cs="Arial"/>
          <w:bCs/>
          <w:sz w:val="22"/>
          <w:szCs w:val="22"/>
          <w:lang w:val="en-US"/>
        </w:rPr>
        <w:t>made available</w:t>
      </w:r>
      <w:r w:rsidRPr="00000DE2">
        <w:rPr>
          <w:rFonts w:ascii="Arial" w:hAnsi="Arial" w:cs="Arial"/>
          <w:bCs/>
          <w:sz w:val="22"/>
          <w:szCs w:val="22"/>
          <w:lang w:val="en-US"/>
        </w:rPr>
        <w:t>.</w:t>
      </w:r>
    </w:p>
    <w:p w14:paraId="5A69CF00" w14:textId="77777777" w:rsidR="00000DE2" w:rsidRPr="00000DE2" w:rsidRDefault="00000DE2" w:rsidP="00000DE2">
      <w:pPr>
        <w:pStyle w:val="ListParagraph"/>
        <w:tabs>
          <w:tab w:val="left" w:pos="851"/>
        </w:tabs>
        <w:ind w:left="709" w:right="310" w:hanging="425"/>
        <w:rPr>
          <w:rFonts w:ascii="Arial" w:hAnsi="Arial" w:cs="Arial"/>
          <w:bCs/>
          <w:sz w:val="22"/>
          <w:szCs w:val="22"/>
        </w:rPr>
      </w:pPr>
    </w:p>
    <w:p w14:paraId="28371C33" w14:textId="77777777" w:rsidR="00000DE2" w:rsidRPr="00000DE2" w:rsidRDefault="00000DE2" w:rsidP="00000DE2">
      <w:pPr>
        <w:pStyle w:val="ListParagraph"/>
        <w:keepNext/>
        <w:numPr>
          <w:ilvl w:val="0"/>
          <w:numId w:val="138"/>
        </w:numPr>
        <w:ind w:left="709" w:right="310" w:hanging="425"/>
        <w:jc w:val="both"/>
        <w:outlineLvl w:val="0"/>
        <w:rPr>
          <w:rFonts w:ascii="Arial" w:hAnsi="Arial" w:cs="Arial"/>
          <w:bCs/>
          <w:sz w:val="22"/>
          <w:szCs w:val="22"/>
        </w:rPr>
      </w:pPr>
      <w:r w:rsidRPr="00000DE2">
        <w:rPr>
          <w:rFonts w:ascii="Arial" w:hAnsi="Arial" w:cs="Arial"/>
          <w:bCs/>
          <w:sz w:val="22"/>
          <w:szCs w:val="22"/>
        </w:rPr>
        <w:t>NICE published a Medtech Innovation Briefing [MIB 162] in October 2018, and gammaCore® for cluster headache and an Interventional Procedures Guidance [IPG 552], Transcutaneous stimulation of the cervical branch of the vagus nerve for cluster headache and migraine, in March 2016</w:t>
      </w:r>
    </w:p>
    <w:p w14:paraId="6541AB43" w14:textId="77777777" w:rsidR="00000DE2" w:rsidRPr="00000DE2" w:rsidRDefault="00000DE2" w:rsidP="00000DE2">
      <w:pPr>
        <w:pStyle w:val="ListParagraph"/>
        <w:ind w:left="709" w:right="310" w:hanging="425"/>
        <w:rPr>
          <w:rFonts w:ascii="Arial" w:hAnsi="Arial" w:cs="Arial"/>
          <w:bCs/>
          <w:sz w:val="22"/>
          <w:szCs w:val="22"/>
        </w:rPr>
      </w:pPr>
    </w:p>
    <w:p w14:paraId="23542845" w14:textId="77777777" w:rsidR="00000DE2" w:rsidRPr="00000DE2" w:rsidRDefault="00000DE2" w:rsidP="00000DE2">
      <w:pPr>
        <w:pStyle w:val="ListParagraph"/>
        <w:keepNext/>
        <w:numPr>
          <w:ilvl w:val="0"/>
          <w:numId w:val="138"/>
        </w:numPr>
        <w:ind w:left="709" w:right="310" w:hanging="425"/>
        <w:jc w:val="both"/>
        <w:outlineLvl w:val="0"/>
        <w:rPr>
          <w:rFonts w:ascii="Arial" w:hAnsi="Arial" w:cs="Arial"/>
          <w:bCs/>
          <w:sz w:val="22"/>
          <w:szCs w:val="22"/>
        </w:rPr>
      </w:pPr>
      <w:r w:rsidRPr="00000DE2">
        <w:rPr>
          <w:rFonts w:ascii="Arial" w:hAnsi="Arial" w:cs="Arial"/>
          <w:bCs/>
          <w:sz w:val="22"/>
          <w:szCs w:val="22"/>
          <w:lang w:val="en-US"/>
        </w:rPr>
        <w:lastRenderedPageBreak/>
        <w:t xml:space="preserve">NICE are developing </w:t>
      </w:r>
      <w:proofErr w:type="gramStart"/>
      <w:r w:rsidRPr="00000DE2">
        <w:rPr>
          <w:rFonts w:ascii="Arial" w:hAnsi="Arial" w:cs="Arial"/>
          <w:bCs/>
          <w:sz w:val="22"/>
          <w:szCs w:val="22"/>
        </w:rPr>
        <w:t>Medical</w:t>
      </w:r>
      <w:proofErr w:type="gramEnd"/>
      <w:r w:rsidRPr="00000DE2">
        <w:rPr>
          <w:rFonts w:ascii="Arial" w:hAnsi="Arial" w:cs="Arial"/>
          <w:bCs/>
          <w:sz w:val="22"/>
          <w:szCs w:val="22"/>
        </w:rPr>
        <w:t xml:space="preserve"> technology guidance for gammaCore® for cluster headache which is expected to be published in November 2019. </w:t>
      </w:r>
    </w:p>
    <w:p w14:paraId="6E99AD5D" w14:textId="77777777" w:rsidR="00000DE2" w:rsidRPr="00000DE2" w:rsidRDefault="00000DE2" w:rsidP="00000DE2">
      <w:pPr>
        <w:keepNext/>
        <w:ind w:left="709" w:right="310" w:hanging="425"/>
        <w:jc w:val="both"/>
        <w:outlineLvl w:val="0"/>
        <w:rPr>
          <w:rFonts w:ascii="Arial" w:hAnsi="Arial" w:cs="Arial"/>
          <w:bCs/>
          <w:sz w:val="22"/>
          <w:szCs w:val="22"/>
        </w:rPr>
      </w:pPr>
    </w:p>
    <w:p w14:paraId="189CC1DF" w14:textId="77777777" w:rsidR="00000DE2" w:rsidRPr="00000DE2" w:rsidRDefault="00000DE2" w:rsidP="00000DE2">
      <w:pPr>
        <w:pStyle w:val="ListParagraph"/>
        <w:keepNext/>
        <w:numPr>
          <w:ilvl w:val="0"/>
          <w:numId w:val="138"/>
        </w:numPr>
        <w:ind w:left="709" w:right="310" w:hanging="425"/>
        <w:jc w:val="both"/>
        <w:outlineLvl w:val="0"/>
        <w:rPr>
          <w:rFonts w:ascii="Arial" w:hAnsi="Arial" w:cs="Arial"/>
          <w:bCs/>
          <w:sz w:val="22"/>
          <w:szCs w:val="22"/>
        </w:rPr>
      </w:pPr>
      <w:r w:rsidRPr="00000DE2">
        <w:rPr>
          <w:rFonts w:ascii="Arial" w:hAnsi="Arial" w:cs="Arial"/>
          <w:bCs/>
          <w:sz w:val="22"/>
          <w:szCs w:val="22"/>
        </w:rPr>
        <w:t>The clinical and cost effectiveness and place in therapy of this technology has yet to be established, therefore commissioning of gammaCore® is not currently recommended for any indication.</w:t>
      </w:r>
    </w:p>
    <w:p w14:paraId="50C64FDE" w14:textId="77777777" w:rsidR="00000DE2" w:rsidRPr="00000DE2" w:rsidRDefault="00000DE2" w:rsidP="00000DE2">
      <w:pPr>
        <w:keepNext/>
        <w:ind w:left="709" w:right="310" w:hanging="425"/>
        <w:jc w:val="both"/>
        <w:outlineLvl w:val="0"/>
        <w:rPr>
          <w:rFonts w:ascii="Arial" w:hAnsi="Arial" w:cs="Arial"/>
          <w:bCs/>
          <w:sz w:val="22"/>
          <w:szCs w:val="22"/>
        </w:rPr>
      </w:pPr>
    </w:p>
    <w:p w14:paraId="62F2D8E7" w14:textId="77777777" w:rsidR="00000DE2" w:rsidRPr="00000DE2" w:rsidRDefault="00000DE2" w:rsidP="00000DE2">
      <w:pPr>
        <w:pStyle w:val="ListParagraph"/>
        <w:keepNext/>
        <w:numPr>
          <w:ilvl w:val="0"/>
          <w:numId w:val="138"/>
        </w:numPr>
        <w:ind w:left="709" w:right="310" w:hanging="425"/>
        <w:jc w:val="both"/>
        <w:outlineLvl w:val="0"/>
        <w:rPr>
          <w:rFonts w:ascii="Arial" w:hAnsi="Arial" w:cs="Arial"/>
          <w:b/>
          <w:bCs/>
          <w:color w:val="002060"/>
          <w:sz w:val="22"/>
          <w:szCs w:val="22"/>
        </w:rPr>
      </w:pPr>
      <w:r w:rsidRPr="00000DE2">
        <w:rPr>
          <w:rFonts w:ascii="Arial" w:hAnsi="Arial" w:cs="Arial"/>
          <w:bCs/>
          <w:sz w:val="22"/>
          <w:szCs w:val="22"/>
        </w:rPr>
        <w:t>These recommendations will be reviewed on the publication of new NICE guidance or further information on proposed NHS England funding route.</w:t>
      </w:r>
    </w:p>
    <w:p w14:paraId="19780D48" w14:textId="77777777" w:rsidR="00000DE2" w:rsidRPr="00000DE2" w:rsidRDefault="00000DE2" w:rsidP="00000DE2">
      <w:pPr>
        <w:keepNext/>
        <w:ind w:left="709" w:right="310" w:hanging="425"/>
        <w:jc w:val="both"/>
        <w:outlineLvl w:val="0"/>
        <w:rPr>
          <w:rFonts w:ascii="Arial" w:hAnsi="Arial" w:cs="Arial"/>
          <w:b/>
          <w:bCs/>
          <w:color w:val="002060"/>
          <w:sz w:val="22"/>
          <w:szCs w:val="22"/>
        </w:rPr>
      </w:pPr>
    </w:p>
    <w:p w14:paraId="2DA24432" w14:textId="77777777" w:rsidR="00000DE2" w:rsidRPr="00000DE2" w:rsidRDefault="00000DE2" w:rsidP="00000DE2">
      <w:pPr>
        <w:rPr>
          <w:rFonts w:ascii="Arial" w:hAnsi="Arial" w:cs="Arial"/>
          <w:b/>
          <w:bCs/>
          <w:color w:val="002060"/>
          <w:sz w:val="22"/>
          <w:szCs w:val="22"/>
        </w:rPr>
      </w:pPr>
      <w:r w:rsidRPr="00000DE2">
        <w:rPr>
          <w:rFonts w:ascii="Arial" w:hAnsi="Arial" w:cs="Arial"/>
          <w:b/>
          <w:bCs/>
          <w:color w:val="002060"/>
          <w:sz w:val="22"/>
          <w:szCs w:val="22"/>
        </w:rPr>
        <w:t>References</w:t>
      </w:r>
    </w:p>
    <w:p w14:paraId="451EFF1E" w14:textId="77777777" w:rsidR="00000DE2" w:rsidRPr="007D30A5" w:rsidRDefault="00000DE2" w:rsidP="00000DE2">
      <w:pPr>
        <w:pStyle w:val="ListParagraph"/>
        <w:numPr>
          <w:ilvl w:val="0"/>
          <w:numId w:val="140"/>
        </w:numPr>
        <w:rPr>
          <w:rFonts w:ascii="Arial" w:hAnsi="Arial" w:cs="Arial"/>
          <w:bCs/>
          <w:sz w:val="20"/>
          <w:szCs w:val="20"/>
        </w:rPr>
      </w:pPr>
      <w:r w:rsidRPr="007D30A5">
        <w:rPr>
          <w:rFonts w:ascii="Arial" w:hAnsi="Arial" w:cs="Arial"/>
          <w:bCs/>
          <w:sz w:val="20"/>
          <w:szCs w:val="20"/>
        </w:rPr>
        <w:t>NICE Medical technology guidance gammaCore for cluster headache [GID-MT523]. Final scope. Expected publication date: 22 November 2019</w:t>
      </w:r>
    </w:p>
    <w:p w14:paraId="512DEA47" w14:textId="77777777" w:rsidR="00000DE2" w:rsidRPr="007D30A5" w:rsidRDefault="00FD7201" w:rsidP="00000DE2">
      <w:pPr>
        <w:ind w:firstLine="720"/>
        <w:rPr>
          <w:rFonts w:ascii="Arial" w:hAnsi="Arial" w:cs="Arial"/>
          <w:bCs/>
          <w:sz w:val="20"/>
          <w:szCs w:val="20"/>
        </w:rPr>
      </w:pPr>
      <w:hyperlink r:id="rId106" w:history="1">
        <w:r w:rsidR="00000DE2" w:rsidRPr="007D30A5">
          <w:rPr>
            <w:rStyle w:val="Hyperlink"/>
            <w:rFonts w:ascii="Arial" w:hAnsi="Arial"/>
            <w:bCs/>
            <w:sz w:val="20"/>
            <w:szCs w:val="20"/>
          </w:rPr>
          <w:t>https://www.nice.org.uk/guidance/indevelopment/gid-mt523</w:t>
        </w:r>
      </w:hyperlink>
    </w:p>
    <w:p w14:paraId="69819176" w14:textId="77777777" w:rsidR="00000DE2" w:rsidRPr="007D30A5" w:rsidRDefault="00000DE2" w:rsidP="00000DE2">
      <w:pPr>
        <w:pStyle w:val="ListParagraph"/>
        <w:numPr>
          <w:ilvl w:val="0"/>
          <w:numId w:val="140"/>
        </w:numPr>
        <w:rPr>
          <w:rStyle w:val="Hyperlink"/>
          <w:rFonts w:ascii="Arial" w:hAnsi="Arial"/>
          <w:bCs/>
          <w:sz w:val="20"/>
          <w:szCs w:val="20"/>
        </w:rPr>
      </w:pPr>
      <w:r w:rsidRPr="007D30A5">
        <w:rPr>
          <w:rFonts w:ascii="Arial" w:hAnsi="Arial" w:cs="Arial"/>
          <w:bCs/>
          <w:sz w:val="20"/>
          <w:szCs w:val="20"/>
        </w:rPr>
        <w:t xml:space="preserve">gammaCore® website </w:t>
      </w:r>
      <w:hyperlink r:id="rId107" w:history="1">
        <w:r w:rsidRPr="007D30A5">
          <w:rPr>
            <w:rStyle w:val="Hyperlink"/>
            <w:rFonts w:ascii="Arial" w:hAnsi="Arial"/>
            <w:bCs/>
            <w:sz w:val="20"/>
            <w:szCs w:val="20"/>
          </w:rPr>
          <w:t>http://gammacore.co.uk/</w:t>
        </w:r>
      </w:hyperlink>
    </w:p>
    <w:p w14:paraId="2AB65CBF" w14:textId="77777777" w:rsidR="00000DE2" w:rsidRPr="007D30A5" w:rsidRDefault="00000DE2" w:rsidP="00000DE2">
      <w:pPr>
        <w:pStyle w:val="ListParagraph"/>
        <w:numPr>
          <w:ilvl w:val="0"/>
          <w:numId w:val="140"/>
        </w:numPr>
        <w:rPr>
          <w:rFonts w:ascii="Arial" w:hAnsi="Arial" w:cs="Arial"/>
          <w:sz w:val="20"/>
          <w:szCs w:val="20"/>
        </w:rPr>
      </w:pPr>
      <w:r w:rsidRPr="007D30A5">
        <w:rPr>
          <w:rFonts w:ascii="Arial" w:hAnsi="Arial" w:cs="Arial"/>
          <w:sz w:val="20"/>
          <w:szCs w:val="20"/>
        </w:rPr>
        <w:t xml:space="preserve">NICE Interventional procedures guidance [IPG552] Transcutaneous stimulation of the cervical branch of the vagus nerve for cluster headache and migraine. Published March 2016 </w:t>
      </w:r>
      <w:hyperlink r:id="rId108" w:history="1">
        <w:r w:rsidRPr="007D30A5">
          <w:rPr>
            <w:rFonts w:ascii="Arial" w:hAnsi="Arial" w:cs="Arial"/>
            <w:color w:val="0000FF"/>
            <w:sz w:val="20"/>
            <w:szCs w:val="20"/>
            <w:u w:val="single"/>
          </w:rPr>
          <w:t>https://www.nice.org.uk/guidance/ipg552</w:t>
        </w:r>
      </w:hyperlink>
    </w:p>
    <w:p w14:paraId="3110CF0C" w14:textId="77777777" w:rsidR="00000DE2" w:rsidRPr="007D30A5" w:rsidRDefault="00000DE2" w:rsidP="00000DE2">
      <w:pPr>
        <w:pStyle w:val="ListParagraph"/>
        <w:numPr>
          <w:ilvl w:val="0"/>
          <w:numId w:val="140"/>
        </w:numPr>
        <w:rPr>
          <w:rFonts w:ascii="Arial" w:hAnsi="Arial" w:cs="Arial"/>
          <w:sz w:val="20"/>
          <w:szCs w:val="20"/>
        </w:rPr>
      </w:pPr>
      <w:r w:rsidRPr="007D30A5">
        <w:rPr>
          <w:rFonts w:ascii="Arial" w:hAnsi="Arial" w:cs="Arial"/>
          <w:bCs/>
          <w:sz w:val="20"/>
          <w:szCs w:val="20"/>
        </w:rPr>
        <w:t>gammaCore</w:t>
      </w:r>
      <w:proofErr w:type="gramStart"/>
      <w:r w:rsidRPr="007D30A5">
        <w:rPr>
          <w:rFonts w:ascii="Arial" w:hAnsi="Arial" w:cs="Arial"/>
          <w:bCs/>
          <w:sz w:val="20"/>
          <w:szCs w:val="20"/>
        </w:rPr>
        <w:t>®</w:t>
      </w:r>
      <w:r w:rsidRPr="007D30A5">
        <w:rPr>
          <w:rFonts w:ascii="Arial" w:hAnsi="Arial" w:cs="Arial"/>
          <w:sz w:val="20"/>
          <w:szCs w:val="20"/>
        </w:rPr>
        <w:t xml:space="preserve">  for</w:t>
      </w:r>
      <w:proofErr w:type="gramEnd"/>
      <w:r w:rsidRPr="007D30A5">
        <w:rPr>
          <w:rFonts w:ascii="Arial" w:hAnsi="Arial" w:cs="Arial"/>
          <w:sz w:val="20"/>
          <w:szCs w:val="20"/>
        </w:rPr>
        <w:t xml:space="preserve"> cluster headache Medtech Innovation Briefing [MIB162] Published October 2018 </w:t>
      </w:r>
    </w:p>
    <w:p w14:paraId="6CE3DA05" w14:textId="77777777" w:rsidR="00000DE2" w:rsidRPr="007D30A5" w:rsidRDefault="00FD7201" w:rsidP="00000DE2">
      <w:pPr>
        <w:pStyle w:val="ListParagraph"/>
        <w:rPr>
          <w:rFonts w:ascii="Arial" w:hAnsi="Arial" w:cs="Arial"/>
          <w:sz w:val="20"/>
          <w:szCs w:val="20"/>
        </w:rPr>
      </w:pPr>
      <w:hyperlink r:id="rId109" w:history="1">
        <w:r w:rsidR="00000DE2" w:rsidRPr="007D30A5">
          <w:rPr>
            <w:rFonts w:ascii="Arial" w:hAnsi="Arial" w:cs="Arial"/>
            <w:color w:val="0000FF"/>
            <w:sz w:val="20"/>
            <w:szCs w:val="20"/>
            <w:u w:val="single"/>
          </w:rPr>
          <w:t>https://www.nice.org.uk/advice/mib162</w:t>
        </w:r>
      </w:hyperlink>
    </w:p>
    <w:p w14:paraId="7C2FE9C6" w14:textId="77777777" w:rsidR="00000DE2" w:rsidRDefault="00000DE2" w:rsidP="00000DE2">
      <w:pPr>
        <w:pStyle w:val="ListParagraph"/>
        <w:numPr>
          <w:ilvl w:val="0"/>
          <w:numId w:val="140"/>
        </w:numPr>
        <w:rPr>
          <w:rStyle w:val="Hyperlink"/>
          <w:rFonts w:ascii="Arial" w:hAnsi="Arial"/>
          <w:bCs/>
          <w:sz w:val="20"/>
          <w:szCs w:val="20"/>
        </w:rPr>
      </w:pPr>
      <w:r w:rsidRPr="007D30A5">
        <w:rPr>
          <w:rFonts w:ascii="Arial" w:hAnsi="Arial" w:cs="Arial"/>
          <w:sz w:val="20"/>
          <w:szCs w:val="20"/>
        </w:rPr>
        <w:t>NHS England press release 7</w:t>
      </w:r>
      <w:r w:rsidRPr="007D30A5">
        <w:rPr>
          <w:rFonts w:ascii="Arial" w:hAnsi="Arial" w:cs="Arial"/>
          <w:sz w:val="20"/>
          <w:szCs w:val="20"/>
          <w:vertAlign w:val="superscript"/>
        </w:rPr>
        <w:t>th</w:t>
      </w:r>
      <w:r w:rsidRPr="007D30A5">
        <w:rPr>
          <w:rFonts w:ascii="Arial" w:hAnsi="Arial" w:cs="Arial"/>
          <w:sz w:val="20"/>
          <w:szCs w:val="20"/>
        </w:rPr>
        <w:t xml:space="preserve"> May 2019 </w:t>
      </w:r>
      <w:hyperlink r:id="rId110" w:history="1">
        <w:r w:rsidRPr="007D30A5">
          <w:rPr>
            <w:rStyle w:val="Hyperlink"/>
            <w:rFonts w:ascii="Arial" w:hAnsi="Arial"/>
            <w:bCs/>
            <w:sz w:val="20"/>
            <w:szCs w:val="20"/>
          </w:rPr>
          <w:t>https://www.england.nhs.uk/2019/05/nhs-funds-handheld-headache-busting-device-as-part-of-long-term-plan/</w:t>
        </w:r>
      </w:hyperlink>
    </w:p>
    <w:p w14:paraId="552849CA" w14:textId="77777777" w:rsidR="00000DE2" w:rsidRPr="007D30A5" w:rsidRDefault="00000DE2" w:rsidP="00000DE2">
      <w:pPr>
        <w:pStyle w:val="ListParagraph"/>
        <w:numPr>
          <w:ilvl w:val="0"/>
          <w:numId w:val="140"/>
        </w:numPr>
        <w:rPr>
          <w:rStyle w:val="Hyperlink"/>
          <w:rFonts w:ascii="Arial" w:hAnsi="Arial"/>
          <w:sz w:val="20"/>
          <w:szCs w:val="20"/>
        </w:rPr>
      </w:pPr>
      <w:r w:rsidRPr="007D30A5">
        <w:rPr>
          <w:rFonts w:ascii="Arial" w:hAnsi="Arial" w:cs="Arial"/>
          <w:sz w:val="20"/>
          <w:szCs w:val="20"/>
        </w:rPr>
        <w:t xml:space="preserve">Electronic drug tariff. NHS Business Services Authority. Accessed 20/05/2019 </w:t>
      </w:r>
      <w:hyperlink r:id="rId111" w:anchor="/00446515-DC_2/DC00446511/Home" w:history="1">
        <w:r w:rsidRPr="007D30A5">
          <w:rPr>
            <w:rStyle w:val="Hyperlink"/>
            <w:rFonts w:ascii="Arial" w:hAnsi="Arial"/>
            <w:sz w:val="20"/>
            <w:szCs w:val="20"/>
          </w:rPr>
          <w:t>http://www.drugtariff.nhsbsa.nhs.uk/#/00446515-DC_2/DC00446511/Home</w:t>
        </w:r>
      </w:hyperlink>
    </w:p>
    <w:p w14:paraId="05A3A3C7" w14:textId="77777777" w:rsidR="00000DE2" w:rsidRPr="007D30A5" w:rsidRDefault="00000DE2" w:rsidP="00000DE2">
      <w:pPr>
        <w:pStyle w:val="ListParagraph"/>
        <w:numPr>
          <w:ilvl w:val="0"/>
          <w:numId w:val="140"/>
        </w:numPr>
        <w:rPr>
          <w:rFonts w:ascii="Arial" w:hAnsi="Arial" w:cs="Arial"/>
          <w:sz w:val="20"/>
          <w:szCs w:val="20"/>
        </w:rPr>
      </w:pPr>
      <w:r w:rsidRPr="007D30A5">
        <w:rPr>
          <w:rFonts w:ascii="Arial" w:hAnsi="Arial" w:cs="Arial"/>
          <w:sz w:val="20"/>
          <w:szCs w:val="20"/>
        </w:rPr>
        <w:t xml:space="preserve">National tariff payment system 2019/2020. Annex A: The national tariff workbook. </w:t>
      </w:r>
      <w:hyperlink r:id="rId112" w:anchor="h2-annexes" w:history="1">
        <w:r w:rsidRPr="007D30A5">
          <w:rPr>
            <w:rStyle w:val="Hyperlink"/>
            <w:rFonts w:ascii="Arial" w:hAnsi="Arial"/>
            <w:sz w:val="20"/>
            <w:szCs w:val="20"/>
          </w:rPr>
          <w:t>https://improvement.nhs.uk/resources/national-tariff/#h2-annexes</w:t>
        </w:r>
      </w:hyperlink>
    </w:p>
    <w:p w14:paraId="71CEB127" w14:textId="77777777" w:rsidR="00000DE2" w:rsidRDefault="00000DE2" w:rsidP="00000DE2"/>
    <w:p w14:paraId="216F1749" w14:textId="77777777" w:rsidR="00000DE2" w:rsidRDefault="00000DE2" w:rsidP="00000DE2"/>
    <w:p w14:paraId="3DDD1792" w14:textId="77777777" w:rsidR="00740A20" w:rsidRDefault="00740A20">
      <w:pPr>
        <w:spacing w:after="200" w:line="276" w:lineRule="auto"/>
        <w:rPr>
          <w:rStyle w:val="Hyperlink"/>
          <w:rFonts w:ascii="Arial" w:eastAsiaTheme="minorHAnsi" w:hAnsi="Arial"/>
          <w:b/>
          <w:color w:val="0070C0"/>
          <w:u w:val="single"/>
          <w:lang w:eastAsia="en-US"/>
        </w:rPr>
      </w:pPr>
      <w:r>
        <w:rPr>
          <w:rStyle w:val="Hyperlink"/>
          <w:rFonts w:ascii="Arial" w:eastAsiaTheme="minorHAnsi" w:hAnsi="Arial"/>
          <w:b/>
          <w:color w:val="0070C0"/>
          <w:u w:val="single"/>
          <w:lang w:eastAsia="en-US"/>
        </w:rPr>
        <w:br w:type="page"/>
      </w:r>
    </w:p>
    <w:p w14:paraId="65DE23E3" w14:textId="77777777" w:rsidR="006F7FCE" w:rsidRDefault="00FD7201" w:rsidP="006F7FCE">
      <w:pPr>
        <w:jc w:val="right"/>
        <w:rPr>
          <w:rStyle w:val="Hyperlink"/>
          <w:rFonts w:ascii="Arial" w:eastAsiaTheme="minorHAnsi" w:hAnsi="Arial"/>
          <w:b/>
          <w:color w:val="0070C0"/>
          <w:u w:val="single"/>
          <w:lang w:eastAsia="en-US"/>
        </w:rPr>
      </w:pPr>
      <w:hyperlink w:anchor="INDEX" w:history="1">
        <w:r w:rsidR="006F7FCE" w:rsidRPr="00BD47BE">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979"/>
        <w:gridCol w:w="6343"/>
      </w:tblGrid>
      <w:tr w:rsidR="001009A3" w:rsidRPr="00BD47BE" w14:paraId="51CD06E9" w14:textId="77777777" w:rsidTr="003F3E88">
        <w:trPr>
          <w:trHeight w:val="375"/>
        </w:trPr>
        <w:tc>
          <w:tcPr>
            <w:tcW w:w="2979" w:type="dxa"/>
            <w:shd w:val="clear" w:color="auto" w:fill="D7E4FD"/>
            <w:vAlign w:val="center"/>
          </w:tcPr>
          <w:p w14:paraId="1613B23B" w14:textId="77777777" w:rsidR="001009A3" w:rsidRPr="00BD47BE" w:rsidRDefault="001009A3" w:rsidP="001009A3">
            <w:pPr>
              <w:rPr>
                <w:rFonts w:ascii="Arial" w:hAnsi="Arial" w:cs="Arial"/>
                <w:b/>
              </w:rPr>
            </w:pPr>
            <w:r w:rsidRPr="00BD47BE">
              <w:rPr>
                <w:rFonts w:ascii="Arial" w:hAnsi="Arial" w:cs="Arial"/>
              </w:rPr>
              <w:br w:type="page"/>
            </w:r>
            <w:bookmarkStart w:id="131" w:name="VaricoseVeins" w:colFirst="1" w:colLast="1"/>
            <w:r w:rsidRPr="00BD47BE">
              <w:rPr>
                <w:rFonts w:ascii="Arial" w:hAnsi="Arial" w:cs="Arial"/>
                <w:b/>
              </w:rPr>
              <w:t>Policy statement:</w:t>
            </w:r>
          </w:p>
        </w:tc>
        <w:tc>
          <w:tcPr>
            <w:tcW w:w="6343" w:type="dxa"/>
            <w:shd w:val="clear" w:color="auto" w:fill="auto"/>
            <w:vAlign w:val="center"/>
          </w:tcPr>
          <w:p w14:paraId="0CA93117" w14:textId="77777777" w:rsidR="001009A3" w:rsidRPr="00BD47BE" w:rsidRDefault="00FD7201" w:rsidP="001009A3">
            <w:pPr>
              <w:rPr>
                <w:rFonts w:ascii="Arial" w:hAnsi="Arial" w:cs="Arial"/>
                <w:b/>
              </w:rPr>
            </w:pPr>
            <w:hyperlink w:anchor="Index" w:history="1">
              <w:r w:rsidR="001009A3" w:rsidRPr="00BD47BE">
                <w:rPr>
                  <w:rFonts w:ascii="Arial" w:hAnsi="Arial" w:cs="Arial"/>
                  <w:b/>
                  <w:color w:val="000000"/>
                </w:rPr>
                <w:t>Varicose Veins</w:t>
              </w:r>
            </w:hyperlink>
          </w:p>
        </w:tc>
      </w:tr>
      <w:bookmarkEnd w:id="131"/>
      <w:tr w:rsidR="001009A3" w:rsidRPr="00BD47BE" w14:paraId="2257581B" w14:textId="77777777" w:rsidTr="000A7DD7">
        <w:trPr>
          <w:trHeight w:val="469"/>
        </w:trPr>
        <w:tc>
          <w:tcPr>
            <w:tcW w:w="2979" w:type="dxa"/>
            <w:shd w:val="clear" w:color="auto" w:fill="D7E4FD"/>
            <w:vAlign w:val="center"/>
          </w:tcPr>
          <w:p w14:paraId="418F0464" w14:textId="77777777" w:rsidR="001009A3" w:rsidRPr="00BD47BE" w:rsidRDefault="001009A3" w:rsidP="001009A3">
            <w:pPr>
              <w:rPr>
                <w:rFonts w:ascii="Arial" w:hAnsi="Arial" w:cs="Arial"/>
                <w:b/>
              </w:rPr>
            </w:pPr>
            <w:r w:rsidRPr="00BD47BE">
              <w:rPr>
                <w:rFonts w:ascii="Arial" w:hAnsi="Arial" w:cs="Arial"/>
                <w:b/>
              </w:rPr>
              <w:t>Status:</w:t>
            </w:r>
          </w:p>
        </w:tc>
        <w:tc>
          <w:tcPr>
            <w:tcW w:w="6343" w:type="dxa"/>
            <w:shd w:val="clear" w:color="auto" w:fill="FF0000"/>
            <w:vAlign w:val="center"/>
          </w:tcPr>
          <w:p w14:paraId="26A851D0" w14:textId="77777777" w:rsidR="001009A3" w:rsidRPr="00BD47BE" w:rsidRDefault="004B3FD9" w:rsidP="001009A3">
            <w:pPr>
              <w:rPr>
                <w:rFonts w:ascii="Arial" w:hAnsi="Arial" w:cs="Arial"/>
                <w:b/>
              </w:rPr>
            </w:pPr>
            <w:r w:rsidRPr="00DC196B">
              <w:rPr>
                <w:rFonts w:ascii="Arial" w:hAnsi="Arial" w:cs="Arial"/>
                <w:b/>
              </w:rPr>
              <w:t>Individual Prior Approval</w:t>
            </w:r>
          </w:p>
        </w:tc>
      </w:tr>
    </w:tbl>
    <w:p w14:paraId="0BDBB87D" w14:textId="77777777" w:rsidR="00553A39" w:rsidRDefault="00553A39" w:rsidP="001009A3">
      <w:pPr>
        <w:autoSpaceDE w:val="0"/>
        <w:autoSpaceDN w:val="0"/>
        <w:adjustRightInd w:val="0"/>
        <w:rPr>
          <w:rFonts w:ascii="Arial" w:hAnsi="Arial" w:cs="Arial"/>
          <w:color w:val="000000"/>
        </w:rPr>
      </w:pPr>
    </w:p>
    <w:p w14:paraId="07413B20" w14:textId="77777777" w:rsidR="001009A3" w:rsidRPr="00BD47BE" w:rsidRDefault="001009A3" w:rsidP="006069D3">
      <w:pPr>
        <w:autoSpaceDE w:val="0"/>
        <w:autoSpaceDN w:val="0"/>
        <w:adjustRightInd w:val="0"/>
        <w:rPr>
          <w:rFonts w:ascii="Arial" w:hAnsi="Arial" w:cs="Arial"/>
          <w:color w:val="000000"/>
        </w:rPr>
      </w:pPr>
      <w:r w:rsidRPr="00BD47BE">
        <w:rPr>
          <w:rFonts w:ascii="Arial" w:hAnsi="Arial" w:cs="Arial"/>
          <w:color w:val="000000"/>
        </w:rPr>
        <w:t xml:space="preserve">Conservative management is the first line of treatment and applications will not normally be accepted without evidence that conservative management of asymptomatic and symptomatic varicose veins has been tried, and failed, for a period of at least six months. </w:t>
      </w:r>
    </w:p>
    <w:p w14:paraId="6C85F870" w14:textId="77777777" w:rsidR="001009A3" w:rsidRPr="00BD47BE" w:rsidRDefault="001009A3" w:rsidP="006069D3">
      <w:pPr>
        <w:autoSpaceDE w:val="0"/>
        <w:autoSpaceDN w:val="0"/>
        <w:adjustRightInd w:val="0"/>
        <w:rPr>
          <w:rFonts w:ascii="Arial" w:hAnsi="Arial" w:cs="Arial"/>
          <w:color w:val="000000"/>
        </w:rPr>
      </w:pPr>
    </w:p>
    <w:p w14:paraId="6A98DB45" w14:textId="77777777" w:rsidR="001009A3" w:rsidRPr="00BD47BE" w:rsidRDefault="001009A3" w:rsidP="006069D3">
      <w:pPr>
        <w:autoSpaceDE w:val="0"/>
        <w:autoSpaceDN w:val="0"/>
        <w:adjustRightInd w:val="0"/>
        <w:rPr>
          <w:rFonts w:ascii="Arial" w:hAnsi="Arial" w:cs="Arial"/>
          <w:color w:val="000000"/>
        </w:rPr>
      </w:pPr>
      <w:r w:rsidRPr="00BD47BE">
        <w:rPr>
          <w:rFonts w:ascii="Arial" w:hAnsi="Arial" w:cs="Arial"/>
          <w:color w:val="000000"/>
        </w:rPr>
        <w:t xml:space="preserve">Prior to consideration for intervention patients should be given information regarding </w:t>
      </w:r>
    </w:p>
    <w:p w14:paraId="0520C634" w14:textId="77777777" w:rsidR="001009A3" w:rsidRPr="00BD47BE" w:rsidRDefault="001009A3" w:rsidP="002D5540">
      <w:pPr>
        <w:numPr>
          <w:ilvl w:val="0"/>
          <w:numId w:val="44"/>
        </w:numPr>
        <w:autoSpaceDE w:val="0"/>
        <w:autoSpaceDN w:val="0"/>
        <w:adjustRightInd w:val="0"/>
        <w:rPr>
          <w:rFonts w:ascii="Arial" w:hAnsi="Arial" w:cs="Arial"/>
          <w:color w:val="000000"/>
        </w:rPr>
      </w:pPr>
      <w:r w:rsidRPr="00BD47BE">
        <w:rPr>
          <w:rFonts w:ascii="Arial" w:hAnsi="Arial" w:cs="Arial"/>
          <w:color w:val="000000"/>
        </w:rPr>
        <w:t xml:space="preserve">Weight loss if they have a raised BMI </w:t>
      </w:r>
    </w:p>
    <w:p w14:paraId="55606E17" w14:textId="77777777" w:rsidR="001009A3" w:rsidRPr="00BD47BE" w:rsidRDefault="001009A3" w:rsidP="002D5540">
      <w:pPr>
        <w:numPr>
          <w:ilvl w:val="0"/>
          <w:numId w:val="44"/>
        </w:numPr>
        <w:autoSpaceDE w:val="0"/>
        <w:autoSpaceDN w:val="0"/>
        <w:adjustRightInd w:val="0"/>
        <w:rPr>
          <w:rFonts w:ascii="Arial" w:hAnsi="Arial" w:cs="Arial"/>
          <w:color w:val="000000"/>
        </w:rPr>
      </w:pPr>
      <w:r w:rsidRPr="00BD47BE">
        <w:rPr>
          <w:rFonts w:ascii="Arial" w:hAnsi="Arial" w:cs="Arial"/>
          <w:color w:val="000000"/>
        </w:rPr>
        <w:t xml:space="preserve">Light to moderate physical activity </w:t>
      </w:r>
    </w:p>
    <w:p w14:paraId="6F6C40D8" w14:textId="77777777" w:rsidR="001009A3" w:rsidRPr="00BD47BE" w:rsidRDefault="001009A3" w:rsidP="002D5540">
      <w:pPr>
        <w:numPr>
          <w:ilvl w:val="0"/>
          <w:numId w:val="44"/>
        </w:numPr>
        <w:autoSpaceDE w:val="0"/>
        <w:autoSpaceDN w:val="0"/>
        <w:adjustRightInd w:val="0"/>
        <w:rPr>
          <w:rFonts w:ascii="Arial" w:hAnsi="Arial" w:cs="Arial"/>
          <w:color w:val="000000"/>
        </w:rPr>
      </w:pPr>
      <w:r w:rsidRPr="00BD47BE">
        <w:rPr>
          <w:rFonts w:ascii="Arial" w:hAnsi="Arial" w:cs="Arial"/>
          <w:color w:val="000000"/>
        </w:rPr>
        <w:t>Avoiding factors which are known to make their symptoms worse, if possible</w:t>
      </w:r>
    </w:p>
    <w:p w14:paraId="27008C2A" w14:textId="77777777" w:rsidR="001009A3" w:rsidRPr="00BD47BE" w:rsidRDefault="001009A3" w:rsidP="002D5540">
      <w:pPr>
        <w:numPr>
          <w:ilvl w:val="0"/>
          <w:numId w:val="44"/>
        </w:numPr>
        <w:autoSpaceDE w:val="0"/>
        <w:autoSpaceDN w:val="0"/>
        <w:adjustRightInd w:val="0"/>
        <w:rPr>
          <w:rFonts w:ascii="Arial" w:hAnsi="Arial" w:cs="Arial"/>
          <w:color w:val="000000"/>
        </w:rPr>
      </w:pPr>
      <w:r w:rsidRPr="00BD47BE">
        <w:rPr>
          <w:rFonts w:ascii="Arial" w:hAnsi="Arial" w:cs="Arial"/>
          <w:color w:val="000000"/>
        </w:rPr>
        <w:t>Use of compression stockings for a 6 month duration, where this is considered appropriate</w:t>
      </w:r>
    </w:p>
    <w:p w14:paraId="5B0DFE19" w14:textId="77777777" w:rsidR="001009A3" w:rsidRPr="00BD47BE" w:rsidRDefault="001009A3" w:rsidP="002D5540">
      <w:pPr>
        <w:numPr>
          <w:ilvl w:val="0"/>
          <w:numId w:val="44"/>
        </w:numPr>
        <w:spacing w:after="120"/>
        <w:contextualSpacing/>
        <w:rPr>
          <w:rFonts w:ascii="Arial" w:hAnsi="Arial" w:cs="Arial"/>
          <w:b/>
        </w:rPr>
      </w:pPr>
      <w:r w:rsidRPr="00BD47BE">
        <w:rPr>
          <w:rFonts w:ascii="Arial" w:hAnsi="Arial" w:cs="Arial"/>
        </w:rPr>
        <w:t>When and where to seek further medial help</w:t>
      </w:r>
    </w:p>
    <w:p w14:paraId="42D9F2ED" w14:textId="77777777" w:rsidR="00C06B90" w:rsidRPr="00BD47BE" w:rsidRDefault="00C06B90" w:rsidP="006069D3">
      <w:pPr>
        <w:spacing w:after="120"/>
        <w:rPr>
          <w:rFonts w:ascii="Arial" w:hAnsi="Arial" w:cs="Arial"/>
          <w:b/>
        </w:rPr>
      </w:pPr>
    </w:p>
    <w:p w14:paraId="3E4952E0" w14:textId="77777777" w:rsidR="001009A3" w:rsidRPr="00BD47BE" w:rsidRDefault="008349E0" w:rsidP="006069D3">
      <w:pPr>
        <w:spacing w:after="120"/>
        <w:rPr>
          <w:rFonts w:ascii="Arial" w:hAnsi="Arial" w:cs="Arial"/>
          <w:b/>
        </w:rPr>
      </w:pPr>
      <w:r>
        <w:rPr>
          <w:rFonts w:ascii="Arial" w:hAnsi="Arial" w:cs="Arial"/>
          <w:b/>
        </w:rPr>
        <w:t>M&amp;SECCGS</w:t>
      </w:r>
      <w:r w:rsidR="001009A3" w:rsidRPr="00BD47BE">
        <w:rPr>
          <w:rFonts w:ascii="Arial" w:hAnsi="Arial" w:cs="Arial"/>
          <w:b/>
        </w:rPr>
        <w:t xml:space="preserve"> commissions treatment or surgery for varicose veins on a restrictive basis.</w:t>
      </w:r>
    </w:p>
    <w:p w14:paraId="1DFD40FB" w14:textId="77777777" w:rsidR="001009A3" w:rsidRPr="00BD47BE" w:rsidRDefault="001009A3" w:rsidP="006069D3">
      <w:pPr>
        <w:spacing w:after="120"/>
        <w:rPr>
          <w:rFonts w:ascii="Arial" w:hAnsi="Arial" w:cs="Arial"/>
          <w:b/>
        </w:rPr>
      </w:pPr>
      <w:r w:rsidRPr="00BD47BE">
        <w:rPr>
          <w:rFonts w:ascii="Arial" w:hAnsi="Arial" w:cs="Arial"/>
          <w:b/>
        </w:rPr>
        <w:t xml:space="preserve">Funding for treatment or surgery will only be made available for Grade III and above Varicose Veins. </w:t>
      </w:r>
    </w:p>
    <w:p w14:paraId="17B29C5A" w14:textId="77777777" w:rsidR="001009A3" w:rsidRPr="00BD47BE" w:rsidRDefault="001009A3" w:rsidP="006069D3">
      <w:pPr>
        <w:widowControl w:val="0"/>
        <w:autoSpaceDE w:val="0"/>
        <w:autoSpaceDN w:val="0"/>
        <w:adjustRightInd w:val="0"/>
        <w:spacing w:after="138"/>
        <w:ind w:left="709" w:hanging="709"/>
        <w:jc w:val="both"/>
        <w:rPr>
          <w:rFonts w:ascii="Arial" w:hAnsi="Arial" w:cs="Arial"/>
          <w:b/>
        </w:rPr>
      </w:pPr>
      <w:r w:rsidRPr="00BD47BE">
        <w:rPr>
          <w:rFonts w:ascii="Arial" w:hAnsi="Arial" w:cs="Arial"/>
          <w:b/>
          <w:bCs/>
          <w:color w:val="000000"/>
        </w:rPr>
        <w:t>Grade III:</w:t>
      </w:r>
      <w:r w:rsidRPr="00BD47BE">
        <w:rPr>
          <w:rFonts w:ascii="Arial" w:hAnsi="Arial" w:cs="Arial"/>
          <w:b/>
        </w:rPr>
        <w:t xml:space="preserve"> Varicose veins with complications, including bleeding, recurrent </w:t>
      </w:r>
      <w:proofErr w:type="gramStart"/>
      <w:r w:rsidRPr="00BD47BE">
        <w:rPr>
          <w:rFonts w:ascii="Arial" w:hAnsi="Arial" w:cs="Arial"/>
          <w:b/>
        </w:rPr>
        <w:t>phlebitis</w:t>
      </w:r>
      <w:proofErr w:type="gramEnd"/>
      <w:r w:rsidRPr="00BD47BE">
        <w:rPr>
          <w:rFonts w:ascii="Arial" w:hAnsi="Arial" w:cs="Arial"/>
          <w:b/>
        </w:rPr>
        <w:t xml:space="preserve"> or eczema. </w:t>
      </w:r>
    </w:p>
    <w:p w14:paraId="3A24E0E4" w14:textId="77777777" w:rsidR="001009A3" w:rsidRPr="00BD47BE" w:rsidRDefault="001009A3" w:rsidP="002D5540">
      <w:pPr>
        <w:widowControl w:val="0"/>
        <w:numPr>
          <w:ilvl w:val="0"/>
          <w:numId w:val="43"/>
        </w:numPr>
        <w:autoSpaceDE w:val="0"/>
        <w:autoSpaceDN w:val="0"/>
        <w:adjustRightInd w:val="0"/>
        <w:rPr>
          <w:rFonts w:ascii="Arial" w:hAnsi="Arial" w:cs="Arial"/>
          <w:color w:val="000000"/>
        </w:rPr>
      </w:pPr>
      <w:r w:rsidRPr="00BD47BE">
        <w:rPr>
          <w:rFonts w:ascii="Arial" w:hAnsi="Arial" w:cs="Arial"/>
          <w:color w:val="000000"/>
        </w:rPr>
        <w:t>Patients who have had bleeding associated with varicose veins should be referred urgently.</w:t>
      </w:r>
    </w:p>
    <w:p w14:paraId="33D46D82" w14:textId="77777777" w:rsidR="001009A3" w:rsidRPr="00BD47BE" w:rsidRDefault="001009A3" w:rsidP="002D5540">
      <w:pPr>
        <w:widowControl w:val="0"/>
        <w:numPr>
          <w:ilvl w:val="0"/>
          <w:numId w:val="43"/>
        </w:numPr>
        <w:tabs>
          <w:tab w:val="left" w:pos="567"/>
        </w:tabs>
        <w:autoSpaceDE w:val="0"/>
        <w:autoSpaceDN w:val="0"/>
        <w:adjustRightInd w:val="0"/>
        <w:rPr>
          <w:rFonts w:ascii="Arial" w:hAnsi="Arial" w:cs="Arial"/>
          <w:color w:val="000000"/>
        </w:rPr>
      </w:pPr>
      <w:r w:rsidRPr="00BD47BE">
        <w:rPr>
          <w:rFonts w:ascii="Arial" w:hAnsi="Arial" w:cs="Arial"/>
          <w:color w:val="000000"/>
        </w:rPr>
        <w:t>Patients with recurrent thrombophlebitis and persistent varicose veins may be referred, especially if phlebitis has affected veins above the knee.</w:t>
      </w:r>
    </w:p>
    <w:p w14:paraId="7779F688" w14:textId="77777777" w:rsidR="001009A3" w:rsidRPr="00BD47BE" w:rsidRDefault="001009A3" w:rsidP="002D5540">
      <w:pPr>
        <w:widowControl w:val="0"/>
        <w:numPr>
          <w:ilvl w:val="0"/>
          <w:numId w:val="43"/>
        </w:numPr>
        <w:tabs>
          <w:tab w:val="left" w:pos="567"/>
        </w:tabs>
        <w:autoSpaceDE w:val="0"/>
        <w:autoSpaceDN w:val="0"/>
        <w:adjustRightInd w:val="0"/>
        <w:rPr>
          <w:rFonts w:ascii="MBNIFJ+Arial,Bold" w:hAnsi="MBNIFJ+Arial,Bold" w:cs="MBNIFJ+Arial,Bold"/>
          <w:color w:val="000000"/>
        </w:rPr>
      </w:pPr>
      <w:r w:rsidRPr="00BD47BE">
        <w:rPr>
          <w:rFonts w:ascii="Arial" w:hAnsi="Arial" w:cs="Arial"/>
          <w:color w:val="000000"/>
        </w:rPr>
        <w:t>Patients with eczema near the ankle or associated with varicose veins below the knee should be referred for specialist advice</w:t>
      </w:r>
      <w:r w:rsidRPr="00BD47BE">
        <w:rPr>
          <w:rFonts w:ascii="MBNIFJ+Arial,Bold" w:hAnsi="MBNIFJ+Arial,Bold" w:cs="MBNIFJ+Arial,Bold"/>
          <w:color w:val="000000"/>
        </w:rPr>
        <w:t>.</w:t>
      </w:r>
    </w:p>
    <w:p w14:paraId="1CF3A53C" w14:textId="77777777" w:rsidR="001009A3" w:rsidRPr="001009A3" w:rsidRDefault="001009A3" w:rsidP="001009A3">
      <w:pPr>
        <w:widowControl w:val="0"/>
        <w:autoSpaceDE w:val="0"/>
        <w:autoSpaceDN w:val="0"/>
        <w:adjustRightInd w:val="0"/>
        <w:ind w:left="709"/>
        <w:rPr>
          <w:rFonts w:ascii="MBNIFJ+Arial,Bold" w:hAnsi="MBNIFJ+Arial,Bold" w:cs="MBNIFJ+Arial,Bold"/>
          <w:color w:val="000000"/>
          <w:sz w:val="16"/>
          <w:szCs w:val="16"/>
        </w:rPr>
      </w:pPr>
    </w:p>
    <w:p w14:paraId="4A16C2F1" w14:textId="77777777" w:rsidR="001009A3" w:rsidRPr="001009A3" w:rsidRDefault="001009A3" w:rsidP="001009A3">
      <w:pPr>
        <w:widowControl w:val="0"/>
        <w:autoSpaceDE w:val="0"/>
        <w:autoSpaceDN w:val="0"/>
        <w:adjustRightInd w:val="0"/>
        <w:ind w:left="709"/>
        <w:rPr>
          <w:rFonts w:ascii="MBNIFJ+Arial,Bold" w:hAnsi="MBNIFJ+Arial,Bold" w:cs="MBNIFJ+Arial,Bold"/>
          <w:color w:val="000000"/>
          <w:sz w:val="22"/>
          <w:szCs w:val="22"/>
        </w:rPr>
      </w:pPr>
      <w:r w:rsidRPr="001009A3">
        <w:rPr>
          <w:rFonts w:ascii="MBNIFJ+Arial,Bold" w:hAnsi="MBNIFJ+Arial,Bold" w:cs="MBNIFJ+Arial,Bold"/>
          <w:noProof/>
          <w:color w:val="000000"/>
          <w:sz w:val="22"/>
          <w:szCs w:val="22"/>
        </w:rPr>
        <w:t xml:space="preserve">                            </w:t>
      </w:r>
      <w:r w:rsidRPr="001009A3">
        <w:rPr>
          <w:rFonts w:ascii="MBNIFJ+Arial,Bold" w:hAnsi="MBNIFJ+Arial,Bold" w:cs="MBNIFJ+Arial,Bold"/>
          <w:noProof/>
          <w:color w:val="000000"/>
          <w:sz w:val="22"/>
          <w:szCs w:val="22"/>
        </w:rPr>
        <w:drawing>
          <wp:inline distT="0" distB="0" distL="0" distR="0" wp14:anchorId="6089861D" wp14:editId="16EAE420">
            <wp:extent cx="1335819" cy="1892409"/>
            <wp:effectExtent l="0" t="0" r="0" b="0"/>
            <wp:docPr id="2" name="Picture 2" descr="Description: C:\Users\KERST98\AppData\Local\Microsoft\Windows\Temporary Internet Files\Content.Outlook\S3XDGRWL\varicose-ecz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KERST98\AppData\Local\Microsoft\Windows\Temporary Internet Files\Content.Outlook\S3XDGRWL\varicose-eczema.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36040" cy="1892722"/>
                    </a:xfrm>
                    <a:prstGeom prst="rect">
                      <a:avLst/>
                    </a:prstGeom>
                    <a:noFill/>
                    <a:ln>
                      <a:noFill/>
                    </a:ln>
                  </pic:spPr>
                </pic:pic>
              </a:graphicData>
            </a:graphic>
          </wp:inline>
        </w:drawing>
      </w:r>
      <w:r w:rsidRPr="001009A3">
        <w:rPr>
          <w:rFonts w:ascii="MBNIFJ+Arial,Bold" w:hAnsi="MBNIFJ+Arial,Bold" w:cs="MBNIFJ+Arial,Bold"/>
          <w:noProof/>
          <w:color w:val="000000"/>
          <w:sz w:val="22"/>
          <w:szCs w:val="22"/>
        </w:rPr>
        <w:t xml:space="preserve">                  </w:t>
      </w:r>
      <w:r w:rsidRPr="001009A3">
        <w:rPr>
          <w:rFonts w:ascii="MBNIFJ+Arial,Bold" w:hAnsi="MBNIFJ+Arial,Bold" w:cs="MBNIFJ+Arial,Bold"/>
          <w:noProof/>
          <w:color w:val="000000"/>
          <w:sz w:val="22"/>
          <w:szCs w:val="22"/>
        </w:rPr>
        <w:drawing>
          <wp:inline distT="0" distB="0" distL="0" distR="0" wp14:anchorId="4C3E4E15" wp14:editId="0D4646C9">
            <wp:extent cx="1788795" cy="1343660"/>
            <wp:effectExtent l="0" t="6032" r="0" b="0"/>
            <wp:docPr id="3" name="Picture 3" descr="Description: C:\Users\KERST98\AppData\Local\Microsoft\Windows\Temporary Internet Files\Content.Outlook\S3XDGRWL\stasis_gravitational_ecz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KERST98\AppData\Local\Microsoft\Windows\Temporary Internet Files\Content.Outlook\S3XDGRWL\stasis_gravitational_eczema.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rot="5400000">
                      <a:off x="0" y="0"/>
                      <a:ext cx="1788795" cy="1343660"/>
                    </a:xfrm>
                    <a:prstGeom prst="rect">
                      <a:avLst/>
                    </a:prstGeom>
                    <a:noFill/>
                    <a:ln>
                      <a:noFill/>
                    </a:ln>
                  </pic:spPr>
                </pic:pic>
              </a:graphicData>
            </a:graphic>
          </wp:inline>
        </w:drawing>
      </w:r>
    </w:p>
    <w:p w14:paraId="664170B7" w14:textId="77777777" w:rsidR="001009A3" w:rsidRPr="00BD47BE" w:rsidRDefault="001009A3" w:rsidP="006069D3">
      <w:pPr>
        <w:widowControl w:val="0"/>
        <w:autoSpaceDE w:val="0"/>
        <w:autoSpaceDN w:val="0"/>
        <w:adjustRightInd w:val="0"/>
        <w:rPr>
          <w:rFonts w:ascii="MBNIFJ+Arial,Bold" w:hAnsi="MBNIFJ+Arial,Bold" w:cs="MBNIFJ+Arial,Bold"/>
          <w:i/>
          <w:color w:val="000000"/>
        </w:rPr>
      </w:pPr>
      <w:r w:rsidRPr="00BD47BE">
        <w:rPr>
          <w:rFonts w:ascii="MBNIFJ+Arial,Bold" w:hAnsi="MBNIFJ+Arial,Bold" w:cs="MBNIFJ+Arial,Bold"/>
          <w:i/>
          <w:color w:val="000000"/>
        </w:rPr>
        <w:t xml:space="preserve">                                   VARICOSE ECZEMA</w:t>
      </w:r>
      <w:r w:rsidRPr="00BD47BE">
        <w:rPr>
          <w:rFonts w:ascii="MBNIFJ+Arial,Bold" w:hAnsi="MBNIFJ+Arial,Bold" w:cs="MBNIFJ+Arial,Bold"/>
          <w:i/>
          <w:color w:val="000000"/>
        </w:rPr>
        <w:tab/>
      </w:r>
      <w:r w:rsidRPr="00BD47BE">
        <w:rPr>
          <w:rFonts w:ascii="MBNIFJ+Arial,Bold" w:hAnsi="MBNIFJ+Arial,Bold" w:cs="MBNIFJ+Arial,Bold"/>
          <w:i/>
          <w:color w:val="000000"/>
        </w:rPr>
        <w:tab/>
        <w:t>STASIS GRAVITATIONAL ECZEMA</w:t>
      </w:r>
    </w:p>
    <w:p w14:paraId="778DFC29" w14:textId="77777777" w:rsidR="001E3F8A" w:rsidRDefault="001E3F8A" w:rsidP="006069D3">
      <w:pPr>
        <w:spacing w:after="120"/>
        <w:rPr>
          <w:rFonts w:ascii="Arial" w:hAnsi="Arial" w:cs="Arial"/>
        </w:rPr>
      </w:pPr>
    </w:p>
    <w:p w14:paraId="1D0FAF60" w14:textId="77777777" w:rsidR="001E3F8A" w:rsidRDefault="001E3F8A" w:rsidP="006069D3">
      <w:pPr>
        <w:spacing w:after="120"/>
        <w:rPr>
          <w:rFonts w:ascii="Arial" w:hAnsi="Arial" w:cs="Arial"/>
        </w:rPr>
      </w:pPr>
    </w:p>
    <w:p w14:paraId="7DC7C0BA" w14:textId="77777777" w:rsidR="001009A3" w:rsidRPr="00BD47BE" w:rsidRDefault="001009A3" w:rsidP="006069D3">
      <w:pPr>
        <w:spacing w:after="120"/>
        <w:rPr>
          <w:rFonts w:ascii="Arial" w:hAnsi="Arial" w:cs="Arial"/>
        </w:rPr>
      </w:pPr>
      <w:r w:rsidRPr="00BD47BE">
        <w:rPr>
          <w:rFonts w:ascii="Arial" w:hAnsi="Arial" w:cs="Arial"/>
        </w:rPr>
        <w:t>Interventional treatment should be in line with NICE guidance which identifies endothermal ablation as the first line intervention where suitable.</w:t>
      </w:r>
    </w:p>
    <w:p w14:paraId="73398B04" w14:textId="77777777" w:rsidR="008803DA" w:rsidRPr="002B3787" w:rsidRDefault="008803DA" w:rsidP="008803DA">
      <w:pPr>
        <w:spacing w:line="276" w:lineRule="auto"/>
        <w:rPr>
          <w:rFonts w:ascii="Arial" w:hAnsi="Arial" w:cs="Arial"/>
        </w:rPr>
      </w:pPr>
      <w:r w:rsidRPr="002B3787">
        <w:rPr>
          <w:rFonts w:ascii="Arial" w:hAnsi="Arial" w:cs="Arial"/>
        </w:rPr>
        <w:t xml:space="preserve">Funding for patients not meeting the above criteria will only be granted in clinically exceptional circumstances. </w:t>
      </w:r>
    </w:p>
    <w:p w14:paraId="01970494" w14:textId="77777777" w:rsidR="008803DA" w:rsidRPr="002B3787" w:rsidRDefault="008803DA" w:rsidP="008803DA">
      <w:pPr>
        <w:spacing w:line="276" w:lineRule="auto"/>
        <w:rPr>
          <w:rFonts w:ascii="Arial" w:hAnsi="Arial" w:cs="Arial"/>
        </w:rPr>
      </w:pPr>
    </w:p>
    <w:p w14:paraId="19975971" w14:textId="77777777" w:rsidR="008803DA" w:rsidRDefault="008803DA" w:rsidP="008803DA">
      <w:pPr>
        <w:spacing w:line="276" w:lineRule="auto"/>
        <w:rPr>
          <w:rFonts w:ascii="Arial" w:hAnsi="Arial" w:cs="Arial"/>
        </w:rPr>
      </w:pPr>
      <w:r w:rsidRPr="002B3787">
        <w:rPr>
          <w:rFonts w:ascii="Arial" w:hAnsi="Arial" w:cs="Arial"/>
        </w:rPr>
        <w:t>Applications for funding in such circumstances should be made to the Exceptional Case Team but should only be made where the patient demonstrates clinical exceptionality.</w:t>
      </w:r>
    </w:p>
    <w:p w14:paraId="5E4EF5F4" w14:textId="77777777" w:rsidR="006069D3" w:rsidRPr="00A8635E" w:rsidRDefault="006069D3" w:rsidP="006069D3">
      <w:pPr>
        <w:autoSpaceDE w:val="0"/>
        <w:autoSpaceDN w:val="0"/>
        <w:adjustRightInd w:val="0"/>
        <w:rPr>
          <w:rFonts w:ascii="Arial" w:eastAsiaTheme="minorHAnsi" w:hAnsi="Arial" w:cs="Arial"/>
          <w:color w:val="000000"/>
          <w:lang w:eastAsia="en-US"/>
        </w:rPr>
      </w:pPr>
    </w:p>
    <w:p w14:paraId="163E75EF" w14:textId="77777777" w:rsidR="00762FDE" w:rsidRDefault="001F6C2E" w:rsidP="001009A3">
      <w:pPr>
        <w:autoSpaceDE w:val="0"/>
        <w:autoSpaceDN w:val="0"/>
        <w:adjustRightInd w:val="0"/>
        <w:rPr>
          <w:rFonts w:ascii="Arial" w:eastAsiaTheme="minorHAnsi" w:hAnsi="Arial" w:cs="Arial"/>
          <w:color w:val="000000"/>
          <w:lang w:eastAsia="en-US"/>
        </w:rPr>
      </w:pPr>
      <w:r w:rsidRPr="00823EE4">
        <w:rPr>
          <w:rFonts w:ascii="Arial" w:eastAsiaTheme="minorHAnsi" w:hAnsi="Arial" w:cs="Arial"/>
          <w:color w:val="000000"/>
          <w:lang w:eastAsia="en-US"/>
        </w:rPr>
        <w:t>Further information on applying for funding in exceptional clinical circumstances can be found on the CCGs’ website.</w:t>
      </w:r>
    </w:p>
    <w:p w14:paraId="753F1D59" w14:textId="77777777" w:rsidR="001F6C2E" w:rsidRDefault="001F6C2E" w:rsidP="001009A3">
      <w:pPr>
        <w:autoSpaceDE w:val="0"/>
        <w:autoSpaceDN w:val="0"/>
        <w:adjustRightInd w:val="0"/>
        <w:rPr>
          <w:rFonts w:ascii="Arial" w:eastAsiaTheme="minorHAnsi" w:hAnsi="Arial" w:cs="Arial"/>
          <w:color w:val="000000"/>
          <w:lang w:eastAsia="en-US"/>
        </w:rPr>
      </w:pPr>
    </w:p>
    <w:p w14:paraId="1155E322" w14:textId="77777777" w:rsidR="001F6C2E" w:rsidRPr="001F6C2E" w:rsidRDefault="001F6C2E" w:rsidP="001009A3">
      <w:pPr>
        <w:autoSpaceDE w:val="0"/>
        <w:autoSpaceDN w:val="0"/>
        <w:adjustRightInd w:val="0"/>
        <w:rPr>
          <w:rFonts w:ascii="Arial" w:eastAsiaTheme="minorHAnsi" w:hAnsi="Arial" w:cs="Arial"/>
          <w:b/>
          <w:color w:val="000000"/>
          <w:lang w:eastAsia="en-US"/>
        </w:rPr>
      </w:pPr>
      <w:r w:rsidRPr="001F6C2E">
        <w:rPr>
          <w:rFonts w:ascii="Arial" w:eastAsiaTheme="minorHAnsi" w:hAnsi="Arial" w:cs="Arial"/>
          <w:b/>
          <w:color w:val="000000"/>
          <w:lang w:eastAsia="en-US"/>
        </w:rPr>
        <w:t>References:</w:t>
      </w:r>
    </w:p>
    <w:p w14:paraId="26F7564F" w14:textId="77777777" w:rsidR="001F6C2E" w:rsidRPr="001009A3" w:rsidRDefault="001F6C2E" w:rsidP="001009A3">
      <w:pPr>
        <w:autoSpaceDE w:val="0"/>
        <w:autoSpaceDN w:val="0"/>
        <w:adjustRightInd w:val="0"/>
        <w:rPr>
          <w:rFonts w:ascii="Arial" w:hAnsi="Arial" w:cs="Arial"/>
          <w:sz w:val="22"/>
          <w:szCs w:val="22"/>
        </w:rPr>
      </w:pPr>
    </w:p>
    <w:p w14:paraId="79B6EF0F" w14:textId="77777777" w:rsidR="001009A3" w:rsidRPr="00BD47BE" w:rsidRDefault="001009A3" w:rsidP="001009A3">
      <w:pPr>
        <w:autoSpaceDE w:val="0"/>
        <w:autoSpaceDN w:val="0"/>
        <w:adjustRightInd w:val="0"/>
        <w:rPr>
          <w:i/>
          <w:sz w:val="20"/>
          <w:szCs w:val="20"/>
        </w:rPr>
      </w:pPr>
      <w:r w:rsidRPr="00BD47BE">
        <w:rPr>
          <w:rFonts w:ascii="Arial" w:hAnsi="Arial" w:cs="Arial"/>
          <w:i/>
          <w:sz w:val="20"/>
          <w:szCs w:val="20"/>
        </w:rPr>
        <w:t xml:space="preserve">In drafting this </w:t>
      </w:r>
      <w:proofErr w:type="gramStart"/>
      <w:r w:rsidRPr="00BD47BE">
        <w:rPr>
          <w:rFonts w:ascii="Arial" w:hAnsi="Arial" w:cs="Arial"/>
          <w:i/>
          <w:sz w:val="20"/>
          <w:szCs w:val="20"/>
        </w:rPr>
        <w:t>policy</w:t>
      </w:r>
      <w:proofErr w:type="gramEnd"/>
      <w:r w:rsidRPr="00BD47BE">
        <w:rPr>
          <w:rFonts w:ascii="Arial" w:hAnsi="Arial" w:cs="Arial"/>
          <w:i/>
          <w:sz w:val="20"/>
          <w:szCs w:val="20"/>
        </w:rPr>
        <w:t xml:space="preserve"> it was noted that NICE CG 168 recommends that all symptomatic varicose veins should be referred for investigation and, where appropriate, treatment. Current resources cannot meet the demand that this would generate either in commissioning costs or in the capacity to undertake Doppler examinations etc. This policy is intended as a holding position until resources are </w:t>
      </w:r>
      <w:proofErr w:type="gramStart"/>
      <w:r w:rsidRPr="00BD47BE">
        <w:rPr>
          <w:rFonts w:ascii="Arial" w:hAnsi="Arial" w:cs="Arial"/>
          <w:i/>
          <w:sz w:val="20"/>
          <w:szCs w:val="20"/>
        </w:rPr>
        <w:t>available</w:t>
      </w:r>
      <w:proofErr w:type="gramEnd"/>
      <w:r w:rsidRPr="00BD47BE">
        <w:rPr>
          <w:rFonts w:ascii="Arial" w:hAnsi="Arial" w:cs="Arial"/>
          <w:i/>
          <w:sz w:val="20"/>
          <w:szCs w:val="20"/>
        </w:rPr>
        <w:t xml:space="preserve"> and the required pathway and contracting changes have been made to enable full adoption of NICE CG 168.</w:t>
      </w:r>
    </w:p>
    <w:p w14:paraId="79FE14E5" w14:textId="77777777" w:rsidR="001009A3" w:rsidRPr="00BD47BE" w:rsidRDefault="001009A3" w:rsidP="001009A3">
      <w:pPr>
        <w:rPr>
          <w:rFonts w:ascii="Arial" w:hAnsi="Arial" w:cs="Arial"/>
          <w:i/>
          <w:sz w:val="20"/>
          <w:szCs w:val="20"/>
        </w:rPr>
      </w:pPr>
    </w:p>
    <w:p w14:paraId="23749E89" w14:textId="77777777" w:rsidR="001009A3" w:rsidRPr="00BD47BE" w:rsidRDefault="00FD7201" w:rsidP="001009A3">
      <w:pPr>
        <w:rPr>
          <w:rFonts w:ascii="Arial" w:hAnsi="Arial" w:cs="Arial"/>
          <w:i/>
          <w:sz w:val="20"/>
          <w:szCs w:val="20"/>
        </w:rPr>
      </w:pPr>
      <w:hyperlink r:id="rId115" w:history="1">
        <w:r w:rsidR="00BD47BE" w:rsidRPr="00BD47BE">
          <w:rPr>
            <w:rStyle w:val="Hyperlink"/>
            <w:rFonts w:ascii="Arial" w:hAnsi="Arial"/>
            <w:i/>
            <w:sz w:val="20"/>
            <w:szCs w:val="20"/>
          </w:rPr>
          <w:t>http://www.nice.org.uk/guidance/CG168/chapter/introduction</w:t>
        </w:r>
      </w:hyperlink>
    </w:p>
    <w:p w14:paraId="4BF2C5A9" w14:textId="77777777" w:rsidR="00FF35DA" w:rsidRDefault="00FF35DA">
      <w:pPr>
        <w:spacing w:after="200" w:line="276" w:lineRule="auto"/>
        <w:rPr>
          <w:rFonts w:ascii="Arial" w:hAnsi="Arial" w:cs="Arial"/>
          <w:i/>
          <w:sz w:val="18"/>
          <w:szCs w:val="18"/>
        </w:rPr>
      </w:pPr>
    </w:p>
    <w:p w14:paraId="3B95C0B5" w14:textId="77777777" w:rsidR="00767F2F" w:rsidRDefault="00767F2F">
      <w:pPr>
        <w:spacing w:after="200" w:line="276" w:lineRule="auto"/>
        <w:rPr>
          <w:rFonts w:ascii="Arial" w:hAnsi="Arial" w:cs="Arial"/>
          <w:i/>
          <w:sz w:val="18"/>
          <w:szCs w:val="18"/>
        </w:rPr>
      </w:pPr>
    </w:p>
    <w:p w14:paraId="7B0EB133" w14:textId="77777777" w:rsidR="00FF35DA" w:rsidRDefault="00FF35DA">
      <w:pPr>
        <w:spacing w:after="200" w:line="276" w:lineRule="auto"/>
        <w:rPr>
          <w:rFonts w:ascii="Arial" w:hAnsi="Arial" w:cs="Arial"/>
          <w:i/>
          <w:sz w:val="18"/>
          <w:szCs w:val="18"/>
        </w:rPr>
      </w:pPr>
      <w:r>
        <w:rPr>
          <w:rFonts w:ascii="Arial" w:hAnsi="Arial" w:cs="Arial"/>
          <w:i/>
          <w:sz w:val="18"/>
          <w:szCs w:val="18"/>
        </w:rPr>
        <w:br w:type="page"/>
      </w:r>
    </w:p>
    <w:p w14:paraId="7DB0DC5F" w14:textId="77777777" w:rsidR="0026154B" w:rsidRPr="002154B3" w:rsidRDefault="00FD7201" w:rsidP="0026154B">
      <w:pPr>
        <w:jc w:val="right"/>
        <w:rPr>
          <w:rFonts w:ascii="Arial" w:eastAsiaTheme="minorHAnsi" w:hAnsi="Arial" w:cs="Arial"/>
          <w:b/>
          <w:color w:val="0070C0"/>
          <w:u w:val="single"/>
          <w:lang w:eastAsia="en-US"/>
        </w:rPr>
      </w:pPr>
      <w:hyperlink w:anchor="INDEX" w:history="1">
        <w:r w:rsidR="0026154B"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855"/>
        <w:gridCol w:w="6777"/>
      </w:tblGrid>
      <w:tr w:rsidR="00A04159" w:rsidRPr="00B270DD" w14:paraId="3937761E" w14:textId="77777777" w:rsidTr="004B3FD9">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0503299E" w14:textId="77777777" w:rsidR="00A04159" w:rsidRPr="00B270DD" w:rsidRDefault="00A04159" w:rsidP="004B3FD9">
            <w:pPr>
              <w:pStyle w:val="NoSpacing"/>
              <w:rPr>
                <w:rFonts w:ascii="Arial" w:hAnsi="Arial" w:cs="Arial"/>
                <w:b/>
                <w:sz w:val="24"/>
                <w:szCs w:val="24"/>
              </w:rPr>
            </w:pPr>
            <w:r w:rsidRPr="00B270DD">
              <w:rPr>
                <w:rFonts w:ascii="Arial" w:hAnsi="Arial" w:cs="Arial"/>
                <w:b/>
                <w:sz w:val="24"/>
                <w:szCs w:val="24"/>
              </w:rPr>
              <w:t>Policy statement:</w:t>
            </w:r>
          </w:p>
        </w:tc>
        <w:tc>
          <w:tcPr>
            <w:tcW w:w="7074" w:type="dxa"/>
            <w:tcBorders>
              <w:top w:val="single" w:sz="2" w:space="0" w:color="0066CC"/>
              <w:left w:val="single" w:sz="2" w:space="0" w:color="0066CC"/>
              <w:bottom w:val="single" w:sz="2" w:space="0" w:color="0066CC"/>
              <w:right w:val="single" w:sz="2" w:space="0" w:color="0066CC"/>
            </w:tcBorders>
            <w:shd w:val="clear" w:color="auto" w:fill="auto"/>
            <w:vAlign w:val="center"/>
          </w:tcPr>
          <w:p w14:paraId="656044AC" w14:textId="77777777" w:rsidR="00A04159" w:rsidRPr="00B270DD" w:rsidRDefault="00A04159" w:rsidP="004B3FD9">
            <w:pPr>
              <w:pStyle w:val="NoSpacing"/>
              <w:rPr>
                <w:rFonts w:ascii="Arial" w:hAnsi="Arial" w:cs="Arial"/>
                <w:b/>
                <w:sz w:val="24"/>
                <w:szCs w:val="24"/>
              </w:rPr>
            </w:pPr>
            <w:bookmarkStart w:id="132" w:name="VisionTherapyVisionTraining"/>
            <w:bookmarkEnd w:id="132"/>
            <w:r w:rsidRPr="00A04159">
              <w:rPr>
                <w:rFonts w:ascii="Arial" w:hAnsi="Arial" w:cs="Arial"/>
                <w:b/>
                <w:sz w:val="24"/>
                <w:szCs w:val="24"/>
              </w:rPr>
              <w:t>Vision Therapy/Vision Training/Behavioural Optometry</w:t>
            </w:r>
          </w:p>
        </w:tc>
      </w:tr>
      <w:tr w:rsidR="00A04159" w:rsidRPr="00B270DD" w14:paraId="61FD04AB" w14:textId="77777777" w:rsidTr="000A7DD7">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1FBB2B80" w14:textId="77777777" w:rsidR="00A04159" w:rsidRPr="00B270DD" w:rsidRDefault="00A04159" w:rsidP="004B3FD9">
            <w:pPr>
              <w:pStyle w:val="NoSpacing"/>
              <w:rPr>
                <w:rFonts w:ascii="Arial" w:hAnsi="Arial" w:cs="Arial"/>
                <w:b/>
                <w:sz w:val="24"/>
                <w:szCs w:val="24"/>
              </w:rPr>
            </w:pPr>
            <w:r w:rsidRPr="00B270DD">
              <w:rPr>
                <w:rFonts w:ascii="Arial" w:hAnsi="Arial" w:cs="Arial"/>
                <w:b/>
                <w:sz w:val="24"/>
                <w:szCs w:val="24"/>
              </w:rPr>
              <w:t>Status:</w:t>
            </w:r>
          </w:p>
        </w:tc>
        <w:tc>
          <w:tcPr>
            <w:tcW w:w="7074"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tcPr>
          <w:p w14:paraId="6A8095BB" w14:textId="77777777" w:rsidR="00A04159" w:rsidRPr="00B270DD" w:rsidRDefault="00A04159" w:rsidP="008803DA">
            <w:pPr>
              <w:pStyle w:val="NoSpacing"/>
              <w:rPr>
                <w:rFonts w:ascii="Arial" w:hAnsi="Arial" w:cs="Arial"/>
                <w:b/>
                <w:noProof/>
                <w:sz w:val="24"/>
                <w:szCs w:val="24"/>
              </w:rPr>
            </w:pPr>
            <w:r>
              <w:rPr>
                <w:rFonts w:ascii="Arial" w:hAnsi="Arial" w:cs="Arial"/>
                <w:b/>
                <w:noProof/>
                <w:sz w:val="24"/>
                <w:szCs w:val="24"/>
              </w:rPr>
              <w:t>Not Funded</w:t>
            </w:r>
          </w:p>
        </w:tc>
      </w:tr>
    </w:tbl>
    <w:p w14:paraId="42A8F6E0" w14:textId="77777777" w:rsidR="00A04159" w:rsidRDefault="00A04159" w:rsidP="00A04159">
      <w:pPr>
        <w:autoSpaceDE w:val="0"/>
        <w:autoSpaceDN w:val="0"/>
        <w:adjustRightInd w:val="0"/>
        <w:rPr>
          <w:rFonts w:ascii="Arial" w:eastAsiaTheme="minorHAnsi" w:hAnsi="Arial" w:cs="Arial"/>
          <w:color w:val="000000"/>
          <w:lang w:eastAsia="en-US"/>
        </w:rPr>
      </w:pPr>
    </w:p>
    <w:p w14:paraId="6713D8A6" w14:textId="77777777" w:rsidR="00A04159" w:rsidRPr="005238DB" w:rsidRDefault="00A04159" w:rsidP="00A04159">
      <w:pPr>
        <w:autoSpaceDE w:val="0"/>
        <w:autoSpaceDN w:val="0"/>
        <w:adjustRightInd w:val="0"/>
        <w:rPr>
          <w:rFonts w:ascii="Arial" w:eastAsiaTheme="minorHAnsi" w:hAnsi="Arial" w:cs="Arial"/>
          <w:color w:val="000000"/>
          <w:lang w:eastAsia="en-US"/>
        </w:rPr>
      </w:pPr>
      <w:r w:rsidRPr="005238DB">
        <w:rPr>
          <w:rFonts w:ascii="Arial" w:eastAsiaTheme="minorHAnsi" w:hAnsi="Arial" w:cs="Arial"/>
          <w:color w:val="000000"/>
          <w:lang w:eastAsia="en-US"/>
        </w:rPr>
        <w:t xml:space="preserve">M&amp;SECGGs do not fund provision of vision therapy, behavioural </w:t>
      </w:r>
      <w:proofErr w:type="gramStart"/>
      <w:r w:rsidRPr="005238DB">
        <w:rPr>
          <w:rFonts w:ascii="Arial" w:eastAsiaTheme="minorHAnsi" w:hAnsi="Arial" w:cs="Arial"/>
          <w:color w:val="000000"/>
          <w:lang w:eastAsia="en-US"/>
        </w:rPr>
        <w:t>optometry</w:t>
      </w:r>
      <w:proofErr w:type="gramEnd"/>
      <w:r w:rsidRPr="005238DB">
        <w:rPr>
          <w:rFonts w:ascii="Arial" w:eastAsiaTheme="minorHAnsi" w:hAnsi="Arial" w:cs="Arial"/>
          <w:color w:val="000000"/>
          <w:lang w:eastAsia="en-US"/>
        </w:rPr>
        <w:t xml:space="preserve"> or vision training, including for the following conditions. </w:t>
      </w:r>
    </w:p>
    <w:p w14:paraId="7F6B3A02" w14:textId="77777777" w:rsidR="00A04159" w:rsidRPr="005238DB" w:rsidRDefault="00A04159" w:rsidP="002D5540">
      <w:pPr>
        <w:pStyle w:val="ListParagraph"/>
        <w:numPr>
          <w:ilvl w:val="0"/>
          <w:numId w:val="43"/>
        </w:numPr>
        <w:autoSpaceDE w:val="0"/>
        <w:autoSpaceDN w:val="0"/>
        <w:adjustRightInd w:val="0"/>
        <w:spacing w:after="36"/>
        <w:rPr>
          <w:rFonts w:ascii="Arial" w:eastAsiaTheme="minorHAnsi" w:hAnsi="Arial" w:cs="Arial"/>
          <w:color w:val="000000"/>
          <w:lang w:eastAsia="en-US"/>
        </w:rPr>
      </w:pPr>
      <w:r w:rsidRPr="005238DB">
        <w:rPr>
          <w:rFonts w:ascii="Arial" w:eastAsiaTheme="minorHAnsi" w:hAnsi="Arial" w:cs="Arial"/>
          <w:color w:val="000000"/>
          <w:lang w:eastAsia="en-US"/>
        </w:rPr>
        <w:t xml:space="preserve">exotropia (eye deviates outward) </w:t>
      </w:r>
    </w:p>
    <w:p w14:paraId="4F9D5989" w14:textId="77777777" w:rsidR="00A04159" w:rsidRPr="005238DB" w:rsidRDefault="00A04159" w:rsidP="002D5540">
      <w:pPr>
        <w:pStyle w:val="ListParagraph"/>
        <w:numPr>
          <w:ilvl w:val="0"/>
          <w:numId w:val="43"/>
        </w:numPr>
        <w:autoSpaceDE w:val="0"/>
        <w:autoSpaceDN w:val="0"/>
        <w:adjustRightInd w:val="0"/>
        <w:spacing w:after="36"/>
        <w:rPr>
          <w:rFonts w:ascii="Arial" w:eastAsiaTheme="minorHAnsi" w:hAnsi="Arial" w:cs="Arial"/>
          <w:color w:val="000000"/>
          <w:lang w:eastAsia="en-US"/>
        </w:rPr>
      </w:pPr>
      <w:r w:rsidRPr="005238DB">
        <w:rPr>
          <w:rFonts w:ascii="Arial" w:eastAsiaTheme="minorHAnsi" w:hAnsi="Arial" w:cs="Arial"/>
          <w:color w:val="000000"/>
          <w:lang w:eastAsia="en-US"/>
        </w:rPr>
        <w:t xml:space="preserve">nystagmus (involuntary movement of the eyeballs) </w:t>
      </w:r>
    </w:p>
    <w:p w14:paraId="6280AB84" w14:textId="77777777" w:rsidR="00A04159" w:rsidRPr="005238DB" w:rsidRDefault="00A04159" w:rsidP="002D5540">
      <w:pPr>
        <w:pStyle w:val="ListParagraph"/>
        <w:numPr>
          <w:ilvl w:val="0"/>
          <w:numId w:val="43"/>
        </w:numPr>
        <w:autoSpaceDE w:val="0"/>
        <w:autoSpaceDN w:val="0"/>
        <w:adjustRightInd w:val="0"/>
        <w:spacing w:after="36"/>
        <w:rPr>
          <w:rFonts w:ascii="Arial" w:eastAsiaTheme="minorHAnsi" w:hAnsi="Arial" w:cs="Arial"/>
          <w:color w:val="000000"/>
          <w:lang w:eastAsia="en-US"/>
        </w:rPr>
      </w:pPr>
      <w:r w:rsidRPr="005238DB">
        <w:rPr>
          <w:rFonts w:ascii="Arial" w:eastAsiaTheme="minorHAnsi" w:hAnsi="Arial" w:cs="Arial"/>
          <w:color w:val="000000"/>
          <w:lang w:eastAsia="en-US"/>
        </w:rPr>
        <w:t xml:space="preserve">dyslexia and other learning and reading disabilities </w:t>
      </w:r>
    </w:p>
    <w:p w14:paraId="7D40E37B" w14:textId="77777777" w:rsidR="00A04159" w:rsidRPr="005238DB" w:rsidRDefault="00A04159" w:rsidP="002D5540">
      <w:pPr>
        <w:pStyle w:val="ListParagraph"/>
        <w:numPr>
          <w:ilvl w:val="0"/>
          <w:numId w:val="43"/>
        </w:numPr>
        <w:autoSpaceDE w:val="0"/>
        <w:autoSpaceDN w:val="0"/>
        <w:adjustRightInd w:val="0"/>
        <w:rPr>
          <w:rFonts w:ascii="Arial" w:eastAsiaTheme="minorHAnsi" w:hAnsi="Arial" w:cs="Arial"/>
          <w:color w:val="000000"/>
          <w:lang w:eastAsia="en-US"/>
        </w:rPr>
      </w:pPr>
      <w:r w:rsidRPr="005238DB">
        <w:rPr>
          <w:rFonts w:ascii="Arial" w:eastAsiaTheme="minorHAnsi" w:hAnsi="Arial" w:cs="Arial"/>
          <w:color w:val="000000"/>
          <w:lang w:eastAsia="en-US"/>
        </w:rPr>
        <w:t xml:space="preserve">learning disability or language disorder including developmental delay </w:t>
      </w:r>
    </w:p>
    <w:p w14:paraId="3D63E18A" w14:textId="77777777" w:rsidR="00A04159" w:rsidRDefault="00A04159" w:rsidP="00A04159">
      <w:pPr>
        <w:autoSpaceDE w:val="0"/>
        <w:autoSpaceDN w:val="0"/>
        <w:adjustRightInd w:val="0"/>
        <w:rPr>
          <w:rFonts w:ascii="Arial" w:eastAsiaTheme="minorHAnsi" w:hAnsi="Arial" w:cs="Arial"/>
          <w:color w:val="000000"/>
          <w:lang w:eastAsia="en-US"/>
        </w:rPr>
      </w:pPr>
    </w:p>
    <w:p w14:paraId="3BD04EB7" w14:textId="77777777" w:rsidR="00A04159" w:rsidRPr="005238DB" w:rsidRDefault="00A04159" w:rsidP="00A04159">
      <w:pPr>
        <w:autoSpaceDE w:val="0"/>
        <w:autoSpaceDN w:val="0"/>
        <w:adjustRightInd w:val="0"/>
        <w:rPr>
          <w:rFonts w:ascii="Arial" w:eastAsiaTheme="minorHAnsi" w:hAnsi="Arial" w:cs="Arial"/>
          <w:color w:val="000000"/>
          <w:lang w:eastAsia="en-US"/>
        </w:rPr>
      </w:pPr>
      <w:r w:rsidRPr="005238DB">
        <w:rPr>
          <w:rFonts w:ascii="Arial" w:eastAsiaTheme="minorHAnsi" w:hAnsi="Arial" w:cs="Arial"/>
          <w:color w:val="000000"/>
          <w:lang w:eastAsia="en-US"/>
        </w:rPr>
        <w:t xml:space="preserve">If the cause of the condition is orthoptic e.g amblyopia (lazy eye), patients should be assessed and treated with orthoptic treatment by Orthoptists as part of commissioned services within </w:t>
      </w:r>
      <w:r>
        <w:rPr>
          <w:rFonts w:ascii="Arial" w:eastAsiaTheme="minorHAnsi" w:hAnsi="Arial" w:cs="Arial"/>
          <w:color w:val="000000"/>
          <w:lang w:eastAsia="en-US"/>
        </w:rPr>
        <w:t>the</w:t>
      </w:r>
      <w:r w:rsidRPr="005238DB">
        <w:rPr>
          <w:rFonts w:ascii="Arial" w:eastAsiaTheme="minorHAnsi" w:hAnsi="Arial" w:cs="Arial"/>
          <w:color w:val="000000"/>
          <w:lang w:eastAsia="en-US"/>
        </w:rPr>
        <w:t xml:space="preserve"> CCG</w:t>
      </w:r>
      <w:r>
        <w:rPr>
          <w:rFonts w:ascii="Arial" w:eastAsiaTheme="minorHAnsi" w:hAnsi="Arial" w:cs="Arial"/>
          <w:color w:val="000000"/>
          <w:lang w:eastAsia="en-US"/>
        </w:rPr>
        <w:t>s</w:t>
      </w:r>
      <w:r w:rsidRPr="005238DB">
        <w:rPr>
          <w:rFonts w:ascii="Arial" w:eastAsiaTheme="minorHAnsi" w:hAnsi="Arial" w:cs="Arial"/>
          <w:color w:val="000000"/>
          <w:lang w:eastAsia="en-US"/>
        </w:rPr>
        <w:t xml:space="preserve">. </w:t>
      </w:r>
    </w:p>
    <w:p w14:paraId="41688551" w14:textId="77777777" w:rsidR="00A04159" w:rsidRDefault="00A04159" w:rsidP="00A04159">
      <w:pPr>
        <w:autoSpaceDE w:val="0"/>
        <w:autoSpaceDN w:val="0"/>
        <w:adjustRightInd w:val="0"/>
        <w:rPr>
          <w:rFonts w:ascii="Arial" w:eastAsiaTheme="minorHAnsi" w:hAnsi="Arial" w:cs="Arial"/>
          <w:color w:val="000000"/>
          <w:lang w:eastAsia="en-US"/>
        </w:rPr>
      </w:pPr>
    </w:p>
    <w:p w14:paraId="61CF4F2A" w14:textId="77777777" w:rsidR="00A04159" w:rsidRPr="005238DB" w:rsidRDefault="00A04159" w:rsidP="00A04159">
      <w:pPr>
        <w:spacing w:after="200" w:line="276" w:lineRule="auto"/>
        <w:rPr>
          <w:rFonts w:ascii="Arial" w:eastAsiaTheme="minorHAnsi" w:hAnsi="Arial" w:cs="Arial"/>
          <w:color w:val="000000"/>
          <w:lang w:eastAsia="en-US"/>
        </w:rPr>
      </w:pPr>
      <w:r w:rsidRPr="005238DB">
        <w:rPr>
          <w:rFonts w:ascii="Arial" w:eastAsiaTheme="minorHAnsi" w:hAnsi="Arial" w:cs="Arial"/>
          <w:color w:val="000000"/>
          <w:lang w:eastAsia="en-US"/>
        </w:rPr>
        <w:t>Vision therapy may also be referred to as eye exercise therapy, visual therapy, visual training, vision training, or optometric vision therapy. Vision therapy may include elements of a wide range of optometric treatment modalities, with the therapeutic goal of correcting or improving specific dysfunctions of the vision system. This may include the use of special lenses, prisms, filters, and other appropriate materials, methods, equipment, and procedures, including eye exercises and behavioural modalities that are used for eye movement and fixation training to eliminate or improve conditions.</w:t>
      </w:r>
    </w:p>
    <w:p w14:paraId="691CD6D2" w14:textId="77777777" w:rsidR="004F1F74" w:rsidRDefault="004F1F74" w:rsidP="004F1F74">
      <w:pPr>
        <w:autoSpaceDE w:val="0"/>
        <w:autoSpaceDN w:val="0"/>
        <w:adjustRightInd w:val="0"/>
        <w:rPr>
          <w:rFonts w:ascii="Arial" w:eastAsiaTheme="minorHAnsi" w:hAnsi="Arial" w:cs="Arial"/>
          <w:color w:val="000000"/>
          <w:lang w:eastAsia="en-US"/>
        </w:rPr>
      </w:pPr>
      <w:r w:rsidRPr="005238DB">
        <w:rPr>
          <w:rFonts w:ascii="Arial" w:eastAsiaTheme="minorHAnsi" w:hAnsi="Arial" w:cs="Arial"/>
          <w:color w:val="000000"/>
          <w:lang w:eastAsia="en-US"/>
        </w:rPr>
        <w:t>Vision therapy has been assessed as a Low Clinical Priority by the CCG</w:t>
      </w:r>
      <w:r>
        <w:rPr>
          <w:rFonts w:ascii="Arial" w:eastAsiaTheme="minorHAnsi" w:hAnsi="Arial" w:cs="Arial"/>
          <w:color w:val="000000"/>
          <w:lang w:eastAsia="en-US"/>
        </w:rPr>
        <w:t>s</w:t>
      </w:r>
      <w:r w:rsidRPr="005238DB">
        <w:rPr>
          <w:rFonts w:ascii="Arial" w:eastAsiaTheme="minorHAnsi" w:hAnsi="Arial" w:cs="Arial"/>
          <w:color w:val="000000"/>
          <w:lang w:eastAsia="en-US"/>
        </w:rPr>
        <w:t xml:space="preserve"> and will not be funded unless there are </w:t>
      </w:r>
      <w:r w:rsidRPr="005238DB">
        <w:rPr>
          <w:rFonts w:ascii="Arial" w:eastAsiaTheme="minorHAnsi" w:hAnsi="Arial" w:cs="Arial"/>
          <w:b/>
          <w:color w:val="000000"/>
          <w:lang w:eastAsia="en-US"/>
        </w:rPr>
        <w:t>exceptional clinical circumstances.</w:t>
      </w:r>
      <w:r w:rsidRPr="005238DB">
        <w:rPr>
          <w:rFonts w:ascii="Arial" w:eastAsiaTheme="minorHAnsi" w:hAnsi="Arial" w:cs="Arial"/>
          <w:color w:val="000000"/>
          <w:lang w:eastAsia="en-US"/>
        </w:rPr>
        <w:t xml:space="preserve"> </w:t>
      </w:r>
    </w:p>
    <w:p w14:paraId="126A2AF5" w14:textId="77777777" w:rsidR="004F1F74" w:rsidRPr="005238DB" w:rsidRDefault="004F1F74" w:rsidP="004F1F74">
      <w:pPr>
        <w:autoSpaceDE w:val="0"/>
        <w:autoSpaceDN w:val="0"/>
        <w:adjustRightInd w:val="0"/>
        <w:rPr>
          <w:rFonts w:ascii="Arial" w:eastAsiaTheme="minorHAnsi" w:hAnsi="Arial" w:cs="Arial"/>
          <w:color w:val="000000"/>
          <w:lang w:eastAsia="en-US"/>
        </w:rPr>
      </w:pPr>
    </w:p>
    <w:p w14:paraId="0DFEA55D" w14:textId="77777777" w:rsidR="004F1F74" w:rsidRPr="002B3787" w:rsidRDefault="004F1F74" w:rsidP="004F1F74">
      <w:pPr>
        <w:spacing w:line="276" w:lineRule="auto"/>
        <w:rPr>
          <w:rFonts w:ascii="Arial" w:hAnsi="Arial" w:cs="Arial"/>
        </w:rPr>
      </w:pPr>
      <w:r w:rsidRPr="002B3787">
        <w:rPr>
          <w:rFonts w:ascii="Arial" w:hAnsi="Arial" w:cs="Arial"/>
        </w:rPr>
        <w:t xml:space="preserve">Funding for patients not meeting the above criteria will only be granted in clinically exceptional circumstances. </w:t>
      </w:r>
    </w:p>
    <w:p w14:paraId="7D1AA8A3" w14:textId="77777777" w:rsidR="004F1F74" w:rsidRPr="002B3787" w:rsidRDefault="004F1F74" w:rsidP="004F1F74">
      <w:pPr>
        <w:spacing w:line="276" w:lineRule="auto"/>
        <w:rPr>
          <w:rFonts w:ascii="Arial" w:hAnsi="Arial" w:cs="Arial"/>
        </w:rPr>
      </w:pPr>
    </w:p>
    <w:p w14:paraId="02C47CD7" w14:textId="77777777" w:rsidR="004F1F74" w:rsidRDefault="004F1F74" w:rsidP="004F1F74">
      <w:pPr>
        <w:spacing w:line="276" w:lineRule="auto"/>
        <w:rPr>
          <w:rFonts w:ascii="Arial" w:hAnsi="Arial" w:cs="Arial"/>
        </w:rPr>
      </w:pPr>
      <w:r w:rsidRPr="002B3787">
        <w:rPr>
          <w:rFonts w:ascii="Arial" w:hAnsi="Arial" w:cs="Arial"/>
        </w:rPr>
        <w:t>Applications for funding in such circumstances should be made to the Exceptional Case Team but should only be made where the patient demonstrates clinical exceptionality.</w:t>
      </w:r>
    </w:p>
    <w:p w14:paraId="46F5EEE4" w14:textId="77777777" w:rsidR="00A04159" w:rsidRPr="005238DB" w:rsidRDefault="00A04159">
      <w:pPr>
        <w:spacing w:after="200" w:line="276" w:lineRule="auto"/>
        <w:rPr>
          <w:rFonts w:ascii="Arial" w:eastAsiaTheme="minorHAnsi" w:hAnsi="Arial" w:cs="Arial"/>
          <w:color w:val="000000"/>
          <w:lang w:eastAsia="en-US"/>
        </w:rPr>
      </w:pPr>
    </w:p>
    <w:p w14:paraId="63DA6FCE" w14:textId="77777777" w:rsidR="00A04159" w:rsidRDefault="001F6C2E">
      <w:pPr>
        <w:spacing w:after="200" w:line="276" w:lineRule="auto"/>
        <w:rPr>
          <w:rFonts w:ascii="Arial" w:hAnsi="Arial" w:cs="Arial"/>
          <w:i/>
          <w:sz w:val="18"/>
          <w:szCs w:val="18"/>
        </w:rPr>
      </w:pPr>
      <w:r w:rsidRPr="00823EE4">
        <w:rPr>
          <w:rFonts w:ascii="Arial" w:eastAsiaTheme="minorHAnsi" w:hAnsi="Arial" w:cs="Arial"/>
          <w:color w:val="000000"/>
          <w:lang w:eastAsia="en-US"/>
        </w:rPr>
        <w:t>Further information on applying for funding in exceptional clinical circumstances can be found on the CCGs’ website.</w:t>
      </w:r>
    </w:p>
    <w:p w14:paraId="4E000D8C" w14:textId="77777777" w:rsidR="00353D13" w:rsidRDefault="00353D13">
      <w:pPr>
        <w:spacing w:after="200" w:line="276" w:lineRule="auto"/>
        <w:rPr>
          <w:rFonts w:ascii="Arial" w:hAnsi="Arial" w:cs="Arial"/>
          <w:i/>
          <w:sz w:val="18"/>
          <w:szCs w:val="18"/>
        </w:rPr>
      </w:pPr>
      <w:r>
        <w:rPr>
          <w:rFonts w:ascii="Arial" w:hAnsi="Arial" w:cs="Arial"/>
          <w:i/>
          <w:sz w:val="18"/>
          <w:szCs w:val="18"/>
        </w:rPr>
        <w:br w:type="page"/>
      </w:r>
    </w:p>
    <w:p w14:paraId="73149A49" w14:textId="77777777" w:rsidR="00FA4927" w:rsidRPr="00B270DD" w:rsidRDefault="00FA4927" w:rsidP="00FA4927">
      <w:pPr>
        <w:pStyle w:val="NoSpacing"/>
        <w:rPr>
          <w:rFonts w:ascii="Arial" w:hAnsi="Arial" w:cs="Arial"/>
          <w:sz w:val="24"/>
          <w:szCs w:val="24"/>
          <w:lang w:val="en-US"/>
        </w:rPr>
      </w:pPr>
    </w:p>
    <w:p w14:paraId="786FC7F8" w14:textId="77777777" w:rsidR="00FA4927" w:rsidRPr="002154B3" w:rsidRDefault="00FD7201" w:rsidP="00FA4927">
      <w:pPr>
        <w:jc w:val="right"/>
        <w:rPr>
          <w:rFonts w:ascii="Arial" w:eastAsiaTheme="minorHAnsi" w:hAnsi="Arial" w:cs="Arial"/>
          <w:b/>
          <w:color w:val="0070C0"/>
          <w:u w:val="single"/>
          <w:lang w:eastAsia="en-US"/>
        </w:rPr>
      </w:pPr>
      <w:hyperlink w:anchor="INDEX" w:history="1">
        <w:r w:rsidR="00FA4927" w:rsidRPr="002154B3">
          <w:rPr>
            <w:rStyle w:val="Hyperlink"/>
            <w:rFonts w:ascii="Arial" w:eastAsiaTheme="minorHAnsi" w:hAnsi="Arial"/>
            <w:b/>
            <w:color w:val="0070C0"/>
            <w:u w:val="single"/>
            <w:lang w:eastAsia="en-US"/>
          </w:rPr>
          <w:t>Back to Index</w:t>
        </w:r>
      </w:hyperlink>
    </w:p>
    <w:tbl>
      <w:tblPr>
        <w:tblW w:w="0" w:type="auto"/>
        <w:tblBorders>
          <w:top w:val="single" w:sz="2" w:space="0" w:color="0066CC"/>
          <w:left w:val="single" w:sz="2" w:space="0" w:color="0066CC"/>
          <w:bottom w:val="single" w:sz="2" w:space="0" w:color="0066CC"/>
          <w:right w:val="single" w:sz="2" w:space="0" w:color="0066CC"/>
          <w:insideH w:val="single" w:sz="2" w:space="0" w:color="0066CC"/>
          <w:insideV w:val="single" w:sz="2" w:space="0" w:color="0066CC"/>
        </w:tblBorders>
        <w:shd w:val="clear" w:color="auto" w:fill="D7E4FD"/>
        <w:tblLook w:val="00A0" w:firstRow="1" w:lastRow="0" w:firstColumn="1" w:lastColumn="0" w:noHBand="0" w:noVBand="0"/>
      </w:tblPr>
      <w:tblGrid>
        <w:gridCol w:w="2884"/>
        <w:gridCol w:w="6748"/>
      </w:tblGrid>
      <w:tr w:rsidR="00FA4927" w:rsidRPr="00B270DD" w14:paraId="671C0C8D" w14:textId="77777777" w:rsidTr="004B3FD9">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73577332" w14:textId="77777777" w:rsidR="00FA4927" w:rsidRPr="00B270DD" w:rsidRDefault="00FA4927" w:rsidP="00BD47BE">
            <w:pPr>
              <w:pStyle w:val="NoSpacing"/>
              <w:rPr>
                <w:rFonts w:ascii="Arial" w:hAnsi="Arial" w:cs="Arial"/>
                <w:b/>
                <w:sz w:val="24"/>
                <w:szCs w:val="24"/>
              </w:rPr>
            </w:pPr>
            <w:r w:rsidRPr="00B270DD">
              <w:rPr>
                <w:rFonts w:ascii="Arial" w:hAnsi="Arial" w:cs="Arial"/>
                <w:b/>
                <w:sz w:val="24"/>
                <w:szCs w:val="24"/>
              </w:rPr>
              <w:t>Policy statement:</w:t>
            </w:r>
          </w:p>
        </w:tc>
        <w:tc>
          <w:tcPr>
            <w:tcW w:w="6932" w:type="dxa"/>
            <w:tcBorders>
              <w:top w:val="single" w:sz="2" w:space="0" w:color="0066CC"/>
              <w:left w:val="single" w:sz="2" w:space="0" w:color="0066CC"/>
              <w:bottom w:val="single" w:sz="2" w:space="0" w:color="0066CC"/>
              <w:right w:val="single" w:sz="2" w:space="0" w:color="0066CC"/>
            </w:tcBorders>
            <w:shd w:val="clear" w:color="auto" w:fill="auto"/>
            <w:vAlign w:val="center"/>
          </w:tcPr>
          <w:p w14:paraId="7CEB39F9" w14:textId="77777777" w:rsidR="00FA4927" w:rsidRPr="00B270DD" w:rsidRDefault="00FA4927" w:rsidP="00BD47BE">
            <w:pPr>
              <w:pStyle w:val="NoSpacing"/>
              <w:rPr>
                <w:rFonts w:ascii="Arial" w:hAnsi="Arial" w:cs="Arial"/>
                <w:b/>
                <w:sz w:val="24"/>
                <w:szCs w:val="24"/>
              </w:rPr>
            </w:pPr>
            <w:bookmarkStart w:id="133" w:name="WigsHairpiecesandtransplantation"/>
            <w:bookmarkEnd w:id="133"/>
            <w:r>
              <w:rPr>
                <w:rFonts w:ascii="Arial" w:hAnsi="Arial" w:cs="Arial"/>
                <w:b/>
                <w:sz w:val="24"/>
                <w:szCs w:val="24"/>
              </w:rPr>
              <w:t xml:space="preserve">Wigs and Hair Pieces/Hair </w:t>
            </w:r>
            <w:r w:rsidR="00FB237E">
              <w:rPr>
                <w:rFonts w:ascii="Arial" w:hAnsi="Arial" w:cs="Arial"/>
                <w:b/>
                <w:sz w:val="24"/>
                <w:szCs w:val="24"/>
              </w:rPr>
              <w:t>Systems/</w:t>
            </w:r>
            <w:r>
              <w:rPr>
                <w:rFonts w:ascii="Arial" w:hAnsi="Arial" w:cs="Arial"/>
                <w:b/>
                <w:sz w:val="24"/>
                <w:szCs w:val="24"/>
              </w:rPr>
              <w:t>Transplantation</w:t>
            </w:r>
          </w:p>
        </w:tc>
      </w:tr>
      <w:tr w:rsidR="00FA4927" w:rsidRPr="00B270DD" w14:paraId="72239C71" w14:textId="77777777" w:rsidTr="004B3FD9">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hideMark/>
          </w:tcPr>
          <w:p w14:paraId="3A1A6A3E" w14:textId="77777777" w:rsidR="00FA4927" w:rsidRPr="00B270DD" w:rsidRDefault="00FA4927" w:rsidP="00BD47BE">
            <w:pPr>
              <w:pStyle w:val="NoSpacing"/>
              <w:rPr>
                <w:rFonts w:ascii="Arial" w:hAnsi="Arial" w:cs="Arial"/>
                <w:b/>
                <w:sz w:val="24"/>
                <w:szCs w:val="24"/>
              </w:rPr>
            </w:pPr>
            <w:r w:rsidRPr="00B270DD">
              <w:rPr>
                <w:rFonts w:ascii="Arial" w:hAnsi="Arial" w:cs="Arial"/>
                <w:b/>
                <w:sz w:val="24"/>
                <w:szCs w:val="24"/>
              </w:rPr>
              <w:t>Status:</w:t>
            </w:r>
          </w:p>
        </w:tc>
        <w:tc>
          <w:tcPr>
            <w:tcW w:w="6932" w:type="dxa"/>
            <w:tcBorders>
              <w:top w:val="single" w:sz="2" w:space="0" w:color="0066CC"/>
              <w:left w:val="single" w:sz="2" w:space="0" w:color="0066CC"/>
              <w:bottom w:val="single" w:sz="2" w:space="0" w:color="0066CC"/>
              <w:right w:val="single" w:sz="2" w:space="0" w:color="0066CC"/>
            </w:tcBorders>
            <w:shd w:val="clear" w:color="auto" w:fill="auto"/>
            <w:vAlign w:val="center"/>
          </w:tcPr>
          <w:p w14:paraId="226AB161" w14:textId="77777777" w:rsidR="004F1F74" w:rsidRPr="00B270DD" w:rsidRDefault="00FB237E" w:rsidP="00FB237E">
            <w:pPr>
              <w:pStyle w:val="NoSpacing"/>
              <w:rPr>
                <w:rFonts w:ascii="Arial" w:hAnsi="Arial" w:cs="Arial"/>
                <w:b/>
                <w:noProof/>
                <w:sz w:val="24"/>
                <w:szCs w:val="24"/>
              </w:rPr>
            </w:pPr>
            <w:r>
              <w:rPr>
                <w:rFonts w:ascii="Arial" w:hAnsi="Arial" w:cs="Arial"/>
                <w:b/>
                <w:noProof/>
                <w:sz w:val="24"/>
                <w:szCs w:val="24"/>
              </w:rPr>
              <w:t>Wigs and Hair Pieces</w:t>
            </w:r>
            <w:r w:rsidR="000A7DD7">
              <w:rPr>
                <w:rFonts w:ascii="Arial" w:hAnsi="Arial" w:cs="Arial"/>
                <w:b/>
                <w:noProof/>
                <w:sz w:val="24"/>
                <w:szCs w:val="24"/>
              </w:rPr>
              <w:t xml:space="preserve"> – </w:t>
            </w:r>
            <w:r>
              <w:rPr>
                <w:rFonts w:ascii="Arial" w:hAnsi="Arial" w:cs="Arial"/>
                <w:b/>
                <w:noProof/>
                <w:sz w:val="24"/>
                <w:szCs w:val="24"/>
              </w:rPr>
              <w:t>as per National Regulations</w:t>
            </w:r>
          </w:p>
        </w:tc>
      </w:tr>
      <w:tr w:rsidR="00FB237E" w:rsidRPr="00B270DD" w14:paraId="22D136DE" w14:textId="77777777" w:rsidTr="00A60AD0">
        <w:trPr>
          <w:trHeight w:val="375"/>
        </w:trPr>
        <w:tc>
          <w:tcPr>
            <w:tcW w:w="2957" w:type="dxa"/>
            <w:tcBorders>
              <w:top w:val="single" w:sz="2" w:space="0" w:color="0066CC"/>
              <w:left w:val="single" w:sz="2" w:space="0" w:color="0066CC"/>
              <w:bottom w:val="single" w:sz="2" w:space="0" w:color="0066CC"/>
              <w:right w:val="single" w:sz="2" w:space="0" w:color="0066CC"/>
            </w:tcBorders>
            <w:shd w:val="clear" w:color="auto" w:fill="D7E4FD"/>
            <w:vAlign w:val="center"/>
          </w:tcPr>
          <w:p w14:paraId="5B35A2D2" w14:textId="77777777" w:rsidR="00FB237E" w:rsidRPr="00B270DD" w:rsidRDefault="00FB237E" w:rsidP="00BD47BE">
            <w:pPr>
              <w:pStyle w:val="NoSpacing"/>
              <w:rPr>
                <w:rFonts w:ascii="Arial" w:hAnsi="Arial" w:cs="Arial"/>
                <w:b/>
                <w:sz w:val="24"/>
                <w:szCs w:val="24"/>
              </w:rPr>
            </w:pPr>
            <w:r>
              <w:rPr>
                <w:rFonts w:ascii="Arial" w:hAnsi="Arial" w:cs="Arial"/>
                <w:b/>
                <w:sz w:val="24"/>
                <w:szCs w:val="24"/>
              </w:rPr>
              <w:t>Status:</w:t>
            </w:r>
          </w:p>
        </w:tc>
        <w:tc>
          <w:tcPr>
            <w:tcW w:w="6932" w:type="dxa"/>
            <w:tcBorders>
              <w:top w:val="single" w:sz="2" w:space="0" w:color="0066CC"/>
              <w:left w:val="single" w:sz="2" w:space="0" w:color="0066CC"/>
              <w:bottom w:val="single" w:sz="2" w:space="0" w:color="0066CC"/>
              <w:right w:val="single" w:sz="2" w:space="0" w:color="0066CC"/>
            </w:tcBorders>
            <w:shd w:val="clear" w:color="auto" w:fill="17365D" w:themeFill="text2" w:themeFillShade="BF"/>
            <w:vAlign w:val="center"/>
          </w:tcPr>
          <w:p w14:paraId="33B43139" w14:textId="77777777" w:rsidR="00FB237E" w:rsidRDefault="000A7DD7" w:rsidP="00FB237E">
            <w:pPr>
              <w:pStyle w:val="NoSpacing"/>
              <w:rPr>
                <w:rFonts w:ascii="Arial" w:hAnsi="Arial" w:cs="Arial"/>
                <w:b/>
                <w:noProof/>
                <w:sz w:val="24"/>
                <w:szCs w:val="24"/>
              </w:rPr>
            </w:pPr>
            <w:r>
              <w:rPr>
                <w:rFonts w:ascii="Arial" w:hAnsi="Arial" w:cs="Arial"/>
                <w:b/>
                <w:noProof/>
                <w:sz w:val="24"/>
                <w:szCs w:val="24"/>
              </w:rPr>
              <w:t xml:space="preserve">Hair Systems/Transplantation – </w:t>
            </w:r>
            <w:r w:rsidR="00FB237E">
              <w:rPr>
                <w:rFonts w:ascii="Arial" w:hAnsi="Arial" w:cs="Arial"/>
                <w:b/>
                <w:noProof/>
                <w:sz w:val="24"/>
                <w:szCs w:val="24"/>
              </w:rPr>
              <w:t>Not Funded</w:t>
            </w:r>
          </w:p>
        </w:tc>
      </w:tr>
    </w:tbl>
    <w:p w14:paraId="4F32B059" w14:textId="77777777" w:rsidR="00FA4927" w:rsidRDefault="00FA4927" w:rsidP="00FA4927">
      <w:pPr>
        <w:rPr>
          <w:rFonts w:ascii="Arial" w:hAnsi="Arial" w:cs="Arial"/>
          <w:lang w:eastAsia="en-US"/>
        </w:rPr>
      </w:pPr>
    </w:p>
    <w:p w14:paraId="66A42E08" w14:textId="77777777" w:rsidR="00DC196B" w:rsidRPr="006F6431" w:rsidRDefault="00DC196B" w:rsidP="00DC196B">
      <w:pPr>
        <w:shd w:val="clear" w:color="auto" w:fill="FFFFFF"/>
        <w:rPr>
          <w:rFonts w:ascii="Arial" w:eastAsiaTheme="minorHAnsi" w:hAnsi="Arial" w:cs="Arial"/>
          <w:color w:val="000000"/>
          <w:u w:val="single"/>
          <w:lang w:eastAsia="en-US"/>
        </w:rPr>
      </w:pPr>
      <w:r>
        <w:rPr>
          <w:rFonts w:ascii="Arial" w:eastAsiaTheme="minorHAnsi" w:hAnsi="Arial" w:cs="Arial"/>
          <w:color w:val="000000"/>
          <w:lang w:eastAsia="en-US"/>
        </w:rPr>
        <w:t xml:space="preserve">Wigs are available </w:t>
      </w:r>
      <w:r w:rsidRPr="00DC196B">
        <w:rPr>
          <w:rFonts w:ascii="Arial" w:eastAsiaTheme="minorHAnsi" w:hAnsi="Arial" w:cs="Arial"/>
          <w:color w:val="000000"/>
          <w:lang w:eastAsia="en-US"/>
        </w:rPr>
        <w:t>on the NHS, but patients will be charged for them unless they qualify for help with charges.</w:t>
      </w:r>
      <w:r>
        <w:rPr>
          <w:rFonts w:ascii="Arial" w:eastAsiaTheme="minorHAnsi" w:hAnsi="Arial" w:cs="Arial"/>
          <w:color w:val="000000"/>
          <w:lang w:eastAsia="en-US"/>
        </w:rPr>
        <w:t xml:space="preserve"> </w:t>
      </w:r>
      <w:hyperlink r:id="rId116" w:history="1">
        <w:r w:rsidRPr="006F6431">
          <w:rPr>
            <w:rStyle w:val="Hyperlink"/>
            <w:rFonts w:ascii="Arial" w:eastAsiaTheme="minorHAnsi" w:hAnsi="Arial"/>
            <w:u w:val="single"/>
            <w:lang w:eastAsia="en-US"/>
          </w:rPr>
          <w:t>http://www.nhs.uk/NHSEngland/Healthcosts/Pages/Wigsandfabricsupports.aspx</w:t>
        </w:r>
      </w:hyperlink>
    </w:p>
    <w:p w14:paraId="4386D1BB" w14:textId="77777777" w:rsidR="00DC196B" w:rsidRDefault="00DC196B" w:rsidP="006069D3">
      <w:pPr>
        <w:rPr>
          <w:rFonts w:ascii="Arial" w:eastAsiaTheme="minorHAnsi" w:hAnsi="Arial" w:cs="Arial"/>
          <w:color w:val="000000"/>
          <w:lang w:eastAsia="en-US"/>
        </w:rPr>
      </w:pPr>
    </w:p>
    <w:p w14:paraId="2628D132" w14:textId="77777777" w:rsidR="00FA4927" w:rsidRPr="006301CD" w:rsidRDefault="00DC196B" w:rsidP="006069D3">
      <w:pPr>
        <w:rPr>
          <w:rFonts w:ascii="Arial" w:eastAsiaTheme="minorHAnsi" w:hAnsi="Arial" w:cs="Arial"/>
          <w:color w:val="000000"/>
          <w:lang w:eastAsia="en-US"/>
        </w:rPr>
      </w:pPr>
      <w:r>
        <w:rPr>
          <w:rFonts w:ascii="Arial" w:eastAsiaTheme="minorHAnsi" w:hAnsi="Arial" w:cs="Arial"/>
          <w:color w:val="000000"/>
          <w:lang w:eastAsia="en-US"/>
        </w:rPr>
        <w:t>H</w:t>
      </w:r>
      <w:r w:rsidR="00FA4927" w:rsidRPr="006301CD">
        <w:rPr>
          <w:rFonts w:ascii="Arial" w:eastAsiaTheme="minorHAnsi" w:hAnsi="Arial" w:cs="Arial"/>
          <w:color w:val="000000"/>
          <w:lang w:eastAsia="en-US"/>
        </w:rPr>
        <w:t xml:space="preserve">air pieces and wigs for patients experiencing total or severe hair loss </w:t>
      </w:r>
      <w:proofErr w:type="gramStart"/>
      <w:r w:rsidR="00FA4927" w:rsidRPr="006301CD">
        <w:rPr>
          <w:rFonts w:ascii="Arial" w:eastAsiaTheme="minorHAnsi" w:hAnsi="Arial" w:cs="Arial"/>
          <w:color w:val="000000"/>
          <w:lang w:eastAsia="en-US"/>
        </w:rPr>
        <w:t>as a result of</w:t>
      </w:r>
      <w:proofErr w:type="gramEnd"/>
      <w:r w:rsidR="00FA4927" w:rsidRPr="006301CD">
        <w:rPr>
          <w:rFonts w:ascii="Arial" w:eastAsiaTheme="minorHAnsi" w:hAnsi="Arial" w:cs="Arial"/>
          <w:color w:val="000000"/>
          <w:lang w:eastAsia="en-US"/>
        </w:rPr>
        <w:t xml:space="preserve"> alopecia totalis, cancer treatment, </w:t>
      </w:r>
      <w:r>
        <w:rPr>
          <w:rFonts w:ascii="Arial" w:eastAsiaTheme="minorHAnsi" w:hAnsi="Arial" w:cs="Arial"/>
          <w:color w:val="000000"/>
          <w:lang w:eastAsia="en-US"/>
        </w:rPr>
        <w:t>previous surgery or trauma,</w:t>
      </w:r>
      <w:r w:rsidR="00090888">
        <w:rPr>
          <w:rFonts w:ascii="Arial" w:eastAsiaTheme="minorHAnsi" w:hAnsi="Arial" w:cs="Arial"/>
          <w:color w:val="000000"/>
          <w:lang w:eastAsia="en-US"/>
        </w:rPr>
        <w:t xml:space="preserve"> </w:t>
      </w:r>
      <w:r w:rsidR="00FA4927" w:rsidRPr="006301CD">
        <w:rPr>
          <w:rFonts w:ascii="Arial" w:eastAsiaTheme="minorHAnsi" w:hAnsi="Arial" w:cs="Arial"/>
          <w:color w:val="000000"/>
          <w:lang w:eastAsia="en-US"/>
        </w:rPr>
        <w:t>are available from local NHS Trusts</w:t>
      </w:r>
      <w:r w:rsidR="00794E71">
        <w:rPr>
          <w:rFonts w:ascii="Arial" w:eastAsiaTheme="minorHAnsi" w:hAnsi="Arial" w:cs="Arial"/>
          <w:color w:val="000000"/>
          <w:lang w:eastAsia="en-US"/>
        </w:rPr>
        <w:t xml:space="preserve"> within</w:t>
      </w:r>
      <w:r w:rsidR="004F1F74">
        <w:rPr>
          <w:rFonts w:ascii="Arial" w:eastAsiaTheme="minorHAnsi" w:hAnsi="Arial" w:cs="Arial"/>
          <w:color w:val="000000"/>
          <w:lang w:eastAsia="en-US"/>
        </w:rPr>
        <w:t xml:space="preserve"> tariff </w:t>
      </w:r>
      <w:r w:rsidR="00FA4927" w:rsidRPr="006301CD">
        <w:rPr>
          <w:rFonts w:ascii="Arial" w:eastAsiaTheme="minorHAnsi" w:hAnsi="Arial" w:cs="Arial"/>
          <w:color w:val="000000"/>
          <w:lang w:eastAsia="en-US"/>
        </w:rPr>
        <w:t>through commissioned pathways.</w:t>
      </w:r>
    </w:p>
    <w:p w14:paraId="06EE31FA" w14:textId="77777777" w:rsidR="00FA4927" w:rsidRPr="006301CD" w:rsidRDefault="00FA4927" w:rsidP="006069D3">
      <w:pPr>
        <w:rPr>
          <w:rFonts w:ascii="Arial" w:eastAsiaTheme="minorHAnsi" w:hAnsi="Arial" w:cs="Arial"/>
          <w:color w:val="000000"/>
          <w:lang w:eastAsia="en-US"/>
        </w:rPr>
      </w:pPr>
    </w:p>
    <w:p w14:paraId="7AFFE9E1" w14:textId="77777777" w:rsidR="00FA4927" w:rsidRPr="006301CD" w:rsidRDefault="00FA4927" w:rsidP="006069D3">
      <w:pPr>
        <w:rPr>
          <w:rFonts w:ascii="Arial" w:eastAsiaTheme="minorHAnsi" w:hAnsi="Arial" w:cs="Arial"/>
          <w:color w:val="000000"/>
          <w:lang w:eastAsia="en-US"/>
        </w:rPr>
      </w:pPr>
      <w:r w:rsidRPr="006301CD">
        <w:rPr>
          <w:rFonts w:ascii="Arial" w:eastAsiaTheme="minorHAnsi" w:hAnsi="Arial" w:cs="Arial"/>
          <w:color w:val="000000"/>
          <w:lang w:eastAsia="en-US"/>
        </w:rPr>
        <w:t>Patients requiring reconstruction of the eyebrow following cancer or trauma will be treated within existing contracts.</w:t>
      </w:r>
    </w:p>
    <w:p w14:paraId="46BC676E" w14:textId="77777777" w:rsidR="00FA4927" w:rsidRPr="006301CD" w:rsidRDefault="00FA4927" w:rsidP="006069D3">
      <w:pPr>
        <w:rPr>
          <w:rFonts w:ascii="Arial" w:eastAsiaTheme="minorHAnsi" w:hAnsi="Arial" w:cs="Arial"/>
          <w:color w:val="000000"/>
          <w:lang w:eastAsia="en-US"/>
        </w:rPr>
      </w:pPr>
    </w:p>
    <w:p w14:paraId="44D8C931" w14:textId="77777777" w:rsidR="00FA4927" w:rsidRPr="006301CD" w:rsidRDefault="008349E0" w:rsidP="006069D3">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M&amp;SECCG</w:t>
      </w:r>
      <w:r w:rsidR="00D873A8">
        <w:rPr>
          <w:rFonts w:ascii="Arial" w:eastAsiaTheme="minorHAnsi" w:hAnsi="Arial" w:cs="Arial"/>
          <w:color w:val="000000"/>
          <w:lang w:eastAsia="en-US"/>
        </w:rPr>
        <w:t>s</w:t>
      </w:r>
      <w:r w:rsidR="00FA4927" w:rsidRPr="006301CD">
        <w:rPr>
          <w:rFonts w:ascii="Arial" w:eastAsiaTheme="minorHAnsi" w:hAnsi="Arial" w:cs="Arial"/>
          <w:color w:val="000000"/>
          <w:lang w:eastAsia="en-US"/>
        </w:rPr>
        <w:t xml:space="preserve"> do </w:t>
      </w:r>
      <w:r w:rsidR="00987CAE">
        <w:rPr>
          <w:rFonts w:ascii="Arial" w:eastAsiaTheme="minorHAnsi" w:hAnsi="Arial" w:cs="Arial"/>
          <w:b/>
          <w:color w:val="000000"/>
          <w:lang w:eastAsia="en-US"/>
        </w:rPr>
        <w:t xml:space="preserve">not </w:t>
      </w:r>
      <w:r w:rsidR="00FA4927" w:rsidRPr="00090888">
        <w:rPr>
          <w:rFonts w:ascii="Arial" w:eastAsiaTheme="minorHAnsi" w:hAnsi="Arial" w:cs="Arial"/>
          <w:b/>
          <w:color w:val="000000"/>
          <w:lang w:eastAsia="en-US"/>
        </w:rPr>
        <w:t>fund</w:t>
      </w:r>
      <w:r w:rsidR="00FA4927" w:rsidRPr="006301CD">
        <w:rPr>
          <w:rFonts w:ascii="Arial" w:eastAsiaTheme="minorHAnsi" w:hAnsi="Arial" w:cs="Arial"/>
          <w:color w:val="000000"/>
          <w:lang w:eastAsia="en-US"/>
        </w:rPr>
        <w:t xml:space="preserve"> treatments for the correction of male or female pattern baldness as it is a normal process of ageing. </w:t>
      </w:r>
    </w:p>
    <w:p w14:paraId="4BAB3BA9" w14:textId="77777777" w:rsidR="00FA4927" w:rsidRPr="006301CD" w:rsidRDefault="00FA4927" w:rsidP="006069D3">
      <w:pPr>
        <w:autoSpaceDE w:val="0"/>
        <w:autoSpaceDN w:val="0"/>
        <w:adjustRightInd w:val="0"/>
        <w:rPr>
          <w:rFonts w:ascii="Arial" w:eastAsiaTheme="minorHAnsi" w:hAnsi="Arial" w:cs="Arial"/>
          <w:color w:val="000000"/>
          <w:lang w:eastAsia="en-US"/>
        </w:rPr>
      </w:pPr>
    </w:p>
    <w:p w14:paraId="031C9A97" w14:textId="77777777" w:rsidR="00FA4927" w:rsidRPr="006301CD" w:rsidRDefault="008349E0" w:rsidP="006069D3">
      <w:pPr>
        <w:rPr>
          <w:rFonts w:ascii="Arial" w:eastAsiaTheme="minorHAnsi" w:hAnsi="Arial" w:cs="Arial"/>
          <w:color w:val="000000"/>
          <w:lang w:eastAsia="en-US"/>
        </w:rPr>
      </w:pPr>
      <w:r>
        <w:rPr>
          <w:rFonts w:ascii="Arial" w:eastAsiaTheme="minorHAnsi" w:hAnsi="Arial" w:cs="Arial"/>
          <w:color w:val="000000"/>
          <w:lang w:eastAsia="en-US"/>
        </w:rPr>
        <w:t>M&amp;SECCG</w:t>
      </w:r>
      <w:r w:rsidR="00D873A8">
        <w:rPr>
          <w:rFonts w:ascii="Arial" w:eastAsiaTheme="minorHAnsi" w:hAnsi="Arial" w:cs="Arial"/>
          <w:color w:val="000000"/>
          <w:lang w:eastAsia="en-US"/>
        </w:rPr>
        <w:t>s</w:t>
      </w:r>
      <w:r w:rsidR="00FA4927" w:rsidRPr="006301CD">
        <w:rPr>
          <w:rFonts w:ascii="Arial" w:eastAsiaTheme="minorHAnsi" w:hAnsi="Arial" w:cs="Arial"/>
          <w:color w:val="000000"/>
          <w:lang w:eastAsia="en-US"/>
        </w:rPr>
        <w:t xml:space="preserve"> do</w:t>
      </w:r>
      <w:r w:rsidR="00D873A8">
        <w:rPr>
          <w:rFonts w:ascii="Arial" w:eastAsiaTheme="minorHAnsi" w:hAnsi="Arial" w:cs="Arial"/>
          <w:color w:val="000000"/>
          <w:lang w:eastAsia="en-US"/>
        </w:rPr>
        <w:t xml:space="preserve"> </w:t>
      </w:r>
      <w:r w:rsidR="00FA4927" w:rsidRPr="00090888">
        <w:rPr>
          <w:rFonts w:ascii="Arial" w:eastAsiaTheme="minorHAnsi" w:hAnsi="Arial" w:cs="Arial"/>
          <w:b/>
          <w:color w:val="000000"/>
          <w:lang w:eastAsia="en-US"/>
        </w:rPr>
        <w:t>not fund</w:t>
      </w:r>
      <w:r w:rsidR="00FA4927" w:rsidRPr="006301CD">
        <w:rPr>
          <w:rFonts w:ascii="Arial" w:eastAsiaTheme="minorHAnsi" w:hAnsi="Arial" w:cs="Arial"/>
          <w:color w:val="000000"/>
          <w:lang w:eastAsia="en-US"/>
        </w:rPr>
        <w:t xml:space="preserve"> hair transplantation or the use of the ‘Interlace’ or other hair systems, regardless of gender.  </w:t>
      </w:r>
      <w:r w:rsidR="00364E0B">
        <w:rPr>
          <w:rFonts w:ascii="Arial" w:eastAsiaTheme="minorHAnsi" w:hAnsi="Arial" w:cs="Arial"/>
          <w:color w:val="000000"/>
          <w:lang w:eastAsia="en-US"/>
        </w:rPr>
        <w:t>P</w:t>
      </w:r>
      <w:r w:rsidR="00364E0B" w:rsidRPr="00364E0B">
        <w:rPr>
          <w:rFonts w:ascii="Arial" w:eastAsiaTheme="minorHAnsi" w:hAnsi="Arial" w:cs="Arial"/>
          <w:color w:val="000000"/>
          <w:lang w:eastAsia="en-US"/>
        </w:rPr>
        <w:t xml:space="preserve">atients who were initially funded by the NHS </w:t>
      </w:r>
      <w:r w:rsidR="00364E0B">
        <w:rPr>
          <w:rFonts w:ascii="Arial" w:eastAsiaTheme="minorHAnsi" w:hAnsi="Arial" w:cs="Arial"/>
          <w:color w:val="000000"/>
          <w:lang w:eastAsia="en-US"/>
        </w:rPr>
        <w:t>will not be funded for ongoing</w:t>
      </w:r>
      <w:r w:rsidR="00364E0B" w:rsidRPr="00364E0B">
        <w:rPr>
          <w:rFonts w:ascii="Arial" w:eastAsiaTheme="minorHAnsi" w:hAnsi="Arial" w:cs="Arial"/>
          <w:color w:val="000000"/>
          <w:lang w:eastAsia="en-US"/>
        </w:rPr>
        <w:t xml:space="preserve"> maintenance and support</w:t>
      </w:r>
      <w:r w:rsidR="00364E0B">
        <w:rPr>
          <w:rFonts w:ascii="Arial" w:eastAsiaTheme="minorHAnsi" w:hAnsi="Arial" w:cs="Arial"/>
          <w:color w:val="000000"/>
          <w:lang w:eastAsia="en-US"/>
        </w:rPr>
        <w:t xml:space="preserve"> </w:t>
      </w:r>
    </w:p>
    <w:p w14:paraId="7B633E50" w14:textId="77777777" w:rsidR="00FA4927" w:rsidRPr="00977790" w:rsidRDefault="00FA4927" w:rsidP="006069D3">
      <w:pPr>
        <w:autoSpaceDE w:val="0"/>
        <w:autoSpaceDN w:val="0"/>
        <w:adjustRightInd w:val="0"/>
        <w:rPr>
          <w:rFonts w:ascii="Arial" w:eastAsiaTheme="minorHAnsi" w:hAnsi="Arial" w:cs="Arial"/>
          <w:color w:val="000000"/>
          <w:lang w:eastAsia="en-US"/>
        </w:rPr>
      </w:pPr>
    </w:p>
    <w:p w14:paraId="295A6A65" w14:textId="77777777" w:rsidR="00FA4927" w:rsidRPr="00977790" w:rsidRDefault="00FA4927" w:rsidP="006069D3">
      <w:pPr>
        <w:autoSpaceDE w:val="0"/>
        <w:autoSpaceDN w:val="0"/>
        <w:adjustRightInd w:val="0"/>
        <w:rPr>
          <w:rFonts w:ascii="Arial" w:eastAsiaTheme="minorHAnsi" w:hAnsi="Arial" w:cs="Arial"/>
          <w:b/>
          <w:bCs/>
          <w:color w:val="000000"/>
          <w:lang w:eastAsia="en-US"/>
        </w:rPr>
      </w:pPr>
      <w:r w:rsidRPr="00977790">
        <w:rPr>
          <w:rFonts w:ascii="Arial" w:eastAsiaTheme="minorHAnsi" w:hAnsi="Arial" w:cs="Arial"/>
          <w:color w:val="000000"/>
          <w:lang w:eastAsia="en-US"/>
        </w:rPr>
        <w:t>Th</w:t>
      </w:r>
      <w:r>
        <w:rPr>
          <w:rFonts w:ascii="Arial" w:eastAsiaTheme="minorHAnsi" w:hAnsi="Arial" w:cs="Arial"/>
          <w:color w:val="000000"/>
          <w:lang w:eastAsia="en-US"/>
        </w:rPr>
        <w:t xml:space="preserve">ese </w:t>
      </w:r>
      <w:r w:rsidRPr="00977790">
        <w:rPr>
          <w:rFonts w:ascii="Arial" w:eastAsiaTheme="minorHAnsi" w:hAnsi="Arial" w:cs="Arial"/>
          <w:color w:val="000000"/>
          <w:lang w:eastAsia="en-US"/>
        </w:rPr>
        <w:t>service</w:t>
      </w:r>
      <w:r>
        <w:rPr>
          <w:rFonts w:ascii="Arial" w:eastAsiaTheme="minorHAnsi" w:hAnsi="Arial" w:cs="Arial"/>
          <w:color w:val="000000"/>
          <w:lang w:eastAsia="en-US"/>
        </w:rPr>
        <w:t>s</w:t>
      </w:r>
      <w:r w:rsidRPr="00977790">
        <w:rPr>
          <w:rFonts w:ascii="Arial" w:eastAsiaTheme="minorHAnsi" w:hAnsi="Arial" w:cs="Arial"/>
          <w:color w:val="000000"/>
          <w:lang w:eastAsia="en-US"/>
        </w:rPr>
        <w:t>/procedure</w:t>
      </w:r>
      <w:r>
        <w:rPr>
          <w:rFonts w:ascii="Arial" w:eastAsiaTheme="minorHAnsi" w:hAnsi="Arial" w:cs="Arial"/>
          <w:color w:val="000000"/>
          <w:lang w:eastAsia="en-US"/>
        </w:rPr>
        <w:t>s</w:t>
      </w:r>
      <w:r w:rsidRPr="00977790">
        <w:rPr>
          <w:rFonts w:ascii="Arial" w:eastAsiaTheme="minorHAnsi" w:hAnsi="Arial" w:cs="Arial"/>
          <w:color w:val="000000"/>
          <w:lang w:eastAsia="en-US"/>
        </w:rPr>
        <w:t xml:space="preserve"> ha</w:t>
      </w:r>
      <w:r>
        <w:rPr>
          <w:rFonts w:ascii="Arial" w:eastAsiaTheme="minorHAnsi" w:hAnsi="Arial" w:cs="Arial"/>
          <w:color w:val="000000"/>
          <w:lang w:eastAsia="en-US"/>
        </w:rPr>
        <w:t xml:space="preserve">ve </w:t>
      </w:r>
      <w:r w:rsidRPr="00977790">
        <w:rPr>
          <w:rFonts w:ascii="Arial" w:eastAsiaTheme="minorHAnsi" w:hAnsi="Arial" w:cs="Arial"/>
          <w:color w:val="000000"/>
          <w:lang w:eastAsia="en-US"/>
        </w:rPr>
        <w:t xml:space="preserve">been assessed as a </w:t>
      </w:r>
      <w:r w:rsidRPr="00977790">
        <w:rPr>
          <w:rFonts w:ascii="Arial" w:eastAsiaTheme="minorHAnsi" w:hAnsi="Arial" w:cs="Arial"/>
          <w:b/>
          <w:bCs/>
          <w:color w:val="000000"/>
          <w:lang w:eastAsia="en-US"/>
        </w:rPr>
        <w:t xml:space="preserve">Low Clinical Priority </w:t>
      </w:r>
      <w:r w:rsidRPr="00977790">
        <w:rPr>
          <w:rFonts w:ascii="Arial" w:eastAsiaTheme="minorHAnsi" w:hAnsi="Arial" w:cs="Arial"/>
          <w:color w:val="000000"/>
          <w:lang w:eastAsia="en-US"/>
        </w:rPr>
        <w:t xml:space="preserve">by </w:t>
      </w:r>
      <w:r w:rsidR="008349E0">
        <w:rPr>
          <w:rFonts w:ascii="Arial" w:eastAsiaTheme="minorHAnsi" w:hAnsi="Arial" w:cs="Arial"/>
          <w:color w:val="000000"/>
          <w:lang w:eastAsia="en-US"/>
        </w:rPr>
        <w:t>M&amp;SECCG</w:t>
      </w:r>
      <w:r w:rsidR="00D873A8">
        <w:rPr>
          <w:rFonts w:ascii="Arial" w:eastAsiaTheme="minorHAnsi" w:hAnsi="Arial" w:cs="Arial"/>
          <w:color w:val="000000"/>
          <w:lang w:eastAsia="en-US"/>
        </w:rPr>
        <w:t>s</w:t>
      </w:r>
      <w:r w:rsidR="00DC196B">
        <w:rPr>
          <w:rFonts w:ascii="Arial" w:eastAsiaTheme="minorHAnsi" w:hAnsi="Arial" w:cs="Arial"/>
          <w:color w:val="000000"/>
          <w:lang w:eastAsia="en-US"/>
        </w:rPr>
        <w:t xml:space="preserve"> </w:t>
      </w:r>
      <w:r w:rsidRPr="00977790">
        <w:rPr>
          <w:rFonts w:ascii="Arial" w:eastAsiaTheme="minorHAnsi" w:hAnsi="Arial" w:cs="Arial"/>
          <w:color w:val="000000"/>
          <w:lang w:eastAsia="en-US"/>
        </w:rPr>
        <w:t xml:space="preserve">and will not be funded unless there are </w:t>
      </w:r>
      <w:r w:rsidRPr="00977790">
        <w:rPr>
          <w:rFonts w:ascii="Arial" w:eastAsiaTheme="minorHAnsi" w:hAnsi="Arial" w:cs="Arial"/>
          <w:b/>
          <w:bCs/>
          <w:color w:val="000000"/>
          <w:lang w:eastAsia="en-US"/>
        </w:rPr>
        <w:t xml:space="preserve">exceptional clinical circumstances. </w:t>
      </w:r>
    </w:p>
    <w:p w14:paraId="0CB05B51" w14:textId="77777777" w:rsidR="004B3FD9" w:rsidRDefault="004B3FD9" w:rsidP="006069D3">
      <w:pPr>
        <w:autoSpaceDE w:val="0"/>
        <w:autoSpaceDN w:val="0"/>
        <w:adjustRightInd w:val="0"/>
        <w:rPr>
          <w:rFonts w:ascii="Arial" w:eastAsiaTheme="minorHAnsi" w:hAnsi="Arial" w:cs="Arial"/>
          <w:color w:val="000000"/>
          <w:lang w:eastAsia="en-US"/>
        </w:rPr>
      </w:pPr>
    </w:p>
    <w:p w14:paraId="64ABF5DC" w14:textId="77777777" w:rsidR="004F1F74" w:rsidRPr="002B3787" w:rsidRDefault="004F1F74" w:rsidP="004F1F74">
      <w:pPr>
        <w:spacing w:line="276" w:lineRule="auto"/>
        <w:rPr>
          <w:rFonts w:ascii="Arial" w:hAnsi="Arial" w:cs="Arial"/>
        </w:rPr>
      </w:pPr>
      <w:r w:rsidRPr="002B3787">
        <w:rPr>
          <w:rFonts w:ascii="Arial" w:hAnsi="Arial" w:cs="Arial"/>
        </w:rPr>
        <w:t xml:space="preserve">Funding for patients not meeting the above criteria will only be granted in clinically exceptional circumstances. </w:t>
      </w:r>
    </w:p>
    <w:p w14:paraId="3403E50B" w14:textId="77777777" w:rsidR="004F1F74" w:rsidRPr="002B3787" w:rsidRDefault="004F1F74" w:rsidP="004F1F74">
      <w:pPr>
        <w:spacing w:line="276" w:lineRule="auto"/>
        <w:rPr>
          <w:rFonts w:ascii="Arial" w:hAnsi="Arial" w:cs="Arial"/>
        </w:rPr>
      </w:pPr>
    </w:p>
    <w:p w14:paraId="1476B4F6" w14:textId="77777777" w:rsidR="004F1F74" w:rsidRDefault="004F1F74" w:rsidP="004F1F74">
      <w:pPr>
        <w:spacing w:line="276" w:lineRule="auto"/>
        <w:rPr>
          <w:rFonts w:ascii="Arial" w:hAnsi="Arial" w:cs="Arial"/>
        </w:rPr>
      </w:pPr>
      <w:r w:rsidRPr="002B3787">
        <w:rPr>
          <w:rFonts w:ascii="Arial" w:hAnsi="Arial" w:cs="Arial"/>
        </w:rPr>
        <w:t>Applications for funding in such circumstances should be made to the Exceptional Case Team but should only be made where the patient demonstrates clinical exceptionality.</w:t>
      </w:r>
    </w:p>
    <w:p w14:paraId="2908EC4E" w14:textId="77777777" w:rsidR="006069D3" w:rsidRPr="00A8635E" w:rsidRDefault="006069D3" w:rsidP="006069D3">
      <w:pPr>
        <w:autoSpaceDE w:val="0"/>
        <w:autoSpaceDN w:val="0"/>
        <w:adjustRightInd w:val="0"/>
        <w:rPr>
          <w:rFonts w:ascii="Arial" w:eastAsiaTheme="minorHAnsi" w:hAnsi="Arial" w:cs="Arial"/>
          <w:color w:val="000000"/>
          <w:lang w:eastAsia="en-US"/>
        </w:rPr>
      </w:pPr>
    </w:p>
    <w:p w14:paraId="565E22E2" w14:textId="77777777" w:rsidR="00CC044C" w:rsidRDefault="001F6C2E" w:rsidP="00794E71">
      <w:pPr>
        <w:autoSpaceDE w:val="0"/>
        <w:autoSpaceDN w:val="0"/>
        <w:adjustRightInd w:val="0"/>
        <w:rPr>
          <w:rFonts w:ascii="Arial" w:eastAsiaTheme="minorHAnsi" w:hAnsi="Arial" w:cs="Arial"/>
          <w:lang w:val="en-US" w:eastAsia="en-US"/>
        </w:rPr>
      </w:pPr>
      <w:r w:rsidRPr="00823EE4">
        <w:rPr>
          <w:rFonts w:ascii="Arial" w:eastAsiaTheme="minorHAnsi" w:hAnsi="Arial" w:cs="Arial"/>
          <w:color w:val="000000"/>
          <w:lang w:eastAsia="en-US"/>
        </w:rPr>
        <w:t>Further information on applying for funding in exceptional clinical circumstances can be found on the CCGs’ website.</w:t>
      </w:r>
    </w:p>
    <w:sectPr w:rsidR="00CC044C" w:rsidSect="004451D7">
      <w:headerReference w:type="default" r:id="rId117"/>
      <w:footerReference w:type="default" r:id="rId118"/>
      <w:headerReference w:type="first" r:id="rId119"/>
      <w:pgSz w:w="11906" w:h="16838"/>
      <w:pgMar w:top="964" w:right="1134" w:bottom="1361" w:left="1134" w:header="153" w:footer="1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4D366" w14:textId="77777777" w:rsidR="00284FAE" w:rsidRDefault="00284FAE" w:rsidP="002D74C2">
      <w:r>
        <w:separator/>
      </w:r>
    </w:p>
  </w:endnote>
  <w:endnote w:type="continuationSeparator" w:id="0">
    <w:p w14:paraId="645B2CFA" w14:textId="77777777" w:rsidR="00284FAE" w:rsidRDefault="00284FAE" w:rsidP="002D74C2">
      <w:r>
        <w:continuationSeparator/>
      </w:r>
    </w:p>
  </w:endnote>
  <w:endnote w:type="continuationNotice" w:id="1">
    <w:p w14:paraId="68132AE0" w14:textId="77777777" w:rsidR="00284FAE" w:rsidRDefault="00284F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FrutigerLTW01-65Bold">
    <w:altName w:val="Calibri"/>
    <w:panose1 w:val="00000000000000000000"/>
    <w:charset w:val="00"/>
    <w:family w:val="auto"/>
    <w:notTrueType/>
    <w:pitch w:val="default"/>
    <w:sig w:usb0="00000003" w:usb1="00000000" w:usb2="00000000" w:usb3="00000000" w:csb0="00000001" w:csb1="00000000"/>
  </w:font>
  <w:font w:name="Vrinda">
    <w:panose1 w:val="00000400000000000000"/>
    <w:charset w:val="00"/>
    <w:family w:val="swiss"/>
    <w:pitch w:val="variable"/>
    <w:sig w:usb0="0001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ato">
    <w:charset w:val="00"/>
    <w:family w:val="swiss"/>
    <w:pitch w:val="variable"/>
    <w:sig w:usb0="E10002FF" w:usb1="5000ECFF" w:usb2="00000021" w:usb3="00000000" w:csb0="0000019F" w:csb1="00000000"/>
  </w:font>
  <w:font w:name="MBNIFJ+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8558B" w14:textId="77777777" w:rsidR="00284FAE" w:rsidRPr="004451D7" w:rsidRDefault="00284FAE" w:rsidP="004451D7">
    <w:pPr>
      <w:pStyle w:val="Footer"/>
    </w:pPr>
    <w:r w:rsidRPr="002D74C2">
      <w:rPr>
        <w:rFonts w:ascii="Arial" w:hAnsi="Arial" w:cs="Arial"/>
        <w:b/>
        <w:noProof/>
        <w:color w:val="0066CC"/>
        <w:sz w:val="16"/>
        <w:szCs w:val="16"/>
        <w14:textFill>
          <w14:gradFill>
            <w14:gsLst>
              <w14:gs w14:pos="0">
                <w14:srgbClr w14:val="0066CC">
                  <w14:shade w14:val="30000"/>
                  <w14:satMod w14:val="115000"/>
                </w14:srgbClr>
              </w14:gs>
              <w14:gs w14:pos="50000">
                <w14:srgbClr w14:val="0066CC">
                  <w14:shade w14:val="67500"/>
                  <w14:satMod w14:val="115000"/>
                </w14:srgbClr>
              </w14:gs>
              <w14:gs w14:pos="100000">
                <w14:srgbClr w14:val="0066CC">
                  <w14:shade w14:val="100000"/>
                  <w14:satMod w14:val="115000"/>
                </w14:srgbClr>
              </w14:gs>
            </w14:gsLst>
            <w14:lin w14:ang="0" w14:scaled="0"/>
          </w14:gradFill>
        </w14:textFill>
      </w:rPr>
      <mc:AlternateContent>
        <mc:Choice Requires="wps">
          <w:drawing>
            <wp:anchor distT="4294967295" distB="4294967295" distL="114300" distR="114300" simplePos="0" relativeHeight="251656704" behindDoc="0" locked="0" layoutInCell="1" allowOverlap="1" wp14:anchorId="177B5255" wp14:editId="71124225">
              <wp:simplePos x="0" y="0"/>
              <wp:positionH relativeFrom="column">
                <wp:posOffset>-571500</wp:posOffset>
              </wp:positionH>
              <wp:positionV relativeFrom="paragraph">
                <wp:posOffset>-88901</wp:posOffset>
              </wp:positionV>
              <wp:extent cx="6515100" cy="0"/>
              <wp:effectExtent l="0" t="0" r="19050" b="1905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19050">
                        <a:solidFill>
                          <a:srgbClr val="0066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69A87" id="Line 3"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" strokecolor="#06c" strokeweight="1.5pt"/>
          </w:pict>
        </mc:Fallback>
      </mc:AlternateContent>
    </w:r>
    <w:hyperlink r:id="rId1" w:history="1">
      <w:r>
        <w:rPr>
          <w:rStyle w:val="Hyperlink"/>
          <w:rFonts w:ascii="Arial" w:hAnsi="Arial"/>
          <w:b/>
          <w:noProof/>
          <w:sz w:val="16"/>
          <w:szCs w:val="16"/>
          <w14:textFill>
            <w14:gradFill>
              <w14:gsLst>
                <w14:gs w14:pos="0">
                  <w14:srgbClr w14:val="0066CC">
                    <w14:shade w14:val="30000"/>
                    <w14:satMod w14:val="115000"/>
                  </w14:srgbClr>
                </w14:gs>
                <w14:gs w14:pos="50000">
                  <w14:srgbClr w14:val="0066CC">
                    <w14:shade w14:val="67500"/>
                    <w14:satMod w14:val="115000"/>
                  </w14:srgbClr>
                </w14:gs>
                <w14:gs w14:pos="100000">
                  <w14:srgbClr w14:val="0066CC">
                    <w14:shade w14:val="100000"/>
                    <w14:satMod w14:val="115000"/>
                  </w14:srgbClr>
                </w14:gs>
              </w14:gsLst>
              <w14:lin w14:ang="0" w14:scaled="0"/>
            </w14:gradFill>
          </w14:textFill>
        </w:rPr>
        <w:t>Mid</w:t>
      </w:r>
    </w:hyperlink>
    <w:r>
      <w:rPr>
        <w:rStyle w:val="Hyperlink"/>
        <w:rFonts w:ascii="Arial" w:hAnsi="Arial"/>
        <w:b/>
        <w:sz w:val="16"/>
        <w:szCs w:val="16"/>
        <w14:textFill>
          <w14:gradFill>
            <w14:gsLst>
              <w14:gs w14:pos="0">
                <w14:srgbClr w14:val="0066CC">
                  <w14:shade w14:val="30000"/>
                  <w14:satMod w14:val="115000"/>
                </w14:srgbClr>
              </w14:gs>
              <w14:gs w14:pos="50000">
                <w14:srgbClr w14:val="0066CC">
                  <w14:shade w14:val="67500"/>
                  <w14:satMod w14:val="115000"/>
                </w14:srgbClr>
              </w14:gs>
              <w14:gs w14:pos="100000">
                <w14:srgbClr w14:val="0066CC">
                  <w14:shade w14:val="100000"/>
                  <w14:satMod w14:val="115000"/>
                </w14:srgbClr>
              </w14:gs>
            </w14:gsLst>
            <w14:lin w14:ang="0" w14:scaled="0"/>
          </w14:gradFill>
        </w14:textFill>
      </w:rPr>
      <w:t xml:space="preserve"> &amp; South Essex CCGs Service Restriction Policy</w:t>
    </w:r>
    <w:r w:rsidRPr="002D74C2">
      <w:rPr>
        <w:rFonts w:ascii="Arial" w:hAnsi="Arial" w:cs="Arial"/>
        <w:b/>
        <w:color w:val="0066CC"/>
        <w:sz w:val="16"/>
        <w:szCs w:val="16"/>
      </w:rPr>
      <w:tab/>
    </w:r>
    <w:r w:rsidRPr="009562A9">
      <w:rPr>
        <w:rFonts w:ascii="Arial" w:hAnsi="Arial" w:cs="Arial"/>
      </w:rPr>
      <w:fldChar w:fldCharType="begin"/>
    </w:r>
    <w:r w:rsidRPr="009562A9">
      <w:rPr>
        <w:rFonts w:ascii="Arial" w:hAnsi="Arial" w:cs="Arial"/>
      </w:rPr>
      <w:instrText xml:space="preserve">PAGE  </w:instrText>
    </w:r>
    <w:r w:rsidRPr="009562A9">
      <w:rPr>
        <w:rFonts w:ascii="Arial" w:hAnsi="Arial" w:cs="Arial"/>
      </w:rPr>
      <w:fldChar w:fldCharType="separate"/>
    </w:r>
    <w:r w:rsidR="00671210">
      <w:rPr>
        <w:rFonts w:ascii="Arial" w:hAnsi="Arial" w:cs="Arial"/>
        <w:noProof/>
      </w:rPr>
      <w:t>7</w:t>
    </w:r>
    <w:r w:rsidRPr="009562A9">
      <w:rPr>
        <w:rFonts w:ascii="Arial" w:hAnsi="Arial" w:cs="Arial"/>
      </w:rPr>
      <w:fldChar w:fldCharType="end"/>
    </w:r>
    <w:r>
      <w:rPr>
        <w:rFonts w:ascii="Arial" w:hAnsi="Arial" w:cs="Arial"/>
      </w:rPr>
      <w:tab/>
    </w:r>
    <w:r w:rsidRPr="00317ABC">
      <w:rPr>
        <w:rFonts w:ascii="Arial" w:hAnsi="Arial" w:cs="Arial"/>
        <w:sz w:val="18"/>
        <w:szCs w:val="18"/>
      </w:rPr>
      <w:t>v1.2</w:t>
    </w:r>
  </w:p>
  <w:p w14:paraId="329684FF" w14:textId="77777777" w:rsidR="00284FAE" w:rsidRPr="002D74C2" w:rsidRDefault="00284FAE" w:rsidP="0011254C">
    <w:pPr>
      <w:pStyle w:val="Header"/>
      <w:spacing w:after="120"/>
      <w:rPr>
        <w:rFonts w:ascii="Arial" w:hAnsi="Arial" w:cs="Arial"/>
        <w:sz w:val="16"/>
        <w:szCs w:val="16"/>
      </w:rPr>
    </w:pPr>
    <w:r w:rsidRPr="002D74C2">
      <w:rPr>
        <w:rFonts w:ascii="Arial" w:hAnsi="Arial" w:cs="Arial"/>
        <w:sz w:val="16"/>
        <w:szCs w:val="16"/>
      </w:rPr>
      <w:t xml:space="preserve">Please check website for latest versions of policies as may be subject to change throughout the year: </w:t>
    </w:r>
  </w:p>
  <w:p w14:paraId="5378F9C3" w14:textId="77777777" w:rsidR="00284FAE" w:rsidRDefault="00284F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6479D" w14:textId="77777777" w:rsidR="00284FAE" w:rsidRDefault="00284FAE" w:rsidP="002D74C2">
      <w:r>
        <w:separator/>
      </w:r>
    </w:p>
  </w:footnote>
  <w:footnote w:type="continuationSeparator" w:id="0">
    <w:p w14:paraId="16CD3F34" w14:textId="77777777" w:rsidR="00284FAE" w:rsidRDefault="00284FAE" w:rsidP="002D74C2">
      <w:r>
        <w:continuationSeparator/>
      </w:r>
    </w:p>
  </w:footnote>
  <w:footnote w:type="continuationNotice" w:id="1">
    <w:p w14:paraId="6F81FB6F" w14:textId="77777777" w:rsidR="00284FAE" w:rsidRDefault="00284F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207DD" w14:textId="77777777" w:rsidR="00284FAE" w:rsidRDefault="00284FAE" w:rsidP="00996680">
    <w:pPr>
      <w:pStyle w:val="Header"/>
      <w:jc w:val="center"/>
    </w:pPr>
  </w:p>
  <w:p w14:paraId="72746347" w14:textId="77777777" w:rsidR="00284FAE" w:rsidRDefault="00284FAE" w:rsidP="00996680">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7FC4C" w14:textId="77777777" w:rsidR="00284FAE" w:rsidRDefault="00284FAE">
    <w:pPr>
      <w:pStyle w:val="Header"/>
    </w:pPr>
    <w:r>
      <w:rPr>
        <w:noProof/>
      </w:rPr>
      <w:drawing>
        <wp:anchor distT="0" distB="0" distL="114300" distR="114300" simplePos="0" relativeHeight="251658240" behindDoc="1" locked="0" layoutInCell="1" allowOverlap="1" wp14:anchorId="64807947" wp14:editId="2FB9921A">
          <wp:simplePos x="0" y="0"/>
          <wp:positionH relativeFrom="column">
            <wp:posOffset>3476625</wp:posOffset>
          </wp:positionH>
          <wp:positionV relativeFrom="paragraph">
            <wp:posOffset>45720</wp:posOffset>
          </wp:positionV>
          <wp:extent cx="3028950" cy="1409700"/>
          <wp:effectExtent l="0" t="0" r="0" b="0"/>
          <wp:wrapNone/>
          <wp:docPr id="4" name="Picture 4" descr="cid:image001.png@01D413B9.551A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413B9.551A200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02895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328359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9D0188"/>
    <w:multiLevelType w:val="hybridMultilevel"/>
    <w:tmpl w:val="8220969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D126D9"/>
    <w:multiLevelType w:val="hybridMultilevel"/>
    <w:tmpl w:val="1A1C0A3C"/>
    <w:lvl w:ilvl="0" w:tplc="F8AC926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BA51CA"/>
    <w:multiLevelType w:val="hybridMultilevel"/>
    <w:tmpl w:val="00ECC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2E48FF"/>
    <w:multiLevelType w:val="hybridMultilevel"/>
    <w:tmpl w:val="A1000F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7E51058"/>
    <w:multiLevelType w:val="hybridMultilevel"/>
    <w:tmpl w:val="7ED63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9E3031"/>
    <w:multiLevelType w:val="hybridMultilevel"/>
    <w:tmpl w:val="050E41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A877DF3"/>
    <w:multiLevelType w:val="hybridMultilevel"/>
    <w:tmpl w:val="3B2A07F4"/>
    <w:lvl w:ilvl="0" w:tplc="349C8E64">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AC67038"/>
    <w:multiLevelType w:val="hybridMultilevel"/>
    <w:tmpl w:val="704801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0DF77463"/>
    <w:multiLevelType w:val="hybridMultilevel"/>
    <w:tmpl w:val="C2024AD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E172FA7"/>
    <w:multiLevelType w:val="hybridMultilevel"/>
    <w:tmpl w:val="8E7A4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D231EF"/>
    <w:multiLevelType w:val="hybridMultilevel"/>
    <w:tmpl w:val="9664F1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F3E72FA"/>
    <w:multiLevelType w:val="hybridMultilevel"/>
    <w:tmpl w:val="5184A0B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F433FAF"/>
    <w:multiLevelType w:val="hybridMultilevel"/>
    <w:tmpl w:val="C3CE6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956540"/>
    <w:multiLevelType w:val="hybridMultilevel"/>
    <w:tmpl w:val="05CE2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322CD1"/>
    <w:multiLevelType w:val="hybridMultilevel"/>
    <w:tmpl w:val="58D43462"/>
    <w:lvl w:ilvl="0" w:tplc="08090001">
      <w:start w:val="1"/>
      <w:numFmt w:val="bullet"/>
      <w:lvlText w:val=""/>
      <w:lvlJc w:val="left"/>
      <w:pPr>
        <w:ind w:left="890" w:hanging="36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6" w15:restartNumberingAfterBreak="0">
    <w:nsid w:val="12F86721"/>
    <w:multiLevelType w:val="hybridMultilevel"/>
    <w:tmpl w:val="42BA40F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3026793"/>
    <w:multiLevelType w:val="hybridMultilevel"/>
    <w:tmpl w:val="71C65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30977FB"/>
    <w:multiLevelType w:val="hybridMultilevel"/>
    <w:tmpl w:val="3202D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3321B9E"/>
    <w:multiLevelType w:val="hybridMultilevel"/>
    <w:tmpl w:val="6540C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3B70D30"/>
    <w:multiLevelType w:val="hybridMultilevel"/>
    <w:tmpl w:val="2FF40148"/>
    <w:lvl w:ilvl="0" w:tplc="08090003">
      <w:start w:val="1"/>
      <w:numFmt w:val="bullet"/>
      <w:lvlText w:val="o"/>
      <w:lvlJc w:val="left"/>
      <w:pPr>
        <w:ind w:left="2520" w:hanging="360"/>
      </w:pPr>
      <w:rPr>
        <w:rFonts w:ascii="Courier New" w:hAnsi="Courier New" w:cs="Courier New"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1" w15:restartNumberingAfterBreak="0">
    <w:nsid w:val="140C4805"/>
    <w:multiLevelType w:val="hybridMultilevel"/>
    <w:tmpl w:val="74D6C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6A02D03"/>
    <w:multiLevelType w:val="hybridMultilevel"/>
    <w:tmpl w:val="2222BB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1B21680E"/>
    <w:multiLevelType w:val="hybridMultilevel"/>
    <w:tmpl w:val="39364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BAC4CC8"/>
    <w:multiLevelType w:val="hybridMultilevel"/>
    <w:tmpl w:val="CFEC4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C1E6AB8"/>
    <w:multiLevelType w:val="hybridMultilevel"/>
    <w:tmpl w:val="72F6E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CF33CD8"/>
    <w:multiLevelType w:val="hybridMultilevel"/>
    <w:tmpl w:val="DEF86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D532F96"/>
    <w:multiLevelType w:val="hybridMultilevel"/>
    <w:tmpl w:val="19F88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E414F9E"/>
    <w:multiLevelType w:val="hybridMultilevel"/>
    <w:tmpl w:val="5748D4CA"/>
    <w:lvl w:ilvl="0" w:tplc="08090019">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1F140357"/>
    <w:multiLevelType w:val="hybridMultilevel"/>
    <w:tmpl w:val="9D6E315A"/>
    <w:lvl w:ilvl="0" w:tplc="4AFE77D8">
      <w:numFmt w:val="bullet"/>
      <w:lvlText w:val=""/>
      <w:lvlJc w:val="left"/>
      <w:pPr>
        <w:ind w:left="720" w:hanging="360"/>
      </w:pPr>
      <w:rPr>
        <w:rFonts w:ascii="Symbol" w:eastAsia="Times New Roman" w:hAnsi="Symbol" w:cs="Times New Roman"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F7C1A83"/>
    <w:multiLevelType w:val="hybridMultilevel"/>
    <w:tmpl w:val="983A92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20D65CFF"/>
    <w:multiLevelType w:val="hybridMultilevel"/>
    <w:tmpl w:val="BD260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1C82BD6"/>
    <w:multiLevelType w:val="hybridMultilevel"/>
    <w:tmpl w:val="D004C3B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222C3D4D"/>
    <w:multiLevelType w:val="hybridMultilevel"/>
    <w:tmpl w:val="E258F114"/>
    <w:lvl w:ilvl="0" w:tplc="349C8E64">
      <w:numFmt w:val="bullet"/>
      <w:lvlText w:val="•"/>
      <w:lvlJc w:val="left"/>
      <w:pPr>
        <w:ind w:left="36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4F27E3C"/>
    <w:multiLevelType w:val="hybridMultilevel"/>
    <w:tmpl w:val="40161C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252230C5"/>
    <w:multiLevelType w:val="hybridMultilevel"/>
    <w:tmpl w:val="345AE952"/>
    <w:lvl w:ilvl="0" w:tplc="08090001">
      <w:start w:val="1"/>
      <w:numFmt w:val="bullet"/>
      <w:lvlText w:val=""/>
      <w:lvlJc w:val="left"/>
      <w:pPr>
        <w:ind w:left="720" w:hanging="360"/>
      </w:pPr>
      <w:rPr>
        <w:rFonts w:ascii="Symbol" w:hAnsi="Symbol" w:hint="default"/>
      </w:rPr>
    </w:lvl>
    <w:lvl w:ilvl="1" w:tplc="DDA2335E">
      <w:numFmt w:val="bullet"/>
      <w:lvlText w:val="•"/>
      <w:lvlJc w:val="left"/>
      <w:pPr>
        <w:ind w:left="1800" w:hanging="720"/>
      </w:pPr>
      <w:rPr>
        <w:rFonts w:ascii="Arial" w:eastAsia="Times New Roman" w:hAnsi="Arial"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25CC492A"/>
    <w:multiLevelType w:val="hybridMultilevel"/>
    <w:tmpl w:val="640A69E6"/>
    <w:lvl w:ilvl="0" w:tplc="4AFE77D8">
      <w:numFmt w:val="bullet"/>
      <w:lvlText w:val=""/>
      <w:lvlJc w:val="left"/>
      <w:pPr>
        <w:ind w:left="720" w:hanging="360"/>
      </w:pPr>
      <w:rPr>
        <w:rFonts w:ascii="Symbol" w:eastAsia="Times New Roman" w:hAnsi="Symbol" w:cs="Times New Roman" w:hint="default"/>
        <w:sz w:val="22"/>
      </w:rPr>
    </w:lvl>
    <w:lvl w:ilvl="1" w:tplc="9EC0CECE">
      <w:numFmt w:val="bullet"/>
      <w:lvlText w:val="•"/>
      <w:lvlJc w:val="left"/>
      <w:pPr>
        <w:ind w:left="1440" w:hanging="360"/>
      </w:pPr>
      <w:rPr>
        <w:rFonts w:ascii="Arial" w:eastAsia="Times New Roman" w:hAnsi="Arial"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28AD3893"/>
    <w:multiLevelType w:val="hybridMultilevel"/>
    <w:tmpl w:val="01766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8AE65D1"/>
    <w:multiLevelType w:val="hybridMultilevel"/>
    <w:tmpl w:val="329E6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8F73F8A"/>
    <w:multiLevelType w:val="hybridMultilevel"/>
    <w:tmpl w:val="C2220E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296A7FF8"/>
    <w:multiLevelType w:val="hybridMultilevel"/>
    <w:tmpl w:val="2654C130"/>
    <w:lvl w:ilvl="0" w:tplc="4AFE77D8">
      <w:numFmt w:val="bullet"/>
      <w:lvlText w:val=""/>
      <w:lvlJc w:val="left"/>
      <w:pPr>
        <w:ind w:left="720" w:hanging="360"/>
      </w:pPr>
      <w:rPr>
        <w:rFonts w:ascii="Symbol" w:eastAsia="Times New Roman" w:hAnsi="Symbol" w:cs="Times New Roman"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9E7302D"/>
    <w:multiLevelType w:val="hybridMultilevel"/>
    <w:tmpl w:val="DB8AF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A2A419E"/>
    <w:multiLevelType w:val="hybridMultilevel"/>
    <w:tmpl w:val="F2703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A400942"/>
    <w:multiLevelType w:val="hybridMultilevel"/>
    <w:tmpl w:val="BCBE5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C6D2003"/>
    <w:multiLevelType w:val="hybridMultilevel"/>
    <w:tmpl w:val="959AA196"/>
    <w:lvl w:ilvl="0" w:tplc="0809000F">
      <w:start w:val="1"/>
      <w:numFmt w:val="bullet"/>
      <w:lvlText w:val=""/>
      <w:lvlJc w:val="left"/>
      <w:pPr>
        <w:tabs>
          <w:tab w:val="num" w:pos="907"/>
        </w:tabs>
        <w:ind w:left="907" w:hanging="227"/>
      </w:pPr>
      <w:rPr>
        <w:rFonts w:ascii="Symbol" w:hAnsi="Symbol" w:hint="default"/>
      </w:rPr>
    </w:lvl>
    <w:lvl w:ilvl="1" w:tplc="08090019">
      <w:start w:val="1"/>
      <w:numFmt w:val="bullet"/>
      <w:lvlText w:val="o"/>
      <w:lvlJc w:val="left"/>
      <w:pPr>
        <w:tabs>
          <w:tab w:val="num" w:pos="1440"/>
        </w:tabs>
        <w:ind w:left="1440" w:hanging="360"/>
      </w:pPr>
      <w:rPr>
        <w:rFonts w:ascii="Courier New" w:hAnsi="Courier New" w:cs="Courier New" w:hint="default"/>
      </w:rPr>
    </w:lvl>
    <w:lvl w:ilvl="2" w:tplc="0809001B">
      <w:start w:val="1"/>
      <w:numFmt w:val="bullet"/>
      <w:lvlText w:val=""/>
      <w:lvlJc w:val="left"/>
      <w:pPr>
        <w:tabs>
          <w:tab w:val="num" w:pos="2160"/>
        </w:tabs>
        <w:ind w:left="2160" w:hanging="360"/>
      </w:pPr>
      <w:rPr>
        <w:rFonts w:ascii="Wingdings" w:hAnsi="Wingdings" w:hint="default"/>
      </w:rPr>
    </w:lvl>
    <w:lvl w:ilvl="3" w:tplc="0809000F">
      <w:start w:val="1"/>
      <w:numFmt w:val="bullet"/>
      <w:lvlText w:val=""/>
      <w:lvlJc w:val="left"/>
      <w:pPr>
        <w:tabs>
          <w:tab w:val="num" w:pos="2880"/>
        </w:tabs>
        <w:ind w:left="2880" w:hanging="360"/>
      </w:pPr>
      <w:rPr>
        <w:rFonts w:ascii="Symbol" w:hAnsi="Symbol" w:hint="default"/>
      </w:rPr>
    </w:lvl>
    <w:lvl w:ilvl="4" w:tplc="08090019">
      <w:start w:val="1"/>
      <w:numFmt w:val="bullet"/>
      <w:lvlText w:val="o"/>
      <w:lvlJc w:val="left"/>
      <w:pPr>
        <w:tabs>
          <w:tab w:val="num" w:pos="3600"/>
        </w:tabs>
        <w:ind w:left="3600" w:hanging="360"/>
      </w:pPr>
      <w:rPr>
        <w:rFonts w:ascii="Courier New" w:hAnsi="Courier New" w:cs="Courier New" w:hint="default"/>
      </w:rPr>
    </w:lvl>
    <w:lvl w:ilvl="5" w:tplc="0809001B">
      <w:start w:val="1"/>
      <w:numFmt w:val="bullet"/>
      <w:lvlText w:val=""/>
      <w:lvlJc w:val="left"/>
      <w:pPr>
        <w:tabs>
          <w:tab w:val="num" w:pos="4320"/>
        </w:tabs>
        <w:ind w:left="4320" w:hanging="360"/>
      </w:pPr>
      <w:rPr>
        <w:rFonts w:ascii="Wingdings" w:hAnsi="Wingdings" w:hint="default"/>
      </w:rPr>
    </w:lvl>
    <w:lvl w:ilvl="6" w:tplc="0809000F">
      <w:start w:val="1"/>
      <w:numFmt w:val="bullet"/>
      <w:lvlText w:val=""/>
      <w:lvlJc w:val="left"/>
      <w:pPr>
        <w:tabs>
          <w:tab w:val="num" w:pos="5040"/>
        </w:tabs>
        <w:ind w:left="5040" w:hanging="360"/>
      </w:pPr>
      <w:rPr>
        <w:rFonts w:ascii="Symbol" w:hAnsi="Symbol" w:hint="default"/>
      </w:rPr>
    </w:lvl>
    <w:lvl w:ilvl="7" w:tplc="08090019">
      <w:start w:val="1"/>
      <w:numFmt w:val="bullet"/>
      <w:lvlText w:val="o"/>
      <w:lvlJc w:val="left"/>
      <w:pPr>
        <w:tabs>
          <w:tab w:val="num" w:pos="5760"/>
        </w:tabs>
        <w:ind w:left="5760" w:hanging="360"/>
      </w:pPr>
      <w:rPr>
        <w:rFonts w:ascii="Courier New" w:hAnsi="Courier New" w:cs="Courier New" w:hint="default"/>
      </w:rPr>
    </w:lvl>
    <w:lvl w:ilvl="8" w:tplc="0809001B">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EFD6F0F"/>
    <w:multiLevelType w:val="hybridMultilevel"/>
    <w:tmpl w:val="CCCC29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256542E"/>
    <w:multiLevelType w:val="hybridMultilevel"/>
    <w:tmpl w:val="789A42D6"/>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47" w15:restartNumberingAfterBreak="0">
    <w:nsid w:val="332A20B9"/>
    <w:multiLevelType w:val="hybridMultilevel"/>
    <w:tmpl w:val="938A9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4DE7574"/>
    <w:multiLevelType w:val="hybridMultilevel"/>
    <w:tmpl w:val="A5982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5053D2B"/>
    <w:multiLevelType w:val="hybridMultilevel"/>
    <w:tmpl w:val="BF8A9B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3514079C"/>
    <w:multiLevelType w:val="hybridMultilevel"/>
    <w:tmpl w:val="8D2AFF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521646F"/>
    <w:multiLevelType w:val="hybridMultilevel"/>
    <w:tmpl w:val="62ACF9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35A40CA5"/>
    <w:multiLevelType w:val="hybridMultilevel"/>
    <w:tmpl w:val="5EDA5A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3" w15:restartNumberingAfterBreak="0">
    <w:nsid w:val="371731B7"/>
    <w:multiLevelType w:val="hybridMultilevel"/>
    <w:tmpl w:val="F3FEE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7E931EF"/>
    <w:multiLevelType w:val="hybridMultilevel"/>
    <w:tmpl w:val="B4FCAE88"/>
    <w:lvl w:ilvl="0" w:tplc="2B8E5D58">
      <w:start w:val="1"/>
      <w:numFmt w:val="bullet"/>
      <w:lvlText w:val=""/>
      <w:lvlJc w:val="left"/>
      <w:pPr>
        <w:tabs>
          <w:tab w:val="num" w:pos="4707"/>
        </w:tabs>
        <w:ind w:left="4707" w:hanging="170"/>
      </w:pPr>
      <w:rPr>
        <w:rFonts w:ascii="Symbol" w:hAnsi="Symbol" w:hint="default"/>
      </w:rPr>
    </w:lvl>
    <w:lvl w:ilvl="1" w:tplc="08090003">
      <w:start w:val="1"/>
      <w:numFmt w:val="bullet"/>
      <w:lvlText w:val="o"/>
      <w:lvlJc w:val="left"/>
      <w:pPr>
        <w:tabs>
          <w:tab w:val="num" w:pos="5467"/>
        </w:tabs>
        <w:ind w:left="5467" w:hanging="360"/>
      </w:pPr>
      <w:rPr>
        <w:rFonts w:ascii="Courier New" w:hAnsi="Courier New" w:cs="Courier New" w:hint="default"/>
      </w:rPr>
    </w:lvl>
    <w:lvl w:ilvl="2" w:tplc="08090005">
      <w:start w:val="1"/>
      <w:numFmt w:val="bullet"/>
      <w:lvlText w:val=""/>
      <w:lvlJc w:val="left"/>
      <w:pPr>
        <w:tabs>
          <w:tab w:val="num" w:pos="6187"/>
        </w:tabs>
        <w:ind w:left="6187" w:hanging="360"/>
      </w:pPr>
      <w:rPr>
        <w:rFonts w:ascii="Wingdings" w:hAnsi="Wingdings" w:hint="default"/>
      </w:rPr>
    </w:lvl>
    <w:lvl w:ilvl="3" w:tplc="08090001">
      <w:start w:val="1"/>
      <w:numFmt w:val="bullet"/>
      <w:lvlText w:val=""/>
      <w:lvlJc w:val="left"/>
      <w:pPr>
        <w:tabs>
          <w:tab w:val="num" w:pos="6907"/>
        </w:tabs>
        <w:ind w:left="6907" w:hanging="360"/>
      </w:pPr>
      <w:rPr>
        <w:rFonts w:ascii="Symbol" w:hAnsi="Symbol" w:hint="default"/>
      </w:rPr>
    </w:lvl>
    <w:lvl w:ilvl="4" w:tplc="08090003">
      <w:start w:val="1"/>
      <w:numFmt w:val="bullet"/>
      <w:lvlText w:val="o"/>
      <w:lvlJc w:val="left"/>
      <w:pPr>
        <w:tabs>
          <w:tab w:val="num" w:pos="7627"/>
        </w:tabs>
        <w:ind w:left="7627" w:hanging="360"/>
      </w:pPr>
      <w:rPr>
        <w:rFonts w:ascii="Courier New" w:hAnsi="Courier New" w:cs="Courier New" w:hint="default"/>
      </w:rPr>
    </w:lvl>
    <w:lvl w:ilvl="5" w:tplc="08090005">
      <w:start w:val="1"/>
      <w:numFmt w:val="bullet"/>
      <w:lvlText w:val=""/>
      <w:lvlJc w:val="left"/>
      <w:pPr>
        <w:tabs>
          <w:tab w:val="num" w:pos="8347"/>
        </w:tabs>
        <w:ind w:left="8347" w:hanging="360"/>
      </w:pPr>
      <w:rPr>
        <w:rFonts w:ascii="Wingdings" w:hAnsi="Wingdings" w:hint="default"/>
      </w:rPr>
    </w:lvl>
    <w:lvl w:ilvl="6" w:tplc="08090001">
      <w:start w:val="1"/>
      <w:numFmt w:val="bullet"/>
      <w:lvlText w:val=""/>
      <w:lvlJc w:val="left"/>
      <w:pPr>
        <w:tabs>
          <w:tab w:val="num" w:pos="9067"/>
        </w:tabs>
        <w:ind w:left="9067" w:hanging="360"/>
      </w:pPr>
      <w:rPr>
        <w:rFonts w:ascii="Symbol" w:hAnsi="Symbol" w:hint="default"/>
      </w:rPr>
    </w:lvl>
    <w:lvl w:ilvl="7" w:tplc="08090003">
      <w:start w:val="1"/>
      <w:numFmt w:val="bullet"/>
      <w:lvlText w:val="o"/>
      <w:lvlJc w:val="left"/>
      <w:pPr>
        <w:tabs>
          <w:tab w:val="num" w:pos="9787"/>
        </w:tabs>
        <w:ind w:left="9787" w:hanging="360"/>
      </w:pPr>
      <w:rPr>
        <w:rFonts w:ascii="Courier New" w:hAnsi="Courier New" w:cs="Courier New" w:hint="default"/>
      </w:rPr>
    </w:lvl>
    <w:lvl w:ilvl="8" w:tplc="08090005">
      <w:start w:val="1"/>
      <w:numFmt w:val="bullet"/>
      <w:lvlText w:val=""/>
      <w:lvlJc w:val="left"/>
      <w:pPr>
        <w:tabs>
          <w:tab w:val="num" w:pos="10507"/>
        </w:tabs>
        <w:ind w:left="10507" w:hanging="360"/>
      </w:pPr>
      <w:rPr>
        <w:rFonts w:ascii="Wingdings" w:hAnsi="Wingdings" w:hint="default"/>
      </w:rPr>
    </w:lvl>
  </w:abstractNum>
  <w:abstractNum w:abstractNumId="55" w15:restartNumberingAfterBreak="0">
    <w:nsid w:val="384C68B3"/>
    <w:multiLevelType w:val="hybridMultilevel"/>
    <w:tmpl w:val="E428622E"/>
    <w:lvl w:ilvl="0" w:tplc="BFF4752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392B77C6"/>
    <w:multiLevelType w:val="hybridMultilevel"/>
    <w:tmpl w:val="124C3E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15:restartNumberingAfterBreak="0">
    <w:nsid w:val="397F0137"/>
    <w:multiLevelType w:val="hybridMultilevel"/>
    <w:tmpl w:val="742A093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B794033"/>
    <w:multiLevelType w:val="hybridMultilevel"/>
    <w:tmpl w:val="57FA9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D911533"/>
    <w:multiLevelType w:val="hybridMultilevel"/>
    <w:tmpl w:val="49327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DE36764"/>
    <w:multiLevelType w:val="hybridMultilevel"/>
    <w:tmpl w:val="586A5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E7D1205"/>
    <w:multiLevelType w:val="hybridMultilevel"/>
    <w:tmpl w:val="019C2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F1B204E"/>
    <w:multiLevelType w:val="hybridMultilevel"/>
    <w:tmpl w:val="F8E631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F9F79B8"/>
    <w:multiLevelType w:val="hybridMultilevel"/>
    <w:tmpl w:val="A3FA3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0345634"/>
    <w:multiLevelType w:val="hybridMultilevel"/>
    <w:tmpl w:val="A774B03A"/>
    <w:lvl w:ilvl="0" w:tplc="04090001">
      <w:start w:val="1"/>
      <w:numFmt w:val="bullet"/>
      <w:lvlText w:val=""/>
      <w:lvlJc w:val="left"/>
      <w:pPr>
        <w:ind w:left="360" w:hanging="360"/>
      </w:pPr>
      <w:rPr>
        <w:rFonts w:ascii="Symbol" w:hAnsi="Symbol" w:hint="default"/>
      </w:rPr>
    </w:lvl>
    <w:lvl w:ilvl="1" w:tplc="2AA8E658">
      <w:numFmt w:val="bullet"/>
      <w:lvlText w:val="•"/>
      <w:lvlJc w:val="left"/>
      <w:pPr>
        <w:ind w:left="1080" w:hanging="360"/>
      </w:pPr>
      <w:rPr>
        <w:rFonts w:ascii="Arial" w:eastAsia="Times New Roman"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40CB6D5F"/>
    <w:multiLevelType w:val="hybridMultilevel"/>
    <w:tmpl w:val="361AF2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6" w15:restartNumberingAfterBreak="0">
    <w:nsid w:val="415C3264"/>
    <w:multiLevelType w:val="hybridMultilevel"/>
    <w:tmpl w:val="C5FA7E14"/>
    <w:lvl w:ilvl="0" w:tplc="3B5EE82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19C30DC"/>
    <w:multiLevelType w:val="multilevel"/>
    <w:tmpl w:val="25741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1A402B4"/>
    <w:multiLevelType w:val="hybridMultilevel"/>
    <w:tmpl w:val="D9729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1D00E29"/>
    <w:multiLevelType w:val="hybridMultilevel"/>
    <w:tmpl w:val="55A2ACF0"/>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70" w15:restartNumberingAfterBreak="0">
    <w:nsid w:val="42A56EBC"/>
    <w:multiLevelType w:val="hybridMultilevel"/>
    <w:tmpl w:val="FA08D23C"/>
    <w:lvl w:ilvl="0" w:tplc="5D2CEC52">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3374B37"/>
    <w:multiLevelType w:val="hybridMultilevel"/>
    <w:tmpl w:val="99D2A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395641C"/>
    <w:multiLevelType w:val="hybridMultilevel"/>
    <w:tmpl w:val="2A4AD6A6"/>
    <w:lvl w:ilvl="0" w:tplc="F5183C7E">
      <w:start w:val="1"/>
      <w:numFmt w:val="lowerLetter"/>
      <w:lvlText w:val="%1."/>
      <w:lvlJc w:val="left"/>
      <w:pPr>
        <w:ind w:left="465" w:hanging="1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442C01F6"/>
    <w:multiLevelType w:val="hybridMultilevel"/>
    <w:tmpl w:val="F3CC86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4" w15:restartNumberingAfterBreak="0">
    <w:nsid w:val="44C635BE"/>
    <w:multiLevelType w:val="hybridMultilevel"/>
    <w:tmpl w:val="C3CCE1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5" w15:restartNumberingAfterBreak="0">
    <w:nsid w:val="44F51D8B"/>
    <w:multiLevelType w:val="hybridMultilevel"/>
    <w:tmpl w:val="4226422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451616CF"/>
    <w:multiLevelType w:val="hybridMultilevel"/>
    <w:tmpl w:val="7C16E70E"/>
    <w:lvl w:ilvl="0" w:tplc="5D2CEC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67D7CE5"/>
    <w:multiLevelType w:val="hybridMultilevel"/>
    <w:tmpl w:val="4E9050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8" w15:restartNumberingAfterBreak="0">
    <w:nsid w:val="496A1E99"/>
    <w:multiLevelType w:val="hybridMultilevel"/>
    <w:tmpl w:val="1A382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9A929C4"/>
    <w:multiLevelType w:val="hybridMultilevel"/>
    <w:tmpl w:val="0060C456"/>
    <w:lvl w:ilvl="0" w:tplc="3AC4EAC0">
      <w:start w:val="1"/>
      <w:numFmt w:val="bullet"/>
      <w:lvlText w:val="o"/>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0" w15:restartNumberingAfterBreak="0">
    <w:nsid w:val="4A073346"/>
    <w:multiLevelType w:val="hybridMultilevel"/>
    <w:tmpl w:val="7318E22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A4C04B2"/>
    <w:multiLevelType w:val="hybridMultilevel"/>
    <w:tmpl w:val="AA96D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A7A6129"/>
    <w:multiLevelType w:val="hybridMultilevel"/>
    <w:tmpl w:val="34C49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ADA598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4" w15:restartNumberingAfterBreak="0">
    <w:nsid w:val="4B105903"/>
    <w:multiLevelType w:val="hybridMultilevel"/>
    <w:tmpl w:val="12B63AD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D3A70C5"/>
    <w:multiLevelType w:val="hybridMultilevel"/>
    <w:tmpl w:val="EBBE8DDA"/>
    <w:lvl w:ilvl="0" w:tplc="08090001">
      <w:start w:val="1"/>
      <w:numFmt w:val="bullet"/>
      <w:lvlText w:val=""/>
      <w:lvlJc w:val="left"/>
      <w:pPr>
        <w:ind w:left="240" w:hanging="360"/>
      </w:pPr>
      <w:rPr>
        <w:rFonts w:ascii="Symbol" w:hAnsi="Symbol" w:hint="default"/>
      </w:rPr>
    </w:lvl>
    <w:lvl w:ilvl="1" w:tplc="08090003" w:tentative="1">
      <w:start w:val="1"/>
      <w:numFmt w:val="bullet"/>
      <w:lvlText w:val="o"/>
      <w:lvlJc w:val="left"/>
      <w:pPr>
        <w:ind w:left="960" w:hanging="360"/>
      </w:pPr>
      <w:rPr>
        <w:rFonts w:ascii="Courier New" w:hAnsi="Courier New" w:cs="Courier New" w:hint="default"/>
      </w:rPr>
    </w:lvl>
    <w:lvl w:ilvl="2" w:tplc="08090005" w:tentative="1">
      <w:start w:val="1"/>
      <w:numFmt w:val="bullet"/>
      <w:lvlText w:val=""/>
      <w:lvlJc w:val="left"/>
      <w:pPr>
        <w:ind w:left="1680" w:hanging="360"/>
      </w:pPr>
      <w:rPr>
        <w:rFonts w:ascii="Wingdings" w:hAnsi="Wingdings" w:hint="default"/>
      </w:rPr>
    </w:lvl>
    <w:lvl w:ilvl="3" w:tplc="08090001" w:tentative="1">
      <w:start w:val="1"/>
      <w:numFmt w:val="bullet"/>
      <w:lvlText w:val=""/>
      <w:lvlJc w:val="left"/>
      <w:pPr>
        <w:ind w:left="2400" w:hanging="360"/>
      </w:pPr>
      <w:rPr>
        <w:rFonts w:ascii="Symbol" w:hAnsi="Symbol" w:hint="default"/>
      </w:rPr>
    </w:lvl>
    <w:lvl w:ilvl="4" w:tplc="08090003" w:tentative="1">
      <w:start w:val="1"/>
      <w:numFmt w:val="bullet"/>
      <w:lvlText w:val="o"/>
      <w:lvlJc w:val="left"/>
      <w:pPr>
        <w:ind w:left="3120" w:hanging="360"/>
      </w:pPr>
      <w:rPr>
        <w:rFonts w:ascii="Courier New" w:hAnsi="Courier New" w:cs="Courier New" w:hint="default"/>
      </w:rPr>
    </w:lvl>
    <w:lvl w:ilvl="5" w:tplc="08090005" w:tentative="1">
      <w:start w:val="1"/>
      <w:numFmt w:val="bullet"/>
      <w:lvlText w:val=""/>
      <w:lvlJc w:val="left"/>
      <w:pPr>
        <w:ind w:left="3840" w:hanging="360"/>
      </w:pPr>
      <w:rPr>
        <w:rFonts w:ascii="Wingdings" w:hAnsi="Wingdings" w:hint="default"/>
      </w:rPr>
    </w:lvl>
    <w:lvl w:ilvl="6" w:tplc="08090001" w:tentative="1">
      <w:start w:val="1"/>
      <w:numFmt w:val="bullet"/>
      <w:lvlText w:val=""/>
      <w:lvlJc w:val="left"/>
      <w:pPr>
        <w:ind w:left="4560" w:hanging="360"/>
      </w:pPr>
      <w:rPr>
        <w:rFonts w:ascii="Symbol" w:hAnsi="Symbol" w:hint="default"/>
      </w:rPr>
    </w:lvl>
    <w:lvl w:ilvl="7" w:tplc="08090003" w:tentative="1">
      <w:start w:val="1"/>
      <w:numFmt w:val="bullet"/>
      <w:lvlText w:val="o"/>
      <w:lvlJc w:val="left"/>
      <w:pPr>
        <w:ind w:left="5280" w:hanging="360"/>
      </w:pPr>
      <w:rPr>
        <w:rFonts w:ascii="Courier New" w:hAnsi="Courier New" w:cs="Courier New" w:hint="default"/>
      </w:rPr>
    </w:lvl>
    <w:lvl w:ilvl="8" w:tplc="08090005" w:tentative="1">
      <w:start w:val="1"/>
      <w:numFmt w:val="bullet"/>
      <w:lvlText w:val=""/>
      <w:lvlJc w:val="left"/>
      <w:pPr>
        <w:ind w:left="6000" w:hanging="360"/>
      </w:pPr>
      <w:rPr>
        <w:rFonts w:ascii="Wingdings" w:hAnsi="Wingdings" w:hint="default"/>
      </w:rPr>
    </w:lvl>
  </w:abstractNum>
  <w:abstractNum w:abstractNumId="86" w15:restartNumberingAfterBreak="0">
    <w:nsid w:val="4EFF5F9B"/>
    <w:multiLevelType w:val="hybridMultilevel"/>
    <w:tmpl w:val="B4FEF26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7" w15:restartNumberingAfterBreak="0">
    <w:nsid w:val="50051917"/>
    <w:multiLevelType w:val="hybridMultilevel"/>
    <w:tmpl w:val="83F279BC"/>
    <w:lvl w:ilvl="0" w:tplc="08090001">
      <w:start w:val="1"/>
      <w:numFmt w:val="bullet"/>
      <w:lvlText w:val=""/>
      <w:lvlJc w:val="left"/>
      <w:pPr>
        <w:ind w:left="240" w:hanging="360"/>
      </w:pPr>
      <w:rPr>
        <w:rFonts w:ascii="Symbol" w:hAnsi="Symbol" w:hint="default"/>
      </w:rPr>
    </w:lvl>
    <w:lvl w:ilvl="1" w:tplc="08090003" w:tentative="1">
      <w:start w:val="1"/>
      <w:numFmt w:val="bullet"/>
      <w:lvlText w:val="o"/>
      <w:lvlJc w:val="left"/>
      <w:pPr>
        <w:ind w:left="960" w:hanging="360"/>
      </w:pPr>
      <w:rPr>
        <w:rFonts w:ascii="Courier New" w:hAnsi="Courier New" w:cs="Courier New" w:hint="default"/>
      </w:rPr>
    </w:lvl>
    <w:lvl w:ilvl="2" w:tplc="08090005" w:tentative="1">
      <w:start w:val="1"/>
      <w:numFmt w:val="bullet"/>
      <w:lvlText w:val=""/>
      <w:lvlJc w:val="left"/>
      <w:pPr>
        <w:ind w:left="1680" w:hanging="360"/>
      </w:pPr>
      <w:rPr>
        <w:rFonts w:ascii="Wingdings" w:hAnsi="Wingdings" w:hint="default"/>
      </w:rPr>
    </w:lvl>
    <w:lvl w:ilvl="3" w:tplc="08090001" w:tentative="1">
      <w:start w:val="1"/>
      <w:numFmt w:val="bullet"/>
      <w:lvlText w:val=""/>
      <w:lvlJc w:val="left"/>
      <w:pPr>
        <w:ind w:left="2400" w:hanging="360"/>
      </w:pPr>
      <w:rPr>
        <w:rFonts w:ascii="Symbol" w:hAnsi="Symbol" w:hint="default"/>
      </w:rPr>
    </w:lvl>
    <w:lvl w:ilvl="4" w:tplc="08090003" w:tentative="1">
      <w:start w:val="1"/>
      <w:numFmt w:val="bullet"/>
      <w:lvlText w:val="o"/>
      <w:lvlJc w:val="left"/>
      <w:pPr>
        <w:ind w:left="3120" w:hanging="360"/>
      </w:pPr>
      <w:rPr>
        <w:rFonts w:ascii="Courier New" w:hAnsi="Courier New" w:cs="Courier New" w:hint="default"/>
      </w:rPr>
    </w:lvl>
    <w:lvl w:ilvl="5" w:tplc="08090005" w:tentative="1">
      <w:start w:val="1"/>
      <w:numFmt w:val="bullet"/>
      <w:lvlText w:val=""/>
      <w:lvlJc w:val="left"/>
      <w:pPr>
        <w:ind w:left="3840" w:hanging="360"/>
      </w:pPr>
      <w:rPr>
        <w:rFonts w:ascii="Wingdings" w:hAnsi="Wingdings" w:hint="default"/>
      </w:rPr>
    </w:lvl>
    <w:lvl w:ilvl="6" w:tplc="08090001" w:tentative="1">
      <w:start w:val="1"/>
      <w:numFmt w:val="bullet"/>
      <w:lvlText w:val=""/>
      <w:lvlJc w:val="left"/>
      <w:pPr>
        <w:ind w:left="4560" w:hanging="360"/>
      </w:pPr>
      <w:rPr>
        <w:rFonts w:ascii="Symbol" w:hAnsi="Symbol" w:hint="default"/>
      </w:rPr>
    </w:lvl>
    <w:lvl w:ilvl="7" w:tplc="08090003" w:tentative="1">
      <w:start w:val="1"/>
      <w:numFmt w:val="bullet"/>
      <w:lvlText w:val="o"/>
      <w:lvlJc w:val="left"/>
      <w:pPr>
        <w:ind w:left="5280" w:hanging="360"/>
      </w:pPr>
      <w:rPr>
        <w:rFonts w:ascii="Courier New" w:hAnsi="Courier New" w:cs="Courier New" w:hint="default"/>
      </w:rPr>
    </w:lvl>
    <w:lvl w:ilvl="8" w:tplc="08090005" w:tentative="1">
      <w:start w:val="1"/>
      <w:numFmt w:val="bullet"/>
      <w:lvlText w:val=""/>
      <w:lvlJc w:val="left"/>
      <w:pPr>
        <w:ind w:left="6000" w:hanging="360"/>
      </w:pPr>
      <w:rPr>
        <w:rFonts w:ascii="Wingdings" w:hAnsi="Wingdings" w:hint="default"/>
      </w:rPr>
    </w:lvl>
  </w:abstractNum>
  <w:abstractNum w:abstractNumId="88" w15:restartNumberingAfterBreak="0">
    <w:nsid w:val="50A64691"/>
    <w:multiLevelType w:val="hybridMultilevel"/>
    <w:tmpl w:val="420654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0AB7CD8"/>
    <w:multiLevelType w:val="hybridMultilevel"/>
    <w:tmpl w:val="964E9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3CA4009"/>
    <w:multiLevelType w:val="hybridMultilevel"/>
    <w:tmpl w:val="A73651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546E5704"/>
    <w:multiLevelType w:val="hybridMultilevel"/>
    <w:tmpl w:val="1A60409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92" w15:restartNumberingAfterBreak="0">
    <w:nsid w:val="54883D4C"/>
    <w:multiLevelType w:val="hybridMultilevel"/>
    <w:tmpl w:val="8A78A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690258D"/>
    <w:multiLevelType w:val="hybridMultilevel"/>
    <w:tmpl w:val="E990D4B0"/>
    <w:lvl w:ilvl="0" w:tplc="08090001">
      <w:start w:val="1"/>
      <w:numFmt w:val="bullet"/>
      <w:lvlText w:val=""/>
      <w:lvlJc w:val="left"/>
      <w:pPr>
        <w:ind w:left="2880" w:hanging="360"/>
      </w:pPr>
      <w:rPr>
        <w:rFonts w:ascii="Symbol" w:hAnsi="Symbol" w:hint="default"/>
      </w:rPr>
    </w:lvl>
    <w:lvl w:ilvl="1" w:tplc="08090003">
      <w:start w:val="1"/>
      <w:numFmt w:val="bullet"/>
      <w:lvlText w:val="o"/>
      <w:lvlJc w:val="left"/>
      <w:pPr>
        <w:ind w:left="3600" w:hanging="360"/>
      </w:pPr>
      <w:rPr>
        <w:rFonts w:ascii="Courier New" w:hAnsi="Courier New" w:cs="Courier New" w:hint="default"/>
      </w:rPr>
    </w:lvl>
    <w:lvl w:ilvl="2" w:tplc="08090005">
      <w:start w:val="1"/>
      <w:numFmt w:val="bullet"/>
      <w:lvlText w:val=""/>
      <w:lvlJc w:val="left"/>
      <w:pPr>
        <w:ind w:left="4320" w:hanging="360"/>
      </w:pPr>
      <w:rPr>
        <w:rFonts w:ascii="Wingdings" w:hAnsi="Wingdings" w:hint="default"/>
      </w:rPr>
    </w:lvl>
    <w:lvl w:ilvl="3" w:tplc="08090001">
      <w:start w:val="1"/>
      <w:numFmt w:val="bullet"/>
      <w:lvlText w:val=""/>
      <w:lvlJc w:val="left"/>
      <w:pPr>
        <w:ind w:left="5040" w:hanging="360"/>
      </w:pPr>
      <w:rPr>
        <w:rFonts w:ascii="Symbol" w:hAnsi="Symbol" w:hint="default"/>
      </w:rPr>
    </w:lvl>
    <w:lvl w:ilvl="4" w:tplc="08090003">
      <w:start w:val="1"/>
      <w:numFmt w:val="bullet"/>
      <w:lvlText w:val="o"/>
      <w:lvlJc w:val="left"/>
      <w:pPr>
        <w:ind w:left="5760" w:hanging="360"/>
      </w:pPr>
      <w:rPr>
        <w:rFonts w:ascii="Courier New" w:hAnsi="Courier New" w:cs="Courier New" w:hint="default"/>
      </w:rPr>
    </w:lvl>
    <w:lvl w:ilvl="5" w:tplc="08090005">
      <w:start w:val="1"/>
      <w:numFmt w:val="bullet"/>
      <w:lvlText w:val=""/>
      <w:lvlJc w:val="left"/>
      <w:pPr>
        <w:ind w:left="6480" w:hanging="360"/>
      </w:pPr>
      <w:rPr>
        <w:rFonts w:ascii="Wingdings" w:hAnsi="Wingdings" w:hint="default"/>
      </w:rPr>
    </w:lvl>
    <w:lvl w:ilvl="6" w:tplc="08090001">
      <w:start w:val="1"/>
      <w:numFmt w:val="bullet"/>
      <w:lvlText w:val=""/>
      <w:lvlJc w:val="left"/>
      <w:pPr>
        <w:ind w:left="7200" w:hanging="360"/>
      </w:pPr>
      <w:rPr>
        <w:rFonts w:ascii="Symbol" w:hAnsi="Symbol" w:hint="default"/>
      </w:rPr>
    </w:lvl>
    <w:lvl w:ilvl="7" w:tplc="08090003">
      <w:start w:val="1"/>
      <w:numFmt w:val="bullet"/>
      <w:lvlText w:val="o"/>
      <w:lvlJc w:val="left"/>
      <w:pPr>
        <w:ind w:left="7920" w:hanging="360"/>
      </w:pPr>
      <w:rPr>
        <w:rFonts w:ascii="Courier New" w:hAnsi="Courier New" w:cs="Courier New" w:hint="default"/>
      </w:rPr>
    </w:lvl>
    <w:lvl w:ilvl="8" w:tplc="08090005">
      <w:start w:val="1"/>
      <w:numFmt w:val="bullet"/>
      <w:lvlText w:val=""/>
      <w:lvlJc w:val="left"/>
      <w:pPr>
        <w:ind w:left="8640" w:hanging="360"/>
      </w:pPr>
      <w:rPr>
        <w:rFonts w:ascii="Wingdings" w:hAnsi="Wingdings" w:hint="default"/>
      </w:rPr>
    </w:lvl>
  </w:abstractNum>
  <w:abstractNum w:abstractNumId="94" w15:restartNumberingAfterBreak="0">
    <w:nsid w:val="58852808"/>
    <w:multiLevelType w:val="hybridMultilevel"/>
    <w:tmpl w:val="D6C28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9E44B67"/>
    <w:multiLevelType w:val="hybridMultilevel"/>
    <w:tmpl w:val="F86A9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AFA000E"/>
    <w:multiLevelType w:val="hybridMultilevel"/>
    <w:tmpl w:val="6B2AB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B0B09C9"/>
    <w:multiLevelType w:val="hybridMultilevel"/>
    <w:tmpl w:val="4FFE130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BC25F54"/>
    <w:multiLevelType w:val="hybridMultilevel"/>
    <w:tmpl w:val="6C3CBA6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9" w15:restartNumberingAfterBreak="0">
    <w:nsid w:val="5C711D0A"/>
    <w:multiLevelType w:val="hybridMultilevel"/>
    <w:tmpl w:val="7346B6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0" w15:restartNumberingAfterBreak="0">
    <w:nsid w:val="5CE46F09"/>
    <w:multiLevelType w:val="hybridMultilevel"/>
    <w:tmpl w:val="C332D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DC92B5C"/>
    <w:multiLevelType w:val="hybridMultilevel"/>
    <w:tmpl w:val="3E106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0FD1220"/>
    <w:multiLevelType w:val="hybridMultilevel"/>
    <w:tmpl w:val="73760BA6"/>
    <w:lvl w:ilvl="0" w:tplc="3B5EE82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1216FB1"/>
    <w:multiLevelType w:val="hybridMultilevel"/>
    <w:tmpl w:val="70F834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4" w15:restartNumberingAfterBreak="0">
    <w:nsid w:val="615F3A02"/>
    <w:multiLevelType w:val="hybridMultilevel"/>
    <w:tmpl w:val="56FC5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1605B0C"/>
    <w:multiLevelType w:val="hybridMultilevel"/>
    <w:tmpl w:val="5D9ED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16B0022"/>
    <w:multiLevelType w:val="hybridMultilevel"/>
    <w:tmpl w:val="9BFEFC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61D74042"/>
    <w:multiLevelType w:val="hybridMultilevel"/>
    <w:tmpl w:val="287A5C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8" w15:restartNumberingAfterBreak="0">
    <w:nsid w:val="633E022D"/>
    <w:multiLevelType w:val="hybridMultilevel"/>
    <w:tmpl w:val="40905E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800" w:hanging="72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9" w15:restartNumberingAfterBreak="0">
    <w:nsid w:val="64184A86"/>
    <w:multiLevelType w:val="hybridMultilevel"/>
    <w:tmpl w:val="B7D04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64B36C97"/>
    <w:multiLevelType w:val="hybridMultilevel"/>
    <w:tmpl w:val="524232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1" w15:restartNumberingAfterBreak="0">
    <w:nsid w:val="66F0405B"/>
    <w:multiLevelType w:val="multilevel"/>
    <w:tmpl w:val="4CBC3B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8054A75"/>
    <w:multiLevelType w:val="hybridMultilevel"/>
    <w:tmpl w:val="7CA8959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91A463C"/>
    <w:multiLevelType w:val="hybridMultilevel"/>
    <w:tmpl w:val="7A741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6A075B45"/>
    <w:multiLevelType w:val="hybridMultilevel"/>
    <w:tmpl w:val="D332A6D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5" w15:restartNumberingAfterBreak="0">
    <w:nsid w:val="6A581097"/>
    <w:multiLevelType w:val="hybridMultilevel"/>
    <w:tmpl w:val="A7CCEF08"/>
    <w:lvl w:ilvl="0" w:tplc="67D243B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6EFD337F"/>
    <w:multiLevelType w:val="hybridMultilevel"/>
    <w:tmpl w:val="EDA8FFDC"/>
    <w:lvl w:ilvl="0" w:tplc="08090001">
      <w:start w:val="1"/>
      <w:numFmt w:val="bullet"/>
      <w:lvlText w:val=""/>
      <w:lvlJc w:val="left"/>
      <w:pPr>
        <w:tabs>
          <w:tab w:val="num" w:pos="680"/>
        </w:tabs>
        <w:ind w:left="680" w:hanging="17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EFE4296"/>
    <w:multiLevelType w:val="hybridMultilevel"/>
    <w:tmpl w:val="83C49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F293974"/>
    <w:multiLevelType w:val="hybridMultilevel"/>
    <w:tmpl w:val="8E9A4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F4A405C"/>
    <w:multiLevelType w:val="hybridMultilevel"/>
    <w:tmpl w:val="D8D05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FCB7E4F"/>
    <w:multiLevelType w:val="hybridMultilevel"/>
    <w:tmpl w:val="F3FEE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703D25C7"/>
    <w:multiLevelType w:val="hybridMultilevel"/>
    <w:tmpl w:val="D5B4F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70D97F11"/>
    <w:multiLevelType w:val="hybridMultilevel"/>
    <w:tmpl w:val="E8E89BD2"/>
    <w:lvl w:ilvl="0" w:tplc="349C8E64">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11C04C1"/>
    <w:multiLevelType w:val="hybridMultilevel"/>
    <w:tmpl w:val="33D6F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71214BAC"/>
    <w:multiLevelType w:val="hybridMultilevel"/>
    <w:tmpl w:val="4CD2A5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71AA52A7"/>
    <w:multiLevelType w:val="hybridMultilevel"/>
    <w:tmpl w:val="80C0C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71AB7680"/>
    <w:multiLevelType w:val="hybridMultilevel"/>
    <w:tmpl w:val="5EDEF0CE"/>
    <w:lvl w:ilvl="0" w:tplc="A9327F8E">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080" w:hanging="360"/>
      </w:pPr>
      <w:rPr>
        <w:rFonts w:ascii="Courier New" w:hAnsi="Courier New" w:cs="Courier New" w:hint="default"/>
      </w:rPr>
    </w:lvl>
    <w:lvl w:ilvl="2" w:tplc="4FB8B474">
      <w:numFmt w:val="bullet"/>
      <w:lvlText w:val="·"/>
      <w:lvlJc w:val="left"/>
      <w:pPr>
        <w:ind w:left="1800" w:hanging="360"/>
      </w:pPr>
      <w:rPr>
        <w:rFonts w:ascii="Arial" w:eastAsiaTheme="minorHAnsi"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15:restartNumberingAfterBreak="0">
    <w:nsid w:val="72964277"/>
    <w:multiLevelType w:val="hybridMultilevel"/>
    <w:tmpl w:val="BD389D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8" w15:restartNumberingAfterBreak="0">
    <w:nsid w:val="732C358E"/>
    <w:multiLevelType w:val="hybridMultilevel"/>
    <w:tmpl w:val="6C0ED1C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40414B1"/>
    <w:multiLevelType w:val="hybridMultilevel"/>
    <w:tmpl w:val="FCEA60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0" w15:restartNumberingAfterBreak="0">
    <w:nsid w:val="76044C4D"/>
    <w:multiLevelType w:val="hybridMultilevel"/>
    <w:tmpl w:val="D81C6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7472FFB"/>
    <w:multiLevelType w:val="hybridMultilevel"/>
    <w:tmpl w:val="EECA7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7596294"/>
    <w:multiLevelType w:val="hybridMultilevel"/>
    <w:tmpl w:val="46A207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3" w15:restartNumberingAfterBreak="0">
    <w:nsid w:val="7789165B"/>
    <w:multiLevelType w:val="hybridMultilevel"/>
    <w:tmpl w:val="C11A9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79D41C0E"/>
    <w:multiLevelType w:val="hybridMultilevel"/>
    <w:tmpl w:val="EACEA8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5" w15:restartNumberingAfterBreak="0">
    <w:nsid w:val="79FD29D5"/>
    <w:multiLevelType w:val="hybridMultilevel"/>
    <w:tmpl w:val="F05EF6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6" w15:restartNumberingAfterBreak="0">
    <w:nsid w:val="7A351750"/>
    <w:multiLevelType w:val="hybridMultilevel"/>
    <w:tmpl w:val="6D8E4A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7" w15:restartNumberingAfterBreak="0">
    <w:nsid w:val="7CE93DA5"/>
    <w:multiLevelType w:val="hybridMultilevel"/>
    <w:tmpl w:val="4224B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D5E519A"/>
    <w:multiLevelType w:val="hybridMultilevel"/>
    <w:tmpl w:val="86F251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7D75576E"/>
    <w:multiLevelType w:val="hybridMultilevel"/>
    <w:tmpl w:val="6FE03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D9168BA"/>
    <w:multiLevelType w:val="hybridMultilevel"/>
    <w:tmpl w:val="861A21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4863707">
    <w:abstractNumId w:val="9"/>
  </w:num>
  <w:num w:numId="2" w16cid:durableId="420378265">
    <w:abstractNumId w:val="44"/>
  </w:num>
  <w:num w:numId="3" w16cid:durableId="1069227515">
    <w:abstractNumId w:val="30"/>
  </w:num>
  <w:num w:numId="4" w16cid:durableId="406458881">
    <w:abstractNumId w:val="48"/>
  </w:num>
  <w:num w:numId="5" w16cid:durableId="33964418">
    <w:abstractNumId w:val="64"/>
  </w:num>
  <w:num w:numId="6" w16cid:durableId="1566141695">
    <w:abstractNumId w:val="7"/>
  </w:num>
  <w:num w:numId="7" w16cid:durableId="1218200379">
    <w:abstractNumId w:val="35"/>
  </w:num>
  <w:num w:numId="8" w16cid:durableId="576789732">
    <w:abstractNumId w:val="108"/>
  </w:num>
  <w:num w:numId="9" w16cid:durableId="591351916">
    <w:abstractNumId w:val="54"/>
  </w:num>
  <w:num w:numId="10" w16cid:durableId="573131144">
    <w:abstractNumId w:val="39"/>
  </w:num>
  <w:num w:numId="11" w16cid:durableId="1690061262">
    <w:abstractNumId w:val="77"/>
  </w:num>
  <w:num w:numId="12" w16cid:durableId="520822485">
    <w:abstractNumId w:val="73"/>
  </w:num>
  <w:num w:numId="13" w16cid:durableId="485241646">
    <w:abstractNumId w:val="127"/>
  </w:num>
  <w:num w:numId="14" w16cid:durableId="188110047">
    <w:abstractNumId w:val="116"/>
  </w:num>
  <w:num w:numId="15" w16cid:durableId="332687632">
    <w:abstractNumId w:val="8"/>
  </w:num>
  <w:num w:numId="16" w16cid:durableId="1383557542">
    <w:abstractNumId w:val="69"/>
  </w:num>
  <w:num w:numId="17" w16cid:durableId="1273517490">
    <w:abstractNumId w:val="70"/>
  </w:num>
  <w:num w:numId="18" w16cid:durableId="75440572">
    <w:abstractNumId w:val="22"/>
  </w:num>
  <w:num w:numId="19" w16cid:durableId="1190220569">
    <w:abstractNumId w:val="24"/>
  </w:num>
  <w:num w:numId="20" w16cid:durableId="1130129817">
    <w:abstractNumId w:val="56"/>
  </w:num>
  <w:num w:numId="21" w16cid:durableId="115223787">
    <w:abstractNumId w:val="99"/>
  </w:num>
  <w:num w:numId="22" w16cid:durableId="116031306">
    <w:abstractNumId w:val="103"/>
  </w:num>
  <w:num w:numId="23" w16cid:durableId="747077191">
    <w:abstractNumId w:val="112"/>
  </w:num>
  <w:num w:numId="24" w16cid:durableId="1380933728">
    <w:abstractNumId w:val="134"/>
  </w:num>
  <w:num w:numId="25" w16cid:durableId="940331206">
    <w:abstractNumId w:val="124"/>
  </w:num>
  <w:num w:numId="26" w16cid:durableId="979918490">
    <w:abstractNumId w:val="135"/>
  </w:num>
  <w:num w:numId="27" w16cid:durableId="1291783677">
    <w:abstractNumId w:val="110"/>
  </w:num>
  <w:num w:numId="28" w16cid:durableId="634917247">
    <w:abstractNumId w:val="34"/>
  </w:num>
  <w:num w:numId="29" w16cid:durableId="1552306724">
    <w:abstractNumId w:val="136"/>
  </w:num>
  <w:num w:numId="30" w16cid:durableId="2049333427">
    <w:abstractNumId w:val="93"/>
  </w:num>
  <w:num w:numId="31" w16cid:durableId="447428260">
    <w:abstractNumId w:val="12"/>
  </w:num>
  <w:num w:numId="32" w16cid:durableId="874731416">
    <w:abstractNumId w:val="36"/>
  </w:num>
  <w:num w:numId="33" w16cid:durableId="1839151722">
    <w:abstractNumId w:val="106"/>
  </w:num>
  <w:num w:numId="34" w16cid:durableId="124781530">
    <w:abstractNumId w:val="6"/>
  </w:num>
  <w:num w:numId="35" w16cid:durableId="1717582327">
    <w:abstractNumId w:val="51"/>
  </w:num>
  <w:num w:numId="36" w16cid:durableId="1565749632">
    <w:abstractNumId w:val="40"/>
  </w:num>
  <w:num w:numId="37" w16cid:durableId="844129036">
    <w:abstractNumId w:val="101"/>
  </w:num>
  <w:num w:numId="38" w16cid:durableId="1746999668">
    <w:abstractNumId w:val="122"/>
  </w:num>
  <w:num w:numId="39" w16cid:durableId="1753626569">
    <w:abstractNumId w:val="86"/>
  </w:num>
  <w:num w:numId="40" w16cid:durableId="1767381669">
    <w:abstractNumId w:val="107"/>
  </w:num>
  <w:num w:numId="41" w16cid:durableId="177669535">
    <w:abstractNumId w:val="138"/>
  </w:num>
  <w:num w:numId="42" w16cid:durableId="1842624602">
    <w:abstractNumId w:val="26"/>
  </w:num>
  <w:num w:numId="43" w16cid:durableId="981740466">
    <w:abstractNumId w:val="91"/>
  </w:num>
  <w:num w:numId="44" w16cid:durableId="1298490143">
    <w:abstractNumId w:val="68"/>
  </w:num>
  <w:num w:numId="45" w16cid:durableId="1834687726">
    <w:abstractNumId w:val="38"/>
  </w:num>
  <w:num w:numId="46" w16cid:durableId="1297835727">
    <w:abstractNumId w:val="25"/>
  </w:num>
  <w:num w:numId="47" w16cid:durableId="1479834837">
    <w:abstractNumId w:val="105"/>
  </w:num>
  <w:num w:numId="48" w16cid:durableId="553928578">
    <w:abstractNumId w:val="11"/>
  </w:num>
  <w:num w:numId="49" w16cid:durableId="1756778840">
    <w:abstractNumId w:val="76"/>
  </w:num>
  <w:num w:numId="50" w16cid:durableId="18509957">
    <w:abstractNumId w:val="52"/>
  </w:num>
  <w:num w:numId="51" w16cid:durableId="656693565">
    <w:abstractNumId w:val="98"/>
  </w:num>
  <w:num w:numId="52" w16cid:durableId="166529992">
    <w:abstractNumId w:val="50"/>
  </w:num>
  <w:num w:numId="53" w16cid:durableId="2147045160">
    <w:abstractNumId w:val="88"/>
  </w:num>
  <w:num w:numId="54" w16cid:durableId="52431085">
    <w:abstractNumId w:val="80"/>
  </w:num>
  <w:num w:numId="55" w16cid:durableId="941575611">
    <w:abstractNumId w:val="57"/>
  </w:num>
  <w:num w:numId="56" w16cid:durableId="1671785330">
    <w:abstractNumId w:val="16"/>
  </w:num>
  <w:num w:numId="57" w16cid:durableId="2115664499">
    <w:abstractNumId w:val="130"/>
  </w:num>
  <w:num w:numId="58" w16cid:durableId="1040663643">
    <w:abstractNumId w:val="55"/>
  </w:num>
  <w:num w:numId="59" w16cid:durableId="2050572904">
    <w:abstractNumId w:val="4"/>
  </w:num>
  <w:num w:numId="60" w16cid:durableId="567686808">
    <w:abstractNumId w:val="62"/>
  </w:num>
  <w:num w:numId="61" w16cid:durableId="1958104595">
    <w:abstractNumId w:val="21"/>
  </w:num>
  <w:num w:numId="62" w16cid:durableId="1528180583">
    <w:abstractNumId w:val="13"/>
  </w:num>
  <w:num w:numId="63" w16cid:durableId="1866408229">
    <w:abstractNumId w:val="96"/>
  </w:num>
  <w:num w:numId="64" w16cid:durableId="42944755">
    <w:abstractNumId w:val="118"/>
  </w:num>
  <w:num w:numId="65" w16cid:durableId="1338461310">
    <w:abstractNumId w:val="83"/>
  </w:num>
  <w:num w:numId="66" w16cid:durableId="1506674316">
    <w:abstractNumId w:val="47"/>
  </w:num>
  <w:num w:numId="67" w16cid:durableId="239600147">
    <w:abstractNumId w:val="20"/>
  </w:num>
  <w:num w:numId="68" w16cid:durableId="1501776025">
    <w:abstractNumId w:val="109"/>
  </w:num>
  <w:num w:numId="69" w16cid:durableId="1214543286">
    <w:abstractNumId w:val="140"/>
  </w:num>
  <w:num w:numId="70" w16cid:durableId="14305652">
    <w:abstractNumId w:val="45"/>
  </w:num>
  <w:num w:numId="71" w16cid:durableId="1366128625">
    <w:abstractNumId w:val="43"/>
  </w:num>
  <w:num w:numId="72" w16cid:durableId="1891762539">
    <w:abstractNumId w:val="81"/>
  </w:num>
  <w:num w:numId="73" w16cid:durableId="1626807602">
    <w:abstractNumId w:val="19"/>
  </w:num>
  <w:num w:numId="74" w16cid:durableId="55708114">
    <w:abstractNumId w:val="59"/>
  </w:num>
  <w:num w:numId="75" w16cid:durableId="60108172">
    <w:abstractNumId w:val="97"/>
  </w:num>
  <w:num w:numId="76" w16cid:durableId="1587811865">
    <w:abstractNumId w:val="2"/>
  </w:num>
  <w:num w:numId="77" w16cid:durableId="862480798">
    <w:abstractNumId w:val="92"/>
  </w:num>
  <w:num w:numId="78" w16cid:durableId="374937275">
    <w:abstractNumId w:val="74"/>
  </w:num>
  <w:num w:numId="79" w16cid:durableId="1581670557">
    <w:abstractNumId w:val="61"/>
  </w:num>
  <w:num w:numId="80" w16cid:durableId="527179475">
    <w:abstractNumId w:val="113"/>
  </w:num>
  <w:num w:numId="81" w16cid:durableId="1574781351">
    <w:abstractNumId w:val="46"/>
  </w:num>
  <w:num w:numId="82" w16cid:durableId="103578233">
    <w:abstractNumId w:val="0"/>
  </w:num>
  <w:num w:numId="83" w16cid:durableId="731731525">
    <w:abstractNumId w:val="100"/>
  </w:num>
  <w:num w:numId="84" w16cid:durableId="1165971014">
    <w:abstractNumId w:val="31"/>
  </w:num>
  <w:num w:numId="85" w16cid:durableId="1218393253">
    <w:abstractNumId w:val="121"/>
  </w:num>
  <w:num w:numId="86" w16cid:durableId="931009867">
    <w:abstractNumId w:val="125"/>
  </w:num>
  <w:num w:numId="87" w16cid:durableId="1605460186">
    <w:abstractNumId w:val="95"/>
  </w:num>
  <w:num w:numId="88" w16cid:durableId="842400671">
    <w:abstractNumId w:val="10"/>
  </w:num>
  <w:num w:numId="89" w16cid:durableId="677587554">
    <w:abstractNumId w:val="63"/>
  </w:num>
  <w:num w:numId="90" w16cid:durableId="528227869">
    <w:abstractNumId w:val="94"/>
  </w:num>
  <w:num w:numId="91" w16cid:durableId="124126088">
    <w:abstractNumId w:val="53"/>
  </w:num>
  <w:num w:numId="92" w16cid:durableId="1012609543">
    <w:abstractNumId w:val="5"/>
  </w:num>
  <w:num w:numId="93" w16cid:durableId="1567108760">
    <w:abstractNumId w:val="17"/>
  </w:num>
  <w:num w:numId="94" w16cid:durableId="1846748590">
    <w:abstractNumId w:val="137"/>
  </w:num>
  <w:num w:numId="95" w16cid:durableId="417022587">
    <w:abstractNumId w:val="27"/>
  </w:num>
  <w:num w:numId="96" w16cid:durableId="961619175">
    <w:abstractNumId w:val="139"/>
  </w:num>
  <w:num w:numId="97" w16cid:durableId="1989898099">
    <w:abstractNumId w:val="14"/>
  </w:num>
  <w:num w:numId="98" w16cid:durableId="1327173497">
    <w:abstractNumId w:val="133"/>
  </w:num>
  <w:num w:numId="99" w16cid:durableId="1607886219">
    <w:abstractNumId w:val="33"/>
  </w:num>
  <w:num w:numId="100" w16cid:durableId="264651117">
    <w:abstractNumId w:val="123"/>
  </w:num>
  <w:num w:numId="101" w16cid:durableId="1448085431">
    <w:abstractNumId w:val="29"/>
  </w:num>
  <w:num w:numId="102" w16cid:durableId="205263164">
    <w:abstractNumId w:val="15"/>
  </w:num>
  <w:num w:numId="103" w16cid:durableId="2100178983">
    <w:abstractNumId w:val="117"/>
  </w:num>
  <w:num w:numId="104" w16cid:durableId="81755250">
    <w:abstractNumId w:val="132"/>
  </w:num>
  <w:num w:numId="105" w16cid:durableId="1725136178">
    <w:abstractNumId w:val="60"/>
  </w:num>
  <w:num w:numId="106" w16cid:durableId="251863060">
    <w:abstractNumId w:val="42"/>
  </w:num>
  <w:num w:numId="107" w16cid:durableId="1256670807">
    <w:abstractNumId w:val="89"/>
  </w:num>
  <w:num w:numId="108" w16cid:durableId="1167327553">
    <w:abstractNumId w:val="3"/>
  </w:num>
  <w:num w:numId="109" w16cid:durableId="208761059">
    <w:abstractNumId w:val="23"/>
  </w:num>
  <w:num w:numId="110" w16cid:durableId="431972846">
    <w:abstractNumId w:val="78"/>
  </w:num>
  <w:num w:numId="111" w16cid:durableId="254678451">
    <w:abstractNumId w:val="104"/>
  </w:num>
  <w:num w:numId="112" w16cid:durableId="912664644">
    <w:abstractNumId w:val="67"/>
  </w:num>
  <w:num w:numId="113" w16cid:durableId="539782216">
    <w:abstractNumId w:val="32"/>
  </w:num>
  <w:num w:numId="114" w16cid:durableId="1597127675">
    <w:abstractNumId w:val="120"/>
  </w:num>
  <w:num w:numId="115" w16cid:durableId="1692221682">
    <w:abstractNumId w:val="82"/>
  </w:num>
  <w:num w:numId="116" w16cid:durableId="406996724">
    <w:abstractNumId w:val="102"/>
  </w:num>
  <w:num w:numId="117" w16cid:durableId="2117944714">
    <w:abstractNumId w:val="66"/>
  </w:num>
  <w:num w:numId="118" w16cid:durableId="2043245631">
    <w:abstractNumId w:val="131"/>
  </w:num>
  <w:num w:numId="119" w16cid:durableId="1959795987">
    <w:abstractNumId w:val="71"/>
  </w:num>
  <w:num w:numId="120" w16cid:durableId="194467778">
    <w:abstractNumId w:val="37"/>
  </w:num>
  <w:num w:numId="121" w16cid:durableId="116879836">
    <w:abstractNumId w:val="28"/>
  </w:num>
  <w:num w:numId="122" w16cid:durableId="1088621040">
    <w:abstractNumId w:val="79"/>
  </w:num>
  <w:num w:numId="123" w16cid:durableId="1111240890">
    <w:abstractNumId w:val="75"/>
  </w:num>
  <w:num w:numId="124" w16cid:durableId="708457281">
    <w:abstractNumId w:val="41"/>
  </w:num>
  <w:num w:numId="125" w16cid:durableId="1144389737">
    <w:abstractNumId w:val="65"/>
  </w:num>
  <w:num w:numId="126" w16cid:durableId="1705133669">
    <w:abstractNumId w:val="58"/>
  </w:num>
  <w:num w:numId="127" w16cid:durableId="835460701">
    <w:abstractNumId w:val="126"/>
  </w:num>
  <w:num w:numId="128" w16cid:durableId="787091219">
    <w:abstractNumId w:val="90"/>
  </w:num>
  <w:num w:numId="129" w16cid:durableId="1621689947">
    <w:abstractNumId w:val="129"/>
  </w:num>
  <w:num w:numId="130" w16cid:durableId="1022243251">
    <w:abstractNumId w:val="114"/>
  </w:num>
  <w:num w:numId="131" w16cid:durableId="765619706">
    <w:abstractNumId w:val="128"/>
  </w:num>
  <w:num w:numId="132" w16cid:durableId="943346879">
    <w:abstractNumId w:val="1"/>
  </w:num>
  <w:num w:numId="133" w16cid:durableId="660696484">
    <w:abstractNumId w:val="115"/>
  </w:num>
  <w:num w:numId="134" w16cid:durableId="1014184112">
    <w:abstractNumId w:val="84"/>
  </w:num>
  <w:num w:numId="135" w16cid:durableId="213935014">
    <w:abstractNumId w:val="18"/>
  </w:num>
  <w:num w:numId="136" w16cid:durableId="34696096">
    <w:abstractNumId w:val="72"/>
  </w:num>
  <w:num w:numId="137" w16cid:durableId="662195879">
    <w:abstractNumId w:val="119"/>
  </w:num>
  <w:num w:numId="138" w16cid:durableId="481773325">
    <w:abstractNumId w:val="87"/>
  </w:num>
  <w:num w:numId="139" w16cid:durableId="527523518">
    <w:abstractNumId w:val="85"/>
  </w:num>
  <w:num w:numId="140" w16cid:durableId="1712147317">
    <w:abstractNumId w:val="49"/>
  </w:num>
  <w:num w:numId="141" w16cid:durableId="55788757">
    <w:abstractNumId w:val="111"/>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BE" w:vendorID="64" w:dllVersion="4096" w:nlCheck="1" w:checkStyle="0"/>
  <w:activeWritingStyle w:appName="MSWord" w:lang="en-US" w:vendorID="64" w:dllVersion="0" w:nlCheck="1" w:checkStyle="0"/>
  <w:activeWritingStyle w:appName="MSWord" w:lang="en-GB" w:vendorID="64" w:dllVersion="0" w:nlCheck="1" w:checkStyle="0"/>
  <w:activeWritingStyle w:appName="MSWord" w:lang="fr-BE" w:vendorID="64" w:dllVersion="0" w:nlCheck="1" w:checkStyle="0"/>
  <w:proofState w:grammar="clean"/>
  <w:documentProtection w:edit="readOnly" w:enforcement="0"/>
  <w:defaultTabStop w:val="720"/>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4C2"/>
    <w:rsid w:val="00000DE2"/>
    <w:rsid w:val="00003AA6"/>
    <w:rsid w:val="000057B3"/>
    <w:rsid w:val="00014DF7"/>
    <w:rsid w:val="00015C34"/>
    <w:rsid w:val="0002148D"/>
    <w:rsid w:val="00023C12"/>
    <w:rsid w:val="000241B5"/>
    <w:rsid w:val="00024EA2"/>
    <w:rsid w:val="00025717"/>
    <w:rsid w:val="00025C8D"/>
    <w:rsid w:val="00030CFA"/>
    <w:rsid w:val="0003140F"/>
    <w:rsid w:val="00031A2B"/>
    <w:rsid w:val="00033828"/>
    <w:rsid w:val="0004064C"/>
    <w:rsid w:val="000430FA"/>
    <w:rsid w:val="000452E4"/>
    <w:rsid w:val="0005160C"/>
    <w:rsid w:val="00054531"/>
    <w:rsid w:val="00055D4E"/>
    <w:rsid w:val="0006016A"/>
    <w:rsid w:val="00060ECD"/>
    <w:rsid w:val="0006223E"/>
    <w:rsid w:val="00070B7D"/>
    <w:rsid w:val="0007112C"/>
    <w:rsid w:val="00071A43"/>
    <w:rsid w:val="00072D4F"/>
    <w:rsid w:val="00075FCD"/>
    <w:rsid w:val="00077055"/>
    <w:rsid w:val="00081C40"/>
    <w:rsid w:val="00082532"/>
    <w:rsid w:val="00085370"/>
    <w:rsid w:val="000869D6"/>
    <w:rsid w:val="0009024E"/>
    <w:rsid w:val="00090888"/>
    <w:rsid w:val="000908B3"/>
    <w:rsid w:val="00092219"/>
    <w:rsid w:val="00093DE4"/>
    <w:rsid w:val="000A28C6"/>
    <w:rsid w:val="000A7DD7"/>
    <w:rsid w:val="000B3499"/>
    <w:rsid w:val="000B668C"/>
    <w:rsid w:val="000B6EB7"/>
    <w:rsid w:val="000C0BD1"/>
    <w:rsid w:val="000C60A6"/>
    <w:rsid w:val="000C719A"/>
    <w:rsid w:val="000C7268"/>
    <w:rsid w:val="000C7429"/>
    <w:rsid w:val="000D1043"/>
    <w:rsid w:val="000D4992"/>
    <w:rsid w:val="000D4F53"/>
    <w:rsid w:val="000D533D"/>
    <w:rsid w:val="000E09CE"/>
    <w:rsid w:val="000E116C"/>
    <w:rsid w:val="000E28B6"/>
    <w:rsid w:val="000E70DD"/>
    <w:rsid w:val="000E7833"/>
    <w:rsid w:val="000F06A4"/>
    <w:rsid w:val="000F1471"/>
    <w:rsid w:val="000F2726"/>
    <w:rsid w:val="000F31B9"/>
    <w:rsid w:val="000F3D01"/>
    <w:rsid w:val="001009A3"/>
    <w:rsid w:val="00100A25"/>
    <w:rsid w:val="001031B1"/>
    <w:rsid w:val="00103630"/>
    <w:rsid w:val="0011254C"/>
    <w:rsid w:val="00113580"/>
    <w:rsid w:val="0011485C"/>
    <w:rsid w:val="00117DC6"/>
    <w:rsid w:val="00127E7E"/>
    <w:rsid w:val="00133498"/>
    <w:rsid w:val="00133BA1"/>
    <w:rsid w:val="00137B91"/>
    <w:rsid w:val="00140E68"/>
    <w:rsid w:val="0014613D"/>
    <w:rsid w:val="001473C8"/>
    <w:rsid w:val="001476C0"/>
    <w:rsid w:val="00155695"/>
    <w:rsid w:val="00155BC6"/>
    <w:rsid w:val="0015687E"/>
    <w:rsid w:val="00157C2C"/>
    <w:rsid w:val="001722F5"/>
    <w:rsid w:val="0017605D"/>
    <w:rsid w:val="001814D7"/>
    <w:rsid w:val="001819A7"/>
    <w:rsid w:val="00181BB0"/>
    <w:rsid w:val="00185016"/>
    <w:rsid w:val="00187684"/>
    <w:rsid w:val="00191454"/>
    <w:rsid w:val="001A0EB0"/>
    <w:rsid w:val="001A1935"/>
    <w:rsid w:val="001A5F6C"/>
    <w:rsid w:val="001A6EB1"/>
    <w:rsid w:val="001A743A"/>
    <w:rsid w:val="001B0F15"/>
    <w:rsid w:val="001B1EA8"/>
    <w:rsid w:val="001B3F5F"/>
    <w:rsid w:val="001C1DE0"/>
    <w:rsid w:val="001C60C1"/>
    <w:rsid w:val="001C7223"/>
    <w:rsid w:val="001C7C9F"/>
    <w:rsid w:val="001D371A"/>
    <w:rsid w:val="001D3EE4"/>
    <w:rsid w:val="001D522B"/>
    <w:rsid w:val="001D7808"/>
    <w:rsid w:val="001E0E28"/>
    <w:rsid w:val="001E31E0"/>
    <w:rsid w:val="001E3F8A"/>
    <w:rsid w:val="001E6879"/>
    <w:rsid w:val="001F39C1"/>
    <w:rsid w:val="001F6C2E"/>
    <w:rsid w:val="00200512"/>
    <w:rsid w:val="00200CA2"/>
    <w:rsid w:val="00200FC9"/>
    <w:rsid w:val="00201D73"/>
    <w:rsid w:val="00202EB8"/>
    <w:rsid w:val="00204E70"/>
    <w:rsid w:val="002062A8"/>
    <w:rsid w:val="00212443"/>
    <w:rsid w:val="0021394D"/>
    <w:rsid w:val="00213BDC"/>
    <w:rsid w:val="00213DD7"/>
    <w:rsid w:val="00213F7C"/>
    <w:rsid w:val="002154B3"/>
    <w:rsid w:val="0021725D"/>
    <w:rsid w:val="00223BBF"/>
    <w:rsid w:val="00226B7B"/>
    <w:rsid w:val="00237AB8"/>
    <w:rsid w:val="00240501"/>
    <w:rsid w:val="002407A4"/>
    <w:rsid w:val="00241B9F"/>
    <w:rsid w:val="00243957"/>
    <w:rsid w:val="00243CCC"/>
    <w:rsid w:val="00244073"/>
    <w:rsid w:val="00244CE1"/>
    <w:rsid w:val="0024730E"/>
    <w:rsid w:val="002529D9"/>
    <w:rsid w:val="00252EF2"/>
    <w:rsid w:val="00253982"/>
    <w:rsid w:val="0025443C"/>
    <w:rsid w:val="0026154B"/>
    <w:rsid w:val="00262DF4"/>
    <w:rsid w:val="002649F3"/>
    <w:rsid w:val="0026506E"/>
    <w:rsid w:val="00266F2A"/>
    <w:rsid w:val="00270211"/>
    <w:rsid w:val="002710F2"/>
    <w:rsid w:val="0027586C"/>
    <w:rsid w:val="00280E84"/>
    <w:rsid w:val="00284FAE"/>
    <w:rsid w:val="002852C8"/>
    <w:rsid w:val="00285A32"/>
    <w:rsid w:val="00287FDD"/>
    <w:rsid w:val="00290947"/>
    <w:rsid w:val="00291C48"/>
    <w:rsid w:val="0029438F"/>
    <w:rsid w:val="002960E4"/>
    <w:rsid w:val="002A00B3"/>
    <w:rsid w:val="002A2231"/>
    <w:rsid w:val="002B3787"/>
    <w:rsid w:val="002B3D04"/>
    <w:rsid w:val="002B5614"/>
    <w:rsid w:val="002B6986"/>
    <w:rsid w:val="002C4C7F"/>
    <w:rsid w:val="002C52A3"/>
    <w:rsid w:val="002C7991"/>
    <w:rsid w:val="002D057B"/>
    <w:rsid w:val="002D133B"/>
    <w:rsid w:val="002D3649"/>
    <w:rsid w:val="002D3D7B"/>
    <w:rsid w:val="002D4D28"/>
    <w:rsid w:val="002D5540"/>
    <w:rsid w:val="002D74C2"/>
    <w:rsid w:val="002D7F6F"/>
    <w:rsid w:val="002E1F5D"/>
    <w:rsid w:val="002E309E"/>
    <w:rsid w:val="002E3866"/>
    <w:rsid w:val="002E3E7A"/>
    <w:rsid w:val="002E6E50"/>
    <w:rsid w:val="002F047D"/>
    <w:rsid w:val="002F0D0F"/>
    <w:rsid w:val="002F1152"/>
    <w:rsid w:val="002F3B47"/>
    <w:rsid w:val="002F46C0"/>
    <w:rsid w:val="002F65AE"/>
    <w:rsid w:val="00300F84"/>
    <w:rsid w:val="00302800"/>
    <w:rsid w:val="003059AD"/>
    <w:rsid w:val="003079E5"/>
    <w:rsid w:val="00307D24"/>
    <w:rsid w:val="003127A8"/>
    <w:rsid w:val="00315FC2"/>
    <w:rsid w:val="00317A0B"/>
    <w:rsid w:val="00317ABC"/>
    <w:rsid w:val="00317B17"/>
    <w:rsid w:val="00317D97"/>
    <w:rsid w:val="00317F00"/>
    <w:rsid w:val="0032162E"/>
    <w:rsid w:val="0032423E"/>
    <w:rsid w:val="0032758F"/>
    <w:rsid w:val="00332598"/>
    <w:rsid w:val="0033756A"/>
    <w:rsid w:val="00340637"/>
    <w:rsid w:val="003411CD"/>
    <w:rsid w:val="003471E8"/>
    <w:rsid w:val="00347FC6"/>
    <w:rsid w:val="00350873"/>
    <w:rsid w:val="00350AB0"/>
    <w:rsid w:val="00353D13"/>
    <w:rsid w:val="003603EA"/>
    <w:rsid w:val="0036226A"/>
    <w:rsid w:val="003632F7"/>
    <w:rsid w:val="00364E0B"/>
    <w:rsid w:val="00370D8C"/>
    <w:rsid w:val="00371C7F"/>
    <w:rsid w:val="003751B0"/>
    <w:rsid w:val="00383778"/>
    <w:rsid w:val="00384330"/>
    <w:rsid w:val="00387089"/>
    <w:rsid w:val="0039007D"/>
    <w:rsid w:val="00390800"/>
    <w:rsid w:val="00390E30"/>
    <w:rsid w:val="00393DAA"/>
    <w:rsid w:val="00394768"/>
    <w:rsid w:val="003954C3"/>
    <w:rsid w:val="003A15D0"/>
    <w:rsid w:val="003A3F1F"/>
    <w:rsid w:val="003A4367"/>
    <w:rsid w:val="003B07F3"/>
    <w:rsid w:val="003B3384"/>
    <w:rsid w:val="003B3714"/>
    <w:rsid w:val="003B6928"/>
    <w:rsid w:val="003C287A"/>
    <w:rsid w:val="003C3D44"/>
    <w:rsid w:val="003C533F"/>
    <w:rsid w:val="003C6906"/>
    <w:rsid w:val="003C7C60"/>
    <w:rsid w:val="003D355E"/>
    <w:rsid w:val="003D36A9"/>
    <w:rsid w:val="003D65CB"/>
    <w:rsid w:val="003E4C19"/>
    <w:rsid w:val="003E594F"/>
    <w:rsid w:val="003E682B"/>
    <w:rsid w:val="003F121F"/>
    <w:rsid w:val="003F1A20"/>
    <w:rsid w:val="003F3B07"/>
    <w:rsid w:val="003F3E88"/>
    <w:rsid w:val="003F6303"/>
    <w:rsid w:val="004010D5"/>
    <w:rsid w:val="0040175B"/>
    <w:rsid w:val="00403760"/>
    <w:rsid w:val="004038C5"/>
    <w:rsid w:val="00404010"/>
    <w:rsid w:val="004050B3"/>
    <w:rsid w:val="00407017"/>
    <w:rsid w:val="0041402F"/>
    <w:rsid w:val="004141BA"/>
    <w:rsid w:val="00416630"/>
    <w:rsid w:val="004234BF"/>
    <w:rsid w:val="00425EF3"/>
    <w:rsid w:val="0043179C"/>
    <w:rsid w:val="00431937"/>
    <w:rsid w:val="00434ACE"/>
    <w:rsid w:val="00435F50"/>
    <w:rsid w:val="00436880"/>
    <w:rsid w:val="004411E8"/>
    <w:rsid w:val="0044468E"/>
    <w:rsid w:val="00444E12"/>
    <w:rsid w:val="004451D7"/>
    <w:rsid w:val="0044629F"/>
    <w:rsid w:val="004472A3"/>
    <w:rsid w:val="004474FE"/>
    <w:rsid w:val="004478D7"/>
    <w:rsid w:val="004523AA"/>
    <w:rsid w:val="00454062"/>
    <w:rsid w:val="004651D0"/>
    <w:rsid w:val="0046726A"/>
    <w:rsid w:val="00474BE2"/>
    <w:rsid w:val="00475206"/>
    <w:rsid w:val="00476C67"/>
    <w:rsid w:val="0047793C"/>
    <w:rsid w:val="0048298D"/>
    <w:rsid w:val="00482CA7"/>
    <w:rsid w:val="004870EC"/>
    <w:rsid w:val="00487BEA"/>
    <w:rsid w:val="0049122C"/>
    <w:rsid w:val="0049494E"/>
    <w:rsid w:val="004953AA"/>
    <w:rsid w:val="004975F4"/>
    <w:rsid w:val="00497CF7"/>
    <w:rsid w:val="004A1B9A"/>
    <w:rsid w:val="004A6816"/>
    <w:rsid w:val="004A7886"/>
    <w:rsid w:val="004B00E2"/>
    <w:rsid w:val="004B1833"/>
    <w:rsid w:val="004B37F4"/>
    <w:rsid w:val="004B3FD9"/>
    <w:rsid w:val="004C0235"/>
    <w:rsid w:val="004C1649"/>
    <w:rsid w:val="004C452E"/>
    <w:rsid w:val="004C6086"/>
    <w:rsid w:val="004C7254"/>
    <w:rsid w:val="004D03E5"/>
    <w:rsid w:val="004D111F"/>
    <w:rsid w:val="004D1573"/>
    <w:rsid w:val="004D204B"/>
    <w:rsid w:val="004D264D"/>
    <w:rsid w:val="004D3F48"/>
    <w:rsid w:val="004D4992"/>
    <w:rsid w:val="004E2700"/>
    <w:rsid w:val="004F1F74"/>
    <w:rsid w:val="004F2843"/>
    <w:rsid w:val="00501087"/>
    <w:rsid w:val="0050305C"/>
    <w:rsid w:val="00503A8B"/>
    <w:rsid w:val="00503AE6"/>
    <w:rsid w:val="00511319"/>
    <w:rsid w:val="00511B67"/>
    <w:rsid w:val="00512577"/>
    <w:rsid w:val="00513A16"/>
    <w:rsid w:val="00517C6D"/>
    <w:rsid w:val="005238DB"/>
    <w:rsid w:val="0052468D"/>
    <w:rsid w:val="00527D20"/>
    <w:rsid w:val="005305B4"/>
    <w:rsid w:val="00532D72"/>
    <w:rsid w:val="00533C89"/>
    <w:rsid w:val="005359D1"/>
    <w:rsid w:val="00545417"/>
    <w:rsid w:val="00545500"/>
    <w:rsid w:val="005473C4"/>
    <w:rsid w:val="00547D47"/>
    <w:rsid w:val="005500C3"/>
    <w:rsid w:val="00550C56"/>
    <w:rsid w:val="00552FD0"/>
    <w:rsid w:val="00553A39"/>
    <w:rsid w:val="00555CEB"/>
    <w:rsid w:val="005648B9"/>
    <w:rsid w:val="0056525B"/>
    <w:rsid w:val="005666EC"/>
    <w:rsid w:val="005669F1"/>
    <w:rsid w:val="00570DAF"/>
    <w:rsid w:val="005743F0"/>
    <w:rsid w:val="00574D23"/>
    <w:rsid w:val="005759B5"/>
    <w:rsid w:val="00581192"/>
    <w:rsid w:val="00584585"/>
    <w:rsid w:val="005910D2"/>
    <w:rsid w:val="00595099"/>
    <w:rsid w:val="005A11F6"/>
    <w:rsid w:val="005A184B"/>
    <w:rsid w:val="005A486B"/>
    <w:rsid w:val="005B3E08"/>
    <w:rsid w:val="005B4901"/>
    <w:rsid w:val="005B77D3"/>
    <w:rsid w:val="005C04ED"/>
    <w:rsid w:val="005C450E"/>
    <w:rsid w:val="005C7BB7"/>
    <w:rsid w:val="005D0241"/>
    <w:rsid w:val="005D0AEC"/>
    <w:rsid w:val="005D1B06"/>
    <w:rsid w:val="005D3563"/>
    <w:rsid w:val="005D3841"/>
    <w:rsid w:val="005D6059"/>
    <w:rsid w:val="005E009D"/>
    <w:rsid w:val="005E3BDE"/>
    <w:rsid w:val="005E4402"/>
    <w:rsid w:val="005F2D8C"/>
    <w:rsid w:val="005F4136"/>
    <w:rsid w:val="005F431D"/>
    <w:rsid w:val="005F6EB9"/>
    <w:rsid w:val="0060073A"/>
    <w:rsid w:val="00600C39"/>
    <w:rsid w:val="00605C81"/>
    <w:rsid w:val="006069D3"/>
    <w:rsid w:val="0061105C"/>
    <w:rsid w:val="00611224"/>
    <w:rsid w:val="00611C8F"/>
    <w:rsid w:val="0061528E"/>
    <w:rsid w:val="006152A7"/>
    <w:rsid w:val="006155F0"/>
    <w:rsid w:val="00616185"/>
    <w:rsid w:val="0062011B"/>
    <w:rsid w:val="00620F5A"/>
    <w:rsid w:val="006239D9"/>
    <w:rsid w:val="006301CD"/>
    <w:rsid w:val="00631B61"/>
    <w:rsid w:val="00635439"/>
    <w:rsid w:val="0063685C"/>
    <w:rsid w:val="00636D48"/>
    <w:rsid w:val="00641833"/>
    <w:rsid w:val="00651FCE"/>
    <w:rsid w:val="006550C9"/>
    <w:rsid w:val="00655BD2"/>
    <w:rsid w:val="00661454"/>
    <w:rsid w:val="006655D9"/>
    <w:rsid w:val="0066687E"/>
    <w:rsid w:val="00671210"/>
    <w:rsid w:val="0067340E"/>
    <w:rsid w:val="00674E42"/>
    <w:rsid w:val="0067752F"/>
    <w:rsid w:val="006779BA"/>
    <w:rsid w:val="0068099B"/>
    <w:rsid w:val="0068172B"/>
    <w:rsid w:val="00682B54"/>
    <w:rsid w:val="00682E24"/>
    <w:rsid w:val="006840A0"/>
    <w:rsid w:val="006845A8"/>
    <w:rsid w:val="0068787B"/>
    <w:rsid w:val="00687E3B"/>
    <w:rsid w:val="00690D7A"/>
    <w:rsid w:val="00690F23"/>
    <w:rsid w:val="00692457"/>
    <w:rsid w:val="00695A61"/>
    <w:rsid w:val="00697B93"/>
    <w:rsid w:val="006A0354"/>
    <w:rsid w:val="006A16D0"/>
    <w:rsid w:val="006A5CF1"/>
    <w:rsid w:val="006A63E9"/>
    <w:rsid w:val="006B0C31"/>
    <w:rsid w:val="006B5E8D"/>
    <w:rsid w:val="006B5EAB"/>
    <w:rsid w:val="006B746A"/>
    <w:rsid w:val="006C428C"/>
    <w:rsid w:val="006C4D09"/>
    <w:rsid w:val="006C6290"/>
    <w:rsid w:val="006D0A4F"/>
    <w:rsid w:val="006D17FB"/>
    <w:rsid w:val="006D1FC4"/>
    <w:rsid w:val="006D263D"/>
    <w:rsid w:val="006D4739"/>
    <w:rsid w:val="006D585A"/>
    <w:rsid w:val="006D5B25"/>
    <w:rsid w:val="006D6590"/>
    <w:rsid w:val="006D6B5B"/>
    <w:rsid w:val="006E0B3E"/>
    <w:rsid w:val="006E2059"/>
    <w:rsid w:val="006E220D"/>
    <w:rsid w:val="006E523A"/>
    <w:rsid w:val="006E54D1"/>
    <w:rsid w:val="006E5597"/>
    <w:rsid w:val="006E66B8"/>
    <w:rsid w:val="006E68F0"/>
    <w:rsid w:val="006F03C4"/>
    <w:rsid w:val="006F2A98"/>
    <w:rsid w:val="006F6431"/>
    <w:rsid w:val="006F6808"/>
    <w:rsid w:val="006F7FCE"/>
    <w:rsid w:val="007008F2"/>
    <w:rsid w:val="00703474"/>
    <w:rsid w:val="00707DA3"/>
    <w:rsid w:val="00710002"/>
    <w:rsid w:val="00711D4C"/>
    <w:rsid w:val="00714CAB"/>
    <w:rsid w:val="00714D27"/>
    <w:rsid w:val="00715B33"/>
    <w:rsid w:val="007160C7"/>
    <w:rsid w:val="007162C7"/>
    <w:rsid w:val="007166ED"/>
    <w:rsid w:val="0072264E"/>
    <w:rsid w:val="00725E6D"/>
    <w:rsid w:val="0073627D"/>
    <w:rsid w:val="00740A14"/>
    <w:rsid w:val="00740A20"/>
    <w:rsid w:val="00741040"/>
    <w:rsid w:val="00741CA3"/>
    <w:rsid w:val="00741FAA"/>
    <w:rsid w:val="00742817"/>
    <w:rsid w:val="00743F45"/>
    <w:rsid w:val="0074438D"/>
    <w:rsid w:val="007500E9"/>
    <w:rsid w:val="00750D99"/>
    <w:rsid w:val="007516A7"/>
    <w:rsid w:val="0075170F"/>
    <w:rsid w:val="007547BD"/>
    <w:rsid w:val="00757DCB"/>
    <w:rsid w:val="00761368"/>
    <w:rsid w:val="007627C5"/>
    <w:rsid w:val="00762966"/>
    <w:rsid w:val="00762FDE"/>
    <w:rsid w:val="00765A35"/>
    <w:rsid w:val="00767E9E"/>
    <w:rsid w:val="00767F2F"/>
    <w:rsid w:val="00775381"/>
    <w:rsid w:val="0078371A"/>
    <w:rsid w:val="00785BEB"/>
    <w:rsid w:val="007866AC"/>
    <w:rsid w:val="00786E82"/>
    <w:rsid w:val="00794E71"/>
    <w:rsid w:val="0079617E"/>
    <w:rsid w:val="0079778F"/>
    <w:rsid w:val="007B5402"/>
    <w:rsid w:val="007B7F9C"/>
    <w:rsid w:val="007C13FF"/>
    <w:rsid w:val="007C1606"/>
    <w:rsid w:val="007C189D"/>
    <w:rsid w:val="007C3A86"/>
    <w:rsid w:val="007C3AE3"/>
    <w:rsid w:val="007C54E6"/>
    <w:rsid w:val="007C5FA0"/>
    <w:rsid w:val="007D1717"/>
    <w:rsid w:val="007D36D1"/>
    <w:rsid w:val="007D3EC0"/>
    <w:rsid w:val="007D4CC9"/>
    <w:rsid w:val="007D7F2F"/>
    <w:rsid w:val="007E032F"/>
    <w:rsid w:val="007F06F8"/>
    <w:rsid w:val="007F3E72"/>
    <w:rsid w:val="0080605D"/>
    <w:rsid w:val="00807743"/>
    <w:rsid w:val="00810757"/>
    <w:rsid w:val="00815622"/>
    <w:rsid w:val="0081737C"/>
    <w:rsid w:val="00820B6C"/>
    <w:rsid w:val="00820E3F"/>
    <w:rsid w:val="00823EE4"/>
    <w:rsid w:val="00823FF9"/>
    <w:rsid w:val="0082412C"/>
    <w:rsid w:val="008242CB"/>
    <w:rsid w:val="008349E0"/>
    <w:rsid w:val="0083595E"/>
    <w:rsid w:val="00836459"/>
    <w:rsid w:val="00845E77"/>
    <w:rsid w:val="00847C4D"/>
    <w:rsid w:val="00852F3C"/>
    <w:rsid w:val="008546FB"/>
    <w:rsid w:val="00854FF8"/>
    <w:rsid w:val="00855FB6"/>
    <w:rsid w:val="00856B5C"/>
    <w:rsid w:val="008610F7"/>
    <w:rsid w:val="008629B2"/>
    <w:rsid w:val="008634BF"/>
    <w:rsid w:val="008649A4"/>
    <w:rsid w:val="00866C33"/>
    <w:rsid w:val="00866FFA"/>
    <w:rsid w:val="0086726D"/>
    <w:rsid w:val="008675BD"/>
    <w:rsid w:val="00870FB8"/>
    <w:rsid w:val="00872F04"/>
    <w:rsid w:val="008736CC"/>
    <w:rsid w:val="00874EFB"/>
    <w:rsid w:val="008776B8"/>
    <w:rsid w:val="008803DA"/>
    <w:rsid w:val="00886818"/>
    <w:rsid w:val="00887CA4"/>
    <w:rsid w:val="008905E8"/>
    <w:rsid w:val="008938DB"/>
    <w:rsid w:val="0089676C"/>
    <w:rsid w:val="00896E62"/>
    <w:rsid w:val="008A1E52"/>
    <w:rsid w:val="008A6969"/>
    <w:rsid w:val="008B131C"/>
    <w:rsid w:val="008B136B"/>
    <w:rsid w:val="008B6CC3"/>
    <w:rsid w:val="008B7B70"/>
    <w:rsid w:val="008B7CCC"/>
    <w:rsid w:val="008C0E70"/>
    <w:rsid w:val="008C1AAD"/>
    <w:rsid w:val="008C596C"/>
    <w:rsid w:val="008C7285"/>
    <w:rsid w:val="008C7EEE"/>
    <w:rsid w:val="008D4E88"/>
    <w:rsid w:val="008D6135"/>
    <w:rsid w:val="008D6531"/>
    <w:rsid w:val="008D7782"/>
    <w:rsid w:val="008D7A48"/>
    <w:rsid w:val="008D7D9A"/>
    <w:rsid w:val="008E1B0B"/>
    <w:rsid w:val="008E3528"/>
    <w:rsid w:val="008E374C"/>
    <w:rsid w:val="008F094A"/>
    <w:rsid w:val="008F3A5C"/>
    <w:rsid w:val="008F3C8B"/>
    <w:rsid w:val="008F4EB8"/>
    <w:rsid w:val="008F5904"/>
    <w:rsid w:val="008F643F"/>
    <w:rsid w:val="0090092D"/>
    <w:rsid w:val="00905DF8"/>
    <w:rsid w:val="009066C3"/>
    <w:rsid w:val="00912F28"/>
    <w:rsid w:val="00913EF5"/>
    <w:rsid w:val="009157A9"/>
    <w:rsid w:val="00915CF5"/>
    <w:rsid w:val="00916C14"/>
    <w:rsid w:val="00917179"/>
    <w:rsid w:val="00922D57"/>
    <w:rsid w:val="009253A5"/>
    <w:rsid w:val="00926CC3"/>
    <w:rsid w:val="00927F70"/>
    <w:rsid w:val="00931C21"/>
    <w:rsid w:val="0093498E"/>
    <w:rsid w:val="009349D0"/>
    <w:rsid w:val="009373E4"/>
    <w:rsid w:val="009408E2"/>
    <w:rsid w:val="00941236"/>
    <w:rsid w:val="00941B36"/>
    <w:rsid w:val="00942CE2"/>
    <w:rsid w:val="009457B4"/>
    <w:rsid w:val="009532B4"/>
    <w:rsid w:val="00953F79"/>
    <w:rsid w:val="009562A9"/>
    <w:rsid w:val="00956E01"/>
    <w:rsid w:val="00960E5B"/>
    <w:rsid w:val="009633DC"/>
    <w:rsid w:val="0096617B"/>
    <w:rsid w:val="0097094B"/>
    <w:rsid w:val="00970AA8"/>
    <w:rsid w:val="0097220C"/>
    <w:rsid w:val="00973885"/>
    <w:rsid w:val="009803D5"/>
    <w:rsid w:val="00980CC7"/>
    <w:rsid w:val="00981AC1"/>
    <w:rsid w:val="009868D5"/>
    <w:rsid w:val="00987347"/>
    <w:rsid w:val="00987CAE"/>
    <w:rsid w:val="009930ED"/>
    <w:rsid w:val="0099373D"/>
    <w:rsid w:val="00995DF3"/>
    <w:rsid w:val="00996680"/>
    <w:rsid w:val="0099699E"/>
    <w:rsid w:val="00996CB9"/>
    <w:rsid w:val="009B1123"/>
    <w:rsid w:val="009B62D7"/>
    <w:rsid w:val="009B7669"/>
    <w:rsid w:val="009C0112"/>
    <w:rsid w:val="009C16EC"/>
    <w:rsid w:val="009C3AC4"/>
    <w:rsid w:val="009D1882"/>
    <w:rsid w:val="009D23F7"/>
    <w:rsid w:val="009D2B75"/>
    <w:rsid w:val="009E0456"/>
    <w:rsid w:val="009E07B4"/>
    <w:rsid w:val="009E2854"/>
    <w:rsid w:val="009E5921"/>
    <w:rsid w:val="009F1248"/>
    <w:rsid w:val="009F533A"/>
    <w:rsid w:val="009F6806"/>
    <w:rsid w:val="00A03451"/>
    <w:rsid w:val="00A04159"/>
    <w:rsid w:val="00A115AF"/>
    <w:rsid w:val="00A1194A"/>
    <w:rsid w:val="00A1315C"/>
    <w:rsid w:val="00A151DD"/>
    <w:rsid w:val="00A17FEA"/>
    <w:rsid w:val="00A24772"/>
    <w:rsid w:val="00A254C6"/>
    <w:rsid w:val="00A267A1"/>
    <w:rsid w:val="00A30650"/>
    <w:rsid w:val="00A31D6C"/>
    <w:rsid w:val="00A322C5"/>
    <w:rsid w:val="00A32738"/>
    <w:rsid w:val="00A33343"/>
    <w:rsid w:val="00A35FE1"/>
    <w:rsid w:val="00A37CE0"/>
    <w:rsid w:val="00A40092"/>
    <w:rsid w:val="00A4425B"/>
    <w:rsid w:val="00A4739F"/>
    <w:rsid w:val="00A478E4"/>
    <w:rsid w:val="00A506B2"/>
    <w:rsid w:val="00A51FA4"/>
    <w:rsid w:val="00A54689"/>
    <w:rsid w:val="00A56063"/>
    <w:rsid w:val="00A570D5"/>
    <w:rsid w:val="00A60A64"/>
    <w:rsid w:val="00A60AD0"/>
    <w:rsid w:val="00A64029"/>
    <w:rsid w:val="00A67F67"/>
    <w:rsid w:val="00A72BA0"/>
    <w:rsid w:val="00A75AF7"/>
    <w:rsid w:val="00A83494"/>
    <w:rsid w:val="00A8635E"/>
    <w:rsid w:val="00A87460"/>
    <w:rsid w:val="00A87BD6"/>
    <w:rsid w:val="00A907B5"/>
    <w:rsid w:val="00A9238D"/>
    <w:rsid w:val="00A94C4E"/>
    <w:rsid w:val="00A97B3A"/>
    <w:rsid w:val="00AA194A"/>
    <w:rsid w:val="00AA24D6"/>
    <w:rsid w:val="00AA3B51"/>
    <w:rsid w:val="00AA47C3"/>
    <w:rsid w:val="00AA54FB"/>
    <w:rsid w:val="00AA5734"/>
    <w:rsid w:val="00AA7333"/>
    <w:rsid w:val="00AA7811"/>
    <w:rsid w:val="00AB0D62"/>
    <w:rsid w:val="00AC02CB"/>
    <w:rsid w:val="00AC0D64"/>
    <w:rsid w:val="00AC1BA7"/>
    <w:rsid w:val="00AC3751"/>
    <w:rsid w:val="00AD3341"/>
    <w:rsid w:val="00AD461B"/>
    <w:rsid w:val="00AD4EA2"/>
    <w:rsid w:val="00AD5B23"/>
    <w:rsid w:val="00AD694E"/>
    <w:rsid w:val="00AD6EED"/>
    <w:rsid w:val="00AE0E7E"/>
    <w:rsid w:val="00AE31C6"/>
    <w:rsid w:val="00AF0124"/>
    <w:rsid w:val="00AF3818"/>
    <w:rsid w:val="00AF5007"/>
    <w:rsid w:val="00AF62D1"/>
    <w:rsid w:val="00AF722D"/>
    <w:rsid w:val="00B020D7"/>
    <w:rsid w:val="00B033CA"/>
    <w:rsid w:val="00B0381D"/>
    <w:rsid w:val="00B12642"/>
    <w:rsid w:val="00B12B89"/>
    <w:rsid w:val="00B13DDA"/>
    <w:rsid w:val="00B161C6"/>
    <w:rsid w:val="00B24707"/>
    <w:rsid w:val="00B247CB"/>
    <w:rsid w:val="00B26345"/>
    <w:rsid w:val="00B26FB3"/>
    <w:rsid w:val="00B270DD"/>
    <w:rsid w:val="00B272EF"/>
    <w:rsid w:val="00B32667"/>
    <w:rsid w:val="00B37C33"/>
    <w:rsid w:val="00B41A3C"/>
    <w:rsid w:val="00B43175"/>
    <w:rsid w:val="00B46289"/>
    <w:rsid w:val="00B5021C"/>
    <w:rsid w:val="00B543C0"/>
    <w:rsid w:val="00B6198C"/>
    <w:rsid w:val="00B675DE"/>
    <w:rsid w:val="00B71979"/>
    <w:rsid w:val="00B74191"/>
    <w:rsid w:val="00B75712"/>
    <w:rsid w:val="00B82E64"/>
    <w:rsid w:val="00B83065"/>
    <w:rsid w:val="00B859B2"/>
    <w:rsid w:val="00B8719E"/>
    <w:rsid w:val="00B90612"/>
    <w:rsid w:val="00B91C3D"/>
    <w:rsid w:val="00B9510A"/>
    <w:rsid w:val="00B955CE"/>
    <w:rsid w:val="00B977FC"/>
    <w:rsid w:val="00BA227F"/>
    <w:rsid w:val="00BA5ED7"/>
    <w:rsid w:val="00BA6048"/>
    <w:rsid w:val="00BA7F2A"/>
    <w:rsid w:val="00BB078B"/>
    <w:rsid w:val="00BB22A1"/>
    <w:rsid w:val="00BB3A5E"/>
    <w:rsid w:val="00BB552D"/>
    <w:rsid w:val="00BB6340"/>
    <w:rsid w:val="00BB775D"/>
    <w:rsid w:val="00BC0C63"/>
    <w:rsid w:val="00BC1547"/>
    <w:rsid w:val="00BC2300"/>
    <w:rsid w:val="00BC2371"/>
    <w:rsid w:val="00BC3BAC"/>
    <w:rsid w:val="00BC3EB3"/>
    <w:rsid w:val="00BD014E"/>
    <w:rsid w:val="00BD2CDC"/>
    <w:rsid w:val="00BD3220"/>
    <w:rsid w:val="00BD47BE"/>
    <w:rsid w:val="00BD4BA2"/>
    <w:rsid w:val="00BD6A98"/>
    <w:rsid w:val="00BD7181"/>
    <w:rsid w:val="00BE2385"/>
    <w:rsid w:val="00BE4917"/>
    <w:rsid w:val="00BE6AC4"/>
    <w:rsid w:val="00BE7585"/>
    <w:rsid w:val="00BF2D78"/>
    <w:rsid w:val="00BF2ECB"/>
    <w:rsid w:val="00BF3CF6"/>
    <w:rsid w:val="00BF62BF"/>
    <w:rsid w:val="00BF7262"/>
    <w:rsid w:val="00C01A2E"/>
    <w:rsid w:val="00C03669"/>
    <w:rsid w:val="00C06B90"/>
    <w:rsid w:val="00C1299A"/>
    <w:rsid w:val="00C26DF1"/>
    <w:rsid w:val="00C3057C"/>
    <w:rsid w:val="00C3073F"/>
    <w:rsid w:val="00C31785"/>
    <w:rsid w:val="00C35973"/>
    <w:rsid w:val="00C43D5A"/>
    <w:rsid w:val="00C4698C"/>
    <w:rsid w:val="00C50DC8"/>
    <w:rsid w:val="00C5102A"/>
    <w:rsid w:val="00C51034"/>
    <w:rsid w:val="00C55C0D"/>
    <w:rsid w:val="00C56E54"/>
    <w:rsid w:val="00C61FB9"/>
    <w:rsid w:val="00C63370"/>
    <w:rsid w:val="00C6568C"/>
    <w:rsid w:val="00C66BDD"/>
    <w:rsid w:val="00C671FD"/>
    <w:rsid w:val="00C7053A"/>
    <w:rsid w:val="00C707AA"/>
    <w:rsid w:val="00C70B79"/>
    <w:rsid w:val="00C72851"/>
    <w:rsid w:val="00C72AF2"/>
    <w:rsid w:val="00C75B4C"/>
    <w:rsid w:val="00C76672"/>
    <w:rsid w:val="00C80F25"/>
    <w:rsid w:val="00C81DF4"/>
    <w:rsid w:val="00C81F41"/>
    <w:rsid w:val="00C879BA"/>
    <w:rsid w:val="00C87AEC"/>
    <w:rsid w:val="00C978FD"/>
    <w:rsid w:val="00CA0CA1"/>
    <w:rsid w:val="00CA2F1B"/>
    <w:rsid w:val="00CA5A79"/>
    <w:rsid w:val="00CA6789"/>
    <w:rsid w:val="00CB08FE"/>
    <w:rsid w:val="00CB0C78"/>
    <w:rsid w:val="00CB36CB"/>
    <w:rsid w:val="00CB3F37"/>
    <w:rsid w:val="00CB485D"/>
    <w:rsid w:val="00CB5470"/>
    <w:rsid w:val="00CB548F"/>
    <w:rsid w:val="00CC044C"/>
    <w:rsid w:val="00CC2284"/>
    <w:rsid w:val="00CC36BA"/>
    <w:rsid w:val="00CC65A6"/>
    <w:rsid w:val="00CC7949"/>
    <w:rsid w:val="00CD216B"/>
    <w:rsid w:val="00CD2CD8"/>
    <w:rsid w:val="00CD42D9"/>
    <w:rsid w:val="00CD467B"/>
    <w:rsid w:val="00CD5B20"/>
    <w:rsid w:val="00CD5B6B"/>
    <w:rsid w:val="00CE0460"/>
    <w:rsid w:val="00CE2E36"/>
    <w:rsid w:val="00CE52AD"/>
    <w:rsid w:val="00CF2626"/>
    <w:rsid w:val="00CF2FB0"/>
    <w:rsid w:val="00CF5166"/>
    <w:rsid w:val="00CF520D"/>
    <w:rsid w:val="00CF63BB"/>
    <w:rsid w:val="00CF75FC"/>
    <w:rsid w:val="00D00904"/>
    <w:rsid w:val="00D0625C"/>
    <w:rsid w:val="00D06E02"/>
    <w:rsid w:val="00D10D35"/>
    <w:rsid w:val="00D14157"/>
    <w:rsid w:val="00D14925"/>
    <w:rsid w:val="00D15296"/>
    <w:rsid w:val="00D169BD"/>
    <w:rsid w:val="00D1792D"/>
    <w:rsid w:val="00D21684"/>
    <w:rsid w:val="00D252A0"/>
    <w:rsid w:val="00D25A1B"/>
    <w:rsid w:val="00D3253E"/>
    <w:rsid w:val="00D33F07"/>
    <w:rsid w:val="00D35B8F"/>
    <w:rsid w:val="00D37705"/>
    <w:rsid w:val="00D37BC2"/>
    <w:rsid w:val="00D42938"/>
    <w:rsid w:val="00D4298D"/>
    <w:rsid w:val="00D4389E"/>
    <w:rsid w:val="00D460DE"/>
    <w:rsid w:val="00D57E48"/>
    <w:rsid w:val="00D57F96"/>
    <w:rsid w:val="00D64002"/>
    <w:rsid w:val="00D64A6A"/>
    <w:rsid w:val="00D75733"/>
    <w:rsid w:val="00D7679B"/>
    <w:rsid w:val="00D7736F"/>
    <w:rsid w:val="00D77562"/>
    <w:rsid w:val="00D80A36"/>
    <w:rsid w:val="00D81499"/>
    <w:rsid w:val="00D81EC3"/>
    <w:rsid w:val="00D8424C"/>
    <w:rsid w:val="00D845E3"/>
    <w:rsid w:val="00D85AE4"/>
    <w:rsid w:val="00D868E8"/>
    <w:rsid w:val="00D873A8"/>
    <w:rsid w:val="00D87BEA"/>
    <w:rsid w:val="00D87C27"/>
    <w:rsid w:val="00D90438"/>
    <w:rsid w:val="00D938E6"/>
    <w:rsid w:val="00D97602"/>
    <w:rsid w:val="00DA03CD"/>
    <w:rsid w:val="00DA0A94"/>
    <w:rsid w:val="00DB0791"/>
    <w:rsid w:val="00DB0948"/>
    <w:rsid w:val="00DB2B97"/>
    <w:rsid w:val="00DB398D"/>
    <w:rsid w:val="00DB52BE"/>
    <w:rsid w:val="00DB5A20"/>
    <w:rsid w:val="00DB6413"/>
    <w:rsid w:val="00DC196B"/>
    <w:rsid w:val="00DC2123"/>
    <w:rsid w:val="00DC4249"/>
    <w:rsid w:val="00DC49F7"/>
    <w:rsid w:val="00DC53E5"/>
    <w:rsid w:val="00DC791E"/>
    <w:rsid w:val="00DC7CC7"/>
    <w:rsid w:val="00DD0DB1"/>
    <w:rsid w:val="00DD0F37"/>
    <w:rsid w:val="00DD1B92"/>
    <w:rsid w:val="00DD4573"/>
    <w:rsid w:val="00DE04B4"/>
    <w:rsid w:val="00DE10D3"/>
    <w:rsid w:val="00DE28DF"/>
    <w:rsid w:val="00DE70FB"/>
    <w:rsid w:val="00DE7D4F"/>
    <w:rsid w:val="00DF38BA"/>
    <w:rsid w:val="00DF74A6"/>
    <w:rsid w:val="00DF7C3B"/>
    <w:rsid w:val="00E0125A"/>
    <w:rsid w:val="00E06CCD"/>
    <w:rsid w:val="00E10B8D"/>
    <w:rsid w:val="00E126E1"/>
    <w:rsid w:val="00E14D41"/>
    <w:rsid w:val="00E17F71"/>
    <w:rsid w:val="00E23EB8"/>
    <w:rsid w:val="00E25CF3"/>
    <w:rsid w:val="00E26B1E"/>
    <w:rsid w:val="00E26F8F"/>
    <w:rsid w:val="00E34BCF"/>
    <w:rsid w:val="00E3564F"/>
    <w:rsid w:val="00E40E62"/>
    <w:rsid w:val="00E4656C"/>
    <w:rsid w:val="00E47867"/>
    <w:rsid w:val="00E50BCD"/>
    <w:rsid w:val="00E52AAE"/>
    <w:rsid w:val="00E57FDF"/>
    <w:rsid w:val="00E60127"/>
    <w:rsid w:val="00E66ADD"/>
    <w:rsid w:val="00E709C4"/>
    <w:rsid w:val="00E7193D"/>
    <w:rsid w:val="00E71A1A"/>
    <w:rsid w:val="00E76DE1"/>
    <w:rsid w:val="00E8058A"/>
    <w:rsid w:val="00E85768"/>
    <w:rsid w:val="00E8786A"/>
    <w:rsid w:val="00E92DF4"/>
    <w:rsid w:val="00E93D82"/>
    <w:rsid w:val="00E956DD"/>
    <w:rsid w:val="00E96273"/>
    <w:rsid w:val="00E97A26"/>
    <w:rsid w:val="00EA52EA"/>
    <w:rsid w:val="00EA728E"/>
    <w:rsid w:val="00EB1A5B"/>
    <w:rsid w:val="00EB325F"/>
    <w:rsid w:val="00EB7381"/>
    <w:rsid w:val="00EC09CB"/>
    <w:rsid w:val="00EC50A9"/>
    <w:rsid w:val="00ED56AC"/>
    <w:rsid w:val="00ED709C"/>
    <w:rsid w:val="00ED776D"/>
    <w:rsid w:val="00EE0561"/>
    <w:rsid w:val="00EE0FC6"/>
    <w:rsid w:val="00EE18D5"/>
    <w:rsid w:val="00EE1B11"/>
    <w:rsid w:val="00EE1C53"/>
    <w:rsid w:val="00EE29B5"/>
    <w:rsid w:val="00EE4EA6"/>
    <w:rsid w:val="00EE5495"/>
    <w:rsid w:val="00EF1B0B"/>
    <w:rsid w:val="00EF38A6"/>
    <w:rsid w:val="00EF4600"/>
    <w:rsid w:val="00EF5333"/>
    <w:rsid w:val="00EF6955"/>
    <w:rsid w:val="00EF6B31"/>
    <w:rsid w:val="00F0113D"/>
    <w:rsid w:val="00F016F8"/>
    <w:rsid w:val="00F03835"/>
    <w:rsid w:val="00F114E5"/>
    <w:rsid w:val="00F16606"/>
    <w:rsid w:val="00F168FD"/>
    <w:rsid w:val="00F21F7E"/>
    <w:rsid w:val="00F30993"/>
    <w:rsid w:val="00F3232B"/>
    <w:rsid w:val="00F3654E"/>
    <w:rsid w:val="00F375A1"/>
    <w:rsid w:val="00F41E3E"/>
    <w:rsid w:val="00F44A43"/>
    <w:rsid w:val="00F459C0"/>
    <w:rsid w:val="00F476C7"/>
    <w:rsid w:val="00F525E5"/>
    <w:rsid w:val="00F54400"/>
    <w:rsid w:val="00F54B4C"/>
    <w:rsid w:val="00F644F8"/>
    <w:rsid w:val="00F64E8C"/>
    <w:rsid w:val="00F64FF0"/>
    <w:rsid w:val="00F670B9"/>
    <w:rsid w:val="00F67D4E"/>
    <w:rsid w:val="00F71D5B"/>
    <w:rsid w:val="00F73931"/>
    <w:rsid w:val="00F74FAE"/>
    <w:rsid w:val="00F75694"/>
    <w:rsid w:val="00F75B9C"/>
    <w:rsid w:val="00F7695F"/>
    <w:rsid w:val="00F81049"/>
    <w:rsid w:val="00F8479B"/>
    <w:rsid w:val="00F86825"/>
    <w:rsid w:val="00F9425A"/>
    <w:rsid w:val="00F954BB"/>
    <w:rsid w:val="00F963FD"/>
    <w:rsid w:val="00F96589"/>
    <w:rsid w:val="00F96CD9"/>
    <w:rsid w:val="00F96FFA"/>
    <w:rsid w:val="00FA2516"/>
    <w:rsid w:val="00FA2DA2"/>
    <w:rsid w:val="00FA4927"/>
    <w:rsid w:val="00FA6083"/>
    <w:rsid w:val="00FA77CE"/>
    <w:rsid w:val="00FB168F"/>
    <w:rsid w:val="00FB237E"/>
    <w:rsid w:val="00FB36DB"/>
    <w:rsid w:val="00FB376C"/>
    <w:rsid w:val="00FB4AFE"/>
    <w:rsid w:val="00FB5C96"/>
    <w:rsid w:val="00FC46BC"/>
    <w:rsid w:val="00FC5FED"/>
    <w:rsid w:val="00FC718D"/>
    <w:rsid w:val="00FC7881"/>
    <w:rsid w:val="00FC7E67"/>
    <w:rsid w:val="00FD3219"/>
    <w:rsid w:val="00FD401E"/>
    <w:rsid w:val="00FD6202"/>
    <w:rsid w:val="00FD7201"/>
    <w:rsid w:val="00FE08D1"/>
    <w:rsid w:val="00FE2495"/>
    <w:rsid w:val="00FE623E"/>
    <w:rsid w:val="00FE719E"/>
    <w:rsid w:val="00FF1A83"/>
    <w:rsid w:val="00FF32D1"/>
    <w:rsid w:val="00FF35DA"/>
    <w:rsid w:val="00FF3A02"/>
    <w:rsid w:val="00FF66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5474E226"/>
  <w15:docId w15:val="{C7B74D69-54BD-4288-B849-91C3BE445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EED"/>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DD0DB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3411CD"/>
    <w:pPr>
      <w:keepNext/>
      <w:spacing w:before="240" w:after="60"/>
      <w:outlineLvl w:val="1"/>
    </w:pPr>
    <w:rPr>
      <w:b/>
      <w:i/>
      <w:szCs w:val="20"/>
    </w:rPr>
  </w:style>
  <w:style w:type="paragraph" w:styleId="Heading3">
    <w:name w:val="heading 3"/>
    <w:basedOn w:val="Normal"/>
    <w:next w:val="Normal"/>
    <w:link w:val="Heading3Char"/>
    <w:uiPriority w:val="9"/>
    <w:semiHidden/>
    <w:unhideWhenUsed/>
    <w:qFormat/>
    <w:rsid w:val="00DD0DB1"/>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68172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D74C2"/>
    <w:pPr>
      <w:spacing w:after="0" w:line="240" w:lineRule="auto"/>
    </w:pPr>
  </w:style>
  <w:style w:type="table" w:styleId="TableGrid">
    <w:name w:val="Table Grid"/>
    <w:basedOn w:val="TableNormal"/>
    <w:uiPriority w:val="39"/>
    <w:rsid w:val="002D74C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D74C2"/>
    <w:pPr>
      <w:tabs>
        <w:tab w:val="center" w:pos="4513"/>
        <w:tab w:val="right" w:pos="9026"/>
      </w:tabs>
    </w:pPr>
  </w:style>
  <w:style w:type="character" w:customStyle="1" w:styleId="HeaderChar">
    <w:name w:val="Header Char"/>
    <w:basedOn w:val="DefaultParagraphFont"/>
    <w:link w:val="Header"/>
    <w:uiPriority w:val="99"/>
    <w:rsid w:val="002D74C2"/>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2D74C2"/>
    <w:pPr>
      <w:tabs>
        <w:tab w:val="center" w:pos="4513"/>
        <w:tab w:val="right" w:pos="9026"/>
      </w:tabs>
    </w:pPr>
  </w:style>
  <w:style w:type="character" w:customStyle="1" w:styleId="FooterChar">
    <w:name w:val="Footer Char"/>
    <w:basedOn w:val="DefaultParagraphFont"/>
    <w:link w:val="Footer"/>
    <w:uiPriority w:val="99"/>
    <w:rsid w:val="002D74C2"/>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D74C2"/>
    <w:rPr>
      <w:rFonts w:ascii="Tahoma" w:hAnsi="Tahoma" w:cs="Tahoma"/>
      <w:sz w:val="16"/>
      <w:szCs w:val="16"/>
    </w:rPr>
  </w:style>
  <w:style w:type="character" w:customStyle="1" w:styleId="BalloonTextChar">
    <w:name w:val="Balloon Text Char"/>
    <w:basedOn w:val="DefaultParagraphFont"/>
    <w:link w:val="BalloonText"/>
    <w:uiPriority w:val="99"/>
    <w:semiHidden/>
    <w:rsid w:val="002D74C2"/>
    <w:rPr>
      <w:rFonts w:ascii="Tahoma" w:eastAsia="Times New Roman" w:hAnsi="Tahoma" w:cs="Tahoma"/>
      <w:sz w:val="16"/>
      <w:szCs w:val="16"/>
      <w:lang w:eastAsia="en-GB"/>
    </w:rPr>
  </w:style>
  <w:style w:type="character" w:styleId="Hyperlink">
    <w:name w:val="Hyperlink"/>
    <w:rsid w:val="002D74C2"/>
    <w:rPr>
      <w:rFonts w:cs="Arial"/>
      <w:color w:val="000000"/>
    </w:rPr>
  </w:style>
  <w:style w:type="paragraph" w:styleId="ListParagraph">
    <w:name w:val="List Paragraph"/>
    <w:basedOn w:val="Normal"/>
    <w:uiPriority w:val="34"/>
    <w:qFormat/>
    <w:rsid w:val="00315FC2"/>
    <w:pPr>
      <w:ind w:left="720"/>
      <w:contextualSpacing/>
    </w:pPr>
  </w:style>
  <w:style w:type="paragraph" w:customStyle="1" w:styleId="Default">
    <w:name w:val="Default"/>
    <w:rsid w:val="00315FC2"/>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CommentReference">
    <w:name w:val="annotation reference"/>
    <w:basedOn w:val="DefaultParagraphFont"/>
    <w:uiPriority w:val="99"/>
    <w:semiHidden/>
    <w:unhideWhenUsed/>
    <w:rsid w:val="00A478E4"/>
    <w:rPr>
      <w:sz w:val="16"/>
      <w:szCs w:val="16"/>
    </w:rPr>
  </w:style>
  <w:style w:type="paragraph" w:styleId="CommentText">
    <w:name w:val="annotation text"/>
    <w:basedOn w:val="Normal"/>
    <w:link w:val="CommentTextChar"/>
    <w:uiPriority w:val="99"/>
    <w:semiHidden/>
    <w:unhideWhenUsed/>
    <w:rsid w:val="00A478E4"/>
    <w:rPr>
      <w:sz w:val="20"/>
      <w:szCs w:val="20"/>
    </w:rPr>
  </w:style>
  <w:style w:type="character" w:customStyle="1" w:styleId="CommentTextChar">
    <w:name w:val="Comment Text Char"/>
    <w:basedOn w:val="DefaultParagraphFont"/>
    <w:link w:val="CommentText"/>
    <w:uiPriority w:val="99"/>
    <w:semiHidden/>
    <w:rsid w:val="00A478E4"/>
    <w:rPr>
      <w:rFonts w:ascii="Times New Roman" w:eastAsia="Times New Roman" w:hAnsi="Times New Roman" w:cs="Times New Roman"/>
      <w:sz w:val="20"/>
      <w:szCs w:val="20"/>
      <w:lang w:eastAsia="en-GB"/>
    </w:rPr>
  </w:style>
  <w:style w:type="table" w:customStyle="1" w:styleId="TableGrid1">
    <w:name w:val="Table Grid1"/>
    <w:basedOn w:val="TableNormal"/>
    <w:uiPriority w:val="59"/>
    <w:rsid w:val="00A863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50BCD"/>
    <w:rPr>
      <w:color w:val="800080" w:themeColor="followedHyperlink"/>
      <w:u w:val="single"/>
    </w:rPr>
  </w:style>
  <w:style w:type="paragraph" w:styleId="BodyText">
    <w:name w:val="Body Text"/>
    <w:basedOn w:val="Normal"/>
    <w:link w:val="BodyTextChar"/>
    <w:rsid w:val="00931C21"/>
    <w:rPr>
      <w:bCs/>
      <w:sz w:val="28"/>
      <w:szCs w:val="28"/>
    </w:rPr>
  </w:style>
  <w:style w:type="character" w:customStyle="1" w:styleId="BodyTextChar">
    <w:name w:val="Body Text Char"/>
    <w:basedOn w:val="DefaultParagraphFont"/>
    <w:link w:val="BodyText"/>
    <w:rsid w:val="00931C21"/>
    <w:rPr>
      <w:rFonts w:ascii="Times New Roman" w:eastAsia="Times New Roman" w:hAnsi="Times New Roman" w:cs="Times New Roman"/>
      <w:bCs/>
      <w:sz w:val="28"/>
      <w:szCs w:val="28"/>
      <w:lang w:eastAsia="en-GB"/>
    </w:rPr>
  </w:style>
  <w:style w:type="paragraph" w:styleId="BodyTextIndent">
    <w:name w:val="Body Text Indent"/>
    <w:basedOn w:val="Normal"/>
    <w:link w:val="BodyTextIndentChar"/>
    <w:uiPriority w:val="99"/>
    <w:semiHidden/>
    <w:unhideWhenUsed/>
    <w:rsid w:val="009253A5"/>
    <w:pPr>
      <w:spacing w:after="120"/>
      <w:ind w:left="283"/>
    </w:pPr>
  </w:style>
  <w:style w:type="character" w:customStyle="1" w:styleId="BodyTextIndentChar">
    <w:name w:val="Body Text Indent Char"/>
    <w:basedOn w:val="DefaultParagraphFont"/>
    <w:link w:val="BodyTextIndent"/>
    <w:uiPriority w:val="99"/>
    <w:semiHidden/>
    <w:rsid w:val="009253A5"/>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3C287A"/>
    <w:pPr>
      <w:spacing w:before="100" w:beforeAutospacing="1" w:after="100" w:afterAutospacing="1" w:line="360" w:lineRule="atLeast"/>
    </w:pPr>
    <w:rPr>
      <w:rFonts w:ascii="Arial" w:hAnsi="Arial" w:cs="Arial"/>
      <w:color w:val="666666"/>
    </w:rPr>
  </w:style>
  <w:style w:type="paragraph" w:styleId="CommentSubject">
    <w:name w:val="annotation subject"/>
    <w:basedOn w:val="CommentText"/>
    <w:next w:val="CommentText"/>
    <w:link w:val="CommentSubjectChar"/>
    <w:uiPriority w:val="99"/>
    <w:semiHidden/>
    <w:unhideWhenUsed/>
    <w:rsid w:val="00E25CF3"/>
    <w:rPr>
      <w:b/>
      <w:bCs/>
    </w:rPr>
  </w:style>
  <w:style w:type="character" w:customStyle="1" w:styleId="CommentSubjectChar">
    <w:name w:val="Comment Subject Char"/>
    <w:basedOn w:val="CommentTextChar"/>
    <w:link w:val="CommentSubject"/>
    <w:uiPriority w:val="99"/>
    <w:semiHidden/>
    <w:rsid w:val="00E25CF3"/>
    <w:rPr>
      <w:rFonts w:ascii="Times New Roman" w:eastAsia="Times New Roman" w:hAnsi="Times New Roman" w:cs="Times New Roman"/>
      <w:b/>
      <w:bCs/>
      <w:sz w:val="20"/>
      <w:szCs w:val="20"/>
      <w:lang w:eastAsia="en-GB"/>
    </w:rPr>
  </w:style>
  <w:style w:type="character" w:customStyle="1" w:styleId="Heading2Char">
    <w:name w:val="Heading 2 Char"/>
    <w:basedOn w:val="DefaultParagraphFont"/>
    <w:link w:val="Heading2"/>
    <w:rsid w:val="003411CD"/>
    <w:rPr>
      <w:rFonts w:ascii="Times New Roman" w:eastAsia="Times New Roman" w:hAnsi="Times New Roman" w:cs="Times New Roman"/>
      <w:b/>
      <w:i/>
      <w:sz w:val="24"/>
      <w:szCs w:val="20"/>
      <w:lang w:eastAsia="en-GB"/>
    </w:rPr>
  </w:style>
  <w:style w:type="character" w:customStyle="1" w:styleId="prod-title2">
    <w:name w:val="prod-title2"/>
    <w:basedOn w:val="DefaultParagraphFont"/>
    <w:rsid w:val="006D0A4F"/>
  </w:style>
  <w:style w:type="character" w:customStyle="1" w:styleId="published-date4">
    <w:name w:val="published-date4"/>
    <w:basedOn w:val="DefaultParagraphFont"/>
    <w:rsid w:val="006D0A4F"/>
  </w:style>
  <w:style w:type="table" w:customStyle="1" w:styleId="TableGrid2">
    <w:name w:val="Table Grid2"/>
    <w:basedOn w:val="TableNormal"/>
    <w:next w:val="TableGrid"/>
    <w:uiPriority w:val="59"/>
    <w:rsid w:val="008A1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75AF7"/>
    <w:rPr>
      <w:i/>
      <w:iCs/>
    </w:rPr>
  </w:style>
  <w:style w:type="character" w:styleId="Strong">
    <w:name w:val="Strong"/>
    <w:basedOn w:val="DefaultParagraphFont"/>
    <w:uiPriority w:val="22"/>
    <w:qFormat/>
    <w:rsid w:val="00A75AF7"/>
    <w:rPr>
      <w:b/>
      <w:bCs/>
    </w:rPr>
  </w:style>
  <w:style w:type="paragraph" w:styleId="ListBullet">
    <w:name w:val="List Bullet"/>
    <w:basedOn w:val="Normal"/>
    <w:uiPriority w:val="99"/>
    <w:semiHidden/>
    <w:unhideWhenUsed/>
    <w:rsid w:val="000E70DD"/>
    <w:pPr>
      <w:numPr>
        <w:numId w:val="82"/>
      </w:numPr>
      <w:contextualSpacing/>
    </w:pPr>
  </w:style>
  <w:style w:type="table" w:customStyle="1" w:styleId="TableGrid3">
    <w:name w:val="Table Grid3"/>
    <w:basedOn w:val="TableNormal"/>
    <w:next w:val="TableGrid"/>
    <w:uiPriority w:val="59"/>
    <w:rsid w:val="003E4C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B1A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68172B"/>
    <w:rPr>
      <w:rFonts w:asciiTheme="majorHAnsi" w:eastAsiaTheme="majorEastAsia" w:hAnsiTheme="majorHAnsi" w:cstheme="majorBidi"/>
      <w:color w:val="243F60" w:themeColor="accent1" w:themeShade="7F"/>
      <w:sz w:val="24"/>
      <w:szCs w:val="24"/>
      <w:lang w:eastAsia="en-GB"/>
    </w:rPr>
  </w:style>
  <w:style w:type="character" w:customStyle="1" w:styleId="Heading1Char">
    <w:name w:val="Heading 1 Char"/>
    <w:basedOn w:val="DefaultParagraphFont"/>
    <w:link w:val="Heading1"/>
    <w:uiPriority w:val="9"/>
    <w:rsid w:val="00DD0DB1"/>
    <w:rPr>
      <w:rFonts w:asciiTheme="majorHAnsi" w:eastAsiaTheme="majorEastAsia" w:hAnsiTheme="majorHAnsi" w:cstheme="majorBidi"/>
      <w:b/>
      <w:bCs/>
      <w:color w:val="365F91" w:themeColor="accent1" w:themeShade="BF"/>
      <w:sz w:val="28"/>
      <w:szCs w:val="28"/>
      <w:lang w:eastAsia="en-GB"/>
    </w:rPr>
  </w:style>
  <w:style w:type="character" w:customStyle="1" w:styleId="Heading3Char">
    <w:name w:val="Heading 3 Char"/>
    <w:basedOn w:val="DefaultParagraphFont"/>
    <w:link w:val="Heading3"/>
    <w:uiPriority w:val="9"/>
    <w:semiHidden/>
    <w:rsid w:val="00DD0DB1"/>
    <w:rPr>
      <w:rFonts w:asciiTheme="majorHAnsi" w:eastAsiaTheme="majorEastAsia" w:hAnsiTheme="majorHAnsi" w:cstheme="majorBidi"/>
      <w:b/>
      <w:bCs/>
      <w:color w:val="4F81BD" w:themeColor="accent1"/>
      <w:sz w:val="24"/>
      <w:szCs w:val="24"/>
      <w:lang w:eastAsia="en-GB"/>
    </w:rPr>
  </w:style>
  <w:style w:type="paragraph" w:styleId="Revision">
    <w:name w:val="Revision"/>
    <w:hidden/>
    <w:uiPriority w:val="99"/>
    <w:semiHidden/>
    <w:rsid w:val="00FB237E"/>
    <w:pPr>
      <w:spacing w:after="0" w:line="240" w:lineRule="auto"/>
    </w:pPr>
    <w:rPr>
      <w:rFonts w:ascii="Times New Roman" w:eastAsia="Times New Roman" w:hAnsi="Times New Roman" w:cs="Times New Roman"/>
      <w:sz w:val="24"/>
      <w:szCs w:val="24"/>
      <w:lang w:eastAsia="en-GB"/>
    </w:rPr>
  </w:style>
  <w:style w:type="table" w:customStyle="1" w:styleId="TableGrid5">
    <w:name w:val="Table Grid5"/>
    <w:basedOn w:val="TableNormal"/>
    <w:next w:val="TableGrid"/>
    <w:uiPriority w:val="59"/>
    <w:rsid w:val="00F038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F038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244C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0392">
      <w:bodyDiv w:val="1"/>
      <w:marLeft w:val="0"/>
      <w:marRight w:val="0"/>
      <w:marTop w:val="0"/>
      <w:marBottom w:val="0"/>
      <w:divBdr>
        <w:top w:val="none" w:sz="0" w:space="0" w:color="auto"/>
        <w:left w:val="none" w:sz="0" w:space="0" w:color="auto"/>
        <w:bottom w:val="none" w:sz="0" w:space="0" w:color="auto"/>
        <w:right w:val="none" w:sz="0" w:space="0" w:color="auto"/>
      </w:divBdr>
      <w:divsChild>
        <w:div w:id="1381589285">
          <w:marLeft w:val="0"/>
          <w:marRight w:val="0"/>
          <w:marTop w:val="0"/>
          <w:marBottom w:val="0"/>
          <w:divBdr>
            <w:top w:val="none" w:sz="0" w:space="0" w:color="auto"/>
            <w:left w:val="none" w:sz="0" w:space="0" w:color="auto"/>
            <w:bottom w:val="none" w:sz="0" w:space="0" w:color="auto"/>
            <w:right w:val="none" w:sz="0" w:space="0" w:color="auto"/>
          </w:divBdr>
          <w:divsChild>
            <w:div w:id="1316448289">
              <w:marLeft w:val="0"/>
              <w:marRight w:val="0"/>
              <w:marTop w:val="0"/>
              <w:marBottom w:val="0"/>
              <w:divBdr>
                <w:top w:val="none" w:sz="0" w:space="0" w:color="auto"/>
                <w:left w:val="none" w:sz="0" w:space="0" w:color="auto"/>
                <w:bottom w:val="none" w:sz="0" w:space="0" w:color="auto"/>
                <w:right w:val="none" w:sz="0" w:space="0" w:color="auto"/>
              </w:divBdr>
              <w:divsChild>
                <w:div w:id="269514752">
                  <w:marLeft w:val="0"/>
                  <w:marRight w:val="0"/>
                  <w:marTop w:val="0"/>
                  <w:marBottom w:val="0"/>
                  <w:divBdr>
                    <w:top w:val="none" w:sz="0" w:space="0" w:color="auto"/>
                    <w:left w:val="none" w:sz="0" w:space="0" w:color="auto"/>
                    <w:bottom w:val="none" w:sz="0" w:space="0" w:color="auto"/>
                    <w:right w:val="none" w:sz="0" w:space="0" w:color="auto"/>
                  </w:divBdr>
                  <w:divsChild>
                    <w:div w:id="1742174397">
                      <w:marLeft w:val="0"/>
                      <w:marRight w:val="0"/>
                      <w:marTop w:val="0"/>
                      <w:marBottom w:val="0"/>
                      <w:divBdr>
                        <w:top w:val="none" w:sz="0" w:space="0" w:color="auto"/>
                        <w:left w:val="none" w:sz="0" w:space="0" w:color="auto"/>
                        <w:bottom w:val="none" w:sz="0" w:space="0" w:color="auto"/>
                        <w:right w:val="none" w:sz="0" w:space="0" w:color="auto"/>
                      </w:divBdr>
                      <w:divsChild>
                        <w:div w:id="599022731">
                          <w:marLeft w:val="0"/>
                          <w:marRight w:val="0"/>
                          <w:marTop w:val="0"/>
                          <w:marBottom w:val="0"/>
                          <w:divBdr>
                            <w:top w:val="none" w:sz="0" w:space="0" w:color="auto"/>
                            <w:left w:val="none" w:sz="0" w:space="0" w:color="auto"/>
                            <w:bottom w:val="none" w:sz="0" w:space="0" w:color="auto"/>
                            <w:right w:val="none" w:sz="0" w:space="0" w:color="auto"/>
                          </w:divBdr>
                          <w:divsChild>
                            <w:div w:id="883298182">
                              <w:marLeft w:val="0"/>
                              <w:marRight w:val="0"/>
                              <w:marTop w:val="0"/>
                              <w:marBottom w:val="0"/>
                              <w:divBdr>
                                <w:top w:val="none" w:sz="0" w:space="0" w:color="auto"/>
                                <w:left w:val="none" w:sz="0" w:space="0" w:color="auto"/>
                                <w:bottom w:val="none" w:sz="0" w:space="0" w:color="auto"/>
                                <w:right w:val="none" w:sz="0" w:space="0" w:color="auto"/>
                              </w:divBdr>
                              <w:divsChild>
                                <w:div w:id="453207515">
                                  <w:marLeft w:val="360"/>
                                  <w:marRight w:val="360"/>
                                  <w:marTop w:val="0"/>
                                  <w:marBottom w:val="0"/>
                                  <w:divBdr>
                                    <w:top w:val="none" w:sz="0" w:space="0" w:color="auto"/>
                                    <w:left w:val="none" w:sz="0" w:space="0" w:color="auto"/>
                                    <w:bottom w:val="none" w:sz="0" w:space="0" w:color="auto"/>
                                    <w:right w:val="none" w:sz="0" w:space="0" w:color="auto"/>
                                  </w:divBdr>
                                  <w:divsChild>
                                    <w:div w:id="1939216773">
                                      <w:marLeft w:val="0"/>
                                      <w:marRight w:val="0"/>
                                      <w:marTop w:val="0"/>
                                      <w:marBottom w:val="0"/>
                                      <w:divBdr>
                                        <w:top w:val="none" w:sz="0" w:space="0" w:color="auto"/>
                                        <w:left w:val="none" w:sz="0" w:space="0" w:color="auto"/>
                                        <w:bottom w:val="none" w:sz="0" w:space="0" w:color="auto"/>
                                        <w:right w:val="none" w:sz="0" w:space="0" w:color="auto"/>
                                      </w:divBdr>
                                      <w:divsChild>
                                        <w:div w:id="285700661">
                                          <w:marLeft w:val="0"/>
                                          <w:marRight w:val="0"/>
                                          <w:marTop w:val="0"/>
                                          <w:marBottom w:val="300"/>
                                          <w:divBdr>
                                            <w:top w:val="none" w:sz="0" w:space="0" w:color="auto"/>
                                            <w:left w:val="none" w:sz="0" w:space="0" w:color="auto"/>
                                            <w:bottom w:val="none" w:sz="0" w:space="0" w:color="auto"/>
                                            <w:right w:val="none" w:sz="0" w:space="0" w:color="auto"/>
                                          </w:divBdr>
                                          <w:divsChild>
                                            <w:div w:id="1983193825">
                                              <w:marLeft w:val="0"/>
                                              <w:marRight w:val="0"/>
                                              <w:marTop w:val="0"/>
                                              <w:marBottom w:val="0"/>
                                              <w:divBdr>
                                                <w:top w:val="none" w:sz="0" w:space="0" w:color="auto"/>
                                                <w:left w:val="none" w:sz="0" w:space="0" w:color="auto"/>
                                                <w:bottom w:val="none" w:sz="0" w:space="0" w:color="auto"/>
                                                <w:right w:val="none" w:sz="0" w:space="0" w:color="auto"/>
                                              </w:divBdr>
                                              <w:divsChild>
                                                <w:div w:id="504127901">
                                                  <w:marLeft w:val="0"/>
                                                  <w:marRight w:val="0"/>
                                                  <w:marTop w:val="0"/>
                                                  <w:marBottom w:val="0"/>
                                                  <w:divBdr>
                                                    <w:top w:val="none" w:sz="0" w:space="0" w:color="auto"/>
                                                    <w:left w:val="none" w:sz="0" w:space="0" w:color="auto"/>
                                                    <w:bottom w:val="none" w:sz="0" w:space="0" w:color="auto"/>
                                                    <w:right w:val="none" w:sz="0" w:space="0" w:color="auto"/>
                                                  </w:divBdr>
                                                  <w:divsChild>
                                                    <w:div w:id="302590119">
                                                      <w:marLeft w:val="0"/>
                                                      <w:marRight w:val="0"/>
                                                      <w:marTop w:val="0"/>
                                                      <w:marBottom w:val="0"/>
                                                      <w:divBdr>
                                                        <w:top w:val="none" w:sz="0" w:space="0" w:color="auto"/>
                                                        <w:left w:val="none" w:sz="0" w:space="0" w:color="auto"/>
                                                        <w:bottom w:val="none" w:sz="0" w:space="0" w:color="auto"/>
                                                        <w:right w:val="none" w:sz="0" w:space="0" w:color="auto"/>
                                                      </w:divBdr>
                                                      <w:divsChild>
                                                        <w:div w:id="854421672">
                                                          <w:marLeft w:val="0"/>
                                                          <w:marRight w:val="0"/>
                                                          <w:marTop w:val="0"/>
                                                          <w:marBottom w:val="0"/>
                                                          <w:divBdr>
                                                            <w:top w:val="none" w:sz="0" w:space="0" w:color="auto"/>
                                                            <w:left w:val="none" w:sz="0" w:space="0" w:color="auto"/>
                                                            <w:bottom w:val="none" w:sz="0" w:space="0" w:color="auto"/>
                                                            <w:right w:val="none" w:sz="0" w:space="0" w:color="auto"/>
                                                          </w:divBdr>
                                                          <w:divsChild>
                                                            <w:div w:id="1635138271">
                                                              <w:marLeft w:val="0"/>
                                                              <w:marRight w:val="0"/>
                                                              <w:marTop w:val="0"/>
                                                              <w:marBottom w:val="0"/>
                                                              <w:divBdr>
                                                                <w:top w:val="none" w:sz="0" w:space="0" w:color="auto"/>
                                                                <w:left w:val="none" w:sz="0" w:space="0" w:color="auto"/>
                                                                <w:bottom w:val="none" w:sz="0" w:space="0" w:color="auto"/>
                                                                <w:right w:val="none" w:sz="0" w:space="0" w:color="auto"/>
                                                              </w:divBdr>
                                                            </w:div>
                                                            <w:div w:id="1783956015">
                                                              <w:marLeft w:val="0"/>
                                                              <w:marRight w:val="0"/>
                                                              <w:marTop w:val="0"/>
                                                              <w:marBottom w:val="0"/>
                                                              <w:divBdr>
                                                                <w:top w:val="none" w:sz="0" w:space="0" w:color="auto"/>
                                                                <w:left w:val="none" w:sz="0" w:space="0" w:color="auto"/>
                                                                <w:bottom w:val="none" w:sz="0" w:space="0" w:color="auto"/>
                                                                <w:right w:val="none" w:sz="0" w:space="0" w:color="auto"/>
                                                              </w:divBdr>
                                                              <w:divsChild>
                                                                <w:div w:id="1099834693">
                                                                  <w:marLeft w:val="0"/>
                                                                  <w:marRight w:val="0"/>
                                                                  <w:marTop w:val="0"/>
                                                                  <w:marBottom w:val="0"/>
                                                                  <w:divBdr>
                                                                    <w:top w:val="none" w:sz="0" w:space="0" w:color="auto"/>
                                                                    <w:left w:val="none" w:sz="0" w:space="0" w:color="auto"/>
                                                                    <w:bottom w:val="none" w:sz="0" w:space="0" w:color="auto"/>
                                                                    <w:right w:val="none" w:sz="0" w:space="0" w:color="auto"/>
                                                                  </w:divBdr>
                                                                </w:div>
                                                              </w:divsChild>
                                                            </w:div>
                                                            <w:div w:id="129960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19891">
      <w:bodyDiv w:val="1"/>
      <w:marLeft w:val="0"/>
      <w:marRight w:val="0"/>
      <w:marTop w:val="0"/>
      <w:marBottom w:val="0"/>
      <w:divBdr>
        <w:top w:val="none" w:sz="0" w:space="0" w:color="auto"/>
        <w:left w:val="none" w:sz="0" w:space="0" w:color="auto"/>
        <w:bottom w:val="none" w:sz="0" w:space="0" w:color="auto"/>
        <w:right w:val="none" w:sz="0" w:space="0" w:color="auto"/>
      </w:divBdr>
      <w:divsChild>
        <w:div w:id="265580805">
          <w:marLeft w:val="960"/>
          <w:marRight w:val="0"/>
          <w:marTop w:val="0"/>
          <w:marBottom w:val="0"/>
          <w:divBdr>
            <w:top w:val="none" w:sz="0" w:space="0" w:color="auto"/>
            <w:left w:val="none" w:sz="0" w:space="0" w:color="auto"/>
            <w:bottom w:val="none" w:sz="0" w:space="0" w:color="auto"/>
            <w:right w:val="none" w:sz="0" w:space="0" w:color="auto"/>
          </w:divBdr>
        </w:div>
      </w:divsChild>
    </w:div>
    <w:div w:id="13315389">
      <w:bodyDiv w:val="1"/>
      <w:marLeft w:val="0"/>
      <w:marRight w:val="0"/>
      <w:marTop w:val="0"/>
      <w:marBottom w:val="0"/>
      <w:divBdr>
        <w:top w:val="none" w:sz="0" w:space="0" w:color="auto"/>
        <w:left w:val="none" w:sz="0" w:space="0" w:color="auto"/>
        <w:bottom w:val="none" w:sz="0" w:space="0" w:color="auto"/>
        <w:right w:val="none" w:sz="0" w:space="0" w:color="auto"/>
      </w:divBdr>
    </w:div>
    <w:div w:id="31615042">
      <w:bodyDiv w:val="1"/>
      <w:marLeft w:val="0"/>
      <w:marRight w:val="0"/>
      <w:marTop w:val="0"/>
      <w:marBottom w:val="0"/>
      <w:divBdr>
        <w:top w:val="none" w:sz="0" w:space="0" w:color="auto"/>
        <w:left w:val="none" w:sz="0" w:space="0" w:color="auto"/>
        <w:bottom w:val="none" w:sz="0" w:space="0" w:color="auto"/>
        <w:right w:val="none" w:sz="0" w:space="0" w:color="auto"/>
      </w:divBdr>
    </w:div>
    <w:div w:id="50621200">
      <w:bodyDiv w:val="1"/>
      <w:marLeft w:val="0"/>
      <w:marRight w:val="0"/>
      <w:marTop w:val="0"/>
      <w:marBottom w:val="0"/>
      <w:divBdr>
        <w:top w:val="none" w:sz="0" w:space="0" w:color="auto"/>
        <w:left w:val="none" w:sz="0" w:space="0" w:color="auto"/>
        <w:bottom w:val="none" w:sz="0" w:space="0" w:color="auto"/>
        <w:right w:val="none" w:sz="0" w:space="0" w:color="auto"/>
      </w:divBdr>
    </w:div>
    <w:div w:id="123430303">
      <w:bodyDiv w:val="1"/>
      <w:marLeft w:val="0"/>
      <w:marRight w:val="0"/>
      <w:marTop w:val="0"/>
      <w:marBottom w:val="0"/>
      <w:divBdr>
        <w:top w:val="none" w:sz="0" w:space="0" w:color="auto"/>
        <w:left w:val="none" w:sz="0" w:space="0" w:color="auto"/>
        <w:bottom w:val="none" w:sz="0" w:space="0" w:color="auto"/>
        <w:right w:val="none" w:sz="0" w:space="0" w:color="auto"/>
      </w:divBdr>
    </w:div>
    <w:div w:id="134763471">
      <w:bodyDiv w:val="1"/>
      <w:marLeft w:val="0"/>
      <w:marRight w:val="0"/>
      <w:marTop w:val="0"/>
      <w:marBottom w:val="0"/>
      <w:divBdr>
        <w:top w:val="none" w:sz="0" w:space="0" w:color="auto"/>
        <w:left w:val="none" w:sz="0" w:space="0" w:color="auto"/>
        <w:bottom w:val="none" w:sz="0" w:space="0" w:color="auto"/>
        <w:right w:val="none" w:sz="0" w:space="0" w:color="auto"/>
      </w:divBdr>
    </w:div>
    <w:div w:id="188689140">
      <w:bodyDiv w:val="1"/>
      <w:marLeft w:val="0"/>
      <w:marRight w:val="0"/>
      <w:marTop w:val="0"/>
      <w:marBottom w:val="0"/>
      <w:divBdr>
        <w:top w:val="none" w:sz="0" w:space="0" w:color="auto"/>
        <w:left w:val="none" w:sz="0" w:space="0" w:color="auto"/>
        <w:bottom w:val="none" w:sz="0" w:space="0" w:color="auto"/>
        <w:right w:val="none" w:sz="0" w:space="0" w:color="auto"/>
      </w:divBdr>
    </w:div>
    <w:div w:id="193925911">
      <w:bodyDiv w:val="1"/>
      <w:marLeft w:val="0"/>
      <w:marRight w:val="0"/>
      <w:marTop w:val="0"/>
      <w:marBottom w:val="0"/>
      <w:divBdr>
        <w:top w:val="none" w:sz="0" w:space="0" w:color="auto"/>
        <w:left w:val="none" w:sz="0" w:space="0" w:color="auto"/>
        <w:bottom w:val="none" w:sz="0" w:space="0" w:color="auto"/>
        <w:right w:val="none" w:sz="0" w:space="0" w:color="auto"/>
      </w:divBdr>
    </w:div>
    <w:div w:id="199435150">
      <w:bodyDiv w:val="1"/>
      <w:marLeft w:val="0"/>
      <w:marRight w:val="0"/>
      <w:marTop w:val="0"/>
      <w:marBottom w:val="0"/>
      <w:divBdr>
        <w:top w:val="none" w:sz="0" w:space="0" w:color="auto"/>
        <w:left w:val="none" w:sz="0" w:space="0" w:color="auto"/>
        <w:bottom w:val="none" w:sz="0" w:space="0" w:color="auto"/>
        <w:right w:val="none" w:sz="0" w:space="0" w:color="auto"/>
      </w:divBdr>
    </w:div>
    <w:div w:id="255870030">
      <w:bodyDiv w:val="1"/>
      <w:marLeft w:val="0"/>
      <w:marRight w:val="0"/>
      <w:marTop w:val="0"/>
      <w:marBottom w:val="0"/>
      <w:divBdr>
        <w:top w:val="none" w:sz="0" w:space="0" w:color="auto"/>
        <w:left w:val="none" w:sz="0" w:space="0" w:color="auto"/>
        <w:bottom w:val="none" w:sz="0" w:space="0" w:color="auto"/>
        <w:right w:val="none" w:sz="0" w:space="0" w:color="auto"/>
      </w:divBdr>
    </w:div>
    <w:div w:id="335229784">
      <w:bodyDiv w:val="1"/>
      <w:marLeft w:val="0"/>
      <w:marRight w:val="0"/>
      <w:marTop w:val="0"/>
      <w:marBottom w:val="0"/>
      <w:divBdr>
        <w:top w:val="none" w:sz="0" w:space="0" w:color="auto"/>
        <w:left w:val="none" w:sz="0" w:space="0" w:color="auto"/>
        <w:bottom w:val="none" w:sz="0" w:space="0" w:color="auto"/>
        <w:right w:val="none" w:sz="0" w:space="0" w:color="auto"/>
      </w:divBdr>
    </w:div>
    <w:div w:id="384304218">
      <w:bodyDiv w:val="1"/>
      <w:marLeft w:val="0"/>
      <w:marRight w:val="0"/>
      <w:marTop w:val="0"/>
      <w:marBottom w:val="0"/>
      <w:divBdr>
        <w:top w:val="none" w:sz="0" w:space="0" w:color="auto"/>
        <w:left w:val="none" w:sz="0" w:space="0" w:color="auto"/>
        <w:bottom w:val="none" w:sz="0" w:space="0" w:color="auto"/>
        <w:right w:val="none" w:sz="0" w:space="0" w:color="auto"/>
      </w:divBdr>
    </w:div>
    <w:div w:id="398022802">
      <w:bodyDiv w:val="1"/>
      <w:marLeft w:val="0"/>
      <w:marRight w:val="0"/>
      <w:marTop w:val="0"/>
      <w:marBottom w:val="0"/>
      <w:divBdr>
        <w:top w:val="none" w:sz="0" w:space="0" w:color="auto"/>
        <w:left w:val="none" w:sz="0" w:space="0" w:color="auto"/>
        <w:bottom w:val="none" w:sz="0" w:space="0" w:color="auto"/>
        <w:right w:val="none" w:sz="0" w:space="0" w:color="auto"/>
      </w:divBdr>
    </w:div>
    <w:div w:id="454182312">
      <w:bodyDiv w:val="1"/>
      <w:marLeft w:val="0"/>
      <w:marRight w:val="0"/>
      <w:marTop w:val="0"/>
      <w:marBottom w:val="0"/>
      <w:divBdr>
        <w:top w:val="none" w:sz="0" w:space="0" w:color="auto"/>
        <w:left w:val="none" w:sz="0" w:space="0" w:color="auto"/>
        <w:bottom w:val="none" w:sz="0" w:space="0" w:color="auto"/>
        <w:right w:val="none" w:sz="0" w:space="0" w:color="auto"/>
      </w:divBdr>
    </w:div>
    <w:div w:id="473260779">
      <w:bodyDiv w:val="1"/>
      <w:marLeft w:val="0"/>
      <w:marRight w:val="0"/>
      <w:marTop w:val="0"/>
      <w:marBottom w:val="0"/>
      <w:divBdr>
        <w:top w:val="none" w:sz="0" w:space="0" w:color="auto"/>
        <w:left w:val="none" w:sz="0" w:space="0" w:color="auto"/>
        <w:bottom w:val="none" w:sz="0" w:space="0" w:color="auto"/>
        <w:right w:val="none" w:sz="0" w:space="0" w:color="auto"/>
      </w:divBdr>
    </w:div>
    <w:div w:id="476000177">
      <w:bodyDiv w:val="1"/>
      <w:marLeft w:val="0"/>
      <w:marRight w:val="0"/>
      <w:marTop w:val="0"/>
      <w:marBottom w:val="0"/>
      <w:divBdr>
        <w:top w:val="none" w:sz="0" w:space="0" w:color="auto"/>
        <w:left w:val="none" w:sz="0" w:space="0" w:color="auto"/>
        <w:bottom w:val="none" w:sz="0" w:space="0" w:color="auto"/>
        <w:right w:val="none" w:sz="0" w:space="0" w:color="auto"/>
      </w:divBdr>
    </w:div>
    <w:div w:id="500900139">
      <w:bodyDiv w:val="1"/>
      <w:marLeft w:val="0"/>
      <w:marRight w:val="0"/>
      <w:marTop w:val="0"/>
      <w:marBottom w:val="0"/>
      <w:divBdr>
        <w:top w:val="none" w:sz="0" w:space="0" w:color="auto"/>
        <w:left w:val="none" w:sz="0" w:space="0" w:color="auto"/>
        <w:bottom w:val="none" w:sz="0" w:space="0" w:color="auto"/>
        <w:right w:val="none" w:sz="0" w:space="0" w:color="auto"/>
      </w:divBdr>
    </w:div>
    <w:div w:id="546919952">
      <w:bodyDiv w:val="1"/>
      <w:marLeft w:val="0"/>
      <w:marRight w:val="0"/>
      <w:marTop w:val="0"/>
      <w:marBottom w:val="0"/>
      <w:divBdr>
        <w:top w:val="none" w:sz="0" w:space="0" w:color="auto"/>
        <w:left w:val="none" w:sz="0" w:space="0" w:color="auto"/>
        <w:bottom w:val="none" w:sz="0" w:space="0" w:color="auto"/>
        <w:right w:val="none" w:sz="0" w:space="0" w:color="auto"/>
      </w:divBdr>
    </w:div>
    <w:div w:id="550924409">
      <w:bodyDiv w:val="1"/>
      <w:marLeft w:val="0"/>
      <w:marRight w:val="0"/>
      <w:marTop w:val="0"/>
      <w:marBottom w:val="0"/>
      <w:divBdr>
        <w:top w:val="none" w:sz="0" w:space="0" w:color="auto"/>
        <w:left w:val="none" w:sz="0" w:space="0" w:color="auto"/>
        <w:bottom w:val="none" w:sz="0" w:space="0" w:color="auto"/>
        <w:right w:val="none" w:sz="0" w:space="0" w:color="auto"/>
      </w:divBdr>
    </w:div>
    <w:div w:id="550963397">
      <w:bodyDiv w:val="1"/>
      <w:marLeft w:val="0"/>
      <w:marRight w:val="0"/>
      <w:marTop w:val="0"/>
      <w:marBottom w:val="0"/>
      <w:divBdr>
        <w:top w:val="none" w:sz="0" w:space="0" w:color="auto"/>
        <w:left w:val="none" w:sz="0" w:space="0" w:color="auto"/>
        <w:bottom w:val="none" w:sz="0" w:space="0" w:color="auto"/>
        <w:right w:val="none" w:sz="0" w:space="0" w:color="auto"/>
      </w:divBdr>
    </w:div>
    <w:div w:id="680594373">
      <w:bodyDiv w:val="1"/>
      <w:marLeft w:val="0"/>
      <w:marRight w:val="0"/>
      <w:marTop w:val="0"/>
      <w:marBottom w:val="0"/>
      <w:divBdr>
        <w:top w:val="none" w:sz="0" w:space="0" w:color="auto"/>
        <w:left w:val="none" w:sz="0" w:space="0" w:color="auto"/>
        <w:bottom w:val="none" w:sz="0" w:space="0" w:color="auto"/>
        <w:right w:val="none" w:sz="0" w:space="0" w:color="auto"/>
      </w:divBdr>
    </w:div>
    <w:div w:id="698774251">
      <w:bodyDiv w:val="1"/>
      <w:marLeft w:val="0"/>
      <w:marRight w:val="0"/>
      <w:marTop w:val="0"/>
      <w:marBottom w:val="0"/>
      <w:divBdr>
        <w:top w:val="none" w:sz="0" w:space="0" w:color="auto"/>
        <w:left w:val="none" w:sz="0" w:space="0" w:color="auto"/>
        <w:bottom w:val="none" w:sz="0" w:space="0" w:color="auto"/>
        <w:right w:val="none" w:sz="0" w:space="0" w:color="auto"/>
      </w:divBdr>
    </w:div>
    <w:div w:id="701175382">
      <w:bodyDiv w:val="1"/>
      <w:marLeft w:val="0"/>
      <w:marRight w:val="0"/>
      <w:marTop w:val="0"/>
      <w:marBottom w:val="0"/>
      <w:divBdr>
        <w:top w:val="none" w:sz="0" w:space="0" w:color="auto"/>
        <w:left w:val="none" w:sz="0" w:space="0" w:color="auto"/>
        <w:bottom w:val="none" w:sz="0" w:space="0" w:color="auto"/>
        <w:right w:val="none" w:sz="0" w:space="0" w:color="auto"/>
      </w:divBdr>
    </w:div>
    <w:div w:id="719404826">
      <w:bodyDiv w:val="1"/>
      <w:marLeft w:val="0"/>
      <w:marRight w:val="0"/>
      <w:marTop w:val="0"/>
      <w:marBottom w:val="0"/>
      <w:divBdr>
        <w:top w:val="none" w:sz="0" w:space="0" w:color="auto"/>
        <w:left w:val="none" w:sz="0" w:space="0" w:color="auto"/>
        <w:bottom w:val="none" w:sz="0" w:space="0" w:color="auto"/>
        <w:right w:val="none" w:sz="0" w:space="0" w:color="auto"/>
      </w:divBdr>
    </w:div>
    <w:div w:id="741100528">
      <w:bodyDiv w:val="1"/>
      <w:marLeft w:val="0"/>
      <w:marRight w:val="0"/>
      <w:marTop w:val="0"/>
      <w:marBottom w:val="0"/>
      <w:divBdr>
        <w:top w:val="none" w:sz="0" w:space="0" w:color="auto"/>
        <w:left w:val="none" w:sz="0" w:space="0" w:color="auto"/>
        <w:bottom w:val="none" w:sz="0" w:space="0" w:color="auto"/>
        <w:right w:val="none" w:sz="0" w:space="0" w:color="auto"/>
      </w:divBdr>
    </w:div>
    <w:div w:id="788746734">
      <w:bodyDiv w:val="1"/>
      <w:marLeft w:val="0"/>
      <w:marRight w:val="0"/>
      <w:marTop w:val="0"/>
      <w:marBottom w:val="0"/>
      <w:divBdr>
        <w:top w:val="none" w:sz="0" w:space="0" w:color="auto"/>
        <w:left w:val="none" w:sz="0" w:space="0" w:color="auto"/>
        <w:bottom w:val="none" w:sz="0" w:space="0" w:color="auto"/>
        <w:right w:val="none" w:sz="0" w:space="0" w:color="auto"/>
      </w:divBdr>
    </w:div>
    <w:div w:id="792795776">
      <w:bodyDiv w:val="1"/>
      <w:marLeft w:val="0"/>
      <w:marRight w:val="0"/>
      <w:marTop w:val="0"/>
      <w:marBottom w:val="0"/>
      <w:divBdr>
        <w:top w:val="none" w:sz="0" w:space="0" w:color="auto"/>
        <w:left w:val="none" w:sz="0" w:space="0" w:color="auto"/>
        <w:bottom w:val="none" w:sz="0" w:space="0" w:color="auto"/>
        <w:right w:val="none" w:sz="0" w:space="0" w:color="auto"/>
      </w:divBdr>
    </w:div>
    <w:div w:id="797376571">
      <w:bodyDiv w:val="1"/>
      <w:marLeft w:val="0"/>
      <w:marRight w:val="0"/>
      <w:marTop w:val="0"/>
      <w:marBottom w:val="0"/>
      <w:divBdr>
        <w:top w:val="none" w:sz="0" w:space="0" w:color="auto"/>
        <w:left w:val="none" w:sz="0" w:space="0" w:color="auto"/>
        <w:bottom w:val="none" w:sz="0" w:space="0" w:color="auto"/>
        <w:right w:val="none" w:sz="0" w:space="0" w:color="auto"/>
      </w:divBdr>
    </w:div>
    <w:div w:id="806162425">
      <w:bodyDiv w:val="1"/>
      <w:marLeft w:val="0"/>
      <w:marRight w:val="0"/>
      <w:marTop w:val="0"/>
      <w:marBottom w:val="0"/>
      <w:divBdr>
        <w:top w:val="none" w:sz="0" w:space="0" w:color="auto"/>
        <w:left w:val="none" w:sz="0" w:space="0" w:color="auto"/>
        <w:bottom w:val="none" w:sz="0" w:space="0" w:color="auto"/>
        <w:right w:val="none" w:sz="0" w:space="0" w:color="auto"/>
      </w:divBdr>
    </w:div>
    <w:div w:id="809329580">
      <w:bodyDiv w:val="1"/>
      <w:marLeft w:val="0"/>
      <w:marRight w:val="0"/>
      <w:marTop w:val="0"/>
      <w:marBottom w:val="0"/>
      <w:divBdr>
        <w:top w:val="none" w:sz="0" w:space="0" w:color="auto"/>
        <w:left w:val="none" w:sz="0" w:space="0" w:color="auto"/>
        <w:bottom w:val="none" w:sz="0" w:space="0" w:color="auto"/>
        <w:right w:val="none" w:sz="0" w:space="0" w:color="auto"/>
      </w:divBdr>
    </w:div>
    <w:div w:id="825822280">
      <w:bodyDiv w:val="1"/>
      <w:marLeft w:val="0"/>
      <w:marRight w:val="0"/>
      <w:marTop w:val="0"/>
      <w:marBottom w:val="0"/>
      <w:divBdr>
        <w:top w:val="none" w:sz="0" w:space="0" w:color="auto"/>
        <w:left w:val="none" w:sz="0" w:space="0" w:color="auto"/>
        <w:bottom w:val="none" w:sz="0" w:space="0" w:color="auto"/>
        <w:right w:val="none" w:sz="0" w:space="0" w:color="auto"/>
      </w:divBdr>
    </w:div>
    <w:div w:id="847839264">
      <w:bodyDiv w:val="1"/>
      <w:marLeft w:val="0"/>
      <w:marRight w:val="0"/>
      <w:marTop w:val="0"/>
      <w:marBottom w:val="0"/>
      <w:divBdr>
        <w:top w:val="none" w:sz="0" w:space="0" w:color="auto"/>
        <w:left w:val="none" w:sz="0" w:space="0" w:color="auto"/>
        <w:bottom w:val="none" w:sz="0" w:space="0" w:color="auto"/>
        <w:right w:val="none" w:sz="0" w:space="0" w:color="auto"/>
      </w:divBdr>
    </w:div>
    <w:div w:id="849564636">
      <w:bodyDiv w:val="1"/>
      <w:marLeft w:val="0"/>
      <w:marRight w:val="0"/>
      <w:marTop w:val="0"/>
      <w:marBottom w:val="0"/>
      <w:divBdr>
        <w:top w:val="none" w:sz="0" w:space="0" w:color="auto"/>
        <w:left w:val="none" w:sz="0" w:space="0" w:color="auto"/>
        <w:bottom w:val="none" w:sz="0" w:space="0" w:color="auto"/>
        <w:right w:val="none" w:sz="0" w:space="0" w:color="auto"/>
      </w:divBdr>
      <w:divsChild>
        <w:div w:id="1490171035">
          <w:marLeft w:val="0"/>
          <w:marRight w:val="0"/>
          <w:marTop w:val="100"/>
          <w:marBottom w:val="100"/>
          <w:divBdr>
            <w:top w:val="none" w:sz="0" w:space="0" w:color="auto"/>
            <w:left w:val="none" w:sz="0" w:space="0" w:color="auto"/>
            <w:bottom w:val="none" w:sz="0" w:space="0" w:color="auto"/>
            <w:right w:val="none" w:sz="0" w:space="0" w:color="auto"/>
          </w:divBdr>
          <w:divsChild>
            <w:div w:id="1851525767">
              <w:marLeft w:val="0"/>
              <w:marRight w:val="0"/>
              <w:marTop w:val="0"/>
              <w:marBottom w:val="0"/>
              <w:divBdr>
                <w:top w:val="none" w:sz="0" w:space="0" w:color="auto"/>
                <w:left w:val="none" w:sz="0" w:space="0" w:color="auto"/>
                <w:bottom w:val="none" w:sz="0" w:space="0" w:color="auto"/>
                <w:right w:val="none" w:sz="0" w:space="0" w:color="auto"/>
              </w:divBdr>
              <w:divsChild>
                <w:div w:id="852761808">
                  <w:marLeft w:val="105"/>
                  <w:marRight w:val="105"/>
                  <w:marTop w:val="150"/>
                  <w:marBottom w:val="150"/>
                  <w:divBdr>
                    <w:top w:val="none" w:sz="0" w:space="0" w:color="auto"/>
                    <w:left w:val="none" w:sz="0" w:space="0" w:color="auto"/>
                    <w:bottom w:val="none" w:sz="0" w:space="0" w:color="auto"/>
                    <w:right w:val="none" w:sz="0" w:space="0" w:color="auto"/>
                  </w:divBdr>
                  <w:divsChild>
                    <w:div w:id="1650554796">
                      <w:marLeft w:val="0"/>
                      <w:marRight w:val="0"/>
                      <w:marTop w:val="0"/>
                      <w:marBottom w:val="0"/>
                      <w:divBdr>
                        <w:top w:val="none" w:sz="0" w:space="0" w:color="auto"/>
                        <w:left w:val="none" w:sz="0" w:space="0" w:color="auto"/>
                        <w:bottom w:val="none" w:sz="0" w:space="0" w:color="auto"/>
                        <w:right w:val="none" w:sz="0" w:space="0" w:color="auto"/>
                      </w:divBdr>
                      <w:divsChild>
                        <w:div w:id="947471464">
                          <w:marLeft w:val="0"/>
                          <w:marRight w:val="0"/>
                          <w:marTop w:val="0"/>
                          <w:marBottom w:val="0"/>
                          <w:divBdr>
                            <w:top w:val="none" w:sz="0" w:space="0" w:color="auto"/>
                            <w:left w:val="none" w:sz="0" w:space="0" w:color="auto"/>
                            <w:bottom w:val="none" w:sz="0" w:space="0" w:color="auto"/>
                            <w:right w:val="none" w:sz="0" w:space="0" w:color="auto"/>
                          </w:divBdr>
                          <w:divsChild>
                            <w:div w:id="561989635">
                              <w:marLeft w:val="105"/>
                              <w:marRight w:val="105"/>
                              <w:marTop w:val="150"/>
                              <w:marBottom w:val="150"/>
                              <w:divBdr>
                                <w:top w:val="none" w:sz="0" w:space="0" w:color="auto"/>
                                <w:left w:val="none" w:sz="0" w:space="0" w:color="auto"/>
                                <w:bottom w:val="none" w:sz="0" w:space="0" w:color="auto"/>
                                <w:right w:val="none" w:sz="0" w:space="0" w:color="auto"/>
                              </w:divBdr>
                              <w:divsChild>
                                <w:div w:id="84308253">
                                  <w:marLeft w:val="0"/>
                                  <w:marRight w:val="0"/>
                                  <w:marTop w:val="0"/>
                                  <w:marBottom w:val="0"/>
                                  <w:divBdr>
                                    <w:top w:val="none" w:sz="0" w:space="0" w:color="auto"/>
                                    <w:left w:val="none" w:sz="0" w:space="0" w:color="auto"/>
                                    <w:bottom w:val="none" w:sz="0" w:space="0" w:color="auto"/>
                                    <w:right w:val="none" w:sz="0" w:space="0" w:color="auto"/>
                                  </w:divBdr>
                                  <w:divsChild>
                                    <w:div w:id="305401770">
                                      <w:marLeft w:val="0"/>
                                      <w:marRight w:val="0"/>
                                      <w:marTop w:val="0"/>
                                      <w:marBottom w:val="0"/>
                                      <w:divBdr>
                                        <w:top w:val="none" w:sz="0" w:space="0" w:color="auto"/>
                                        <w:left w:val="none" w:sz="0" w:space="0" w:color="auto"/>
                                        <w:bottom w:val="none" w:sz="0" w:space="0" w:color="auto"/>
                                        <w:right w:val="none" w:sz="0" w:space="0" w:color="auto"/>
                                      </w:divBdr>
                                      <w:divsChild>
                                        <w:div w:id="166211127">
                                          <w:marLeft w:val="0"/>
                                          <w:marRight w:val="0"/>
                                          <w:marTop w:val="0"/>
                                          <w:marBottom w:val="0"/>
                                          <w:divBdr>
                                            <w:top w:val="none" w:sz="0" w:space="0" w:color="auto"/>
                                            <w:left w:val="none" w:sz="0" w:space="0" w:color="auto"/>
                                            <w:bottom w:val="none" w:sz="0" w:space="0" w:color="auto"/>
                                            <w:right w:val="none" w:sz="0" w:space="0" w:color="auto"/>
                                          </w:divBdr>
                                          <w:divsChild>
                                            <w:div w:id="1807090992">
                                              <w:marLeft w:val="0"/>
                                              <w:marRight w:val="0"/>
                                              <w:marTop w:val="0"/>
                                              <w:marBottom w:val="0"/>
                                              <w:divBdr>
                                                <w:top w:val="none" w:sz="0" w:space="0" w:color="auto"/>
                                                <w:left w:val="none" w:sz="0" w:space="0" w:color="auto"/>
                                                <w:bottom w:val="none" w:sz="0" w:space="0" w:color="auto"/>
                                                <w:right w:val="none" w:sz="0" w:space="0" w:color="auto"/>
                                              </w:divBdr>
                                              <w:divsChild>
                                                <w:div w:id="1973097109">
                                                  <w:marLeft w:val="105"/>
                                                  <w:marRight w:val="105"/>
                                                  <w:marTop w:val="150"/>
                                                  <w:marBottom w:val="150"/>
                                                  <w:divBdr>
                                                    <w:top w:val="none" w:sz="0" w:space="0" w:color="auto"/>
                                                    <w:left w:val="none" w:sz="0" w:space="0" w:color="auto"/>
                                                    <w:bottom w:val="none" w:sz="0" w:space="0" w:color="auto"/>
                                                    <w:right w:val="none" w:sz="0" w:space="0" w:color="auto"/>
                                                  </w:divBdr>
                                                  <w:divsChild>
                                                    <w:div w:id="814567893">
                                                      <w:marLeft w:val="0"/>
                                                      <w:marRight w:val="0"/>
                                                      <w:marTop w:val="0"/>
                                                      <w:marBottom w:val="0"/>
                                                      <w:divBdr>
                                                        <w:top w:val="none" w:sz="0" w:space="0" w:color="auto"/>
                                                        <w:left w:val="none" w:sz="0" w:space="0" w:color="auto"/>
                                                        <w:bottom w:val="none" w:sz="0" w:space="0" w:color="auto"/>
                                                        <w:right w:val="none" w:sz="0" w:space="0" w:color="auto"/>
                                                      </w:divBdr>
                                                      <w:divsChild>
                                                        <w:div w:id="1253080264">
                                                          <w:marLeft w:val="0"/>
                                                          <w:marRight w:val="0"/>
                                                          <w:marTop w:val="0"/>
                                                          <w:marBottom w:val="0"/>
                                                          <w:divBdr>
                                                            <w:top w:val="none" w:sz="0" w:space="0" w:color="auto"/>
                                                            <w:left w:val="none" w:sz="0" w:space="0" w:color="auto"/>
                                                            <w:bottom w:val="none" w:sz="0" w:space="0" w:color="auto"/>
                                                            <w:right w:val="none" w:sz="0" w:space="0" w:color="auto"/>
                                                          </w:divBdr>
                                                          <w:divsChild>
                                                            <w:div w:id="131485647">
                                                              <w:marLeft w:val="0"/>
                                                              <w:marRight w:val="0"/>
                                                              <w:marTop w:val="0"/>
                                                              <w:marBottom w:val="0"/>
                                                              <w:divBdr>
                                                                <w:top w:val="none" w:sz="0" w:space="0" w:color="auto"/>
                                                                <w:left w:val="none" w:sz="0" w:space="0" w:color="auto"/>
                                                                <w:bottom w:val="none" w:sz="0" w:space="0" w:color="auto"/>
                                                                <w:right w:val="none" w:sz="0" w:space="0" w:color="auto"/>
                                                              </w:divBdr>
                                                              <w:divsChild>
                                                                <w:div w:id="1343509290">
                                                                  <w:marLeft w:val="0"/>
                                                                  <w:marRight w:val="0"/>
                                                                  <w:marTop w:val="0"/>
                                                                  <w:marBottom w:val="0"/>
                                                                  <w:divBdr>
                                                                    <w:top w:val="none" w:sz="0" w:space="0" w:color="auto"/>
                                                                    <w:left w:val="none" w:sz="0" w:space="0" w:color="auto"/>
                                                                    <w:bottom w:val="none" w:sz="0" w:space="0" w:color="auto"/>
                                                                    <w:right w:val="none" w:sz="0" w:space="0" w:color="auto"/>
                                                                  </w:divBdr>
                                                                  <w:divsChild>
                                                                    <w:div w:id="1185896603">
                                                                      <w:marLeft w:val="0"/>
                                                                      <w:marRight w:val="0"/>
                                                                      <w:marTop w:val="0"/>
                                                                      <w:marBottom w:val="0"/>
                                                                      <w:divBdr>
                                                                        <w:top w:val="none" w:sz="0" w:space="0" w:color="auto"/>
                                                                        <w:left w:val="none" w:sz="0" w:space="0" w:color="auto"/>
                                                                        <w:bottom w:val="none" w:sz="0" w:space="0" w:color="auto"/>
                                                                        <w:right w:val="none" w:sz="0" w:space="0" w:color="auto"/>
                                                                      </w:divBdr>
                                                                      <w:divsChild>
                                                                        <w:div w:id="987175022">
                                                                          <w:marLeft w:val="105"/>
                                                                          <w:marRight w:val="105"/>
                                                                          <w:marTop w:val="150"/>
                                                                          <w:marBottom w:val="150"/>
                                                                          <w:divBdr>
                                                                            <w:top w:val="none" w:sz="0" w:space="0" w:color="auto"/>
                                                                            <w:left w:val="none" w:sz="0" w:space="0" w:color="auto"/>
                                                                            <w:bottom w:val="none" w:sz="0" w:space="0" w:color="auto"/>
                                                                            <w:right w:val="none" w:sz="0" w:space="0" w:color="auto"/>
                                                                          </w:divBdr>
                                                                          <w:divsChild>
                                                                            <w:div w:id="1434401978">
                                                                              <w:marLeft w:val="0"/>
                                                                              <w:marRight w:val="0"/>
                                                                              <w:marTop w:val="0"/>
                                                                              <w:marBottom w:val="0"/>
                                                                              <w:divBdr>
                                                                                <w:top w:val="none" w:sz="0" w:space="0" w:color="auto"/>
                                                                                <w:left w:val="none" w:sz="0" w:space="0" w:color="auto"/>
                                                                                <w:bottom w:val="none" w:sz="0" w:space="0" w:color="auto"/>
                                                                                <w:right w:val="none" w:sz="0" w:space="0" w:color="auto"/>
                                                                              </w:divBdr>
                                                                              <w:divsChild>
                                                                                <w:div w:id="63915745">
                                                                                  <w:marLeft w:val="0"/>
                                                                                  <w:marRight w:val="0"/>
                                                                                  <w:marTop w:val="0"/>
                                                                                  <w:marBottom w:val="0"/>
                                                                                  <w:divBdr>
                                                                                    <w:top w:val="none" w:sz="0" w:space="0" w:color="auto"/>
                                                                                    <w:left w:val="none" w:sz="0" w:space="0" w:color="auto"/>
                                                                                    <w:bottom w:val="none" w:sz="0" w:space="0" w:color="auto"/>
                                                                                    <w:right w:val="none" w:sz="0" w:space="0" w:color="auto"/>
                                                                                  </w:divBdr>
                                                                                  <w:divsChild>
                                                                                    <w:div w:id="1345206830">
                                                                                      <w:marLeft w:val="0"/>
                                                                                      <w:marRight w:val="0"/>
                                                                                      <w:marTop w:val="0"/>
                                                                                      <w:marBottom w:val="0"/>
                                                                                      <w:divBdr>
                                                                                        <w:top w:val="none" w:sz="0" w:space="0" w:color="auto"/>
                                                                                        <w:left w:val="none" w:sz="0" w:space="0" w:color="auto"/>
                                                                                        <w:bottom w:val="none" w:sz="0" w:space="0" w:color="auto"/>
                                                                                        <w:right w:val="none" w:sz="0" w:space="0" w:color="auto"/>
                                                                                      </w:divBdr>
                                                                                      <w:divsChild>
                                                                                        <w:div w:id="1439837556">
                                                                                          <w:marLeft w:val="0"/>
                                                                                          <w:marRight w:val="0"/>
                                                                                          <w:marTop w:val="0"/>
                                                                                          <w:marBottom w:val="0"/>
                                                                                          <w:divBdr>
                                                                                            <w:top w:val="none" w:sz="0" w:space="0" w:color="auto"/>
                                                                                            <w:left w:val="none" w:sz="0" w:space="0" w:color="auto"/>
                                                                                            <w:bottom w:val="none" w:sz="0" w:space="0" w:color="auto"/>
                                                                                            <w:right w:val="none" w:sz="0" w:space="0" w:color="auto"/>
                                                                                          </w:divBdr>
                                                                                          <w:divsChild>
                                                                                            <w:div w:id="346448591">
                                                                                              <w:marLeft w:val="0"/>
                                                                                              <w:marRight w:val="0"/>
                                                                                              <w:marTop w:val="0"/>
                                                                                              <w:marBottom w:val="0"/>
                                                                                              <w:divBdr>
                                                                                                <w:top w:val="none" w:sz="0" w:space="0" w:color="auto"/>
                                                                                                <w:left w:val="none" w:sz="0" w:space="0" w:color="auto"/>
                                                                                                <w:bottom w:val="none" w:sz="0" w:space="0" w:color="auto"/>
                                                                                                <w:right w:val="none" w:sz="0" w:space="0" w:color="auto"/>
                                                                                              </w:divBdr>
                                                                                              <w:divsChild>
                                                                                                <w:div w:id="13208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4752558">
      <w:bodyDiv w:val="1"/>
      <w:marLeft w:val="0"/>
      <w:marRight w:val="0"/>
      <w:marTop w:val="0"/>
      <w:marBottom w:val="0"/>
      <w:divBdr>
        <w:top w:val="none" w:sz="0" w:space="0" w:color="auto"/>
        <w:left w:val="none" w:sz="0" w:space="0" w:color="auto"/>
        <w:bottom w:val="none" w:sz="0" w:space="0" w:color="auto"/>
        <w:right w:val="none" w:sz="0" w:space="0" w:color="auto"/>
      </w:divBdr>
    </w:div>
    <w:div w:id="887566226">
      <w:bodyDiv w:val="1"/>
      <w:marLeft w:val="0"/>
      <w:marRight w:val="0"/>
      <w:marTop w:val="0"/>
      <w:marBottom w:val="0"/>
      <w:divBdr>
        <w:top w:val="none" w:sz="0" w:space="0" w:color="auto"/>
        <w:left w:val="none" w:sz="0" w:space="0" w:color="auto"/>
        <w:bottom w:val="none" w:sz="0" w:space="0" w:color="auto"/>
        <w:right w:val="none" w:sz="0" w:space="0" w:color="auto"/>
      </w:divBdr>
    </w:div>
    <w:div w:id="890965186">
      <w:bodyDiv w:val="1"/>
      <w:marLeft w:val="0"/>
      <w:marRight w:val="0"/>
      <w:marTop w:val="0"/>
      <w:marBottom w:val="0"/>
      <w:divBdr>
        <w:top w:val="none" w:sz="0" w:space="0" w:color="auto"/>
        <w:left w:val="none" w:sz="0" w:space="0" w:color="auto"/>
        <w:bottom w:val="none" w:sz="0" w:space="0" w:color="auto"/>
        <w:right w:val="none" w:sz="0" w:space="0" w:color="auto"/>
      </w:divBdr>
    </w:div>
    <w:div w:id="925259946">
      <w:bodyDiv w:val="1"/>
      <w:marLeft w:val="0"/>
      <w:marRight w:val="0"/>
      <w:marTop w:val="0"/>
      <w:marBottom w:val="0"/>
      <w:divBdr>
        <w:top w:val="none" w:sz="0" w:space="0" w:color="auto"/>
        <w:left w:val="none" w:sz="0" w:space="0" w:color="auto"/>
        <w:bottom w:val="none" w:sz="0" w:space="0" w:color="auto"/>
        <w:right w:val="none" w:sz="0" w:space="0" w:color="auto"/>
      </w:divBdr>
    </w:div>
    <w:div w:id="928662413">
      <w:bodyDiv w:val="1"/>
      <w:marLeft w:val="0"/>
      <w:marRight w:val="0"/>
      <w:marTop w:val="0"/>
      <w:marBottom w:val="0"/>
      <w:divBdr>
        <w:top w:val="none" w:sz="0" w:space="0" w:color="auto"/>
        <w:left w:val="none" w:sz="0" w:space="0" w:color="auto"/>
        <w:bottom w:val="none" w:sz="0" w:space="0" w:color="auto"/>
        <w:right w:val="none" w:sz="0" w:space="0" w:color="auto"/>
      </w:divBdr>
    </w:div>
    <w:div w:id="931086557">
      <w:bodyDiv w:val="1"/>
      <w:marLeft w:val="0"/>
      <w:marRight w:val="0"/>
      <w:marTop w:val="0"/>
      <w:marBottom w:val="0"/>
      <w:divBdr>
        <w:top w:val="none" w:sz="0" w:space="0" w:color="auto"/>
        <w:left w:val="none" w:sz="0" w:space="0" w:color="auto"/>
        <w:bottom w:val="none" w:sz="0" w:space="0" w:color="auto"/>
        <w:right w:val="none" w:sz="0" w:space="0" w:color="auto"/>
      </w:divBdr>
    </w:div>
    <w:div w:id="953366931">
      <w:bodyDiv w:val="1"/>
      <w:marLeft w:val="0"/>
      <w:marRight w:val="0"/>
      <w:marTop w:val="0"/>
      <w:marBottom w:val="0"/>
      <w:divBdr>
        <w:top w:val="none" w:sz="0" w:space="0" w:color="auto"/>
        <w:left w:val="none" w:sz="0" w:space="0" w:color="auto"/>
        <w:bottom w:val="none" w:sz="0" w:space="0" w:color="auto"/>
        <w:right w:val="none" w:sz="0" w:space="0" w:color="auto"/>
      </w:divBdr>
    </w:div>
    <w:div w:id="1057124375">
      <w:bodyDiv w:val="1"/>
      <w:marLeft w:val="0"/>
      <w:marRight w:val="0"/>
      <w:marTop w:val="0"/>
      <w:marBottom w:val="0"/>
      <w:divBdr>
        <w:top w:val="none" w:sz="0" w:space="0" w:color="auto"/>
        <w:left w:val="none" w:sz="0" w:space="0" w:color="auto"/>
        <w:bottom w:val="none" w:sz="0" w:space="0" w:color="auto"/>
        <w:right w:val="none" w:sz="0" w:space="0" w:color="auto"/>
      </w:divBdr>
    </w:div>
    <w:div w:id="1100446807">
      <w:bodyDiv w:val="1"/>
      <w:marLeft w:val="0"/>
      <w:marRight w:val="0"/>
      <w:marTop w:val="0"/>
      <w:marBottom w:val="0"/>
      <w:divBdr>
        <w:top w:val="none" w:sz="0" w:space="0" w:color="auto"/>
        <w:left w:val="none" w:sz="0" w:space="0" w:color="auto"/>
        <w:bottom w:val="none" w:sz="0" w:space="0" w:color="auto"/>
        <w:right w:val="none" w:sz="0" w:space="0" w:color="auto"/>
      </w:divBdr>
    </w:div>
    <w:div w:id="1120495139">
      <w:bodyDiv w:val="1"/>
      <w:marLeft w:val="0"/>
      <w:marRight w:val="0"/>
      <w:marTop w:val="0"/>
      <w:marBottom w:val="0"/>
      <w:divBdr>
        <w:top w:val="none" w:sz="0" w:space="0" w:color="auto"/>
        <w:left w:val="none" w:sz="0" w:space="0" w:color="auto"/>
        <w:bottom w:val="none" w:sz="0" w:space="0" w:color="auto"/>
        <w:right w:val="none" w:sz="0" w:space="0" w:color="auto"/>
      </w:divBdr>
    </w:div>
    <w:div w:id="1136875287">
      <w:bodyDiv w:val="1"/>
      <w:marLeft w:val="0"/>
      <w:marRight w:val="0"/>
      <w:marTop w:val="0"/>
      <w:marBottom w:val="0"/>
      <w:divBdr>
        <w:top w:val="none" w:sz="0" w:space="0" w:color="auto"/>
        <w:left w:val="none" w:sz="0" w:space="0" w:color="auto"/>
        <w:bottom w:val="none" w:sz="0" w:space="0" w:color="auto"/>
        <w:right w:val="none" w:sz="0" w:space="0" w:color="auto"/>
      </w:divBdr>
    </w:div>
    <w:div w:id="1182818234">
      <w:bodyDiv w:val="1"/>
      <w:marLeft w:val="0"/>
      <w:marRight w:val="0"/>
      <w:marTop w:val="0"/>
      <w:marBottom w:val="0"/>
      <w:divBdr>
        <w:top w:val="none" w:sz="0" w:space="0" w:color="auto"/>
        <w:left w:val="none" w:sz="0" w:space="0" w:color="auto"/>
        <w:bottom w:val="none" w:sz="0" w:space="0" w:color="auto"/>
        <w:right w:val="none" w:sz="0" w:space="0" w:color="auto"/>
      </w:divBdr>
    </w:div>
    <w:div w:id="1209992815">
      <w:bodyDiv w:val="1"/>
      <w:marLeft w:val="0"/>
      <w:marRight w:val="0"/>
      <w:marTop w:val="0"/>
      <w:marBottom w:val="0"/>
      <w:divBdr>
        <w:top w:val="none" w:sz="0" w:space="0" w:color="auto"/>
        <w:left w:val="none" w:sz="0" w:space="0" w:color="auto"/>
        <w:bottom w:val="none" w:sz="0" w:space="0" w:color="auto"/>
        <w:right w:val="none" w:sz="0" w:space="0" w:color="auto"/>
      </w:divBdr>
    </w:div>
    <w:div w:id="1268006756">
      <w:bodyDiv w:val="1"/>
      <w:marLeft w:val="0"/>
      <w:marRight w:val="0"/>
      <w:marTop w:val="0"/>
      <w:marBottom w:val="0"/>
      <w:divBdr>
        <w:top w:val="none" w:sz="0" w:space="0" w:color="auto"/>
        <w:left w:val="none" w:sz="0" w:space="0" w:color="auto"/>
        <w:bottom w:val="none" w:sz="0" w:space="0" w:color="auto"/>
        <w:right w:val="none" w:sz="0" w:space="0" w:color="auto"/>
      </w:divBdr>
    </w:div>
    <w:div w:id="1290287058">
      <w:bodyDiv w:val="1"/>
      <w:marLeft w:val="0"/>
      <w:marRight w:val="0"/>
      <w:marTop w:val="0"/>
      <w:marBottom w:val="0"/>
      <w:divBdr>
        <w:top w:val="none" w:sz="0" w:space="0" w:color="auto"/>
        <w:left w:val="none" w:sz="0" w:space="0" w:color="auto"/>
        <w:bottom w:val="none" w:sz="0" w:space="0" w:color="auto"/>
        <w:right w:val="none" w:sz="0" w:space="0" w:color="auto"/>
      </w:divBdr>
    </w:div>
    <w:div w:id="1306861710">
      <w:bodyDiv w:val="1"/>
      <w:marLeft w:val="0"/>
      <w:marRight w:val="0"/>
      <w:marTop w:val="0"/>
      <w:marBottom w:val="0"/>
      <w:divBdr>
        <w:top w:val="none" w:sz="0" w:space="0" w:color="auto"/>
        <w:left w:val="none" w:sz="0" w:space="0" w:color="auto"/>
        <w:bottom w:val="none" w:sz="0" w:space="0" w:color="auto"/>
        <w:right w:val="none" w:sz="0" w:space="0" w:color="auto"/>
      </w:divBdr>
    </w:div>
    <w:div w:id="1386178436">
      <w:bodyDiv w:val="1"/>
      <w:marLeft w:val="0"/>
      <w:marRight w:val="0"/>
      <w:marTop w:val="0"/>
      <w:marBottom w:val="0"/>
      <w:divBdr>
        <w:top w:val="none" w:sz="0" w:space="0" w:color="auto"/>
        <w:left w:val="none" w:sz="0" w:space="0" w:color="auto"/>
        <w:bottom w:val="none" w:sz="0" w:space="0" w:color="auto"/>
        <w:right w:val="none" w:sz="0" w:space="0" w:color="auto"/>
      </w:divBdr>
    </w:div>
    <w:div w:id="1448424150">
      <w:bodyDiv w:val="1"/>
      <w:marLeft w:val="0"/>
      <w:marRight w:val="0"/>
      <w:marTop w:val="0"/>
      <w:marBottom w:val="0"/>
      <w:divBdr>
        <w:top w:val="none" w:sz="0" w:space="0" w:color="auto"/>
        <w:left w:val="none" w:sz="0" w:space="0" w:color="auto"/>
        <w:bottom w:val="none" w:sz="0" w:space="0" w:color="auto"/>
        <w:right w:val="none" w:sz="0" w:space="0" w:color="auto"/>
      </w:divBdr>
      <w:divsChild>
        <w:div w:id="1617324839">
          <w:marLeft w:val="0"/>
          <w:marRight w:val="0"/>
          <w:marTop w:val="0"/>
          <w:marBottom w:val="0"/>
          <w:divBdr>
            <w:top w:val="none" w:sz="0" w:space="0" w:color="auto"/>
            <w:left w:val="none" w:sz="0" w:space="0" w:color="auto"/>
            <w:bottom w:val="none" w:sz="0" w:space="0" w:color="auto"/>
            <w:right w:val="none" w:sz="0" w:space="0" w:color="auto"/>
          </w:divBdr>
          <w:divsChild>
            <w:div w:id="590629622">
              <w:marLeft w:val="0"/>
              <w:marRight w:val="0"/>
              <w:marTop w:val="0"/>
              <w:marBottom w:val="0"/>
              <w:divBdr>
                <w:top w:val="none" w:sz="0" w:space="0" w:color="auto"/>
                <w:left w:val="none" w:sz="0" w:space="0" w:color="auto"/>
                <w:bottom w:val="none" w:sz="0" w:space="0" w:color="auto"/>
                <w:right w:val="none" w:sz="0" w:space="0" w:color="auto"/>
              </w:divBdr>
              <w:divsChild>
                <w:div w:id="1385637905">
                  <w:marLeft w:val="0"/>
                  <w:marRight w:val="0"/>
                  <w:marTop w:val="0"/>
                  <w:marBottom w:val="0"/>
                  <w:divBdr>
                    <w:top w:val="none" w:sz="0" w:space="0" w:color="auto"/>
                    <w:left w:val="none" w:sz="0" w:space="0" w:color="auto"/>
                    <w:bottom w:val="none" w:sz="0" w:space="0" w:color="auto"/>
                    <w:right w:val="none" w:sz="0" w:space="0" w:color="auto"/>
                  </w:divBdr>
                  <w:divsChild>
                    <w:div w:id="185950597">
                      <w:marLeft w:val="0"/>
                      <w:marRight w:val="0"/>
                      <w:marTop w:val="0"/>
                      <w:marBottom w:val="0"/>
                      <w:divBdr>
                        <w:top w:val="none" w:sz="0" w:space="0" w:color="auto"/>
                        <w:left w:val="none" w:sz="0" w:space="0" w:color="auto"/>
                        <w:bottom w:val="none" w:sz="0" w:space="0" w:color="auto"/>
                        <w:right w:val="none" w:sz="0" w:space="0" w:color="auto"/>
                      </w:divBdr>
                      <w:divsChild>
                        <w:div w:id="1777940561">
                          <w:marLeft w:val="0"/>
                          <w:marRight w:val="0"/>
                          <w:marTop w:val="0"/>
                          <w:marBottom w:val="0"/>
                          <w:divBdr>
                            <w:top w:val="none" w:sz="0" w:space="0" w:color="auto"/>
                            <w:left w:val="none" w:sz="0" w:space="0" w:color="auto"/>
                            <w:bottom w:val="none" w:sz="0" w:space="0" w:color="auto"/>
                            <w:right w:val="none" w:sz="0" w:space="0" w:color="auto"/>
                          </w:divBdr>
                          <w:divsChild>
                            <w:div w:id="1628774588">
                              <w:marLeft w:val="0"/>
                              <w:marRight w:val="0"/>
                              <w:marTop w:val="0"/>
                              <w:marBottom w:val="180"/>
                              <w:divBdr>
                                <w:top w:val="none" w:sz="0" w:space="0" w:color="auto"/>
                                <w:left w:val="none" w:sz="0" w:space="0" w:color="auto"/>
                                <w:bottom w:val="none" w:sz="0" w:space="0" w:color="auto"/>
                                <w:right w:val="none" w:sz="0" w:space="0" w:color="auto"/>
                              </w:divBdr>
                              <w:divsChild>
                                <w:div w:id="2048483507">
                                  <w:marLeft w:val="0"/>
                                  <w:marRight w:val="0"/>
                                  <w:marTop w:val="0"/>
                                  <w:marBottom w:val="750"/>
                                  <w:divBdr>
                                    <w:top w:val="none" w:sz="0" w:space="0" w:color="auto"/>
                                    <w:left w:val="none" w:sz="0" w:space="0" w:color="auto"/>
                                    <w:bottom w:val="none" w:sz="0" w:space="0" w:color="auto"/>
                                    <w:right w:val="none" w:sz="0" w:space="0" w:color="auto"/>
                                  </w:divBdr>
                                  <w:divsChild>
                                    <w:div w:id="37172437">
                                      <w:marLeft w:val="0"/>
                                      <w:marRight w:val="0"/>
                                      <w:marTop w:val="0"/>
                                      <w:marBottom w:val="180"/>
                                      <w:divBdr>
                                        <w:top w:val="none" w:sz="0" w:space="0" w:color="auto"/>
                                        <w:left w:val="none" w:sz="0" w:space="0" w:color="auto"/>
                                        <w:bottom w:val="none" w:sz="0" w:space="0" w:color="auto"/>
                                        <w:right w:val="none" w:sz="0" w:space="0" w:color="auto"/>
                                      </w:divBdr>
                                      <w:divsChild>
                                        <w:div w:id="1510752677">
                                          <w:marLeft w:val="0"/>
                                          <w:marRight w:val="0"/>
                                          <w:marTop w:val="0"/>
                                          <w:marBottom w:val="180"/>
                                          <w:divBdr>
                                            <w:top w:val="none" w:sz="0" w:space="0" w:color="auto"/>
                                            <w:left w:val="none" w:sz="0" w:space="0" w:color="auto"/>
                                            <w:bottom w:val="none" w:sz="0" w:space="0" w:color="auto"/>
                                            <w:right w:val="none" w:sz="0" w:space="0" w:color="auto"/>
                                          </w:divBdr>
                                          <w:divsChild>
                                            <w:div w:id="1354459663">
                                              <w:marLeft w:val="0"/>
                                              <w:marRight w:val="0"/>
                                              <w:marTop w:val="0"/>
                                              <w:marBottom w:val="180"/>
                                              <w:divBdr>
                                                <w:top w:val="none" w:sz="0" w:space="0" w:color="auto"/>
                                                <w:left w:val="none" w:sz="0" w:space="0" w:color="auto"/>
                                                <w:bottom w:val="none" w:sz="0" w:space="0" w:color="auto"/>
                                                <w:right w:val="none" w:sz="0" w:space="0" w:color="auto"/>
                                              </w:divBdr>
                                            </w:div>
                                            <w:div w:id="1558398986">
                                              <w:marLeft w:val="0"/>
                                              <w:marRight w:val="0"/>
                                              <w:marTop w:val="0"/>
                                              <w:marBottom w:val="180"/>
                                              <w:divBdr>
                                                <w:top w:val="none" w:sz="0" w:space="0" w:color="auto"/>
                                                <w:left w:val="none" w:sz="0" w:space="0" w:color="auto"/>
                                                <w:bottom w:val="none" w:sz="0" w:space="0" w:color="auto"/>
                                                <w:right w:val="none" w:sz="0" w:space="0" w:color="auto"/>
                                              </w:divBdr>
                                            </w:div>
                                            <w:div w:id="12096841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4025065">
      <w:bodyDiv w:val="1"/>
      <w:marLeft w:val="0"/>
      <w:marRight w:val="0"/>
      <w:marTop w:val="0"/>
      <w:marBottom w:val="0"/>
      <w:divBdr>
        <w:top w:val="none" w:sz="0" w:space="0" w:color="auto"/>
        <w:left w:val="none" w:sz="0" w:space="0" w:color="auto"/>
        <w:bottom w:val="none" w:sz="0" w:space="0" w:color="auto"/>
        <w:right w:val="none" w:sz="0" w:space="0" w:color="auto"/>
      </w:divBdr>
    </w:div>
    <w:div w:id="1499804461">
      <w:bodyDiv w:val="1"/>
      <w:marLeft w:val="0"/>
      <w:marRight w:val="0"/>
      <w:marTop w:val="0"/>
      <w:marBottom w:val="0"/>
      <w:divBdr>
        <w:top w:val="none" w:sz="0" w:space="0" w:color="auto"/>
        <w:left w:val="none" w:sz="0" w:space="0" w:color="auto"/>
        <w:bottom w:val="none" w:sz="0" w:space="0" w:color="auto"/>
        <w:right w:val="none" w:sz="0" w:space="0" w:color="auto"/>
      </w:divBdr>
    </w:div>
    <w:div w:id="1555309373">
      <w:bodyDiv w:val="1"/>
      <w:marLeft w:val="0"/>
      <w:marRight w:val="0"/>
      <w:marTop w:val="0"/>
      <w:marBottom w:val="0"/>
      <w:divBdr>
        <w:top w:val="none" w:sz="0" w:space="0" w:color="auto"/>
        <w:left w:val="none" w:sz="0" w:space="0" w:color="auto"/>
        <w:bottom w:val="none" w:sz="0" w:space="0" w:color="auto"/>
        <w:right w:val="none" w:sz="0" w:space="0" w:color="auto"/>
      </w:divBdr>
    </w:div>
    <w:div w:id="1610310645">
      <w:bodyDiv w:val="1"/>
      <w:marLeft w:val="0"/>
      <w:marRight w:val="0"/>
      <w:marTop w:val="0"/>
      <w:marBottom w:val="0"/>
      <w:divBdr>
        <w:top w:val="none" w:sz="0" w:space="0" w:color="auto"/>
        <w:left w:val="none" w:sz="0" w:space="0" w:color="auto"/>
        <w:bottom w:val="none" w:sz="0" w:space="0" w:color="auto"/>
        <w:right w:val="none" w:sz="0" w:space="0" w:color="auto"/>
      </w:divBdr>
      <w:divsChild>
        <w:div w:id="2027518016">
          <w:marLeft w:val="0"/>
          <w:marRight w:val="0"/>
          <w:marTop w:val="0"/>
          <w:marBottom w:val="0"/>
          <w:divBdr>
            <w:top w:val="none" w:sz="0" w:space="0" w:color="auto"/>
            <w:left w:val="none" w:sz="0" w:space="0" w:color="auto"/>
            <w:bottom w:val="none" w:sz="0" w:space="0" w:color="auto"/>
            <w:right w:val="none" w:sz="0" w:space="0" w:color="auto"/>
          </w:divBdr>
          <w:divsChild>
            <w:div w:id="524486473">
              <w:marLeft w:val="0"/>
              <w:marRight w:val="0"/>
              <w:marTop w:val="0"/>
              <w:marBottom w:val="0"/>
              <w:divBdr>
                <w:top w:val="none" w:sz="0" w:space="0" w:color="auto"/>
                <w:left w:val="none" w:sz="0" w:space="0" w:color="auto"/>
                <w:bottom w:val="none" w:sz="0" w:space="0" w:color="auto"/>
                <w:right w:val="none" w:sz="0" w:space="0" w:color="auto"/>
              </w:divBdr>
              <w:divsChild>
                <w:div w:id="145837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86659">
      <w:bodyDiv w:val="1"/>
      <w:marLeft w:val="0"/>
      <w:marRight w:val="0"/>
      <w:marTop w:val="0"/>
      <w:marBottom w:val="0"/>
      <w:divBdr>
        <w:top w:val="none" w:sz="0" w:space="0" w:color="auto"/>
        <w:left w:val="none" w:sz="0" w:space="0" w:color="auto"/>
        <w:bottom w:val="none" w:sz="0" w:space="0" w:color="auto"/>
        <w:right w:val="none" w:sz="0" w:space="0" w:color="auto"/>
      </w:divBdr>
    </w:div>
    <w:div w:id="1778528025">
      <w:bodyDiv w:val="1"/>
      <w:marLeft w:val="0"/>
      <w:marRight w:val="0"/>
      <w:marTop w:val="0"/>
      <w:marBottom w:val="0"/>
      <w:divBdr>
        <w:top w:val="none" w:sz="0" w:space="0" w:color="auto"/>
        <w:left w:val="none" w:sz="0" w:space="0" w:color="auto"/>
        <w:bottom w:val="none" w:sz="0" w:space="0" w:color="auto"/>
        <w:right w:val="none" w:sz="0" w:space="0" w:color="auto"/>
      </w:divBdr>
    </w:div>
    <w:div w:id="1803887856">
      <w:bodyDiv w:val="1"/>
      <w:marLeft w:val="0"/>
      <w:marRight w:val="0"/>
      <w:marTop w:val="0"/>
      <w:marBottom w:val="0"/>
      <w:divBdr>
        <w:top w:val="none" w:sz="0" w:space="0" w:color="auto"/>
        <w:left w:val="none" w:sz="0" w:space="0" w:color="auto"/>
        <w:bottom w:val="none" w:sz="0" w:space="0" w:color="auto"/>
        <w:right w:val="none" w:sz="0" w:space="0" w:color="auto"/>
      </w:divBdr>
    </w:div>
    <w:div w:id="1835225137">
      <w:bodyDiv w:val="1"/>
      <w:marLeft w:val="0"/>
      <w:marRight w:val="0"/>
      <w:marTop w:val="0"/>
      <w:marBottom w:val="0"/>
      <w:divBdr>
        <w:top w:val="none" w:sz="0" w:space="0" w:color="auto"/>
        <w:left w:val="none" w:sz="0" w:space="0" w:color="auto"/>
        <w:bottom w:val="none" w:sz="0" w:space="0" w:color="auto"/>
        <w:right w:val="none" w:sz="0" w:space="0" w:color="auto"/>
      </w:divBdr>
      <w:divsChild>
        <w:div w:id="98838257">
          <w:marLeft w:val="0"/>
          <w:marRight w:val="0"/>
          <w:marTop w:val="0"/>
          <w:marBottom w:val="0"/>
          <w:divBdr>
            <w:top w:val="none" w:sz="0" w:space="0" w:color="auto"/>
            <w:left w:val="none" w:sz="0" w:space="0" w:color="auto"/>
            <w:bottom w:val="none" w:sz="0" w:space="0" w:color="auto"/>
            <w:right w:val="none" w:sz="0" w:space="0" w:color="auto"/>
          </w:divBdr>
          <w:divsChild>
            <w:div w:id="546726545">
              <w:marLeft w:val="0"/>
              <w:marRight w:val="0"/>
              <w:marTop w:val="0"/>
              <w:marBottom w:val="0"/>
              <w:divBdr>
                <w:top w:val="none" w:sz="0" w:space="0" w:color="auto"/>
                <w:left w:val="none" w:sz="0" w:space="0" w:color="auto"/>
                <w:bottom w:val="none" w:sz="0" w:space="0" w:color="auto"/>
                <w:right w:val="none" w:sz="0" w:space="0" w:color="auto"/>
              </w:divBdr>
              <w:divsChild>
                <w:div w:id="730807441">
                  <w:marLeft w:val="0"/>
                  <w:marRight w:val="0"/>
                  <w:marTop w:val="0"/>
                  <w:marBottom w:val="0"/>
                  <w:divBdr>
                    <w:top w:val="none" w:sz="0" w:space="0" w:color="auto"/>
                    <w:left w:val="none" w:sz="0" w:space="0" w:color="auto"/>
                    <w:bottom w:val="none" w:sz="0" w:space="0" w:color="auto"/>
                    <w:right w:val="none" w:sz="0" w:space="0" w:color="auto"/>
                  </w:divBdr>
                  <w:divsChild>
                    <w:div w:id="67387855">
                      <w:marLeft w:val="0"/>
                      <w:marRight w:val="0"/>
                      <w:marTop w:val="0"/>
                      <w:marBottom w:val="0"/>
                      <w:divBdr>
                        <w:top w:val="none" w:sz="0" w:space="0" w:color="auto"/>
                        <w:left w:val="none" w:sz="0" w:space="0" w:color="auto"/>
                        <w:bottom w:val="none" w:sz="0" w:space="0" w:color="auto"/>
                        <w:right w:val="none" w:sz="0" w:space="0" w:color="auto"/>
                      </w:divBdr>
                      <w:divsChild>
                        <w:div w:id="943727782">
                          <w:marLeft w:val="0"/>
                          <w:marRight w:val="0"/>
                          <w:marTop w:val="0"/>
                          <w:marBottom w:val="0"/>
                          <w:divBdr>
                            <w:top w:val="none" w:sz="0" w:space="0" w:color="auto"/>
                            <w:left w:val="none" w:sz="0" w:space="0" w:color="auto"/>
                            <w:bottom w:val="none" w:sz="0" w:space="0" w:color="auto"/>
                            <w:right w:val="none" w:sz="0" w:space="0" w:color="auto"/>
                          </w:divBdr>
                          <w:divsChild>
                            <w:div w:id="520434212">
                              <w:marLeft w:val="0"/>
                              <w:marRight w:val="0"/>
                              <w:marTop w:val="0"/>
                              <w:marBottom w:val="0"/>
                              <w:divBdr>
                                <w:top w:val="none" w:sz="0" w:space="0" w:color="auto"/>
                                <w:left w:val="none" w:sz="0" w:space="0" w:color="auto"/>
                                <w:bottom w:val="none" w:sz="0" w:space="0" w:color="auto"/>
                                <w:right w:val="none" w:sz="0" w:space="0" w:color="auto"/>
                              </w:divBdr>
                              <w:divsChild>
                                <w:div w:id="2084523801">
                                  <w:marLeft w:val="-225"/>
                                  <w:marRight w:val="-225"/>
                                  <w:marTop w:val="0"/>
                                  <w:marBottom w:val="0"/>
                                  <w:divBdr>
                                    <w:top w:val="none" w:sz="0" w:space="0" w:color="auto"/>
                                    <w:left w:val="none" w:sz="0" w:space="0" w:color="auto"/>
                                    <w:bottom w:val="none" w:sz="0" w:space="0" w:color="auto"/>
                                    <w:right w:val="none" w:sz="0" w:space="0" w:color="auto"/>
                                  </w:divBdr>
                                  <w:divsChild>
                                    <w:div w:id="1453401991">
                                      <w:marLeft w:val="0"/>
                                      <w:marRight w:val="0"/>
                                      <w:marTop w:val="0"/>
                                      <w:marBottom w:val="0"/>
                                      <w:divBdr>
                                        <w:top w:val="none" w:sz="0" w:space="0" w:color="auto"/>
                                        <w:left w:val="none" w:sz="0" w:space="0" w:color="auto"/>
                                        <w:bottom w:val="none" w:sz="0" w:space="0" w:color="auto"/>
                                        <w:right w:val="none" w:sz="0" w:space="0" w:color="auto"/>
                                      </w:divBdr>
                                      <w:divsChild>
                                        <w:div w:id="816414271">
                                          <w:marLeft w:val="0"/>
                                          <w:marRight w:val="0"/>
                                          <w:marTop w:val="0"/>
                                          <w:marBottom w:val="0"/>
                                          <w:divBdr>
                                            <w:top w:val="none" w:sz="0" w:space="0" w:color="auto"/>
                                            <w:left w:val="none" w:sz="0" w:space="0" w:color="auto"/>
                                            <w:bottom w:val="none" w:sz="0" w:space="0" w:color="auto"/>
                                            <w:right w:val="none" w:sz="0" w:space="0" w:color="auto"/>
                                          </w:divBdr>
                                          <w:divsChild>
                                            <w:div w:id="720785231">
                                              <w:marLeft w:val="-225"/>
                                              <w:marRight w:val="-225"/>
                                              <w:marTop w:val="0"/>
                                              <w:marBottom w:val="0"/>
                                              <w:divBdr>
                                                <w:top w:val="none" w:sz="0" w:space="0" w:color="auto"/>
                                                <w:left w:val="none" w:sz="0" w:space="0" w:color="auto"/>
                                                <w:bottom w:val="none" w:sz="0" w:space="0" w:color="auto"/>
                                                <w:right w:val="none" w:sz="0" w:space="0" w:color="auto"/>
                                              </w:divBdr>
                                              <w:divsChild>
                                                <w:div w:id="413016084">
                                                  <w:marLeft w:val="0"/>
                                                  <w:marRight w:val="0"/>
                                                  <w:marTop w:val="0"/>
                                                  <w:marBottom w:val="0"/>
                                                  <w:divBdr>
                                                    <w:top w:val="none" w:sz="0" w:space="0" w:color="auto"/>
                                                    <w:left w:val="none" w:sz="0" w:space="0" w:color="auto"/>
                                                    <w:bottom w:val="none" w:sz="0" w:space="0" w:color="auto"/>
                                                    <w:right w:val="none" w:sz="0" w:space="0" w:color="auto"/>
                                                  </w:divBdr>
                                                  <w:divsChild>
                                                    <w:div w:id="1895389241">
                                                      <w:marLeft w:val="0"/>
                                                      <w:marRight w:val="0"/>
                                                      <w:marTop w:val="0"/>
                                                      <w:marBottom w:val="0"/>
                                                      <w:divBdr>
                                                        <w:top w:val="none" w:sz="0" w:space="0" w:color="auto"/>
                                                        <w:left w:val="none" w:sz="0" w:space="0" w:color="auto"/>
                                                        <w:bottom w:val="none" w:sz="0" w:space="0" w:color="auto"/>
                                                        <w:right w:val="none" w:sz="0" w:space="0" w:color="auto"/>
                                                      </w:divBdr>
                                                      <w:divsChild>
                                                        <w:div w:id="1353917906">
                                                          <w:marLeft w:val="0"/>
                                                          <w:marRight w:val="0"/>
                                                          <w:marTop w:val="0"/>
                                                          <w:marBottom w:val="0"/>
                                                          <w:divBdr>
                                                            <w:top w:val="none" w:sz="0" w:space="0" w:color="auto"/>
                                                            <w:left w:val="none" w:sz="0" w:space="0" w:color="auto"/>
                                                            <w:bottom w:val="none" w:sz="0" w:space="0" w:color="auto"/>
                                                            <w:right w:val="none" w:sz="0" w:space="0" w:color="auto"/>
                                                          </w:divBdr>
                                                          <w:divsChild>
                                                            <w:div w:id="1646812693">
                                                              <w:marLeft w:val="0"/>
                                                              <w:marRight w:val="0"/>
                                                              <w:marTop w:val="150"/>
                                                              <w:marBottom w:val="150"/>
                                                              <w:divBdr>
                                                                <w:top w:val="none" w:sz="0" w:space="0" w:color="auto"/>
                                                                <w:left w:val="none" w:sz="0" w:space="0" w:color="auto"/>
                                                                <w:bottom w:val="none" w:sz="0" w:space="0" w:color="auto"/>
                                                                <w:right w:val="none" w:sz="0" w:space="0" w:color="auto"/>
                                                              </w:divBdr>
                                                              <w:divsChild>
                                                                <w:div w:id="303236496">
                                                                  <w:marLeft w:val="0"/>
                                                                  <w:marRight w:val="0"/>
                                                                  <w:marTop w:val="0"/>
                                                                  <w:marBottom w:val="0"/>
                                                                  <w:divBdr>
                                                                    <w:top w:val="none" w:sz="0" w:space="0" w:color="auto"/>
                                                                    <w:left w:val="none" w:sz="0" w:space="0" w:color="auto"/>
                                                                    <w:bottom w:val="none" w:sz="0" w:space="0" w:color="auto"/>
                                                                    <w:right w:val="none" w:sz="0" w:space="0" w:color="auto"/>
                                                                  </w:divBdr>
                                                                  <w:divsChild>
                                                                    <w:div w:id="1687560582">
                                                                      <w:marLeft w:val="0"/>
                                                                      <w:marRight w:val="0"/>
                                                                      <w:marTop w:val="0"/>
                                                                      <w:marBottom w:val="0"/>
                                                                      <w:divBdr>
                                                                        <w:top w:val="none" w:sz="0" w:space="0" w:color="auto"/>
                                                                        <w:left w:val="none" w:sz="0" w:space="0" w:color="auto"/>
                                                                        <w:bottom w:val="none" w:sz="0" w:space="0" w:color="auto"/>
                                                                        <w:right w:val="none" w:sz="0" w:space="0" w:color="auto"/>
                                                                      </w:divBdr>
                                                                      <w:divsChild>
                                                                        <w:div w:id="2146118775">
                                                                          <w:marLeft w:val="0"/>
                                                                          <w:marRight w:val="0"/>
                                                                          <w:marTop w:val="0"/>
                                                                          <w:marBottom w:val="0"/>
                                                                          <w:divBdr>
                                                                            <w:top w:val="none" w:sz="0" w:space="0" w:color="auto"/>
                                                                            <w:left w:val="none" w:sz="0" w:space="0" w:color="auto"/>
                                                                            <w:bottom w:val="none" w:sz="0" w:space="0" w:color="auto"/>
                                                                            <w:right w:val="none" w:sz="0" w:space="0" w:color="auto"/>
                                                                          </w:divBdr>
                                                                          <w:divsChild>
                                                                            <w:div w:id="15345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211146">
                                                              <w:marLeft w:val="0"/>
                                                              <w:marRight w:val="0"/>
                                                              <w:marTop w:val="0"/>
                                                              <w:marBottom w:val="0"/>
                                                              <w:divBdr>
                                                                <w:top w:val="none" w:sz="0" w:space="0" w:color="auto"/>
                                                                <w:left w:val="none" w:sz="0" w:space="0" w:color="auto"/>
                                                                <w:bottom w:val="none" w:sz="0" w:space="0" w:color="auto"/>
                                                                <w:right w:val="none" w:sz="0" w:space="0" w:color="auto"/>
                                                              </w:divBdr>
                                                              <w:divsChild>
                                                                <w:div w:id="1632898227">
                                                                  <w:marLeft w:val="0"/>
                                                                  <w:marRight w:val="0"/>
                                                                  <w:marTop w:val="0"/>
                                                                  <w:marBottom w:val="0"/>
                                                                  <w:divBdr>
                                                                    <w:top w:val="none" w:sz="0" w:space="0" w:color="auto"/>
                                                                    <w:left w:val="none" w:sz="0" w:space="0" w:color="auto"/>
                                                                    <w:bottom w:val="none" w:sz="0" w:space="0" w:color="auto"/>
                                                                    <w:right w:val="none" w:sz="0" w:space="0" w:color="auto"/>
                                                                  </w:divBdr>
                                                                  <w:divsChild>
                                                                    <w:div w:id="648175305">
                                                                      <w:marLeft w:val="0"/>
                                                                      <w:marRight w:val="0"/>
                                                                      <w:marTop w:val="0"/>
                                                                      <w:marBottom w:val="0"/>
                                                                      <w:divBdr>
                                                                        <w:top w:val="none" w:sz="0" w:space="0" w:color="auto"/>
                                                                        <w:left w:val="none" w:sz="0" w:space="0" w:color="auto"/>
                                                                        <w:bottom w:val="none" w:sz="0" w:space="0" w:color="auto"/>
                                                                        <w:right w:val="none" w:sz="0" w:space="0" w:color="auto"/>
                                                                      </w:divBdr>
                                                                      <w:divsChild>
                                                                        <w:div w:id="193019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312100">
                                                                  <w:marLeft w:val="0"/>
                                                                  <w:marRight w:val="0"/>
                                                                  <w:marTop w:val="0"/>
                                                                  <w:marBottom w:val="0"/>
                                                                  <w:divBdr>
                                                                    <w:top w:val="none" w:sz="0" w:space="0" w:color="auto"/>
                                                                    <w:left w:val="none" w:sz="0" w:space="0" w:color="auto"/>
                                                                    <w:bottom w:val="none" w:sz="0" w:space="0" w:color="auto"/>
                                                                    <w:right w:val="none" w:sz="0" w:space="0" w:color="auto"/>
                                                                  </w:divBdr>
                                                                  <w:divsChild>
                                                                    <w:div w:id="751586982">
                                                                      <w:marLeft w:val="0"/>
                                                                      <w:marRight w:val="0"/>
                                                                      <w:marTop w:val="0"/>
                                                                      <w:marBottom w:val="0"/>
                                                                      <w:divBdr>
                                                                        <w:top w:val="none" w:sz="0" w:space="0" w:color="auto"/>
                                                                        <w:left w:val="none" w:sz="0" w:space="0" w:color="auto"/>
                                                                        <w:bottom w:val="none" w:sz="0" w:space="0" w:color="auto"/>
                                                                        <w:right w:val="none" w:sz="0" w:space="0" w:color="auto"/>
                                                                      </w:divBdr>
                                                                    </w:div>
                                                                  </w:divsChild>
                                                                </w:div>
                                                                <w:div w:id="447823810">
                                                                  <w:marLeft w:val="0"/>
                                                                  <w:marRight w:val="0"/>
                                                                  <w:marTop w:val="0"/>
                                                                  <w:marBottom w:val="0"/>
                                                                  <w:divBdr>
                                                                    <w:top w:val="none" w:sz="0" w:space="0" w:color="auto"/>
                                                                    <w:left w:val="none" w:sz="0" w:space="0" w:color="auto"/>
                                                                    <w:bottom w:val="none" w:sz="0" w:space="0" w:color="auto"/>
                                                                    <w:right w:val="none" w:sz="0" w:space="0" w:color="auto"/>
                                                                  </w:divBdr>
                                                                  <w:divsChild>
                                                                    <w:div w:id="1452477978">
                                                                      <w:marLeft w:val="0"/>
                                                                      <w:marRight w:val="0"/>
                                                                      <w:marTop w:val="0"/>
                                                                      <w:marBottom w:val="0"/>
                                                                      <w:divBdr>
                                                                        <w:top w:val="none" w:sz="0" w:space="0" w:color="auto"/>
                                                                        <w:left w:val="none" w:sz="0" w:space="0" w:color="auto"/>
                                                                        <w:bottom w:val="none" w:sz="0" w:space="0" w:color="auto"/>
                                                                        <w:right w:val="none" w:sz="0" w:space="0" w:color="auto"/>
                                                                      </w:divBdr>
                                                                    </w:div>
                                                                  </w:divsChild>
                                                                </w:div>
                                                                <w:div w:id="1416632158">
                                                                  <w:marLeft w:val="0"/>
                                                                  <w:marRight w:val="0"/>
                                                                  <w:marTop w:val="0"/>
                                                                  <w:marBottom w:val="0"/>
                                                                  <w:divBdr>
                                                                    <w:top w:val="none" w:sz="0" w:space="0" w:color="auto"/>
                                                                    <w:left w:val="none" w:sz="0" w:space="0" w:color="auto"/>
                                                                    <w:bottom w:val="none" w:sz="0" w:space="0" w:color="auto"/>
                                                                    <w:right w:val="none" w:sz="0" w:space="0" w:color="auto"/>
                                                                  </w:divBdr>
                                                                  <w:divsChild>
                                                                    <w:div w:id="451706657">
                                                                      <w:marLeft w:val="0"/>
                                                                      <w:marRight w:val="0"/>
                                                                      <w:marTop w:val="0"/>
                                                                      <w:marBottom w:val="0"/>
                                                                      <w:divBdr>
                                                                        <w:top w:val="none" w:sz="0" w:space="0" w:color="auto"/>
                                                                        <w:left w:val="none" w:sz="0" w:space="0" w:color="auto"/>
                                                                        <w:bottom w:val="none" w:sz="0" w:space="0" w:color="auto"/>
                                                                        <w:right w:val="none" w:sz="0" w:space="0" w:color="auto"/>
                                                                      </w:divBdr>
                                                                    </w:div>
                                                                  </w:divsChild>
                                                                </w:div>
                                                                <w:div w:id="468673093">
                                                                  <w:marLeft w:val="0"/>
                                                                  <w:marRight w:val="0"/>
                                                                  <w:marTop w:val="0"/>
                                                                  <w:marBottom w:val="0"/>
                                                                  <w:divBdr>
                                                                    <w:top w:val="none" w:sz="0" w:space="0" w:color="auto"/>
                                                                    <w:left w:val="none" w:sz="0" w:space="0" w:color="auto"/>
                                                                    <w:bottom w:val="none" w:sz="0" w:space="0" w:color="auto"/>
                                                                    <w:right w:val="none" w:sz="0" w:space="0" w:color="auto"/>
                                                                  </w:divBdr>
                                                                  <w:divsChild>
                                                                    <w:div w:id="2043628073">
                                                                      <w:marLeft w:val="0"/>
                                                                      <w:marRight w:val="0"/>
                                                                      <w:marTop w:val="0"/>
                                                                      <w:marBottom w:val="0"/>
                                                                      <w:divBdr>
                                                                        <w:top w:val="none" w:sz="0" w:space="0" w:color="auto"/>
                                                                        <w:left w:val="none" w:sz="0" w:space="0" w:color="auto"/>
                                                                        <w:bottom w:val="none" w:sz="0" w:space="0" w:color="auto"/>
                                                                        <w:right w:val="none" w:sz="0" w:space="0" w:color="auto"/>
                                                                      </w:divBdr>
                                                                    </w:div>
                                                                  </w:divsChild>
                                                                </w:div>
                                                                <w:div w:id="1577977587">
                                                                  <w:marLeft w:val="0"/>
                                                                  <w:marRight w:val="0"/>
                                                                  <w:marTop w:val="0"/>
                                                                  <w:marBottom w:val="0"/>
                                                                  <w:divBdr>
                                                                    <w:top w:val="none" w:sz="0" w:space="0" w:color="auto"/>
                                                                    <w:left w:val="none" w:sz="0" w:space="0" w:color="auto"/>
                                                                    <w:bottom w:val="none" w:sz="0" w:space="0" w:color="auto"/>
                                                                    <w:right w:val="none" w:sz="0" w:space="0" w:color="auto"/>
                                                                  </w:divBdr>
                                                                  <w:divsChild>
                                                                    <w:div w:id="458887799">
                                                                      <w:marLeft w:val="0"/>
                                                                      <w:marRight w:val="0"/>
                                                                      <w:marTop w:val="0"/>
                                                                      <w:marBottom w:val="0"/>
                                                                      <w:divBdr>
                                                                        <w:top w:val="none" w:sz="0" w:space="0" w:color="auto"/>
                                                                        <w:left w:val="none" w:sz="0" w:space="0" w:color="auto"/>
                                                                        <w:bottom w:val="none" w:sz="0" w:space="0" w:color="auto"/>
                                                                        <w:right w:val="none" w:sz="0" w:space="0" w:color="auto"/>
                                                                      </w:divBdr>
                                                                    </w:div>
                                                                  </w:divsChild>
                                                                </w:div>
                                                                <w:div w:id="695353314">
                                                                  <w:marLeft w:val="0"/>
                                                                  <w:marRight w:val="0"/>
                                                                  <w:marTop w:val="0"/>
                                                                  <w:marBottom w:val="0"/>
                                                                  <w:divBdr>
                                                                    <w:top w:val="none" w:sz="0" w:space="0" w:color="auto"/>
                                                                    <w:left w:val="none" w:sz="0" w:space="0" w:color="auto"/>
                                                                    <w:bottom w:val="none" w:sz="0" w:space="0" w:color="auto"/>
                                                                    <w:right w:val="none" w:sz="0" w:space="0" w:color="auto"/>
                                                                  </w:divBdr>
                                                                  <w:divsChild>
                                                                    <w:div w:id="467893962">
                                                                      <w:marLeft w:val="0"/>
                                                                      <w:marRight w:val="0"/>
                                                                      <w:marTop w:val="0"/>
                                                                      <w:marBottom w:val="0"/>
                                                                      <w:divBdr>
                                                                        <w:top w:val="none" w:sz="0" w:space="0" w:color="auto"/>
                                                                        <w:left w:val="none" w:sz="0" w:space="0" w:color="auto"/>
                                                                        <w:bottom w:val="none" w:sz="0" w:space="0" w:color="auto"/>
                                                                        <w:right w:val="none" w:sz="0" w:space="0" w:color="auto"/>
                                                                      </w:divBdr>
                                                                    </w:div>
                                                                  </w:divsChild>
                                                                </w:div>
                                                                <w:div w:id="1823229221">
                                                                  <w:marLeft w:val="0"/>
                                                                  <w:marRight w:val="0"/>
                                                                  <w:marTop w:val="0"/>
                                                                  <w:marBottom w:val="0"/>
                                                                  <w:divBdr>
                                                                    <w:top w:val="none" w:sz="0" w:space="0" w:color="auto"/>
                                                                    <w:left w:val="none" w:sz="0" w:space="0" w:color="auto"/>
                                                                    <w:bottom w:val="none" w:sz="0" w:space="0" w:color="auto"/>
                                                                    <w:right w:val="none" w:sz="0" w:space="0" w:color="auto"/>
                                                                  </w:divBdr>
                                                                  <w:divsChild>
                                                                    <w:div w:id="168266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01398">
                                                              <w:marLeft w:val="0"/>
                                                              <w:marRight w:val="0"/>
                                                              <w:marTop w:val="0"/>
                                                              <w:marBottom w:val="0"/>
                                                              <w:divBdr>
                                                                <w:top w:val="none" w:sz="0" w:space="0" w:color="auto"/>
                                                                <w:left w:val="none" w:sz="0" w:space="0" w:color="auto"/>
                                                                <w:bottom w:val="none" w:sz="0" w:space="0" w:color="auto"/>
                                                                <w:right w:val="none" w:sz="0" w:space="0" w:color="auto"/>
                                                              </w:divBdr>
                                                              <w:divsChild>
                                                                <w:div w:id="843593564">
                                                                  <w:marLeft w:val="0"/>
                                                                  <w:marRight w:val="0"/>
                                                                  <w:marTop w:val="0"/>
                                                                  <w:marBottom w:val="0"/>
                                                                  <w:divBdr>
                                                                    <w:top w:val="none" w:sz="0" w:space="0" w:color="auto"/>
                                                                    <w:left w:val="none" w:sz="0" w:space="0" w:color="auto"/>
                                                                    <w:bottom w:val="none" w:sz="0" w:space="0" w:color="auto"/>
                                                                    <w:right w:val="none" w:sz="0" w:space="0" w:color="auto"/>
                                                                  </w:divBdr>
                                                                  <w:divsChild>
                                                                    <w:div w:id="1102341635">
                                                                      <w:marLeft w:val="0"/>
                                                                      <w:marRight w:val="0"/>
                                                                      <w:marTop w:val="0"/>
                                                                      <w:marBottom w:val="0"/>
                                                                      <w:divBdr>
                                                                        <w:top w:val="none" w:sz="0" w:space="0" w:color="auto"/>
                                                                        <w:left w:val="none" w:sz="0" w:space="0" w:color="auto"/>
                                                                        <w:bottom w:val="none" w:sz="0" w:space="0" w:color="auto"/>
                                                                        <w:right w:val="none" w:sz="0" w:space="0" w:color="auto"/>
                                                                      </w:divBdr>
                                                                      <w:divsChild>
                                                                        <w:div w:id="1497039142">
                                                                          <w:marLeft w:val="0"/>
                                                                          <w:marRight w:val="0"/>
                                                                          <w:marTop w:val="0"/>
                                                                          <w:marBottom w:val="0"/>
                                                                          <w:divBdr>
                                                                            <w:top w:val="none" w:sz="0" w:space="0" w:color="auto"/>
                                                                            <w:left w:val="none" w:sz="0" w:space="0" w:color="auto"/>
                                                                            <w:bottom w:val="none" w:sz="0" w:space="0" w:color="auto"/>
                                                                            <w:right w:val="none" w:sz="0" w:space="0" w:color="auto"/>
                                                                          </w:divBdr>
                                                                          <w:divsChild>
                                                                            <w:div w:id="692922657">
                                                                              <w:marLeft w:val="0"/>
                                                                              <w:marRight w:val="0"/>
                                                                              <w:marTop w:val="0"/>
                                                                              <w:marBottom w:val="0"/>
                                                                              <w:divBdr>
                                                                                <w:top w:val="none" w:sz="0" w:space="0" w:color="auto"/>
                                                                                <w:left w:val="none" w:sz="0" w:space="0" w:color="auto"/>
                                                                                <w:bottom w:val="none" w:sz="0" w:space="0" w:color="auto"/>
                                                                                <w:right w:val="none" w:sz="0" w:space="0" w:color="auto"/>
                                                                              </w:divBdr>
                                                                              <w:divsChild>
                                                                                <w:div w:id="109432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20543">
                                                                          <w:marLeft w:val="0"/>
                                                                          <w:marRight w:val="0"/>
                                                                          <w:marTop w:val="0"/>
                                                                          <w:marBottom w:val="0"/>
                                                                          <w:divBdr>
                                                                            <w:top w:val="none" w:sz="0" w:space="0" w:color="auto"/>
                                                                            <w:left w:val="none" w:sz="0" w:space="0" w:color="auto"/>
                                                                            <w:bottom w:val="none" w:sz="0" w:space="0" w:color="auto"/>
                                                                            <w:right w:val="none" w:sz="0" w:space="0" w:color="auto"/>
                                                                          </w:divBdr>
                                                                          <w:divsChild>
                                                                            <w:div w:id="583027381">
                                                                              <w:marLeft w:val="0"/>
                                                                              <w:marRight w:val="0"/>
                                                                              <w:marTop w:val="0"/>
                                                                              <w:marBottom w:val="0"/>
                                                                              <w:divBdr>
                                                                                <w:top w:val="none" w:sz="0" w:space="0" w:color="auto"/>
                                                                                <w:left w:val="none" w:sz="0" w:space="0" w:color="auto"/>
                                                                                <w:bottom w:val="none" w:sz="0" w:space="0" w:color="auto"/>
                                                                                <w:right w:val="none" w:sz="0" w:space="0" w:color="auto"/>
                                                                              </w:divBdr>
                                                                            </w:div>
                                                                          </w:divsChild>
                                                                        </w:div>
                                                                        <w:div w:id="1075399330">
                                                                          <w:marLeft w:val="0"/>
                                                                          <w:marRight w:val="0"/>
                                                                          <w:marTop w:val="0"/>
                                                                          <w:marBottom w:val="0"/>
                                                                          <w:divBdr>
                                                                            <w:top w:val="none" w:sz="0" w:space="0" w:color="auto"/>
                                                                            <w:left w:val="none" w:sz="0" w:space="0" w:color="auto"/>
                                                                            <w:bottom w:val="none" w:sz="0" w:space="0" w:color="auto"/>
                                                                            <w:right w:val="none" w:sz="0" w:space="0" w:color="auto"/>
                                                                          </w:divBdr>
                                                                          <w:divsChild>
                                                                            <w:div w:id="1045644875">
                                                                              <w:marLeft w:val="0"/>
                                                                              <w:marRight w:val="0"/>
                                                                              <w:marTop w:val="0"/>
                                                                              <w:marBottom w:val="0"/>
                                                                              <w:divBdr>
                                                                                <w:top w:val="none" w:sz="0" w:space="0" w:color="auto"/>
                                                                                <w:left w:val="none" w:sz="0" w:space="0" w:color="auto"/>
                                                                                <w:bottom w:val="none" w:sz="0" w:space="0" w:color="auto"/>
                                                                                <w:right w:val="none" w:sz="0" w:space="0" w:color="auto"/>
                                                                              </w:divBdr>
                                                                            </w:div>
                                                                          </w:divsChild>
                                                                        </w:div>
                                                                        <w:div w:id="369300544">
                                                                          <w:marLeft w:val="0"/>
                                                                          <w:marRight w:val="0"/>
                                                                          <w:marTop w:val="0"/>
                                                                          <w:marBottom w:val="0"/>
                                                                          <w:divBdr>
                                                                            <w:top w:val="none" w:sz="0" w:space="0" w:color="auto"/>
                                                                            <w:left w:val="none" w:sz="0" w:space="0" w:color="auto"/>
                                                                            <w:bottom w:val="none" w:sz="0" w:space="0" w:color="auto"/>
                                                                            <w:right w:val="none" w:sz="0" w:space="0" w:color="auto"/>
                                                                          </w:divBdr>
                                                                          <w:divsChild>
                                                                            <w:div w:id="1194146987">
                                                                              <w:marLeft w:val="0"/>
                                                                              <w:marRight w:val="0"/>
                                                                              <w:marTop w:val="0"/>
                                                                              <w:marBottom w:val="0"/>
                                                                              <w:divBdr>
                                                                                <w:top w:val="none" w:sz="0" w:space="0" w:color="auto"/>
                                                                                <w:left w:val="none" w:sz="0" w:space="0" w:color="auto"/>
                                                                                <w:bottom w:val="none" w:sz="0" w:space="0" w:color="auto"/>
                                                                                <w:right w:val="none" w:sz="0" w:space="0" w:color="auto"/>
                                                                              </w:divBdr>
                                                                            </w:div>
                                                                          </w:divsChild>
                                                                        </w:div>
                                                                        <w:div w:id="1960840233">
                                                                          <w:marLeft w:val="0"/>
                                                                          <w:marRight w:val="0"/>
                                                                          <w:marTop w:val="0"/>
                                                                          <w:marBottom w:val="0"/>
                                                                          <w:divBdr>
                                                                            <w:top w:val="none" w:sz="0" w:space="0" w:color="auto"/>
                                                                            <w:left w:val="none" w:sz="0" w:space="0" w:color="auto"/>
                                                                            <w:bottom w:val="none" w:sz="0" w:space="0" w:color="auto"/>
                                                                            <w:right w:val="none" w:sz="0" w:space="0" w:color="auto"/>
                                                                          </w:divBdr>
                                                                          <w:divsChild>
                                                                            <w:div w:id="1464619497">
                                                                              <w:marLeft w:val="0"/>
                                                                              <w:marRight w:val="0"/>
                                                                              <w:marTop w:val="0"/>
                                                                              <w:marBottom w:val="0"/>
                                                                              <w:divBdr>
                                                                                <w:top w:val="none" w:sz="0" w:space="0" w:color="auto"/>
                                                                                <w:left w:val="none" w:sz="0" w:space="0" w:color="auto"/>
                                                                                <w:bottom w:val="none" w:sz="0" w:space="0" w:color="auto"/>
                                                                                <w:right w:val="none" w:sz="0" w:space="0" w:color="auto"/>
                                                                              </w:divBdr>
                                                                            </w:div>
                                                                          </w:divsChild>
                                                                        </w:div>
                                                                        <w:div w:id="266886871">
                                                                          <w:marLeft w:val="0"/>
                                                                          <w:marRight w:val="0"/>
                                                                          <w:marTop w:val="0"/>
                                                                          <w:marBottom w:val="0"/>
                                                                          <w:divBdr>
                                                                            <w:top w:val="none" w:sz="0" w:space="0" w:color="auto"/>
                                                                            <w:left w:val="none" w:sz="0" w:space="0" w:color="auto"/>
                                                                            <w:bottom w:val="none" w:sz="0" w:space="0" w:color="auto"/>
                                                                            <w:right w:val="none" w:sz="0" w:space="0" w:color="auto"/>
                                                                          </w:divBdr>
                                                                          <w:divsChild>
                                                                            <w:div w:id="31200771">
                                                                              <w:marLeft w:val="0"/>
                                                                              <w:marRight w:val="0"/>
                                                                              <w:marTop w:val="0"/>
                                                                              <w:marBottom w:val="0"/>
                                                                              <w:divBdr>
                                                                                <w:top w:val="none" w:sz="0" w:space="0" w:color="auto"/>
                                                                                <w:left w:val="none" w:sz="0" w:space="0" w:color="auto"/>
                                                                                <w:bottom w:val="none" w:sz="0" w:space="0" w:color="auto"/>
                                                                                <w:right w:val="none" w:sz="0" w:space="0" w:color="auto"/>
                                                                              </w:divBdr>
                                                                            </w:div>
                                                                          </w:divsChild>
                                                                        </w:div>
                                                                        <w:div w:id="1583491660">
                                                                          <w:marLeft w:val="0"/>
                                                                          <w:marRight w:val="0"/>
                                                                          <w:marTop w:val="0"/>
                                                                          <w:marBottom w:val="0"/>
                                                                          <w:divBdr>
                                                                            <w:top w:val="none" w:sz="0" w:space="0" w:color="auto"/>
                                                                            <w:left w:val="none" w:sz="0" w:space="0" w:color="auto"/>
                                                                            <w:bottom w:val="none" w:sz="0" w:space="0" w:color="auto"/>
                                                                            <w:right w:val="none" w:sz="0" w:space="0" w:color="auto"/>
                                                                          </w:divBdr>
                                                                          <w:divsChild>
                                                                            <w:div w:id="2052194463">
                                                                              <w:marLeft w:val="0"/>
                                                                              <w:marRight w:val="0"/>
                                                                              <w:marTop w:val="0"/>
                                                                              <w:marBottom w:val="0"/>
                                                                              <w:divBdr>
                                                                                <w:top w:val="none" w:sz="0" w:space="0" w:color="auto"/>
                                                                                <w:left w:val="none" w:sz="0" w:space="0" w:color="auto"/>
                                                                                <w:bottom w:val="none" w:sz="0" w:space="0" w:color="auto"/>
                                                                                <w:right w:val="none" w:sz="0" w:space="0" w:color="auto"/>
                                                                              </w:divBdr>
                                                                            </w:div>
                                                                          </w:divsChild>
                                                                        </w:div>
                                                                        <w:div w:id="2013094911">
                                                                          <w:marLeft w:val="0"/>
                                                                          <w:marRight w:val="0"/>
                                                                          <w:marTop w:val="0"/>
                                                                          <w:marBottom w:val="0"/>
                                                                          <w:divBdr>
                                                                            <w:top w:val="none" w:sz="0" w:space="0" w:color="auto"/>
                                                                            <w:left w:val="none" w:sz="0" w:space="0" w:color="auto"/>
                                                                            <w:bottom w:val="none" w:sz="0" w:space="0" w:color="auto"/>
                                                                            <w:right w:val="none" w:sz="0" w:space="0" w:color="auto"/>
                                                                          </w:divBdr>
                                                                          <w:divsChild>
                                                                            <w:div w:id="95972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453938">
                                                              <w:marLeft w:val="0"/>
                                                              <w:marRight w:val="0"/>
                                                              <w:marTop w:val="225"/>
                                                              <w:marBottom w:val="225"/>
                                                              <w:divBdr>
                                                                <w:top w:val="none" w:sz="0" w:space="0" w:color="auto"/>
                                                                <w:left w:val="none" w:sz="0" w:space="0" w:color="auto"/>
                                                                <w:bottom w:val="none" w:sz="0" w:space="0" w:color="auto"/>
                                                                <w:right w:val="none" w:sz="0" w:space="0" w:color="auto"/>
                                                              </w:divBdr>
                                                              <w:divsChild>
                                                                <w:div w:id="1033769427">
                                                                  <w:marLeft w:val="0"/>
                                                                  <w:marRight w:val="0"/>
                                                                  <w:marTop w:val="0"/>
                                                                  <w:marBottom w:val="0"/>
                                                                  <w:divBdr>
                                                                    <w:top w:val="none" w:sz="0" w:space="0" w:color="auto"/>
                                                                    <w:left w:val="none" w:sz="0" w:space="0" w:color="auto"/>
                                                                    <w:bottom w:val="none" w:sz="0" w:space="0" w:color="auto"/>
                                                                    <w:right w:val="none" w:sz="0" w:space="0" w:color="auto"/>
                                                                  </w:divBdr>
                                                                </w:div>
                                                                <w:div w:id="143251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64442202">
      <w:bodyDiv w:val="1"/>
      <w:marLeft w:val="0"/>
      <w:marRight w:val="0"/>
      <w:marTop w:val="0"/>
      <w:marBottom w:val="0"/>
      <w:divBdr>
        <w:top w:val="none" w:sz="0" w:space="0" w:color="auto"/>
        <w:left w:val="none" w:sz="0" w:space="0" w:color="auto"/>
        <w:bottom w:val="none" w:sz="0" w:space="0" w:color="auto"/>
        <w:right w:val="none" w:sz="0" w:space="0" w:color="auto"/>
      </w:divBdr>
    </w:div>
    <w:div w:id="1874270033">
      <w:bodyDiv w:val="1"/>
      <w:marLeft w:val="0"/>
      <w:marRight w:val="0"/>
      <w:marTop w:val="0"/>
      <w:marBottom w:val="0"/>
      <w:divBdr>
        <w:top w:val="none" w:sz="0" w:space="0" w:color="auto"/>
        <w:left w:val="none" w:sz="0" w:space="0" w:color="auto"/>
        <w:bottom w:val="none" w:sz="0" w:space="0" w:color="auto"/>
        <w:right w:val="none" w:sz="0" w:space="0" w:color="auto"/>
      </w:divBdr>
    </w:div>
    <w:div w:id="1876843659">
      <w:bodyDiv w:val="1"/>
      <w:marLeft w:val="0"/>
      <w:marRight w:val="0"/>
      <w:marTop w:val="0"/>
      <w:marBottom w:val="0"/>
      <w:divBdr>
        <w:top w:val="none" w:sz="0" w:space="0" w:color="auto"/>
        <w:left w:val="none" w:sz="0" w:space="0" w:color="auto"/>
        <w:bottom w:val="none" w:sz="0" w:space="0" w:color="auto"/>
        <w:right w:val="none" w:sz="0" w:space="0" w:color="auto"/>
      </w:divBdr>
    </w:div>
    <w:div w:id="1900558857">
      <w:bodyDiv w:val="1"/>
      <w:marLeft w:val="0"/>
      <w:marRight w:val="0"/>
      <w:marTop w:val="0"/>
      <w:marBottom w:val="0"/>
      <w:divBdr>
        <w:top w:val="none" w:sz="0" w:space="0" w:color="auto"/>
        <w:left w:val="none" w:sz="0" w:space="0" w:color="auto"/>
        <w:bottom w:val="none" w:sz="0" w:space="0" w:color="auto"/>
        <w:right w:val="none" w:sz="0" w:space="0" w:color="auto"/>
      </w:divBdr>
    </w:div>
    <w:div w:id="1900825051">
      <w:bodyDiv w:val="1"/>
      <w:marLeft w:val="0"/>
      <w:marRight w:val="0"/>
      <w:marTop w:val="0"/>
      <w:marBottom w:val="0"/>
      <w:divBdr>
        <w:top w:val="none" w:sz="0" w:space="0" w:color="auto"/>
        <w:left w:val="none" w:sz="0" w:space="0" w:color="auto"/>
        <w:bottom w:val="none" w:sz="0" w:space="0" w:color="auto"/>
        <w:right w:val="none" w:sz="0" w:space="0" w:color="auto"/>
      </w:divBdr>
    </w:div>
    <w:div w:id="1917862047">
      <w:bodyDiv w:val="1"/>
      <w:marLeft w:val="0"/>
      <w:marRight w:val="0"/>
      <w:marTop w:val="0"/>
      <w:marBottom w:val="0"/>
      <w:divBdr>
        <w:top w:val="none" w:sz="0" w:space="0" w:color="auto"/>
        <w:left w:val="none" w:sz="0" w:space="0" w:color="auto"/>
        <w:bottom w:val="none" w:sz="0" w:space="0" w:color="auto"/>
        <w:right w:val="none" w:sz="0" w:space="0" w:color="auto"/>
      </w:divBdr>
    </w:div>
    <w:div w:id="1931966959">
      <w:bodyDiv w:val="1"/>
      <w:marLeft w:val="0"/>
      <w:marRight w:val="0"/>
      <w:marTop w:val="0"/>
      <w:marBottom w:val="0"/>
      <w:divBdr>
        <w:top w:val="none" w:sz="0" w:space="0" w:color="auto"/>
        <w:left w:val="none" w:sz="0" w:space="0" w:color="auto"/>
        <w:bottom w:val="none" w:sz="0" w:space="0" w:color="auto"/>
        <w:right w:val="none" w:sz="0" w:space="0" w:color="auto"/>
      </w:divBdr>
      <w:divsChild>
        <w:div w:id="1804076212">
          <w:marLeft w:val="0"/>
          <w:marRight w:val="0"/>
          <w:marTop w:val="0"/>
          <w:marBottom w:val="0"/>
          <w:divBdr>
            <w:top w:val="none" w:sz="0" w:space="0" w:color="auto"/>
            <w:left w:val="none" w:sz="0" w:space="0" w:color="auto"/>
            <w:bottom w:val="none" w:sz="0" w:space="0" w:color="auto"/>
            <w:right w:val="none" w:sz="0" w:space="0" w:color="auto"/>
          </w:divBdr>
          <w:divsChild>
            <w:div w:id="637299062">
              <w:marLeft w:val="0"/>
              <w:marRight w:val="0"/>
              <w:marTop w:val="0"/>
              <w:marBottom w:val="0"/>
              <w:divBdr>
                <w:top w:val="none" w:sz="0" w:space="0" w:color="auto"/>
                <w:left w:val="none" w:sz="0" w:space="0" w:color="auto"/>
                <w:bottom w:val="none" w:sz="0" w:space="0" w:color="auto"/>
                <w:right w:val="none" w:sz="0" w:space="0" w:color="auto"/>
              </w:divBdr>
              <w:divsChild>
                <w:div w:id="2061902865">
                  <w:marLeft w:val="0"/>
                  <w:marRight w:val="0"/>
                  <w:marTop w:val="0"/>
                  <w:marBottom w:val="0"/>
                  <w:divBdr>
                    <w:top w:val="none" w:sz="0" w:space="0" w:color="auto"/>
                    <w:left w:val="none" w:sz="0" w:space="0" w:color="auto"/>
                    <w:bottom w:val="none" w:sz="0" w:space="0" w:color="auto"/>
                    <w:right w:val="none" w:sz="0" w:space="0" w:color="auto"/>
                  </w:divBdr>
                  <w:divsChild>
                    <w:div w:id="2054033489">
                      <w:marLeft w:val="0"/>
                      <w:marRight w:val="0"/>
                      <w:marTop w:val="0"/>
                      <w:marBottom w:val="0"/>
                      <w:divBdr>
                        <w:top w:val="none" w:sz="0" w:space="0" w:color="auto"/>
                        <w:left w:val="none" w:sz="0" w:space="0" w:color="auto"/>
                        <w:bottom w:val="none" w:sz="0" w:space="0" w:color="auto"/>
                        <w:right w:val="none" w:sz="0" w:space="0" w:color="auto"/>
                      </w:divBdr>
                      <w:divsChild>
                        <w:div w:id="1938825351">
                          <w:marLeft w:val="0"/>
                          <w:marRight w:val="0"/>
                          <w:marTop w:val="0"/>
                          <w:marBottom w:val="0"/>
                          <w:divBdr>
                            <w:top w:val="none" w:sz="0" w:space="0" w:color="auto"/>
                            <w:left w:val="none" w:sz="0" w:space="0" w:color="auto"/>
                            <w:bottom w:val="none" w:sz="0" w:space="0" w:color="auto"/>
                            <w:right w:val="none" w:sz="0" w:space="0" w:color="auto"/>
                          </w:divBdr>
                          <w:divsChild>
                            <w:div w:id="1462069592">
                              <w:marLeft w:val="0"/>
                              <w:marRight w:val="0"/>
                              <w:marTop w:val="0"/>
                              <w:marBottom w:val="180"/>
                              <w:divBdr>
                                <w:top w:val="none" w:sz="0" w:space="0" w:color="auto"/>
                                <w:left w:val="none" w:sz="0" w:space="0" w:color="auto"/>
                                <w:bottom w:val="none" w:sz="0" w:space="0" w:color="auto"/>
                                <w:right w:val="none" w:sz="0" w:space="0" w:color="auto"/>
                              </w:divBdr>
                              <w:divsChild>
                                <w:div w:id="652181221">
                                  <w:marLeft w:val="0"/>
                                  <w:marRight w:val="0"/>
                                  <w:marTop w:val="0"/>
                                  <w:marBottom w:val="750"/>
                                  <w:divBdr>
                                    <w:top w:val="none" w:sz="0" w:space="0" w:color="auto"/>
                                    <w:left w:val="none" w:sz="0" w:space="0" w:color="auto"/>
                                    <w:bottom w:val="none" w:sz="0" w:space="0" w:color="auto"/>
                                    <w:right w:val="none" w:sz="0" w:space="0" w:color="auto"/>
                                  </w:divBdr>
                                  <w:divsChild>
                                    <w:div w:id="411197558">
                                      <w:marLeft w:val="0"/>
                                      <w:marRight w:val="0"/>
                                      <w:marTop w:val="0"/>
                                      <w:marBottom w:val="180"/>
                                      <w:divBdr>
                                        <w:top w:val="none" w:sz="0" w:space="0" w:color="auto"/>
                                        <w:left w:val="none" w:sz="0" w:space="0" w:color="auto"/>
                                        <w:bottom w:val="none" w:sz="0" w:space="0" w:color="auto"/>
                                        <w:right w:val="none" w:sz="0" w:space="0" w:color="auto"/>
                                      </w:divBdr>
                                      <w:divsChild>
                                        <w:div w:id="252666903">
                                          <w:marLeft w:val="0"/>
                                          <w:marRight w:val="0"/>
                                          <w:marTop w:val="0"/>
                                          <w:marBottom w:val="180"/>
                                          <w:divBdr>
                                            <w:top w:val="none" w:sz="0" w:space="0" w:color="auto"/>
                                            <w:left w:val="none" w:sz="0" w:space="0" w:color="auto"/>
                                            <w:bottom w:val="none" w:sz="0" w:space="0" w:color="auto"/>
                                            <w:right w:val="none" w:sz="0" w:space="0" w:color="auto"/>
                                          </w:divBdr>
                                        </w:div>
                                        <w:div w:id="1785541116">
                                          <w:marLeft w:val="0"/>
                                          <w:marRight w:val="0"/>
                                          <w:marTop w:val="0"/>
                                          <w:marBottom w:val="180"/>
                                          <w:divBdr>
                                            <w:top w:val="none" w:sz="0" w:space="0" w:color="auto"/>
                                            <w:left w:val="none" w:sz="0" w:space="0" w:color="auto"/>
                                            <w:bottom w:val="none" w:sz="0" w:space="0" w:color="auto"/>
                                            <w:right w:val="none" w:sz="0" w:space="0" w:color="auto"/>
                                          </w:divBdr>
                                        </w:div>
                                        <w:div w:id="371155315">
                                          <w:marLeft w:val="0"/>
                                          <w:marRight w:val="0"/>
                                          <w:marTop w:val="0"/>
                                          <w:marBottom w:val="180"/>
                                          <w:divBdr>
                                            <w:top w:val="none" w:sz="0" w:space="0" w:color="auto"/>
                                            <w:left w:val="none" w:sz="0" w:space="0" w:color="auto"/>
                                            <w:bottom w:val="none" w:sz="0" w:space="0" w:color="auto"/>
                                            <w:right w:val="none" w:sz="0" w:space="0" w:color="auto"/>
                                          </w:divBdr>
                                        </w:div>
                                        <w:div w:id="52842130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2426199">
      <w:bodyDiv w:val="1"/>
      <w:marLeft w:val="0"/>
      <w:marRight w:val="0"/>
      <w:marTop w:val="0"/>
      <w:marBottom w:val="0"/>
      <w:divBdr>
        <w:top w:val="none" w:sz="0" w:space="0" w:color="auto"/>
        <w:left w:val="none" w:sz="0" w:space="0" w:color="auto"/>
        <w:bottom w:val="none" w:sz="0" w:space="0" w:color="auto"/>
        <w:right w:val="none" w:sz="0" w:space="0" w:color="auto"/>
      </w:divBdr>
      <w:divsChild>
        <w:div w:id="913204194">
          <w:marLeft w:val="0"/>
          <w:marRight w:val="0"/>
          <w:marTop w:val="0"/>
          <w:marBottom w:val="0"/>
          <w:divBdr>
            <w:top w:val="none" w:sz="0" w:space="0" w:color="auto"/>
            <w:left w:val="none" w:sz="0" w:space="0" w:color="auto"/>
            <w:bottom w:val="none" w:sz="0" w:space="0" w:color="auto"/>
            <w:right w:val="none" w:sz="0" w:space="0" w:color="auto"/>
          </w:divBdr>
          <w:divsChild>
            <w:div w:id="99377951">
              <w:marLeft w:val="0"/>
              <w:marRight w:val="0"/>
              <w:marTop w:val="0"/>
              <w:marBottom w:val="0"/>
              <w:divBdr>
                <w:top w:val="none" w:sz="0" w:space="0" w:color="auto"/>
                <w:left w:val="none" w:sz="0" w:space="0" w:color="auto"/>
                <w:bottom w:val="none" w:sz="0" w:space="0" w:color="auto"/>
                <w:right w:val="none" w:sz="0" w:space="0" w:color="auto"/>
              </w:divBdr>
              <w:divsChild>
                <w:div w:id="440225017">
                  <w:marLeft w:val="0"/>
                  <w:marRight w:val="0"/>
                  <w:marTop w:val="0"/>
                  <w:marBottom w:val="0"/>
                  <w:divBdr>
                    <w:top w:val="none" w:sz="0" w:space="0" w:color="auto"/>
                    <w:left w:val="none" w:sz="0" w:space="0" w:color="auto"/>
                    <w:bottom w:val="none" w:sz="0" w:space="0" w:color="auto"/>
                    <w:right w:val="none" w:sz="0" w:space="0" w:color="auto"/>
                  </w:divBdr>
                  <w:divsChild>
                    <w:div w:id="343359560">
                      <w:marLeft w:val="0"/>
                      <w:marRight w:val="0"/>
                      <w:marTop w:val="0"/>
                      <w:marBottom w:val="0"/>
                      <w:divBdr>
                        <w:top w:val="none" w:sz="0" w:space="0" w:color="auto"/>
                        <w:left w:val="none" w:sz="0" w:space="0" w:color="auto"/>
                        <w:bottom w:val="none" w:sz="0" w:space="0" w:color="auto"/>
                        <w:right w:val="none" w:sz="0" w:space="0" w:color="auto"/>
                      </w:divBdr>
                      <w:divsChild>
                        <w:div w:id="1031805824">
                          <w:marLeft w:val="0"/>
                          <w:marRight w:val="0"/>
                          <w:marTop w:val="0"/>
                          <w:marBottom w:val="0"/>
                          <w:divBdr>
                            <w:top w:val="none" w:sz="0" w:space="0" w:color="auto"/>
                            <w:left w:val="none" w:sz="0" w:space="0" w:color="auto"/>
                            <w:bottom w:val="none" w:sz="0" w:space="0" w:color="auto"/>
                            <w:right w:val="none" w:sz="0" w:space="0" w:color="auto"/>
                          </w:divBdr>
                          <w:divsChild>
                            <w:div w:id="160315618">
                              <w:marLeft w:val="0"/>
                              <w:marRight w:val="0"/>
                              <w:marTop w:val="0"/>
                              <w:marBottom w:val="0"/>
                              <w:divBdr>
                                <w:top w:val="none" w:sz="0" w:space="0" w:color="auto"/>
                                <w:left w:val="none" w:sz="0" w:space="0" w:color="auto"/>
                                <w:bottom w:val="none" w:sz="0" w:space="0" w:color="auto"/>
                                <w:right w:val="none" w:sz="0" w:space="0" w:color="auto"/>
                              </w:divBdr>
                              <w:divsChild>
                                <w:div w:id="501088970">
                                  <w:marLeft w:val="-225"/>
                                  <w:marRight w:val="-225"/>
                                  <w:marTop w:val="0"/>
                                  <w:marBottom w:val="0"/>
                                  <w:divBdr>
                                    <w:top w:val="none" w:sz="0" w:space="0" w:color="auto"/>
                                    <w:left w:val="none" w:sz="0" w:space="0" w:color="auto"/>
                                    <w:bottom w:val="none" w:sz="0" w:space="0" w:color="auto"/>
                                    <w:right w:val="none" w:sz="0" w:space="0" w:color="auto"/>
                                  </w:divBdr>
                                  <w:divsChild>
                                    <w:div w:id="213272829">
                                      <w:marLeft w:val="0"/>
                                      <w:marRight w:val="0"/>
                                      <w:marTop w:val="0"/>
                                      <w:marBottom w:val="0"/>
                                      <w:divBdr>
                                        <w:top w:val="none" w:sz="0" w:space="0" w:color="auto"/>
                                        <w:left w:val="none" w:sz="0" w:space="0" w:color="auto"/>
                                        <w:bottom w:val="none" w:sz="0" w:space="0" w:color="auto"/>
                                        <w:right w:val="none" w:sz="0" w:space="0" w:color="auto"/>
                                      </w:divBdr>
                                      <w:divsChild>
                                        <w:div w:id="1393381652">
                                          <w:marLeft w:val="0"/>
                                          <w:marRight w:val="0"/>
                                          <w:marTop w:val="0"/>
                                          <w:marBottom w:val="0"/>
                                          <w:divBdr>
                                            <w:top w:val="none" w:sz="0" w:space="0" w:color="auto"/>
                                            <w:left w:val="none" w:sz="0" w:space="0" w:color="auto"/>
                                            <w:bottom w:val="none" w:sz="0" w:space="0" w:color="auto"/>
                                            <w:right w:val="none" w:sz="0" w:space="0" w:color="auto"/>
                                          </w:divBdr>
                                          <w:divsChild>
                                            <w:div w:id="812480299">
                                              <w:marLeft w:val="-225"/>
                                              <w:marRight w:val="-225"/>
                                              <w:marTop w:val="0"/>
                                              <w:marBottom w:val="0"/>
                                              <w:divBdr>
                                                <w:top w:val="none" w:sz="0" w:space="0" w:color="auto"/>
                                                <w:left w:val="none" w:sz="0" w:space="0" w:color="auto"/>
                                                <w:bottom w:val="none" w:sz="0" w:space="0" w:color="auto"/>
                                                <w:right w:val="none" w:sz="0" w:space="0" w:color="auto"/>
                                              </w:divBdr>
                                              <w:divsChild>
                                                <w:div w:id="1369186094">
                                                  <w:marLeft w:val="0"/>
                                                  <w:marRight w:val="0"/>
                                                  <w:marTop w:val="0"/>
                                                  <w:marBottom w:val="0"/>
                                                  <w:divBdr>
                                                    <w:top w:val="none" w:sz="0" w:space="0" w:color="auto"/>
                                                    <w:left w:val="none" w:sz="0" w:space="0" w:color="auto"/>
                                                    <w:bottom w:val="none" w:sz="0" w:space="0" w:color="auto"/>
                                                    <w:right w:val="none" w:sz="0" w:space="0" w:color="auto"/>
                                                  </w:divBdr>
                                                  <w:divsChild>
                                                    <w:div w:id="1110707436">
                                                      <w:marLeft w:val="0"/>
                                                      <w:marRight w:val="0"/>
                                                      <w:marTop w:val="0"/>
                                                      <w:marBottom w:val="0"/>
                                                      <w:divBdr>
                                                        <w:top w:val="none" w:sz="0" w:space="0" w:color="auto"/>
                                                        <w:left w:val="none" w:sz="0" w:space="0" w:color="auto"/>
                                                        <w:bottom w:val="none" w:sz="0" w:space="0" w:color="auto"/>
                                                        <w:right w:val="none" w:sz="0" w:space="0" w:color="auto"/>
                                                      </w:divBdr>
                                                      <w:divsChild>
                                                        <w:div w:id="845049775">
                                                          <w:marLeft w:val="0"/>
                                                          <w:marRight w:val="0"/>
                                                          <w:marTop w:val="0"/>
                                                          <w:marBottom w:val="0"/>
                                                          <w:divBdr>
                                                            <w:top w:val="none" w:sz="0" w:space="0" w:color="auto"/>
                                                            <w:left w:val="none" w:sz="0" w:space="0" w:color="auto"/>
                                                            <w:bottom w:val="none" w:sz="0" w:space="0" w:color="auto"/>
                                                            <w:right w:val="none" w:sz="0" w:space="0" w:color="auto"/>
                                                          </w:divBdr>
                                                          <w:divsChild>
                                                            <w:div w:id="1383023255">
                                                              <w:marLeft w:val="0"/>
                                                              <w:marRight w:val="0"/>
                                                              <w:marTop w:val="225"/>
                                                              <w:marBottom w:val="225"/>
                                                              <w:divBdr>
                                                                <w:top w:val="none" w:sz="0" w:space="0" w:color="auto"/>
                                                                <w:left w:val="none" w:sz="0" w:space="0" w:color="auto"/>
                                                                <w:bottom w:val="none" w:sz="0" w:space="0" w:color="auto"/>
                                                                <w:right w:val="none" w:sz="0" w:space="0" w:color="auto"/>
                                                              </w:divBdr>
                                                              <w:divsChild>
                                                                <w:div w:id="1716927009">
                                                                  <w:marLeft w:val="0"/>
                                                                  <w:marRight w:val="0"/>
                                                                  <w:marTop w:val="0"/>
                                                                  <w:marBottom w:val="0"/>
                                                                  <w:divBdr>
                                                                    <w:top w:val="none" w:sz="0" w:space="0" w:color="auto"/>
                                                                    <w:left w:val="none" w:sz="0" w:space="0" w:color="auto"/>
                                                                    <w:bottom w:val="none" w:sz="0" w:space="0" w:color="auto"/>
                                                                    <w:right w:val="none" w:sz="0" w:space="0" w:color="auto"/>
                                                                  </w:divBdr>
                                                                </w:div>
                                                                <w:div w:id="73493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62568027">
      <w:bodyDiv w:val="1"/>
      <w:marLeft w:val="0"/>
      <w:marRight w:val="0"/>
      <w:marTop w:val="0"/>
      <w:marBottom w:val="0"/>
      <w:divBdr>
        <w:top w:val="none" w:sz="0" w:space="0" w:color="auto"/>
        <w:left w:val="none" w:sz="0" w:space="0" w:color="auto"/>
        <w:bottom w:val="none" w:sz="0" w:space="0" w:color="auto"/>
        <w:right w:val="none" w:sz="0" w:space="0" w:color="auto"/>
      </w:divBdr>
    </w:div>
    <w:div w:id="1967471686">
      <w:bodyDiv w:val="1"/>
      <w:marLeft w:val="0"/>
      <w:marRight w:val="0"/>
      <w:marTop w:val="0"/>
      <w:marBottom w:val="0"/>
      <w:divBdr>
        <w:top w:val="none" w:sz="0" w:space="0" w:color="auto"/>
        <w:left w:val="none" w:sz="0" w:space="0" w:color="auto"/>
        <w:bottom w:val="none" w:sz="0" w:space="0" w:color="auto"/>
        <w:right w:val="none" w:sz="0" w:space="0" w:color="auto"/>
      </w:divBdr>
    </w:div>
    <w:div w:id="1971326082">
      <w:bodyDiv w:val="1"/>
      <w:marLeft w:val="0"/>
      <w:marRight w:val="0"/>
      <w:marTop w:val="0"/>
      <w:marBottom w:val="0"/>
      <w:divBdr>
        <w:top w:val="none" w:sz="0" w:space="0" w:color="auto"/>
        <w:left w:val="none" w:sz="0" w:space="0" w:color="auto"/>
        <w:bottom w:val="none" w:sz="0" w:space="0" w:color="auto"/>
        <w:right w:val="none" w:sz="0" w:space="0" w:color="auto"/>
      </w:divBdr>
    </w:div>
    <w:div w:id="1989478310">
      <w:bodyDiv w:val="1"/>
      <w:marLeft w:val="0"/>
      <w:marRight w:val="0"/>
      <w:marTop w:val="0"/>
      <w:marBottom w:val="0"/>
      <w:divBdr>
        <w:top w:val="none" w:sz="0" w:space="0" w:color="auto"/>
        <w:left w:val="none" w:sz="0" w:space="0" w:color="auto"/>
        <w:bottom w:val="none" w:sz="0" w:space="0" w:color="auto"/>
        <w:right w:val="none" w:sz="0" w:space="0" w:color="auto"/>
      </w:divBdr>
    </w:div>
    <w:div w:id="1995374861">
      <w:bodyDiv w:val="1"/>
      <w:marLeft w:val="0"/>
      <w:marRight w:val="0"/>
      <w:marTop w:val="0"/>
      <w:marBottom w:val="0"/>
      <w:divBdr>
        <w:top w:val="none" w:sz="0" w:space="0" w:color="auto"/>
        <w:left w:val="none" w:sz="0" w:space="0" w:color="auto"/>
        <w:bottom w:val="none" w:sz="0" w:space="0" w:color="auto"/>
        <w:right w:val="none" w:sz="0" w:space="0" w:color="auto"/>
      </w:divBdr>
    </w:div>
    <w:div w:id="2026975972">
      <w:bodyDiv w:val="1"/>
      <w:marLeft w:val="0"/>
      <w:marRight w:val="0"/>
      <w:marTop w:val="0"/>
      <w:marBottom w:val="0"/>
      <w:divBdr>
        <w:top w:val="none" w:sz="0" w:space="0" w:color="auto"/>
        <w:left w:val="none" w:sz="0" w:space="0" w:color="auto"/>
        <w:bottom w:val="none" w:sz="0" w:space="0" w:color="auto"/>
        <w:right w:val="none" w:sz="0" w:space="0" w:color="auto"/>
      </w:divBdr>
    </w:div>
    <w:div w:id="2136175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midessexccg.nhs.uk/your-health-services/medicines-optimisation" TargetMode="External"/><Relationship Id="rId117" Type="http://schemas.openxmlformats.org/officeDocument/2006/relationships/header" Target="header1.xml"/><Relationship Id="rId21" Type="http://schemas.openxmlformats.org/officeDocument/2006/relationships/image" Target="media/image5.emf"/><Relationship Id="rId42" Type="http://schemas.openxmlformats.org/officeDocument/2006/relationships/hyperlink" Target="https://www.thurrockccg.nhs.uk/about-us/document-library/medicines-management/formulary-and-prescribing-guidelines/chapter-07-genito-urinary-system/3767-oab-medicines-pathway/file" TargetMode="External"/><Relationship Id="rId47" Type="http://schemas.openxmlformats.org/officeDocument/2006/relationships/hyperlink" Target="https://www.rcog.org.uk/globalassets/documents/patients/patient-information-leaflets/pregnancy/pi-birth-options-after-previous-caesarean-section.pdf" TargetMode="External"/><Relationship Id="rId63" Type="http://schemas.openxmlformats.org/officeDocument/2006/relationships/hyperlink" Target="https://www.nice.org.uk/guidance/ng18" TargetMode="External"/><Relationship Id="rId68" Type="http://schemas.openxmlformats.org/officeDocument/2006/relationships/hyperlink" Target="https://www.nice.org.uk/guidance/ng88/resources" TargetMode="External"/><Relationship Id="rId84" Type="http://schemas.openxmlformats.org/officeDocument/2006/relationships/hyperlink" Target="https://www.nice.org.uk/Guidance/TA151" TargetMode="External"/><Relationship Id="rId89" Type="http://schemas.openxmlformats.org/officeDocument/2006/relationships/hyperlink" Target="file:///C:\Users\racanderson\AppData\Local\Microsoft\Windows\Temporary%20Internet%20Files\Content.Outlook\CJOM4JSW\Hip%20Replacement%20-%20Classification%20of%20Pain%20Levels%20and%20Functional%20Limitations%20table.docx" TargetMode="External"/><Relationship Id="rId112" Type="http://schemas.openxmlformats.org/officeDocument/2006/relationships/hyperlink" Target="https://improvement.nhs.uk/resources/national-tariff/" TargetMode="External"/><Relationship Id="rId16" Type="http://schemas.openxmlformats.org/officeDocument/2006/relationships/package" Target="embeddings/Microsoft_Word_Document1.docx"/><Relationship Id="rId107" Type="http://schemas.openxmlformats.org/officeDocument/2006/relationships/hyperlink" Target="http://gammacore.co.uk/" TargetMode="External"/><Relationship Id="rId11" Type="http://schemas.openxmlformats.org/officeDocument/2006/relationships/hyperlink" Target="http://midessexccg.nhs.uk/your-health-services/medicines-optimisation/high-cost-drugs-pro-forma/2337-commissioning-policies-for-pbr-excluded-drugs-and-devices-april-2017/file" TargetMode="External"/><Relationship Id="rId32" Type="http://schemas.openxmlformats.org/officeDocument/2006/relationships/hyperlink" Target="https://www.nice.org.uk/guidance/ipg408" TargetMode="External"/><Relationship Id="rId37" Type="http://schemas.openxmlformats.org/officeDocument/2006/relationships/hyperlink" Target="https://www.nice.org.uk/guidance/CG148" TargetMode="External"/><Relationship Id="rId53" Type="http://schemas.openxmlformats.org/officeDocument/2006/relationships/hyperlink" Target="https://www.nice.org.uk/guidance/ng17" TargetMode="External"/><Relationship Id="rId58" Type="http://schemas.openxmlformats.org/officeDocument/2006/relationships/hyperlink" Target="http://www.nhs.uk/conditions/earwax/pages/introduction.aspx" TargetMode="External"/><Relationship Id="rId74" Type="http://schemas.openxmlformats.org/officeDocument/2006/relationships/oleObject" Target="embeddings/oleObject5.bin"/><Relationship Id="rId79" Type="http://schemas.openxmlformats.org/officeDocument/2006/relationships/hyperlink" Target="https://www.nice.org.uk/guidance/ta304/resources/total-hip-replacement-and-resurfacing-arthroplasty-for-endstage-arthritis-of-the-hip-review-of-technology-appraisal-guidance-2-and-44-82602365977285" TargetMode="External"/><Relationship Id="rId102" Type="http://schemas.openxmlformats.org/officeDocument/2006/relationships/hyperlink" Target="http://sdm.rightcare.nhs.uk/pda/" TargetMode="External"/><Relationship Id="rId5" Type="http://schemas.openxmlformats.org/officeDocument/2006/relationships/webSettings" Target="webSettings.xml"/><Relationship Id="rId90" Type="http://schemas.openxmlformats.org/officeDocument/2006/relationships/hyperlink" Target="https://www.nice.org.uk/guidance/cg177" TargetMode="External"/><Relationship Id="rId95" Type="http://schemas.openxmlformats.org/officeDocument/2006/relationships/hyperlink" Target="https://www.ncbi.nlm.nih.gov/pmc/articles/PMC2922716/pdf/jcad_3_5_20.pdf" TargetMode="External"/><Relationship Id="rId22" Type="http://schemas.openxmlformats.org/officeDocument/2006/relationships/package" Target="embeddings/Microsoft_Word_Document4.docx"/><Relationship Id="rId27" Type="http://schemas.openxmlformats.org/officeDocument/2006/relationships/hyperlink" Target="http://midessexccg.nhs.uk/your-health-services/medicines-optimisation" TargetMode="External"/><Relationship Id="rId43" Type="http://schemas.openxmlformats.org/officeDocument/2006/relationships/image" Target="media/image9.emf"/><Relationship Id="rId48" Type="http://schemas.openxmlformats.org/officeDocument/2006/relationships/image" Target="media/image10.emf"/><Relationship Id="rId64" Type="http://schemas.openxmlformats.org/officeDocument/2006/relationships/hyperlink" Target="https://www.nice.org.uk/guidance/CG188" TargetMode="External"/><Relationship Id="rId69" Type="http://schemas.openxmlformats.org/officeDocument/2006/relationships/hyperlink" Target="https://www.rcog.org.uk/globalassets/documents/guidelines/23-12-2013_rcog_rcr_uae.pdf" TargetMode="External"/><Relationship Id="rId113" Type="http://schemas.openxmlformats.org/officeDocument/2006/relationships/image" Target="media/image16.jpeg"/><Relationship Id="rId118" Type="http://schemas.openxmlformats.org/officeDocument/2006/relationships/footer" Target="footer1.xml"/><Relationship Id="rId80" Type="http://schemas.openxmlformats.org/officeDocument/2006/relationships/hyperlink" Target="http://midessexccg.nhs.uk/your-health-services/medicines-optimisation/clinical-pathways-and-medication-guidelines/chapter-13-skin-3/1593-hyperhydrosis-pathway-jan-2016/file" TargetMode="External"/><Relationship Id="rId85" Type="http://schemas.openxmlformats.org/officeDocument/2006/relationships/hyperlink" Target="https://www.nice.org.uk/Guidance/DG11" TargetMode="External"/><Relationship Id="rId12" Type="http://schemas.openxmlformats.org/officeDocument/2006/relationships/hyperlink" Target="https://www.england.nhs.uk/wp-content/uploads/2017/10/prescribed-specialised-services-manual-2.pdf" TargetMode="External"/><Relationship Id="rId17" Type="http://schemas.openxmlformats.org/officeDocument/2006/relationships/image" Target="media/image3.emf"/><Relationship Id="rId33" Type="http://schemas.openxmlformats.org/officeDocument/2006/relationships/hyperlink" Target="https://www.nice.org.uk/guidance/CG59" TargetMode="External"/><Relationship Id="rId38" Type="http://schemas.openxmlformats.org/officeDocument/2006/relationships/hyperlink" Target="https://www.nice.org.uk/guidance/cg97" TargetMode="External"/><Relationship Id="rId59" Type="http://schemas.openxmlformats.org/officeDocument/2006/relationships/hyperlink" Target="http://midessexccg.nhs.uk/about-us/the-library/service-restriction-policies-1" TargetMode="External"/><Relationship Id="rId103" Type="http://schemas.openxmlformats.org/officeDocument/2006/relationships/hyperlink" Target="https://www.entuk.org/sites/default/files/files/ENT%20UK%20Tonsillectomy%20revised%20commissioning%20guide%202016%20PUBLISHED.pdf" TargetMode="External"/><Relationship Id="rId108" Type="http://schemas.openxmlformats.org/officeDocument/2006/relationships/hyperlink" Target="https://www.nice.org.uk/guidance/ipg552" TargetMode="External"/><Relationship Id="rId54" Type="http://schemas.openxmlformats.org/officeDocument/2006/relationships/hyperlink" Target="https://www.nice.org.uk/Guidance/IPG43" TargetMode="External"/><Relationship Id="rId70" Type="http://schemas.openxmlformats.org/officeDocument/2006/relationships/hyperlink" Target="https://doi.org/10.1002/art.38886" TargetMode="External"/><Relationship Id="rId75" Type="http://schemas.openxmlformats.org/officeDocument/2006/relationships/hyperlink" Target="file:///C:\Users\racanderson\AppData\Local\Microsoft\Windows\Temporary%20Internet%20Files\Content.Outlook\CJOM4JSW\Hip%20Replacement%20-%20Classification%20of%20Pain%20Levels%20and%20Functional%20Limitations%20table.docx" TargetMode="External"/><Relationship Id="rId91" Type="http://schemas.openxmlformats.org/officeDocument/2006/relationships/hyperlink" Target="https://www.boa.ac.uk/wp-content/uploads/2014/01/Painful-OA-Knee-Guide-Final-.pdf" TargetMode="External"/><Relationship Id="rId96" Type="http://schemas.openxmlformats.org/officeDocument/2006/relationships/hyperlink" Target="http://www.birmingham.ac.uk/Documents/college-mds/haps/projects/WMHTAC/REPreports/2008/ColouredfiltersforreadingdisabilityFINALVERSION.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emf"/><Relationship Id="rId28" Type="http://schemas.openxmlformats.org/officeDocument/2006/relationships/hyperlink" Target="https://www.nhs.uk/conditions/cosmetic-treatments/" TargetMode="External"/><Relationship Id="rId49" Type="http://schemas.openxmlformats.org/officeDocument/2006/relationships/oleObject" Target="embeddings/oleObject3.bin"/><Relationship Id="rId114" Type="http://schemas.openxmlformats.org/officeDocument/2006/relationships/image" Target="media/image17.jpeg"/><Relationship Id="rId119" Type="http://schemas.openxmlformats.org/officeDocument/2006/relationships/header" Target="header2.xml"/><Relationship Id="rId44" Type="http://schemas.openxmlformats.org/officeDocument/2006/relationships/oleObject" Target="embeddings/oleObject2.bin"/><Relationship Id="rId60" Type="http://schemas.openxmlformats.org/officeDocument/2006/relationships/hyperlink" Target="https://www.england.nhs.uk/publication/flash-glucose-monitoring-national-arrangements-for-funding-of-relevant-diabetes-patients/" TargetMode="External"/><Relationship Id="rId65" Type="http://schemas.openxmlformats.org/officeDocument/2006/relationships/hyperlink" Target="https://www.england.nhs.uk/wp-content/uploads/2017/10/prescribed-specialised-services-manual-2.pdf" TargetMode="External"/><Relationship Id="rId81" Type="http://schemas.openxmlformats.org/officeDocument/2006/relationships/hyperlink" Target="http://midessexccg.nhs.uk/your-health-services/medicines-optimisation/clinical-pathways-and-medication-guidelines/chapter-13-skin-3/795-excessive-sweating-self-management-leaflet-may-2015-1/file" TargetMode="External"/><Relationship Id="rId86" Type="http://schemas.openxmlformats.org/officeDocument/2006/relationships/hyperlink" Target="http://www.orthopaedicscore.com/scorepages/oxford_knee_score.html" TargetMode="External"/><Relationship Id="rId4" Type="http://schemas.openxmlformats.org/officeDocument/2006/relationships/settings" Target="settings.xml"/><Relationship Id="rId9" Type="http://schemas.openxmlformats.org/officeDocument/2006/relationships/hyperlink" Target="http://midessexccg.nhs.uk/about-us/the-library/service-restriction-policies-1?limit=20&amp;limitstart=20" TargetMode="External"/><Relationship Id="rId13" Type="http://schemas.openxmlformats.org/officeDocument/2006/relationships/image" Target="media/image1.emf"/><Relationship Id="rId18" Type="http://schemas.openxmlformats.org/officeDocument/2006/relationships/package" Target="embeddings/Microsoft_Word_Document2.docx"/><Relationship Id="rId39" Type="http://schemas.openxmlformats.org/officeDocument/2006/relationships/hyperlink" Target="https://www.nice.org.uk/guidance/ng123" TargetMode="External"/><Relationship Id="rId109" Type="http://schemas.openxmlformats.org/officeDocument/2006/relationships/hyperlink" Target="https://www.nice.org.uk/advice/mib162" TargetMode="External"/><Relationship Id="rId34" Type="http://schemas.openxmlformats.org/officeDocument/2006/relationships/image" Target="media/image7.png"/><Relationship Id="rId50" Type="http://schemas.openxmlformats.org/officeDocument/2006/relationships/image" Target="media/image11.emf"/><Relationship Id="rId55" Type="http://schemas.openxmlformats.org/officeDocument/2006/relationships/hyperlink" Target="https://www.nice.org.uk/guidance/IPG368" TargetMode="External"/><Relationship Id="rId76" Type="http://schemas.openxmlformats.org/officeDocument/2006/relationships/image" Target="media/image13.png"/><Relationship Id="rId97" Type="http://schemas.openxmlformats.org/officeDocument/2006/relationships/hyperlink" Target="https://www.nice.org.uk/guidance/ta159" TargetMode="External"/><Relationship Id="rId104" Type="http://schemas.openxmlformats.org/officeDocument/2006/relationships/hyperlink" Target="http://www.nhs.uk/conditions/Prolapse-of-the-uterus/Pages/Introduction.aspx"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doi.org/10.1016/j.arth.2013.12.008" TargetMode="External"/><Relationship Id="rId92" Type="http://schemas.openxmlformats.org/officeDocument/2006/relationships/hyperlink" Target="http://diabetesgenes.org/content/mody-probability-calculator" TargetMode="External"/><Relationship Id="rId2" Type="http://schemas.openxmlformats.org/officeDocument/2006/relationships/numbering" Target="numbering.xml"/><Relationship Id="rId29" Type="http://schemas.openxmlformats.org/officeDocument/2006/relationships/hyperlink" Target="https://www.nice.org.uk/guidance/ng75/chapter/Recommendations" TargetMode="External"/><Relationship Id="rId24" Type="http://schemas.openxmlformats.org/officeDocument/2006/relationships/package" Target="embeddings/Microsoft_Word_Document5.docx"/><Relationship Id="rId40" Type="http://schemas.openxmlformats.org/officeDocument/2006/relationships/image" Target="media/image8.emf"/><Relationship Id="rId45" Type="http://schemas.openxmlformats.org/officeDocument/2006/relationships/hyperlink" Target="file:///M:\Exceptional%20Cases%20Panel\SRP%20Comparisions%20docs%20April%202016\v2%20from%20Paula\ESRSRP2016018BreastLiftMastoplexy.docx" TargetMode="External"/><Relationship Id="rId66" Type="http://schemas.openxmlformats.org/officeDocument/2006/relationships/hyperlink" Target="https://www.nhs.uk/conditions/glue-ear/" TargetMode="External"/><Relationship Id="rId87" Type="http://schemas.openxmlformats.org/officeDocument/2006/relationships/image" Target="media/image14.emf"/><Relationship Id="rId110" Type="http://schemas.openxmlformats.org/officeDocument/2006/relationships/hyperlink" Target="https://www.england.nhs.uk/2019/05/nhs-funds-handheld-headache-busting-device-as-part-of-long-term-plan/" TargetMode="External"/><Relationship Id="rId115" Type="http://schemas.openxmlformats.org/officeDocument/2006/relationships/hyperlink" Target="http://www.nice.org.uk/guidance/CG168/chapter/introduction" TargetMode="External"/><Relationship Id="rId61" Type="http://schemas.openxmlformats.org/officeDocument/2006/relationships/hyperlink" Target="https://www.nice.org.uk/guidance/ta151" TargetMode="External"/><Relationship Id="rId82" Type="http://schemas.openxmlformats.org/officeDocument/2006/relationships/hyperlink" Target="https://www.nice.org.uk/guidance/ng88/resources" TargetMode="External"/><Relationship Id="rId19" Type="http://schemas.openxmlformats.org/officeDocument/2006/relationships/image" Target="media/image4.emf"/><Relationship Id="rId14" Type="http://schemas.openxmlformats.org/officeDocument/2006/relationships/package" Target="embeddings/Microsoft_Word_Document.docx"/><Relationship Id="rId30" Type="http://schemas.openxmlformats.org/officeDocument/2006/relationships/hyperlink" Target="https://www.oxfordshireccg.nhs.uk/professional-resources/documents/commissioning-statements/269b-subacromial-decompression-of-the-shoulder.pdf" TargetMode="External"/><Relationship Id="rId35" Type="http://schemas.openxmlformats.org/officeDocument/2006/relationships/hyperlink" Target="https://www.nice.org.uk/guidance/ta260" TargetMode="External"/><Relationship Id="rId56" Type="http://schemas.openxmlformats.org/officeDocument/2006/relationships/hyperlink" Target="https://www.nice.org.uk/guidance/indevelopment/gid-tag364" TargetMode="External"/><Relationship Id="rId77" Type="http://schemas.openxmlformats.org/officeDocument/2006/relationships/hyperlink" Target="https://www.nice.org.uk/guidance/cg177" TargetMode="External"/><Relationship Id="rId100" Type="http://schemas.openxmlformats.org/officeDocument/2006/relationships/image" Target="media/image15.emf"/><Relationship Id="rId105" Type="http://schemas.openxmlformats.org/officeDocument/2006/relationships/hyperlink" Target="https://www.longtermplan.nhs.uk/" TargetMode="External"/><Relationship Id="rId8" Type="http://schemas.openxmlformats.org/officeDocument/2006/relationships/hyperlink" Target="http://midessexccg.nhs.uk/your-health-services/medicines-optimisation" TargetMode="External"/><Relationship Id="rId51" Type="http://schemas.openxmlformats.org/officeDocument/2006/relationships/oleObject" Target="embeddings/oleObject4.bin"/><Relationship Id="rId72" Type="http://schemas.openxmlformats.org/officeDocument/2006/relationships/hyperlink" Target="http://www.orthopaedicscore.com/scorepages/oxford_hip_score.html" TargetMode="External"/><Relationship Id="rId93" Type="http://schemas.openxmlformats.org/officeDocument/2006/relationships/hyperlink" Target="https://www.nice.org.uk/guidance/ipg438/" TargetMode="External"/><Relationship Id="rId98" Type="http://schemas.openxmlformats.org/officeDocument/2006/relationships/hyperlink" Target="https://docs.wixstatic.com/ugd/dd7c8a_caf17c305a5f4321a6fca249dea75ebe.pdf" TargetMode="External"/><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midessexccg.nhs.uk/your-health-services/medicines-optimisation" TargetMode="External"/><Relationship Id="rId46" Type="http://schemas.openxmlformats.org/officeDocument/2006/relationships/hyperlink" Target="https://www.nice.org.uk/Guidance/CG132" TargetMode="External"/><Relationship Id="rId67" Type="http://schemas.openxmlformats.org/officeDocument/2006/relationships/hyperlink" Target="https://patient.info/health/rectal-bleeding-blood-in-faeces/piles-haemorrhoids" TargetMode="External"/><Relationship Id="rId116" Type="http://schemas.openxmlformats.org/officeDocument/2006/relationships/hyperlink" Target="http://www.nhs.uk/NHSEngland/Healthcosts/Pages/Wigsandfabricsupports.aspx" TargetMode="External"/><Relationship Id="rId20" Type="http://schemas.openxmlformats.org/officeDocument/2006/relationships/package" Target="embeddings/Microsoft_Word_Document3.docx"/><Relationship Id="rId41" Type="http://schemas.openxmlformats.org/officeDocument/2006/relationships/oleObject" Target="embeddings/oleObject1.bin"/><Relationship Id="rId62" Type="http://schemas.openxmlformats.org/officeDocument/2006/relationships/hyperlink" Target="https://www.nice.org.uk/guidance/ng17" TargetMode="External"/><Relationship Id="rId83" Type="http://schemas.openxmlformats.org/officeDocument/2006/relationships/hyperlink" Target="https://www.nice.org.uk/guidance/ng17" TargetMode="External"/><Relationship Id="rId88" Type="http://schemas.openxmlformats.org/officeDocument/2006/relationships/oleObject" Target="embeddings/oleObject6.bin"/><Relationship Id="rId111" Type="http://schemas.openxmlformats.org/officeDocument/2006/relationships/hyperlink" Target="http://www.drugtariff.nhsbsa.nhs.uk/" TargetMode="External"/><Relationship Id="rId15" Type="http://schemas.openxmlformats.org/officeDocument/2006/relationships/image" Target="media/image2.emf"/><Relationship Id="rId36" Type="http://schemas.openxmlformats.org/officeDocument/2006/relationships/hyperlink" Target="https://www.nice.org.uk/guidance/cg145" TargetMode="External"/><Relationship Id="rId57" Type="http://schemas.openxmlformats.org/officeDocument/2006/relationships/hyperlink" Target="http://www.pencru.org/media/universityofexeter/general/training/pdfdocuments/Lycra%20orthoses_April_2013.pdf" TargetMode="External"/><Relationship Id="rId106" Type="http://schemas.openxmlformats.org/officeDocument/2006/relationships/hyperlink" Target="https://www.nice.org.uk/guidance/indevelopment/gid-mt523" TargetMode="External"/><Relationship Id="rId10" Type="http://schemas.openxmlformats.org/officeDocument/2006/relationships/hyperlink" Target="http://ash.org.uk/files/documents/ASH_1023.pdf" TargetMode="External"/><Relationship Id="rId31" Type="http://schemas.openxmlformats.org/officeDocument/2006/relationships/hyperlink" Target="https://www.nice.org.uk/guidance/ipg403" TargetMode="External"/><Relationship Id="rId52" Type="http://schemas.openxmlformats.org/officeDocument/2006/relationships/hyperlink" Target="https://www.nhs.uk/conditions/circumcision-in-men/" TargetMode="External"/><Relationship Id="rId73" Type="http://schemas.openxmlformats.org/officeDocument/2006/relationships/image" Target="media/image12.emf"/><Relationship Id="rId78" Type="http://schemas.openxmlformats.org/officeDocument/2006/relationships/hyperlink" Target="https://www.boa.ac.uk/wp-content/uploads/2017/11/Pain-Arising-from-the-Hip-Guide-Final.pdf" TargetMode="External"/><Relationship Id="rId94" Type="http://schemas.openxmlformats.org/officeDocument/2006/relationships/hyperlink" Target="http://www.ncbi.nlm.nih.gov/pubmed/17116782?dopt=Abstract" TargetMode="External"/><Relationship Id="rId99" Type="http://schemas.openxmlformats.org/officeDocument/2006/relationships/hyperlink" Target="http://pathways.nice.org.uk/pathways/low-back-pain-and-sciatica" TargetMode="External"/><Relationship Id="rId101" Type="http://schemas.openxmlformats.org/officeDocument/2006/relationships/oleObject" Target="embeddings/oleObject7.bin"/></Relationships>
</file>

<file path=word/_rels/footer1.xml.rels><?xml version="1.0" encoding="UTF-8" standalone="yes"?>
<Relationships xmlns="http://schemas.openxmlformats.org/package/2006/relationships"><Relationship Id="rId1" Type="http://schemas.openxmlformats.org/officeDocument/2006/relationships/hyperlink" Target="http://midessexccg.nhs.uk/your-health-services/service-restriction-policies" TargetMode="External"/></Relationships>
</file>

<file path=word/_rels/header2.xml.rels><?xml version="1.0" encoding="UTF-8" standalone="yes"?>
<Relationships xmlns="http://schemas.openxmlformats.org/package/2006/relationships"><Relationship Id="rId2" Type="http://schemas.openxmlformats.org/officeDocument/2006/relationships/image" Target="cid:image001.png@01D413B9.551A2000" TargetMode="External"/><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86CD0-6D87-49DC-89DB-55CE0E4D6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160</Pages>
  <Words>41617</Words>
  <Characters>237218</Characters>
  <Application>Microsoft Office Word</Application>
  <DocSecurity>0</DocSecurity>
  <Lines>1976</Lines>
  <Paragraphs>556</Paragraphs>
  <ScaleCrop>false</ScaleCrop>
  <HeadingPairs>
    <vt:vector size="2" baseType="variant">
      <vt:variant>
        <vt:lpstr>Title</vt:lpstr>
      </vt:variant>
      <vt:variant>
        <vt:i4>1</vt:i4>
      </vt:variant>
    </vt:vector>
  </HeadingPairs>
  <TitlesOfParts>
    <vt:vector size="1" baseType="lpstr">
      <vt:lpstr/>
    </vt:vector>
  </TitlesOfParts>
  <Company>NHS Essex CSU</Company>
  <LinksUpToDate>false</LinksUpToDate>
  <CharactersWithSpaces>278279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Brown Clare  (06Q) NHS Mid Essex CCG</dc:creator>
  <cp:lastModifiedBy>LAWSON, Kaye (NHS MID AND SOUTH ESSEX ICB - 99E)</cp:lastModifiedBy>
  <cp:revision>4</cp:revision>
  <cp:lastPrinted>2018-03-23T10:59:00Z</cp:lastPrinted>
  <dcterms:created xsi:type="dcterms:W3CDTF">2023-04-04T12:01:00Z</dcterms:created>
  <dcterms:modified xsi:type="dcterms:W3CDTF">2023-04-06T17:08:00Z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